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41DC3" w14:textId="77777777" w:rsidR="00F244A6" w:rsidRPr="000470BD" w:rsidRDefault="00F244A6" w:rsidP="00F244A6">
      <w:pPr>
        <w:jc w:val="center"/>
        <w:rPr>
          <w:sz w:val="28"/>
          <w:szCs w:val="18"/>
        </w:rPr>
      </w:pPr>
    </w:p>
    <w:p w14:paraId="5236B4B4" w14:textId="77777777" w:rsidR="000C0560" w:rsidRPr="000470BD" w:rsidRDefault="000C0560" w:rsidP="00F244A6">
      <w:pPr>
        <w:jc w:val="center"/>
        <w:rPr>
          <w:sz w:val="28"/>
          <w:szCs w:val="18"/>
        </w:rPr>
      </w:pPr>
    </w:p>
    <w:p w14:paraId="17BF48B1" w14:textId="77777777" w:rsidR="000C0560" w:rsidRPr="000470BD" w:rsidRDefault="000C0560" w:rsidP="00F244A6">
      <w:pPr>
        <w:jc w:val="center"/>
        <w:rPr>
          <w:sz w:val="28"/>
          <w:szCs w:val="18"/>
        </w:rPr>
      </w:pPr>
    </w:p>
    <w:p w14:paraId="205465FA" w14:textId="77777777" w:rsidR="000C0560" w:rsidRPr="000470BD" w:rsidRDefault="000C0560" w:rsidP="00F244A6">
      <w:pPr>
        <w:jc w:val="center"/>
        <w:rPr>
          <w:sz w:val="28"/>
          <w:szCs w:val="18"/>
        </w:rPr>
      </w:pPr>
    </w:p>
    <w:p w14:paraId="60D8D9B9" w14:textId="77777777" w:rsidR="000C0560" w:rsidRPr="000470BD" w:rsidRDefault="000C0560" w:rsidP="00F244A6">
      <w:pPr>
        <w:jc w:val="center"/>
        <w:rPr>
          <w:sz w:val="28"/>
          <w:szCs w:val="18"/>
        </w:rPr>
      </w:pPr>
    </w:p>
    <w:p w14:paraId="7A2566FE" w14:textId="77777777" w:rsidR="000C0560" w:rsidRPr="000470BD" w:rsidRDefault="000C0560" w:rsidP="00F244A6">
      <w:pPr>
        <w:jc w:val="center"/>
        <w:rPr>
          <w:sz w:val="28"/>
          <w:szCs w:val="18"/>
        </w:rPr>
      </w:pPr>
    </w:p>
    <w:p w14:paraId="07ED27D8" w14:textId="77777777" w:rsidR="000C0560" w:rsidRPr="000470BD" w:rsidRDefault="000C0560" w:rsidP="00F244A6">
      <w:pPr>
        <w:jc w:val="center"/>
        <w:rPr>
          <w:sz w:val="28"/>
          <w:szCs w:val="18"/>
        </w:rPr>
      </w:pPr>
    </w:p>
    <w:p w14:paraId="301E4FD4" w14:textId="77777777" w:rsidR="00F244A6" w:rsidRPr="000470BD" w:rsidRDefault="00F244A6" w:rsidP="00F244A6">
      <w:pPr>
        <w:jc w:val="center"/>
        <w:rPr>
          <w:sz w:val="28"/>
          <w:szCs w:val="18"/>
        </w:rPr>
      </w:pPr>
    </w:p>
    <w:p w14:paraId="15E94100" w14:textId="77777777" w:rsidR="00F244A6" w:rsidRPr="000470BD" w:rsidRDefault="00F244A6" w:rsidP="00F244A6">
      <w:pPr>
        <w:jc w:val="center"/>
        <w:rPr>
          <w:sz w:val="28"/>
          <w:szCs w:val="18"/>
        </w:rPr>
      </w:pPr>
    </w:p>
    <w:p w14:paraId="306F4D54" w14:textId="77777777" w:rsidR="00F244A6" w:rsidRPr="000470BD" w:rsidRDefault="00F244A6" w:rsidP="00F244A6">
      <w:pPr>
        <w:jc w:val="center"/>
        <w:rPr>
          <w:sz w:val="28"/>
          <w:szCs w:val="18"/>
        </w:rPr>
      </w:pPr>
    </w:p>
    <w:p w14:paraId="38F66F6D" w14:textId="77777777" w:rsidR="00F244A6" w:rsidRPr="000470BD" w:rsidRDefault="00F244A6" w:rsidP="00F244A6">
      <w:pPr>
        <w:jc w:val="center"/>
        <w:rPr>
          <w:sz w:val="28"/>
          <w:szCs w:val="18"/>
        </w:rPr>
      </w:pPr>
    </w:p>
    <w:p w14:paraId="611D6F41" w14:textId="77777777" w:rsidR="00F244A6" w:rsidRPr="000470BD" w:rsidRDefault="00F244A6" w:rsidP="00F244A6">
      <w:pPr>
        <w:jc w:val="center"/>
        <w:rPr>
          <w:sz w:val="28"/>
          <w:szCs w:val="18"/>
        </w:rPr>
      </w:pPr>
    </w:p>
    <w:p w14:paraId="4141F578" w14:textId="77777777" w:rsidR="00F244A6" w:rsidRPr="00D97BAC" w:rsidRDefault="00F244A6" w:rsidP="00F244A6">
      <w:pPr>
        <w:jc w:val="center"/>
        <w:rPr>
          <w:b/>
          <w:sz w:val="28"/>
          <w:szCs w:val="26"/>
        </w:rPr>
      </w:pPr>
      <w:r w:rsidRPr="00D97BAC">
        <w:rPr>
          <w:b/>
          <w:sz w:val="28"/>
          <w:szCs w:val="26"/>
        </w:rPr>
        <w:t>ДОКЛАД</w:t>
      </w:r>
    </w:p>
    <w:p w14:paraId="1A72C2CE" w14:textId="77777777" w:rsidR="00F244A6" w:rsidRPr="00D97BAC" w:rsidRDefault="00105214" w:rsidP="00F244A6">
      <w:pPr>
        <w:jc w:val="center"/>
        <w:rPr>
          <w:b/>
          <w:sz w:val="28"/>
          <w:szCs w:val="26"/>
        </w:rPr>
      </w:pPr>
      <w:r w:rsidRPr="00D97BAC">
        <w:rPr>
          <w:b/>
          <w:sz w:val="28"/>
          <w:szCs w:val="26"/>
        </w:rPr>
        <w:t>о</w:t>
      </w:r>
      <w:r w:rsidR="00F244A6" w:rsidRPr="00D97BAC">
        <w:rPr>
          <w:b/>
          <w:sz w:val="28"/>
          <w:szCs w:val="26"/>
        </w:rPr>
        <w:t>б исполнении в 2020 году Плана деятельности Министерства финансов Российской Федерации на 2020-2025 годы</w:t>
      </w:r>
    </w:p>
    <w:p w14:paraId="3FA813E1" w14:textId="77777777" w:rsidR="00F244A6" w:rsidRPr="00D97BAC" w:rsidRDefault="00F244A6" w:rsidP="00F244A6">
      <w:pPr>
        <w:ind w:firstLine="709"/>
        <w:jc w:val="center"/>
        <w:rPr>
          <w:sz w:val="28"/>
          <w:szCs w:val="26"/>
        </w:rPr>
      </w:pPr>
    </w:p>
    <w:p w14:paraId="2E0F7DAD" w14:textId="77777777" w:rsidR="00F244A6" w:rsidRPr="00D97BAC" w:rsidRDefault="00F244A6" w:rsidP="00F244A6">
      <w:pPr>
        <w:ind w:firstLine="709"/>
        <w:jc w:val="both"/>
        <w:rPr>
          <w:sz w:val="28"/>
          <w:szCs w:val="26"/>
        </w:rPr>
      </w:pPr>
    </w:p>
    <w:p w14:paraId="23550EA5" w14:textId="77777777" w:rsidR="00F244A6" w:rsidRPr="00D97BAC" w:rsidRDefault="00F244A6" w:rsidP="00F244A6">
      <w:pPr>
        <w:ind w:firstLine="709"/>
        <w:jc w:val="both"/>
        <w:rPr>
          <w:sz w:val="28"/>
          <w:szCs w:val="26"/>
        </w:rPr>
      </w:pPr>
    </w:p>
    <w:p w14:paraId="111F9DA5" w14:textId="77777777" w:rsidR="00F244A6" w:rsidRPr="00D97BAC" w:rsidRDefault="00F244A6" w:rsidP="00F244A6">
      <w:pPr>
        <w:ind w:firstLine="709"/>
        <w:jc w:val="both"/>
        <w:rPr>
          <w:sz w:val="28"/>
          <w:szCs w:val="26"/>
        </w:rPr>
      </w:pPr>
    </w:p>
    <w:p w14:paraId="04EF8448" w14:textId="77777777" w:rsidR="00F244A6" w:rsidRPr="00D97BAC" w:rsidRDefault="00F244A6" w:rsidP="00F244A6">
      <w:pPr>
        <w:ind w:firstLine="709"/>
        <w:jc w:val="both"/>
        <w:rPr>
          <w:sz w:val="28"/>
          <w:szCs w:val="26"/>
        </w:rPr>
      </w:pPr>
    </w:p>
    <w:p w14:paraId="73B2809D" w14:textId="77777777" w:rsidR="00F244A6" w:rsidRPr="00D97BAC" w:rsidRDefault="00F244A6" w:rsidP="00F244A6">
      <w:pPr>
        <w:ind w:firstLine="709"/>
        <w:jc w:val="both"/>
        <w:rPr>
          <w:sz w:val="28"/>
          <w:szCs w:val="26"/>
        </w:rPr>
      </w:pPr>
    </w:p>
    <w:p w14:paraId="21FD0BA9" w14:textId="77777777" w:rsidR="00F244A6" w:rsidRPr="00D97BAC" w:rsidRDefault="00F244A6" w:rsidP="00F244A6">
      <w:pPr>
        <w:ind w:firstLine="709"/>
        <w:jc w:val="both"/>
        <w:rPr>
          <w:sz w:val="28"/>
          <w:szCs w:val="26"/>
        </w:rPr>
      </w:pPr>
    </w:p>
    <w:p w14:paraId="03B5195B" w14:textId="77777777" w:rsidR="00F244A6" w:rsidRPr="00D97BAC" w:rsidRDefault="00F244A6" w:rsidP="00F244A6">
      <w:pPr>
        <w:ind w:firstLine="709"/>
        <w:jc w:val="both"/>
        <w:rPr>
          <w:sz w:val="28"/>
          <w:szCs w:val="26"/>
        </w:rPr>
      </w:pPr>
    </w:p>
    <w:p w14:paraId="559A6C0F" w14:textId="77777777" w:rsidR="00F244A6" w:rsidRPr="00D97BAC" w:rsidRDefault="00F244A6" w:rsidP="00F244A6">
      <w:pPr>
        <w:ind w:firstLine="709"/>
        <w:jc w:val="both"/>
        <w:rPr>
          <w:sz w:val="28"/>
          <w:szCs w:val="26"/>
        </w:rPr>
      </w:pPr>
    </w:p>
    <w:p w14:paraId="2030578A" w14:textId="77777777" w:rsidR="00F244A6" w:rsidRPr="00D97BAC" w:rsidRDefault="00161058" w:rsidP="00F244A6">
      <w:pPr>
        <w:ind w:firstLine="709"/>
        <w:jc w:val="both"/>
        <w:rPr>
          <w:sz w:val="28"/>
          <w:szCs w:val="26"/>
        </w:rPr>
      </w:pPr>
      <w:r w:rsidRPr="00D97BAC">
        <w:rPr>
          <w:sz w:val="28"/>
          <w:szCs w:val="26"/>
        </w:rPr>
        <w:br/>
      </w:r>
    </w:p>
    <w:p w14:paraId="799B05AC" w14:textId="77777777" w:rsidR="00F244A6" w:rsidRPr="00D97BAC" w:rsidRDefault="00F244A6" w:rsidP="00F244A6">
      <w:pPr>
        <w:ind w:firstLine="709"/>
        <w:jc w:val="both"/>
        <w:rPr>
          <w:sz w:val="28"/>
          <w:szCs w:val="26"/>
        </w:rPr>
      </w:pPr>
    </w:p>
    <w:p w14:paraId="4B358EB2" w14:textId="77777777" w:rsidR="00F244A6" w:rsidRPr="00D97BAC" w:rsidRDefault="00F244A6" w:rsidP="00F244A6">
      <w:pPr>
        <w:ind w:firstLine="709"/>
        <w:jc w:val="both"/>
        <w:rPr>
          <w:sz w:val="28"/>
          <w:szCs w:val="26"/>
        </w:rPr>
      </w:pPr>
    </w:p>
    <w:p w14:paraId="60B01C34" w14:textId="77777777" w:rsidR="00F244A6" w:rsidRPr="00D97BAC" w:rsidRDefault="00F244A6" w:rsidP="00F244A6">
      <w:pPr>
        <w:ind w:firstLine="709"/>
        <w:jc w:val="both"/>
        <w:rPr>
          <w:sz w:val="28"/>
          <w:szCs w:val="28"/>
        </w:rPr>
      </w:pPr>
    </w:p>
    <w:p w14:paraId="5F36D30D" w14:textId="77777777" w:rsidR="00F244A6" w:rsidRPr="00D97BAC" w:rsidRDefault="00F244A6" w:rsidP="00F244A6">
      <w:pPr>
        <w:ind w:firstLine="709"/>
        <w:jc w:val="both"/>
        <w:rPr>
          <w:sz w:val="28"/>
          <w:szCs w:val="28"/>
        </w:rPr>
      </w:pPr>
    </w:p>
    <w:p w14:paraId="554B8398" w14:textId="77777777" w:rsidR="00F244A6" w:rsidRPr="00D97BAC" w:rsidRDefault="00F244A6" w:rsidP="00F244A6">
      <w:pPr>
        <w:ind w:firstLine="709"/>
        <w:jc w:val="both"/>
        <w:rPr>
          <w:sz w:val="28"/>
          <w:szCs w:val="28"/>
        </w:rPr>
      </w:pPr>
    </w:p>
    <w:p w14:paraId="4D04514F" w14:textId="77777777" w:rsidR="00F244A6" w:rsidRPr="00D97BAC" w:rsidRDefault="00F244A6" w:rsidP="00F244A6">
      <w:pPr>
        <w:ind w:firstLine="709"/>
        <w:jc w:val="both"/>
        <w:rPr>
          <w:sz w:val="28"/>
          <w:szCs w:val="28"/>
        </w:rPr>
      </w:pPr>
    </w:p>
    <w:p w14:paraId="39B01D8A" w14:textId="77777777" w:rsidR="00F244A6" w:rsidRPr="00D97BAC" w:rsidRDefault="00F244A6" w:rsidP="00F244A6">
      <w:pPr>
        <w:ind w:firstLine="709"/>
        <w:jc w:val="both"/>
        <w:rPr>
          <w:sz w:val="28"/>
          <w:szCs w:val="28"/>
        </w:rPr>
      </w:pPr>
    </w:p>
    <w:p w14:paraId="346A08CE" w14:textId="77777777" w:rsidR="00F244A6" w:rsidRPr="00D97BAC" w:rsidRDefault="00F244A6" w:rsidP="00F244A6">
      <w:pPr>
        <w:ind w:firstLine="709"/>
        <w:jc w:val="both"/>
        <w:rPr>
          <w:sz w:val="28"/>
          <w:szCs w:val="28"/>
        </w:rPr>
      </w:pPr>
    </w:p>
    <w:p w14:paraId="62E0A039" w14:textId="77777777" w:rsidR="00F244A6" w:rsidRPr="00D97BAC" w:rsidRDefault="00F244A6" w:rsidP="00F244A6">
      <w:pPr>
        <w:ind w:firstLine="709"/>
        <w:jc w:val="both"/>
        <w:rPr>
          <w:sz w:val="28"/>
          <w:szCs w:val="28"/>
        </w:rPr>
      </w:pPr>
    </w:p>
    <w:p w14:paraId="5E6F9F4B" w14:textId="77777777" w:rsidR="00F244A6" w:rsidRPr="00D97BAC" w:rsidRDefault="00F244A6" w:rsidP="00F244A6">
      <w:pPr>
        <w:ind w:firstLine="709"/>
        <w:jc w:val="both"/>
        <w:rPr>
          <w:sz w:val="28"/>
          <w:szCs w:val="28"/>
        </w:rPr>
      </w:pPr>
    </w:p>
    <w:p w14:paraId="7B3EF25C" w14:textId="77777777" w:rsidR="00F244A6" w:rsidRPr="00D97BAC" w:rsidRDefault="00F244A6" w:rsidP="00F244A6">
      <w:pPr>
        <w:ind w:firstLine="709"/>
        <w:jc w:val="both"/>
        <w:rPr>
          <w:sz w:val="28"/>
          <w:szCs w:val="28"/>
        </w:rPr>
      </w:pPr>
    </w:p>
    <w:p w14:paraId="38E4A5C3" w14:textId="77777777" w:rsidR="006E1596" w:rsidRPr="00D97BAC" w:rsidRDefault="006E1596" w:rsidP="000C0560">
      <w:pPr>
        <w:jc w:val="both"/>
        <w:rPr>
          <w:sz w:val="28"/>
          <w:szCs w:val="28"/>
        </w:rPr>
      </w:pPr>
    </w:p>
    <w:p w14:paraId="36B80ADF" w14:textId="77777777" w:rsidR="000C0560" w:rsidRPr="00D97BAC" w:rsidRDefault="000C0560" w:rsidP="000C0560">
      <w:pPr>
        <w:jc w:val="both"/>
        <w:rPr>
          <w:sz w:val="28"/>
          <w:szCs w:val="28"/>
        </w:rPr>
      </w:pPr>
    </w:p>
    <w:p w14:paraId="4D85EF78" w14:textId="77777777" w:rsidR="000C0560" w:rsidRPr="00D97BAC" w:rsidRDefault="000C0560" w:rsidP="000C0560">
      <w:pPr>
        <w:jc w:val="both"/>
        <w:rPr>
          <w:sz w:val="28"/>
          <w:szCs w:val="28"/>
        </w:rPr>
      </w:pPr>
    </w:p>
    <w:p w14:paraId="26409BFF" w14:textId="77777777" w:rsidR="006E1596" w:rsidRPr="00D97BAC" w:rsidRDefault="006E1596" w:rsidP="00F244A6">
      <w:pPr>
        <w:ind w:firstLine="709"/>
        <w:jc w:val="both"/>
        <w:rPr>
          <w:sz w:val="28"/>
          <w:szCs w:val="28"/>
        </w:rPr>
      </w:pPr>
    </w:p>
    <w:p w14:paraId="17AD5178" w14:textId="77777777" w:rsidR="006E1596" w:rsidRPr="00D97BAC" w:rsidRDefault="006E1596" w:rsidP="00F244A6">
      <w:pPr>
        <w:ind w:firstLine="709"/>
        <w:jc w:val="both"/>
        <w:rPr>
          <w:sz w:val="28"/>
          <w:szCs w:val="28"/>
        </w:rPr>
      </w:pPr>
    </w:p>
    <w:p w14:paraId="6F1B152C" w14:textId="77777777" w:rsidR="006E1596" w:rsidRPr="00D97BAC" w:rsidRDefault="006E1596" w:rsidP="00F244A6">
      <w:pPr>
        <w:ind w:firstLine="709"/>
        <w:jc w:val="both"/>
        <w:rPr>
          <w:sz w:val="28"/>
          <w:szCs w:val="28"/>
        </w:rPr>
      </w:pPr>
    </w:p>
    <w:sdt>
      <w:sdtPr>
        <w:rPr>
          <w:rFonts w:ascii="Times New Roman" w:eastAsiaTheme="minorHAnsi" w:hAnsi="Times New Roman" w:cs="Times New Roman"/>
          <w:b w:val="0"/>
          <w:bCs w:val="0"/>
          <w:color w:val="auto"/>
          <w:sz w:val="24"/>
          <w:szCs w:val="24"/>
          <w:lang w:eastAsia="en-US"/>
        </w:rPr>
        <w:id w:val="-1436206898"/>
        <w:docPartObj>
          <w:docPartGallery w:val="Table of Contents"/>
          <w:docPartUnique/>
        </w:docPartObj>
      </w:sdtPr>
      <w:sdtEndPr>
        <w:rPr>
          <w:rFonts w:eastAsia="Times New Roman"/>
          <w:lang w:eastAsia="ru-RU"/>
        </w:rPr>
      </w:sdtEndPr>
      <w:sdtContent>
        <w:p w14:paraId="7D083C1B" w14:textId="77777777" w:rsidR="00F244A6" w:rsidRPr="00D97BAC" w:rsidRDefault="00F244A6" w:rsidP="00F244A6">
          <w:pPr>
            <w:pStyle w:val="af8"/>
            <w:jc w:val="center"/>
            <w:rPr>
              <w:rFonts w:ascii="Times New Roman" w:hAnsi="Times New Roman" w:cs="Times New Roman"/>
              <w:color w:val="000000" w:themeColor="text1"/>
            </w:rPr>
          </w:pPr>
          <w:r w:rsidRPr="00D97BAC">
            <w:rPr>
              <w:rFonts w:ascii="Times New Roman" w:hAnsi="Times New Roman" w:cs="Times New Roman"/>
              <w:color w:val="000000" w:themeColor="text1"/>
            </w:rPr>
            <w:t>Оглавление</w:t>
          </w:r>
        </w:p>
        <w:p w14:paraId="3FF6D337" w14:textId="77777777" w:rsidR="009B4806" w:rsidRPr="005C0E34" w:rsidRDefault="00F244A6">
          <w:pPr>
            <w:pStyle w:val="12"/>
            <w:rPr>
              <w:rFonts w:ascii="Times New Roman" w:eastAsiaTheme="minorEastAsia" w:hAnsi="Times New Roman" w:cs="Times New Roman"/>
              <w:noProof/>
              <w:lang w:eastAsia="ru-RU"/>
            </w:rPr>
          </w:pPr>
          <w:r w:rsidRPr="00D97BAC">
            <w:rPr>
              <w:rFonts w:ascii="Times New Roman" w:hAnsi="Times New Roman" w:cs="Times New Roman"/>
              <w:sz w:val="28"/>
              <w:szCs w:val="28"/>
            </w:rPr>
            <w:fldChar w:fldCharType="begin"/>
          </w:r>
          <w:r w:rsidRPr="00D97BAC">
            <w:rPr>
              <w:rFonts w:ascii="Times New Roman" w:hAnsi="Times New Roman" w:cs="Times New Roman"/>
              <w:sz w:val="28"/>
              <w:szCs w:val="28"/>
            </w:rPr>
            <w:instrText xml:space="preserve"> TOC \o "1-3" \h \z \u </w:instrText>
          </w:r>
          <w:r w:rsidRPr="00D97BAC">
            <w:rPr>
              <w:rFonts w:ascii="Times New Roman" w:hAnsi="Times New Roman" w:cs="Times New Roman"/>
              <w:sz w:val="28"/>
              <w:szCs w:val="28"/>
            </w:rPr>
            <w:fldChar w:fldCharType="separate"/>
          </w:r>
          <w:hyperlink w:anchor="_Toc65600647" w:history="1">
            <w:r w:rsidR="009B4806" w:rsidRPr="005C0E34">
              <w:rPr>
                <w:rStyle w:val="af1"/>
                <w:rFonts w:ascii="Times New Roman" w:eastAsia="Times New Roman" w:hAnsi="Times New Roman" w:cs="Times New Roman"/>
                <w:noProof/>
                <w:lang w:eastAsia="ru-RU"/>
              </w:rPr>
              <w:t>Цель 1. Создание условий для обеспечения долгосрочной сбалансированности и устойчивости федерального бюджета, повышения эффективности управления общественными финансами</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_Toc65600647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4</w:t>
            </w:r>
            <w:r w:rsidR="009B4806" w:rsidRPr="005C0E34">
              <w:rPr>
                <w:rFonts w:ascii="Times New Roman" w:hAnsi="Times New Roman" w:cs="Times New Roman"/>
                <w:noProof/>
                <w:webHidden/>
              </w:rPr>
              <w:fldChar w:fldCharType="end"/>
            </w:r>
          </w:hyperlink>
        </w:p>
        <w:p w14:paraId="7B11C51C" w14:textId="77777777" w:rsidR="009B4806" w:rsidRPr="005C0E34" w:rsidRDefault="00194734">
          <w:pPr>
            <w:pStyle w:val="12"/>
            <w:rPr>
              <w:rFonts w:ascii="Times New Roman" w:eastAsiaTheme="minorEastAsia" w:hAnsi="Times New Roman" w:cs="Times New Roman"/>
              <w:noProof/>
              <w:lang w:eastAsia="ru-RU"/>
            </w:rPr>
          </w:pPr>
          <w:hyperlink w:anchor="_Toc65600648" w:history="1">
            <w:r w:rsidR="009B4806" w:rsidRPr="005C0E34">
              <w:rPr>
                <w:rStyle w:val="af1"/>
                <w:rFonts w:ascii="Times New Roman" w:eastAsia="Times New Roman" w:hAnsi="Times New Roman" w:cs="Times New Roman"/>
                <w:noProof/>
                <w:lang w:eastAsia="ru-RU"/>
              </w:rPr>
              <w:t>Цель 2. Цифровизация и повышение качества планирования и исполнения федерального бюджета, кассового обслуживания исполнения бюджетов бюджетной системы Российской Федерации и формирования бюджетной отчетности, системы контроля в финансово-бюджетной сфере</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_Toc65600648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11</w:t>
            </w:r>
            <w:r w:rsidR="009B4806" w:rsidRPr="005C0E34">
              <w:rPr>
                <w:rFonts w:ascii="Times New Roman" w:hAnsi="Times New Roman" w:cs="Times New Roman"/>
                <w:noProof/>
                <w:webHidden/>
              </w:rPr>
              <w:fldChar w:fldCharType="end"/>
            </w:r>
          </w:hyperlink>
        </w:p>
        <w:p w14:paraId="73C3C518" w14:textId="77777777" w:rsidR="009B4806" w:rsidRPr="005C0E34" w:rsidRDefault="00194734">
          <w:pPr>
            <w:pStyle w:val="12"/>
            <w:rPr>
              <w:rFonts w:ascii="Times New Roman" w:eastAsiaTheme="minorEastAsia" w:hAnsi="Times New Roman" w:cs="Times New Roman"/>
              <w:noProof/>
              <w:lang w:eastAsia="ru-RU"/>
            </w:rPr>
          </w:pPr>
          <w:hyperlink w:anchor="_Toc65600649" w:history="1">
            <w:r w:rsidR="009B4806" w:rsidRPr="005C0E34">
              <w:rPr>
                <w:rStyle w:val="af1"/>
                <w:rFonts w:ascii="Times New Roman" w:eastAsia="Times New Roman" w:hAnsi="Times New Roman" w:cs="Times New Roman"/>
                <w:noProof/>
                <w:lang w:eastAsia="ru-RU"/>
              </w:rPr>
              <w:t>Цель 3. Развитие контрактной системы в сфере закупок</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_Toc65600649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40</w:t>
            </w:r>
            <w:r w:rsidR="009B4806" w:rsidRPr="005C0E34">
              <w:rPr>
                <w:rFonts w:ascii="Times New Roman" w:hAnsi="Times New Roman" w:cs="Times New Roman"/>
                <w:noProof/>
                <w:webHidden/>
              </w:rPr>
              <w:fldChar w:fldCharType="end"/>
            </w:r>
          </w:hyperlink>
        </w:p>
        <w:p w14:paraId="386D28B9" w14:textId="77777777" w:rsidR="009B4806" w:rsidRPr="005C0E34" w:rsidRDefault="00194734">
          <w:pPr>
            <w:pStyle w:val="12"/>
            <w:rPr>
              <w:rFonts w:ascii="Times New Roman" w:eastAsiaTheme="minorEastAsia" w:hAnsi="Times New Roman" w:cs="Times New Roman"/>
              <w:noProof/>
              <w:lang w:eastAsia="ru-RU"/>
            </w:rPr>
          </w:pPr>
          <w:hyperlink w:anchor="_Toc65600650" w:history="1">
            <w:r w:rsidR="009B4806" w:rsidRPr="005C0E34">
              <w:rPr>
                <w:rStyle w:val="af1"/>
                <w:rFonts w:ascii="Times New Roman" w:eastAsia="Times New Roman" w:hAnsi="Times New Roman" w:cs="Times New Roman"/>
                <w:noProof/>
                <w:lang w:eastAsia="ru-RU"/>
              </w:rPr>
              <w:t>Цель 4. Повышение эффективности, конкурентоспособности и прозрачности налоговой и таможенной системы Российской Федерации</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_Toc65600650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45</w:t>
            </w:r>
            <w:r w:rsidR="009B4806" w:rsidRPr="005C0E34">
              <w:rPr>
                <w:rFonts w:ascii="Times New Roman" w:hAnsi="Times New Roman" w:cs="Times New Roman"/>
                <w:noProof/>
                <w:webHidden/>
              </w:rPr>
              <w:fldChar w:fldCharType="end"/>
            </w:r>
          </w:hyperlink>
        </w:p>
        <w:p w14:paraId="4EC0168D" w14:textId="77777777" w:rsidR="009B4806" w:rsidRPr="005C0E34" w:rsidRDefault="00194734">
          <w:pPr>
            <w:pStyle w:val="12"/>
            <w:rPr>
              <w:rFonts w:ascii="Times New Roman" w:eastAsiaTheme="minorEastAsia" w:hAnsi="Times New Roman" w:cs="Times New Roman"/>
              <w:noProof/>
              <w:lang w:eastAsia="ru-RU"/>
            </w:rPr>
          </w:pPr>
          <w:hyperlink w:anchor="_Toc65600651" w:history="1">
            <w:r w:rsidR="009B4806" w:rsidRPr="005C0E34">
              <w:rPr>
                <w:rStyle w:val="af1"/>
                <w:rFonts w:ascii="Times New Roman" w:eastAsia="Times New Roman" w:hAnsi="Times New Roman" w:cs="Times New Roman"/>
                <w:noProof/>
                <w:lang w:eastAsia="ru-RU"/>
              </w:rPr>
              <w:t>Цель 5. Повышение надежности системы бухгалтерского учета и независимого аудита</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_Toc65600651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57</w:t>
            </w:r>
            <w:r w:rsidR="009B4806" w:rsidRPr="005C0E34">
              <w:rPr>
                <w:rFonts w:ascii="Times New Roman" w:hAnsi="Times New Roman" w:cs="Times New Roman"/>
                <w:noProof/>
                <w:webHidden/>
              </w:rPr>
              <w:fldChar w:fldCharType="end"/>
            </w:r>
          </w:hyperlink>
        </w:p>
        <w:p w14:paraId="3A2DF4CB" w14:textId="77777777" w:rsidR="009B4806" w:rsidRPr="005C0E34" w:rsidRDefault="00194734">
          <w:pPr>
            <w:pStyle w:val="12"/>
            <w:rPr>
              <w:rFonts w:ascii="Times New Roman" w:eastAsiaTheme="minorEastAsia" w:hAnsi="Times New Roman" w:cs="Times New Roman"/>
              <w:noProof/>
              <w:lang w:eastAsia="ru-RU"/>
            </w:rPr>
          </w:pPr>
          <w:hyperlink w:anchor="_Toc65600652" w:history="1">
            <w:r w:rsidR="009B4806" w:rsidRPr="005C0E34">
              <w:rPr>
                <w:rStyle w:val="af1"/>
                <w:rFonts w:ascii="Times New Roman" w:hAnsi="Times New Roman" w:cs="Times New Roman"/>
                <w:noProof/>
              </w:rPr>
              <w:t>Цель 6. Повышение эффективности государственного регулирования производства и оборота отдельных видов подакцизных товаров</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_Toc65600652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64</w:t>
            </w:r>
            <w:r w:rsidR="009B4806" w:rsidRPr="005C0E34">
              <w:rPr>
                <w:rFonts w:ascii="Times New Roman" w:hAnsi="Times New Roman" w:cs="Times New Roman"/>
                <w:noProof/>
                <w:webHidden/>
              </w:rPr>
              <w:fldChar w:fldCharType="end"/>
            </w:r>
          </w:hyperlink>
        </w:p>
        <w:p w14:paraId="1014D3DC" w14:textId="77777777" w:rsidR="009B4806" w:rsidRPr="005C0E34" w:rsidRDefault="00194734">
          <w:pPr>
            <w:pStyle w:val="12"/>
            <w:rPr>
              <w:rFonts w:ascii="Times New Roman" w:eastAsiaTheme="minorEastAsia" w:hAnsi="Times New Roman" w:cs="Times New Roman"/>
              <w:noProof/>
              <w:lang w:eastAsia="ru-RU"/>
            </w:rPr>
          </w:pPr>
          <w:hyperlink w:anchor="_Toc65600653" w:history="1">
            <w:r w:rsidR="009B4806" w:rsidRPr="005C0E34">
              <w:rPr>
                <w:rStyle w:val="af1"/>
                <w:rFonts w:ascii="Times New Roman" w:eastAsia="Times New Roman" w:hAnsi="Times New Roman" w:cs="Times New Roman"/>
                <w:noProof/>
                <w:lang w:eastAsia="ru-RU"/>
              </w:rPr>
              <w:t>Цель 7. Эффективное управление государственным долгом и государственными финансовыми активами Российской Федерации</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_Toc65600653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71</w:t>
            </w:r>
            <w:r w:rsidR="009B4806" w:rsidRPr="005C0E34">
              <w:rPr>
                <w:rFonts w:ascii="Times New Roman" w:hAnsi="Times New Roman" w:cs="Times New Roman"/>
                <w:noProof/>
                <w:webHidden/>
              </w:rPr>
              <w:fldChar w:fldCharType="end"/>
            </w:r>
          </w:hyperlink>
        </w:p>
        <w:p w14:paraId="0A1056AC" w14:textId="77777777" w:rsidR="009B4806" w:rsidRPr="005C0E34" w:rsidRDefault="00194734">
          <w:pPr>
            <w:pStyle w:val="12"/>
            <w:rPr>
              <w:rFonts w:ascii="Times New Roman" w:eastAsiaTheme="minorEastAsia" w:hAnsi="Times New Roman" w:cs="Times New Roman"/>
              <w:noProof/>
              <w:lang w:eastAsia="ru-RU"/>
            </w:rPr>
          </w:pPr>
          <w:hyperlink w:anchor="_Toc65600654" w:history="1">
            <w:r w:rsidR="009B4806" w:rsidRPr="005C0E34">
              <w:rPr>
                <w:rStyle w:val="af1"/>
                <w:rFonts w:ascii="Times New Roman" w:hAnsi="Times New Roman" w:cs="Times New Roman"/>
                <w:noProof/>
              </w:rPr>
              <w:t>Цель 8. Обеспечение взаимодействия Российской Федерации в сфере международных финансово-экономических отношений с иностранными государствами, их объединениями, форумами, группами, международными экономическими и финансовыми организациями, в том числе многосторонними банками развития, другими международными организациями по финансовым вопросам, а также в сфере участия Российской Федерации в содействии международному развитию</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_Toc65600654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79</w:t>
            </w:r>
            <w:r w:rsidR="009B4806" w:rsidRPr="005C0E34">
              <w:rPr>
                <w:rFonts w:ascii="Times New Roman" w:hAnsi="Times New Roman" w:cs="Times New Roman"/>
                <w:noProof/>
                <w:webHidden/>
              </w:rPr>
              <w:fldChar w:fldCharType="end"/>
            </w:r>
          </w:hyperlink>
        </w:p>
        <w:p w14:paraId="2FD9BD5B" w14:textId="77777777" w:rsidR="009B4806" w:rsidRPr="005C0E34" w:rsidRDefault="00194734">
          <w:pPr>
            <w:pStyle w:val="12"/>
            <w:rPr>
              <w:rFonts w:ascii="Times New Roman" w:eastAsiaTheme="minorEastAsia" w:hAnsi="Times New Roman" w:cs="Times New Roman"/>
              <w:noProof/>
              <w:lang w:eastAsia="ru-RU"/>
            </w:rPr>
          </w:pPr>
          <w:hyperlink w:anchor="_Toc65600655" w:history="1">
            <w:r w:rsidR="009B4806" w:rsidRPr="005C0E34">
              <w:rPr>
                <w:rStyle w:val="af1"/>
                <w:rFonts w:ascii="Times New Roman" w:eastAsia="Times New Roman" w:hAnsi="Times New Roman" w:cs="Times New Roman"/>
                <w:noProof/>
                <w:lang w:eastAsia="ru-RU"/>
              </w:rPr>
              <w:t>Цель 9. Формирование долгосрочных финансовых ресурсов для развития экономики, повышение доверия к финансовому сектору и защита прав потребителей финансовых услуг</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_Toc65600655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85</w:t>
            </w:r>
            <w:r w:rsidR="009B4806" w:rsidRPr="005C0E34">
              <w:rPr>
                <w:rFonts w:ascii="Times New Roman" w:hAnsi="Times New Roman" w:cs="Times New Roman"/>
                <w:noProof/>
                <w:webHidden/>
              </w:rPr>
              <w:fldChar w:fldCharType="end"/>
            </w:r>
          </w:hyperlink>
        </w:p>
        <w:p w14:paraId="4F4220BA" w14:textId="77777777" w:rsidR="009B4806" w:rsidRPr="005C0E34" w:rsidRDefault="00194734">
          <w:pPr>
            <w:pStyle w:val="12"/>
            <w:rPr>
              <w:rFonts w:ascii="Times New Roman" w:eastAsiaTheme="minorEastAsia" w:hAnsi="Times New Roman" w:cs="Times New Roman"/>
              <w:noProof/>
              <w:lang w:eastAsia="ru-RU"/>
            </w:rPr>
          </w:pPr>
          <w:hyperlink w:anchor="_Toc65600656" w:history="1">
            <w:r w:rsidR="009B4806" w:rsidRPr="005C0E34">
              <w:rPr>
                <w:rStyle w:val="af1"/>
                <w:rFonts w:ascii="Times New Roman" w:eastAsia="Times New Roman" w:hAnsi="Times New Roman" w:cs="Times New Roman"/>
                <w:noProof/>
                <w:lang w:eastAsia="ru-RU"/>
              </w:rPr>
              <w:t>Цель 10. Совершенствование системы контроля в сфере валютных правоотношений</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_Toc65600656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93</w:t>
            </w:r>
            <w:r w:rsidR="009B4806" w:rsidRPr="005C0E34">
              <w:rPr>
                <w:rFonts w:ascii="Times New Roman" w:hAnsi="Times New Roman" w:cs="Times New Roman"/>
                <w:noProof/>
                <w:webHidden/>
              </w:rPr>
              <w:fldChar w:fldCharType="end"/>
            </w:r>
          </w:hyperlink>
        </w:p>
        <w:p w14:paraId="36EE6327" w14:textId="77777777" w:rsidR="009B4806" w:rsidRPr="005C0E34" w:rsidRDefault="00194734">
          <w:pPr>
            <w:pStyle w:val="12"/>
            <w:rPr>
              <w:rFonts w:ascii="Times New Roman" w:eastAsiaTheme="minorEastAsia" w:hAnsi="Times New Roman" w:cs="Times New Roman"/>
              <w:noProof/>
              <w:lang w:eastAsia="ru-RU"/>
            </w:rPr>
          </w:pPr>
          <w:hyperlink w:anchor="_Toc65600657" w:history="1">
            <w:r w:rsidR="009B4806" w:rsidRPr="005C0E34">
              <w:rPr>
                <w:rStyle w:val="af1"/>
                <w:rFonts w:ascii="Times New Roman" w:eastAsia="Times New Roman" w:hAnsi="Times New Roman" w:cs="Times New Roman"/>
                <w:noProof/>
                <w:lang w:eastAsia="ru-RU"/>
              </w:rPr>
              <w:t>Цель 11. Повышение эффективности государственного регулирования отрасли драгоценных металлов и драгоценных камней</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_Toc65600657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96</w:t>
            </w:r>
            <w:r w:rsidR="009B4806" w:rsidRPr="005C0E34">
              <w:rPr>
                <w:rFonts w:ascii="Times New Roman" w:hAnsi="Times New Roman" w:cs="Times New Roman"/>
                <w:noProof/>
                <w:webHidden/>
              </w:rPr>
              <w:fldChar w:fldCharType="end"/>
            </w:r>
          </w:hyperlink>
        </w:p>
        <w:p w14:paraId="725E9200" w14:textId="77777777" w:rsidR="009B4806" w:rsidRPr="005C0E34" w:rsidRDefault="00194734">
          <w:pPr>
            <w:pStyle w:val="12"/>
            <w:rPr>
              <w:rFonts w:ascii="Times New Roman" w:eastAsiaTheme="minorEastAsia" w:hAnsi="Times New Roman" w:cs="Times New Roman"/>
              <w:noProof/>
              <w:lang w:eastAsia="ru-RU"/>
            </w:rPr>
          </w:pPr>
          <w:hyperlink w:anchor="_Toc65600658" w:history="1">
            <w:r w:rsidR="009B4806" w:rsidRPr="005C0E34">
              <w:rPr>
                <w:rStyle w:val="af1"/>
                <w:rFonts w:ascii="Times New Roman" w:eastAsia="Times New Roman" w:hAnsi="Times New Roman" w:cs="Times New Roman"/>
                <w:noProof/>
                <w:lang w:eastAsia="ru-RU"/>
              </w:rPr>
              <w:t>Цель 12. Обеспечение эффективного распределения финансовых ресурсов между уровнями бюджетной системы Российской Федерации и совершенствование системы предоставления межбюджетных трансфертов из федерального бюджета</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_Toc65600658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97</w:t>
            </w:r>
            <w:r w:rsidR="009B4806" w:rsidRPr="005C0E34">
              <w:rPr>
                <w:rFonts w:ascii="Times New Roman" w:hAnsi="Times New Roman" w:cs="Times New Roman"/>
                <w:noProof/>
                <w:webHidden/>
              </w:rPr>
              <w:fldChar w:fldCharType="end"/>
            </w:r>
          </w:hyperlink>
        </w:p>
        <w:p w14:paraId="31140B1A" w14:textId="77777777" w:rsidR="009B4806" w:rsidRPr="005C0E34" w:rsidRDefault="00194734">
          <w:pPr>
            <w:pStyle w:val="12"/>
            <w:rPr>
              <w:rFonts w:ascii="Times New Roman" w:eastAsiaTheme="minorEastAsia" w:hAnsi="Times New Roman" w:cs="Times New Roman"/>
              <w:noProof/>
              <w:lang w:eastAsia="ru-RU"/>
            </w:rPr>
          </w:pPr>
          <w:hyperlink w:anchor="_Toc65600659" w:history="1">
            <w:r w:rsidR="009B4806" w:rsidRPr="005C0E34">
              <w:rPr>
                <w:rStyle w:val="af1"/>
                <w:rFonts w:ascii="Times New Roman" w:eastAsia="Times New Roman" w:hAnsi="Times New Roman" w:cs="Times New Roman"/>
                <w:noProof/>
                <w:lang w:eastAsia="ru-RU"/>
              </w:rPr>
              <w:t>Цель 13. Повышение уровня бюджетной обеспеченности бюджетов субъектов Российской Федерации через механизм выравнивания бюджетной обеспеченности и создание условий для сбалансированного исполнения бюджетов субъектов Российской Федерации и местных бюджетов</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_Toc65600659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98</w:t>
            </w:r>
            <w:r w:rsidR="009B4806" w:rsidRPr="005C0E34">
              <w:rPr>
                <w:rFonts w:ascii="Times New Roman" w:hAnsi="Times New Roman" w:cs="Times New Roman"/>
                <w:noProof/>
                <w:webHidden/>
              </w:rPr>
              <w:fldChar w:fldCharType="end"/>
            </w:r>
          </w:hyperlink>
        </w:p>
        <w:p w14:paraId="68FABD15" w14:textId="77777777" w:rsidR="009B4806" w:rsidRPr="005C0E34" w:rsidRDefault="00194734">
          <w:pPr>
            <w:pStyle w:val="12"/>
            <w:rPr>
              <w:rFonts w:ascii="Times New Roman" w:eastAsiaTheme="minorEastAsia" w:hAnsi="Times New Roman" w:cs="Times New Roman"/>
              <w:noProof/>
              <w:lang w:eastAsia="ru-RU"/>
            </w:rPr>
          </w:pPr>
          <w:hyperlink w:anchor="_Toc65600660" w:history="1">
            <w:r w:rsidR="009B4806" w:rsidRPr="005C0E34">
              <w:rPr>
                <w:rStyle w:val="af1"/>
                <w:rFonts w:ascii="Times New Roman" w:eastAsia="Times New Roman" w:hAnsi="Times New Roman" w:cs="Times New Roman"/>
                <w:noProof/>
                <w:lang w:eastAsia="ru-RU"/>
              </w:rPr>
              <w:t>Цель 14. Повышение качества управления региональными и муниципальными финансами и стимулирование социально-экономического развития субъектов Российской Федерации</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_Toc65600660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99</w:t>
            </w:r>
            <w:r w:rsidR="009B4806" w:rsidRPr="005C0E34">
              <w:rPr>
                <w:rFonts w:ascii="Times New Roman" w:hAnsi="Times New Roman" w:cs="Times New Roman"/>
                <w:noProof/>
                <w:webHidden/>
              </w:rPr>
              <w:fldChar w:fldCharType="end"/>
            </w:r>
          </w:hyperlink>
        </w:p>
        <w:p w14:paraId="7634CA42" w14:textId="77777777" w:rsidR="009B4806" w:rsidRPr="005C0E34" w:rsidRDefault="00194734">
          <w:pPr>
            <w:pStyle w:val="12"/>
            <w:rPr>
              <w:rFonts w:ascii="Times New Roman" w:eastAsiaTheme="minorEastAsia" w:hAnsi="Times New Roman" w:cs="Times New Roman"/>
              <w:noProof/>
              <w:lang w:eastAsia="ru-RU"/>
            </w:rPr>
          </w:pPr>
          <w:hyperlink w:anchor="_Toc65600661" w:history="1">
            <w:r w:rsidR="009B4806" w:rsidRPr="005C0E34">
              <w:rPr>
                <w:rStyle w:val="af1"/>
                <w:rFonts w:ascii="Times New Roman" w:eastAsia="Times New Roman" w:hAnsi="Times New Roman" w:cs="Times New Roman"/>
                <w:noProof/>
                <w:lang w:eastAsia="ru-RU"/>
              </w:rPr>
              <w:t xml:space="preserve">Цель 15. 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w:t>
            </w:r>
            <w:r w:rsidR="009B4806" w:rsidRPr="005C0E34">
              <w:rPr>
                <w:rStyle w:val="af1"/>
                <w:rFonts w:ascii="Times New Roman" w:eastAsia="Times New Roman" w:hAnsi="Times New Roman" w:cs="Times New Roman"/>
                <w:noProof/>
                <w:lang w:eastAsia="ru-RU"/>
              </w:rPr>
              <w:lastRenderedPageBreak/>
              <w:t>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_Toc65600661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100</w:t>
            </w:r>
            <w:r w:rsidR="009B4806" w:rsidRPr="005C0E34">
              <w:rPr>
                <w:rFonts w:ascii="Times New Roman" w:hAnsi="Times New Roman" w:cs="Times New Roman"/>
                <w:noProof/>
                <w:webHidden/>
              </w:rPr>
              <w:fldChar w:fldCharType="end"/>
            </w:r>
          </w:hyperlink>
        </w:p>
        <w:p w14:paraId="62403AF0" w14:textId="77777777" w:rsidR="009B4806" w:rsidRPr="005C0E34" w:rsidRDefault="00194734">
          <w:pPr>
            <w:pStyle w:val="12"/>
            <w:rPr>
              <w:rFonts w:ascii="Times New Roman" w:eastAsiaTheme="minorEastAsia" w:hAnsi="Times New Roman" w:cs="Times New Roman"/>
              <w:noProof/>
              <w:lang w:eastAsia="ru-RU"/>
            </w:rPr>
          </w:pPr>
          <w:hyperlink w:anchor="_Toc65600662" w:history="1">
            <w:r w:rsidR="009B4806" w:rsidRPr="005C0E34">
              <w:rPr>
                <w:rStyle w:val="af1"/>
                <w:rFonts w:ascii="Times New Roman" w:eastAsia="Times New Roman" w:hAnsi="Times New Roman" w:cs="Times New Roman"/>
                <w:noProof/>
                <w:lang w:eastAsia="ru-RU"/>
              </w:rPr>
              <w:t>Цель 16. Повышение эффективности управления федеральным имуществом</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_Toc65600662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105</w:t>
            </w:r>
            <w:r w:rsidR="009B4806" w:rsidRPr="005C0E34">
              <w:rPr>
                <w:rFonts w:ascii="Times New Roman" w:hAnsi="Times New Roman" w:cs="Times New Roman"/>
                <w:noProof/>
                <w:webHidden/>
              </w:rPr>
              <w:fldChar w:fldCharType="end"/>
            </w:r>
          </w:hyperlink>
        </w:p>
        <w:p w14:paraId="5521F7DB" w14:textId="77777777" w:rsidR="009B4806" w:rsidRPr="005C0E34" w:rsidRDefault="00194734">
          <w:pPr>
            <w:pStyle w:val="12"/>
            <w:rPr>
              <w:rFonts w:ascii="Times New Roman" w:eastAsiaTheme="minorEastAsia" w:hAnsi="Times New Roman" w:cs="Times New Roman"/>
              <w:noProof/>
              <w:lang w:eastAsia="ru-RU"/>
            </w:rPr>
          </w:pPr>
          <w:hyperlink w:anchor="_Toc65600663" w:history="1">
            <w:r w:rsidR="009B4806" w:rsidRPr="005C0E34">
              <w:rPr>
                <w:rStyle w:val="af1"/>
                <w:rFonts w:ascii="Times New Roman" w:eastAsia="Times New Roman" w:hAnsi="Times New Roman" w:cs="Times New Roman"/>
                <w:noProof/>
                <w:lang w:eastAsia="ru-RU"/>
              </w:rPr>
              <w:t>I. Предложения по разработке новых или корректировке действующих документов стратегического планирования</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_Toc65600663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105</w:t>
            </w:r>
            <w:r w:rsidR="009B4806" w:rsidRPr="005C0E34">
              <w:rPr>
                <w:rFonts w:ascii="Times New Roman" w:hAnsi="Times New Roman" w:cs="Times New Roman"/>
                <w:noProof/>
                <w:webHidden/>
              </w:rPr>
              <w:fldChar w:fldCharType="end"/>
            </w:r>
          </w:hyperlink>
        </w:p>
        <w:p w14:paraId="132E7144" w14:textId="77777777" w:rsidR="009B4806" w:rsidRPr="005C0E34" w:rsidRDefault="00194734">
          <w:pPr>
            <w:pStyle w:val="12"/>
            <w:rPr>
              <w:rFonts w:ascii="Times New Roman" w:eastAsiaTheme="minorEastAsia" w:hAnsi="Times New Roman" w:cs="Times New Roman"/>
              <w:noProof/>
              <w:lang w:eastAsia="ru-RU"/>
            </w:rPr>
          </w:pPr>
          <w:hyperlink w:anchor="_Toc65600664" w:history="1">
            <w:r w:rsidR="009B4806" w:rsidRPr="005C0E34">
              <w:rPr>
                <w:rStyle w:val="af1"/>
                <w:rFonts w:ascii="Times New Roman" w:eastAsia="Times New Roman" w:hAnsi="Times New Roman" w:cs="Times New Roman"/>
                <w:noProof/>
                <w:lang w:eastAsia="ru-RU"/>
              </w:rPr>
              <w:t>II. Об оценке деятельности Министерства финансов Российской Федерации в отчетном 2020 году, определенной по фактически достигнутым значениям индикаторов деятельности Министерства финансов Российской Федерации</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_Toc65600664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111</w:t>
            </w:r>
            <w:r w:rsidR="009B4806" w:rsidRPr="005C0E34">
              <w:rPr>
                <w:rFonts w:ascii="Times New Roman" w:hAnsi="Times New Roman" w:cs="Times New Roman"/>
                <w:noProof/>
                <w:webHidden/>
              </w:rPr>
              <w:fldChar w:fldCharType="end"/>
            </w:r>
          </w:hyperlink>
        </w:p>
        <w:p w14:paraId="77BBF5F9" w14:textId="77777777" w:rsidR="009B4806" w:rsidRDefault="00194734">
          <w:pPr>
            <w:pStyle w:val="12"/>
            <w:rPr>
              <w:rFonts w:eastAsiaTheme="minorEastAsia"/>
              <w:noProof/>
              <w:lang w:eastAsia="ru-RU"/>
            </w:rPr>
          </w:pPr>
          <w:hyperlink w:anchor="_Toc65600665" w:history="1">
            <w:r w:rsidR="009B4806" w:rsidRPr="005C0E34">
              <w:rPr>
                <w:rStyle w:val="af1"/>
                <w:rFonts w:ascii="Times New Roman" w:eastAsia="Times New Roman" w:hAnsi="Times New Roman" w:cs="Times New Roman"/>
                <w:noProof/>
                <w:lang w:eastAsia="ru-RU"/>
              </w:rPr>
              <w:t>III. СВЕДЕНИЯ  о реализации Плана-графика мероприятий Министерства финансов Российской Федерации по реализации документов стратегического планирования за 2020 год</w:t>
            </w:r>
            <w:r w:rsidR="009B4806" w:rsidRPr="005C0E34">
              <w:rPr>
                <w:rFonts w:ascii="Times New Roman" w:hAnsi="Times New Roman" w:cs="Times New Roman"/>
                <w:noProof/>
                <w:webHidden/>
              </w:rPr>
              <w:tab/>
            </w:r>
            <w:r w:rsidR="009B4806" w:rsidRPr="005C0E34">
              <w:rPr>
                <w:rFonts w:ascii="Times New Roman" w:hAnsi="Times New Roman" w:cs="Times New Roman"/>
                <w:noProof/>
                <w:webHidden/>
              </w:rPr>
              <w:fldChar w:fldCharType="begin"/>
            </w:r>
            <w:r w:rsidR="009B4806" w:rsidRPr="005C0E34">
              <w:rPr>
                <w:rFonts w:ascii="Times New Roman" w:hAnsi="Times New Roman" w:cs="Times New Roman"/>
                <w:noProof/>
                <w:webHidden/>
              </w:rPr>
              <w:instrText xml:space="preserve"> PAGEREF _Toc65600665 \h </w:instrText>
            </w:r>
            <w:r w:rsidR="009B4806" w:rsidRPr="005C0E34">
              <w:rPr>
                <w:rFonts w:ascii="Times New Roman" w:hAnsi="Times New Roman" w:cs="Times New Roman"/>
                <w:noProof/>
                <w:webHidden/>
              </w:rPr>
            </w:r>
            <w:r w:rsidR="009B4806" w:rsidRPr="005C0E34">
              <w:rPr>
                <w:rFonts w:ascii="Times New Roman" w:hAnsi="Times New Roman" w:cs="Times New Roman"/>
                <w:noProof/>
                <w:webHidden/>
              </w:rPr>
              <w:fldChar w:fldCharType="separate"/>
            </w:r>
            <w:r w:rsidR="009B4806" w:rsidRPr="005C0E34">
              <w:rPr>
                <w:rFonts w:ascii="Times New Roman" w:hAnsi="Times New Roman" w:cs="Times New Roman"/>
                <w:noProof/>
                <w:webHidden/>
              </w:rPr>
              <w:t>112</w:t>
            </w:r>
            <w:r w:rsidR="009B4806" w:rsidRPr="005C0E34">
              <w:rPr>
                <w:rFonts w:ascii="Times New Roman" w:hAnsi="Times New Roman" w:cs="Times New Roman"/>
                <w:noProof/>
                <w:webHidden/>
              </w:rPr>
              <w:fldChar w:fldCharType="end"/>
            </w:r>
          </w:hyperlink>
        </w:p>
        <w:p w14:paraId="00D83B1C" w14:textId="77777777" w:rsidR="00161058" w:rsidRPr="00D97BAC" w:rsidRDefault="00F244A6" w:rsidP="00161058">
          <w:pPr>
            <w:jc w:val="both"/>
          </w:pPr>
          <w:r w:rsidRPr="00D97BAC">
            <w:rPr>
              <w:b/>
              <w:bCs/>
              <w:sz w:val="28"/>
              <w:szCs w:val="28"/>
            </w:rPr>
            <w:fldChar w:fldCharType="end"/>
          </w:r>
        </w:p>
      </w:sdtContent>
    </w:sdt>
    <w:p w14:paraId="02605926" w14:textId="77777777" w:rsidR="00161058" w:rsidRPr="00D97BAC" w:rsidRDefault="00161058" w:rsidP="00161058">
      <w:pPr>
        <w:jc w:val="both"/>
      </w:pPr>
      <w:r w:rsidRPr="00D97BAC">
        <w:br/>
      </w:r>
      <w:r w:rsidRPr="00D97BAC">
        <w:br/>
      </w:r>
    </w:p>
    <w:p w14:paraId="4548AE38" w14:textId="77777777" w:rsidR="00161058" w:rsidRPr="00D97BAC" w:rsidRDefault="00161058">
      <w:pPr>
        <w:spacing w:after="160" w:line="259" w:lineRule="auto"/>
      </w:pPr>
      <w:r w:rsidRPr="00D97BAC">
        <w:br w:type="page"/>
      </w:r>
    </w:p>
    <w:p w14:paraId="10506E27" w14:textId="77777777" w:rsidR="006F7E10" w:rsidRPr="00D97BAC" w:rsidRDefault="006F7E10" w:rsidP="006F7E10">
      <w:pPr>
        <w:pStyle w:val="1"/>
        <w:spacing w:line="276" w:lineRule="auto"/>
        <w:ind w:firstLine="708"/>
        <w:contextualSpacing/>
        <w:jc w:val="center"/>
        <w:rPr>
          <w:rFonts w:ascii="Times New Roman" w:eastAsia="Times New Roman" w:hAnsi="Times New Roman" w:cs="Times New Roman"/>
          <w:color w:val="auto"/>
          <w:lang w:eastAsia="ru-RU"/>
        </w:rPr>
      </w:pPr>
      <w:bookmarkStart w:id="0" w:name="_Toc65600647"/>
      <w:r w:rsidRPr="00D97BAC">
        <w:rPr>
          <w:rFonts w:ascii="Times New Roman" w:eastAsia="Times New Roman" w:hAnsi="Times New Roman" w:cs="Times New Roman"/>
          <w:color w:val="auto"/>
          <w:lang w:eastAsia="ru-RU"/>
        </w:rPr>
        <w:lastRenderedPageBreak/>
        <w:t>Цель 1. Создание условий для обеспечения долгосрочной сбалансированности и устойчивости федерального бюджета, повышения эффективности управления общественными финансами</w:t>
      </w:r>
      <w:bookmarkEnd w:id="0"/>
    </w:p>
    <w:p w14:paraId="789E8430" w14:textId="77777777" w:rsidR="006F7E10" w:rsidRPr="00D97BAC" w:rsidRDefault="006F7E10" w:rsidP="006F7E10"/>
    <w:p w14:paraId="74422437" w14:textId="77777777" w:rsidR="006F7E10" w:rsidRPr="00D97BAC" w:rsidRDefault="006F7E10" w:rsidP="006F7E10">
      <w:pPr>
        <w:pStyle w:val="a8"/>
        <w:tabs>
          <w:tab w:val="left" w:pos="142"/>
        </w:tabs>
        <w:spacing w:line="276" w:lineRule="auto"/>
        <w:ind w:left="0" w:firstLine="709"/>
        <w:jc w:val="both"/>
        <w:rPr>
          <w:rFonts w:ascii="Times New Roman" w:hAnsi="Times New Roman" w:cs="Times New Roman"/>
          <w:i/>
          <w:sz w:val="28"/>
          <w:szCs w:val="28"/>
        </w:rPr>
      </w:pPr>
      <w:r w:rsidRPr="00D97BAC">
        <w:rPr>
          <w:rFonts w:ascii="Times New Roman" w:hAnsi="Times New Roman" w:cs="Times New Roman"/>
          <w:i/>
          <w:sz w:val="28"/>
          <w:szCs w:val="28"/>
        </w:rPr>
        <w:t>Направление (блок мероприятий) 1.1. Формирование бюджетной политики и совершенствование инструментов управления общественными финансами</w:t>
      </w:r>
    </w:p>
    <w:p w14:paraId="287438B5" w14:textId="77777777" w:rsidR="006F7E10" w:rsidRPr="00D97BAC" w:rsidRDefault="006F7E10" w:rsidP="00142D70">
      <w:pPr>
        <w:pStyle w:val="a8"/>
        <w:numPr>
          <w:ilvl w:val="0"/>
          <w:numId w:val="53"/>
        </w:numPr>
        <w:spacing w:line="276" w:lineRule="auto"/>
        <w:ind w:left="0" w:firstLine="709"/>
        <w:jc w:val="both"/>
        <w:rPr>
          <w:rFonts w:ascii="Times New Roman" w:hAnsi="Times New Roman" w:cs="Times New Roman"/>
          <w:iCs/>
          <w:sz w:val="28"/>
          <w:szCs w:val="28"/>
        </w:rPr>
      </w:pPr>
      <w:bookmarkStart w:id="1" w:name="OLE_LINK1"/>
      <w:r w:rsidRPr="00D97BAC">
        <w:rPr>
          <w:rFonts w:ascii="Times New Roman" w:hAnsi="Times New Roman" w:cs="Times New Roman"/>
          <w:sz w:val="28"/>
          <w:szCs w:val="28"/>
        </w:rPr>
        <w:t xml:space="preserve">В Государственную Думу в составе материалов к проекту федерального бюджета на 2021-2023 годы </w:t>
      </w:r>
      <w:r w:rsidRPr="00D97BAC">
        <w:rPr>
          <w:rFonts w:ascii="Times New Roman" w:hAnsi="Times New Roman" w:cs="Times New Roman"/>
          <w:sz w:val="28"/>
          <w:szCs w:val="28"/>
          <w:u w:val="single"/>
        </w:rPr>
        <w:t>направлен Бюджетный прогноз Российской Федерации на период до 2036 года</w:t>
      </w:r>
      <w:r w:rsidRPr="00D97BAC">
        <w:rPr>
          <w:rFonts w:ascii="Times New Roman" w:hAnsi="Times New Roman" w:cs="Times New Roman"/>
          <w:sz w:val="28"/>
          <w:szCs w:val="28"/>
        </w:rPr>
        <w:t xml:space="preserve"> (письмом Правительства Российской Федерации </w:t>
      </w:r>
      <w:r w:rsidRPr="00D97BAC">
        <w:rPr>
          <w:rFonts w:ascii="Times New Roman" w:hAnsi="Times New Roman" w:cs="Times New Roman"/>
          <w:sz w:val="28"/>
          <w:szCs w:val="28"/>
        </w:rPr>
        <w:br/>
        <w:t>от 30 сентября 2020 года № 9053п-П13).</w:t>
      </w:r>
      <w:bookmarkEnd w:id="1"/>
    </w:p>
    <w:p w14:paraId="0DB052CC" w14:textId="77777777" w:rsidR="006F7E10" w:rsidRPr="00D97BAC" w:rsidRDefault="006F7E10" w:rsidP="00142D70">
      <w:pPr>
        <w:pStyle w:val="a8"/>
        <w:numPr>
          <w:ilvl w:val="0"/>
          <w:numId w:val="53"/>
        </w:numPr>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sz w:val="28"/>
          <w:szCs w:val="28"/>
        </w:rPr>
        <w:t xml:space="preserve">В рамках </w:t>
      </w:r>
      <w:r w:rsidRPr="00D97BAC">
        <w:rPr>
          <w:rFonts w:ascii="Times New Roman" w:hAnsi="Times New Roman" w:cs="Times New Roman"/>
          <w:sz w:val="28"/>
          <w:szCs w:val="28"/>
          <w:u w:val="single"/>
        </w:rPr>
        <w:t>развития нормативного и методического регулирования вопросов содержания бюджетного прогноза и процедур его разработки, а также активизация практической работы по его формированию на всех уровнях бюджетной системы Российской Федерации</w:t>
      </w:r>
      <w:r w:rsidRPr="00D97BAC">
        <w:rPr>
          <w:rFonts w:ascii="Times New Roman" w:hAnsi="Times New Roman" w:cs="Times New Roman"/>
          <w:sz w:val="28"/>
          <w:szCs w:val="28"/>
        </w:rPr>
        <w:t xml:space="preserve"> проведен анализ действующей практики формирования бюджетных прогнозов субъектов Российской Федерации с целью изучения степени выполнения субъектами Российской Федерации задач долгосрочного бюджетного планирования. </w:t>
      </w:r>
    </w:p>
    <w:p w14:paraId="406503D2" w14:textId="77777777" w:rsidR="006F7E10" w:rsidRPr="00D97BAC" w:rsidRDefault="006F7E10" w:rsidP="006F7E10">
      <w:pPr>
        <w:spacing w:line="276" w:lineRule="auto"/>
        <w:ind w:firstLine="709"/>
        <w:contextualSpacing/>
        <w:jc w:val="both"/>
        <w:rPr>
          <w:sz w:val="28"/>
          <w:szCs w:val="28"/>
        </w:rPr>
      </w:pPr>
      <w:r w:rsidRPr="00D97BAC">
        <w:rPr>
          <w:sz w:val="28"/>
          <w:szCs w:val="28"/>
        </w:rPr>
        <w:t>Ключевым направлением проведения данного анализа являлась оценка утвержденных бюджетных прогнозов субъектов Российской Федерации на предмет состава и качества их содержания.</w:t>
      </w:r>
    </w:p>
    <w:p w14:paraId="7E507377"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Были рассмотрены следующие аспекты долгосрочного бюджетного планирования на региональном уровне: </w:t>
      </w:r>
    </w:p>
    <w:p w14:paraId="6F6A96D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создание необходимой нормативной правовой базы для долгосрочного бюджетного планирования; </w:t>
      </w:r>
    </w:p>
    <w:p w14:paraId="672889B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выполнение субъектами Российской Федерации требований бюджетного законодательства при формировании долгосрочных бюджетных прогнозов в части их содержания; </w:t>
      </w:r>
    </w:p>
    <w:p w14:paraId="19374D4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выработка системы мер корректировки бюджетной, налоговой и долговой политики с учетом прогнозируемых на долгосрочный период параметров; </w:t>
      </w:r>
    </w:p>
    <w:p w14:paraId="799D626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подходы к оценке бюджетных рисков, их классификации и порядок учета </w:t>
      </w:r>
      <w:r w:rsidRPr="00D97BAC">
        <w:rPr>
          <w:rStyle w:val="CharStyle40"/>
          <w:rFonts w:ascii="Times New Roman" w:hAnsi="Times New Roman"/>
          <w:sz w:val="28"/>
          <w:szCs w:val="28"/>
        </w:rPr>
        <w:br/>
        <w:t xml:space="preserve">в рамках долгосрочного бюджетного планирования; основные препятствия </w:t>
      </w:r>
      <w:r w:rsidRPr="00D97BAC">
        <w:rPr>
          <w:rStyle w:val="CharStyle40"/>
          <w:rFonts w:ascii="Times New Roman" w:hAnsi="Times New Roman"/>
          <w:sz w:val="28"/>
          <w:szCs w:val="28"/>
        </w:rPr>
        <w:br/>
        <w:t xml:space="preserve">и сложности при формировании бюджетных прогнозов; обеспечение публичности </w:t>
      </w:r>
      <w:r w:rsidRPr="00D97BAC">
        <w:rPr>
          <w:rStyle w:val="CharStyle40"/>
          <w:rFonts w:ascii="Times New Roman" w:hAnsi="Times New Roman"/>
          <w:sz w:val="28"/>
          <w:szCs w:val="28"/>
        </w:rPr>
        <w:br/>
        <w:t>и прозрачности долгосрочного бюджетного планирования.</w:t>
      </w:r>
    </w:p>
    <w:p w14:paraId="25D5FF89"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материалах также отражены общая характеристика бюджетных прогнозов субъектов Российской Федерации и степень выполнения требований бюджетного законодательства (в частности, создание необходимой нормативной правовой базы), сформирована статистика по основным бюджетным рискам, их классификация </w:t>
      </w:r>
      <w:r w:rsidRPr="00D97BAC">
        <w:rPr>
          <w:sz w:val="28"/>
          <w:szCs w:val="28"/>
        </w:rPr>
        <w:br/>
        <w:t xml:space="preserve">и порядок учета в рамках реализации долгосрочного бюджетного планирования </w:t>
      </w:r>
      <w:r w:rsidRPr="00D97BAC">
        <w:rPr>
          <w:sz w:val="28"/>
          <w:szCs w:val="28"/>
        </w:rPr>
        <w:br/>
      </w:r>
      <w:r w:rsidRPr="00D97BAC">
        <w:rPr>
          <w:sz w:val="28"/>
          <w:szCs w:val="28"/>
        </w:rPr>
        <w:lastRenderedPageBreak/>
        <w:t>на региональном уровне, а также выявлены основные препятствия и сложности при формировании бюджетных прогнозов субъектов Российской Федерации.</w:t>
      </w:r>
    </w:p>
    <w:p w14:paraId="1DB90210"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Полученный результат позволит сформировать предложения по дальнейшему развитию долгосрочного бюджетного планирования на региональном уровне </w:t>
      </w:r>
      <w:r w:rsidRPr="00D97BAC">
        <w:rPr>
          <w:sz w:val="28"/>
          <w:szCs w:val="28"/>
        </w:rPr>
        <w:br/>
        <w:t>на следующем этапе реализации подпрограммы.</w:t>
      </w:r>
    </w:p>
    <w:p w14:paraId="5D90EABD" w14:textId="77777777" w:rsidR="006F7E10" w:rsidRPr="00D97BAC" w:rsidRDefault="006F7E10" w:rsidP="006F7E10">
      <w:pPr>
        <w:spacing w:line="276" w:lineRule="auto"/>
        <w:ind w:firstLine="709"/>
        <w:contextualSpacing/>
        <w:jc w:val="both"/>
        <w:rPr>
          <w:sz w:val="28"/>
          <w:szCs w:val="28"/>
        </w:rPr>
      </w:pPr>
      <w:r w:rsidRPr="00D97BAC">
        <w:rPr>
          <w:sz w:val="28"/>
          <w:szCs w:val="28"/>
        </w:rPr>
        <w:t>3. В 2020 году проведены обзоры бюджетных расходов по следующим направлениям:</w:t>
      </w:r>
    </w:p>
    <w:p w14:paraId="1B8A4714"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энергетика;</w:t>
      </w:r>
    </w:p>
    <w:p w14:paraId="22D58BC1"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сельское хозяйство и рыболовство;</w:t>
      </w:r>
    </w:p>
    <w:p w14:paraId="755F3B8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предоставление субсидий на иные цели бюджетным (автономным) учреждениям;</w:t>
      </w:r>
    </w:p>
    <w:p w14:paraId="617AE69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поддержка государственных корпораций (компаний), публично-правовых компаний (включая оказание государственной поддержки инвестиционных фондов </w:t>
      </w:r>
      <w:r w:rsidRPr="00D97BAC">
        <w:rPr>
          <w:rStyle w:val="CharStyle40"/>
          <w:rFonts w:ascii="Times New Roman" w:hAnsi="Times New Roman"/>
          <w:sz w:val="28"/>
          <w:szCs w:val="28"/>
        </w:rPr>
        <w:br/>
        <w:t>и иных государственных институтов развития);</w:t>
      </w:r>
    </w:p>
    <w:p w14:paraId="42EDB63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создание и функционирование информационных систем и внедрение цифровых технологий.</w:t>
      </w:r>
    </w:p>
    <w:p w14:paraId="3474BAD1"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Проведение обзоров бюджетных расходов предусматривает систематический анализ базовых (постоянных) расходов бюджета, направленный на определение </w:t>
      </w:r>
      <w:r w:rsidRPr="00D97BAC">
        <w:rPr>
          <w:rStyle w:val="CharStyle40"/>
          <w:iCs/>
          <w:sz w:val="28"/>
          <w:szCs w:val="28"/>
        </w:rPr>
        <w:br/>
        <w:t xml:space="preserve">и сравнение различных вариантов экономии бюджетных средств, выбор </w:t>
      </w:r>
      <w:r w:rsidRPr="00D97BAC">
        <w:rPr>
          <w:rStyle w:val="CharStyle40"/>
          <w:iCs/>
          <w:sz w:val="28"/>
          <w:szCs w:val="28"/>
        </w:rPr>
        <w:br/>
        <w:t>и практическую реализацию наиболее приемлемого из них. Отдельные предложения, выработанные в ходе проведения указанных обзоров бюджетных расходов, были учтены при подготовке проекта федерального закона о федеральном бюджете на 2021 год и на плановый период 2022 и 2023 годов.</w:t>
      </w:r>
    </w:p>
    <w:p w14:paraId="7D2FC567" w14:textId="77777777" w:rsidR="006F7E10" w:rsidRPr="00D97BAC" w:rsidRDefault="006F7E10" w:rsidP="006F7E10">
      <w:pPr>
        <w:pStyle w:val="a8"/>
        <w:spacing w:after="0" w:line="276" w:lineRule="auto"/>
        <w:ind w:left="0" w:firstLine="709"/>
        <w:jc w:val="both"/>
        <w:rPr>
          <w:rStyle w:val="CharStyle40"/>
          <w:rFonts w:ascii="Times New Roman" w:eastAsia="Times New Roman" w:hAnsi="Times New Roman"/>
          <w:iCs/>
          <w:sz w:val="28"/>
          <w:szCs w:val="28"/>
          <w:lang w:eastAsia="ru-RU"/>
        </w:rPr>
      </w:pPr>
      <w:r w:rsidRPr="00D97BAC">
        <w:rPr>
          <w:rStyle w:val="CharStyle40"/>
          <w:rFonts w:ascii="Times New Roman" w:eastAsia="Times New Roman" w:hAnsi="Times New Roman"/>
          <w:iCs/>
          <w:sz w:val="28"/>
          <w:szCs w:val="28"/>
          <w:lang w:eastAsia="ru-RU"/>
        </w:rPr>
        <w:t xml:space="preserve">4. В целях учета и контроля налоговых льгот и иных преференций осуществляется сбор и систематизация информации по налоговым льготам и иным преференциям, установленным федеральным законодательством Российской Федерации и законодательством субъектов Российской Федерации, проводится работа по инвентаризации и оценке фактических и прогнозных объемов существующих льгот и преференций как в части налоговых поступлений, так </w:t>
      </w:r>
      <w:r w:rsidRPr="00D97BAC">
        <w:rPr>
          <w:rStyle w:val="CharStyle40"/>
          <w:rFonts w:ascii="Times New Roman" w:eastAsia="Times New Roman" w:hAnsi="Times New Roman"/>
          <w:iCs/>
          <w:sz w:val="28"/>
          <w:szCs w:val="28"/>
          <w:lang w:eastAsia="ru-RU"/>
        </w:rPr>
        <w:br/>
        <w:t>и по таможенным платежам и страховым взносам.</w:t>
      </w:r>
    </w:p>
    <w:p w14:paraId="2CB50CAF" w14:textId="77777777" w:rsidR="006F7E10" w:rsidRPr="00D97BAC" w:rsidRDefault="006F7E10" w:rsidP="006F7E10">
      <w:pPr>
        <w:spacing w:line="276" w:lineRule="auto"/>
        <w:ind w:firstLine="567"/>
        <w:contextualSpacing/>
        <w:jc w:val="both"/>
        <w:rPr>
          <w:sz w:val="28"/>
          <w:szCs w:val="28"/>
        </w:rPr>
      </w:pPr>
      <w:r w:rsidRPr="00D97BAC">
        <w:rPr>
          <w:sz w:val="28"/>
          <w:szCs w:val="28"/>
        </w:rPr>
        <w:t xml:space="preserve">Результаты анализа объема налоговых расходов Российской Федерации за 2019 год, а также прогноз общего объема налоговых расходов Российской Федерации </w:t>
      </w:r>
      <w:r w:rsidRPr="00D97BAC">
        <w:rPr>
          <w:sz w:val="28"/>
          <w:szCs w:val="28"/>
        </w:rPr>
        <w:br/>
        <w:t xml:space="preserve">на перспективу до 2023 года представлены в рамках Основных направлений бюджетной, налоговой и таможенно-тарифной политики на 2021 год и на плановый период 2022 и 2023 годов. Отчет об оценке налоговых расходов Российской Федерации за 2019 год, оценке налоговых расходов Российской Федерации на 2020 год и оценке налоговых расходов Российской Федерации на 2021 год и плановый период 2022 и 2023 годов, направлен в Правительство Российской Федерации </w:t>
      </w:r>
      <w:r w:rsidRPr="00D97BAC">
        <w:rPr>
          <w:sz w:val="28"/>
          <w:szCs w:val="28"/>
        </w:rPr>
        <w:br/>
        <w:t xml:space="preserve">в составе материалов к проекту федерального бюджета на 2021 год и плановый </w:t>
      </w:r>
      <w:r w:rsidRPr="00D97BAC">
        <w:rPr>
          <w:sz w:val="28"/>
          <w:szCs w:val="28"/>
        </w:rPr>
        <w:lastRenderedPageBreak/>
        <w:t xml:space="preserve">период 2022 и 2023 годов (письмо Минфина России от 14 сентября 2020 г. </w:t>
      </w:r>
      <w:r w:rsidRPr="00D97BAC">
        <w:rPr>
          <w:sz w:val="28"/>
          <w:szCs w:val="28"/>
        </w:rPr>
        <w:br/>
        <w:t xml:space="preserve">№ 01-02-02/16-80410) и внесен в Государственную Думу Российской Федерации распоряжением Правительства Российской Федерации № 2485-р в составе документов и материалов, представляемых одновременно с проектом закона </w:t>
      </w:r>
      <w:r w:rsidRPr="00D97BAC">
        <w:rPr>
          <w:sz w:val="28"/>
          <w:szCs w:val="28"/>
        </w:rPr>
        <w:br/>
        <w:t>о бюджете.</w:t>
      </w:r>
    </w:p>
    <w:p w14:paraId="38B4709D" w14:textId="77777777" w:rsidR="006F7E10" w:rsidRPr="00D97BAC" w:rsidRDefault="006F7E10" w:rsidP="006F7E10">
      <w:pPr>
        <w:spacing w:line="276" w:lineRule="auto"/>
        <w:ind w:firstLine="567"/>
        <w:contextualSpacing/>
        <w:jc w:val="both"/>
        <w:rPr>
          <w:sz w:val="28"/>
          <w:szCs w:val="28"/>
        </w:rPr>
      </w:pPr>
      <w:r w:rsidRPr="00D97BAC">
        <w:rPr>
          <w:sz w:val="28"/>
          <w:szCs w:val="28"/>
        </w:rPr>
        <w:t xml:space="preserve">Также в 2020 году сформированы и размещены на официальном сайте Минфина России в сети </w:t>
      </w:r>
      <w:r w:rsidR="00E70918">
        <w:rPr>
          <w:sz w:val="28"/>
          <w:szCs w:val="28"/>
        </w:rPr>
        <w:t>«</w:t>
      </w:r>
      <w:r w:rsidRPr="00D97BAC">
        <w:rPr>
          <w:sz w:val="28"/>
          <w:szCs w:val="28"/>
        </w:rPr>
        <w:t>Интернет</w:t>
      </w:r>
      <w:r w:rsidR="00E70918">
        <w:rPr>
          <w:sz w:val="28"/>
          <w:szCs w:val="28"/>
        </w:rPr>
        <w:t>»</w:t>
      </w:r>
      <w:r w:rsidRPr="00D97BAC">
        <w:rPr>
          <w:sz w:val="28"/>
          <w:szCs w:val="28"/>
        </w:rPr>
        <w:t>:</w:t>
      </w:r>
    </w:p>
    <w:p w14:paraId="7D51051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информация о нормативных, целевых и фискальных характеристиках налоговых расходах Российской Федерации;</w:t>
      </w:r>
    </w:p>
    <w:p w14:paraId="283DE75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информация о налоговых расходах субъектов Российской Федерации. </w:t>
      </w:r>
    </w:p>
    <w:p w14:paraId="69E13BFD" w14:textId="77777777" w:rsidR="007B78E1" w:rsidRPr="00D97BAC" w:rsidRDefault="007B78E1" w:rsidP="007B78E1">
      <w:pPr>
        <w:spacing w:line="276" w:lineRule="auto"/>
        <w:ind w:firstLine="708"/>
        <w:jc w:val="both"/>
      </w:pPr>
      <w:r w:rsidRPr="00D97BAC">
        <w:rPr>
          <w:sz w:val="28"/>
          <w:szCs w:val="28"/>
        </w:rPr>
        <w:t xml:space="preserve">5. </w:t>
      </w:r>
      <w:r w:rsidR="006F7E10" w:rsidRPr="00D97BAC">
        <w:rPr>
          <w:sz w:val="28"/>
          <w:szCs w:val="28"/>
        </w:rPr>
        <w:t xml:space="preserve">В рамках мониторинга нормативного регулирования администрирования платежей и динамики дебиторской задолженности по доходам по всем главным администраторам Минфином России в 2020 году была в целом завершена реализация </w:t>
      </w:r>
      <w:r w:rsidR="00E70918">
        <w:rPr>
          <w:sz w:val="28"/>
          <w:szCs w:val="28"/>
        </w:rPr>
        <w:t>«</w:t>
      </w:r>
      <w:r w:rsidR="006F7E10" w:rsidRPr="00D97BAC">
        <w:rPr>
          <w:sz w:val="28"/>
          <w:szCs w:val="28"/>
        </w:rPr>
        <w:t>дорожной карты</w:t>
      </w:r>
      <w:r w:rsidR="00E70918">
        <w:rPr>
          <w:sz w:val="28"/>
          <w:szCs w:val="28"/>
        </w:rPr>
        <w:t>»</w:t>
      </w:r>
      <w:r w:rsidR="006F7E10" w:rsidRPr="00D97BAC">
        <w:rPr>
          <w:sz w:val="28"/>
          <w:szCs w:val="28"/>
        </w:rPr>
        <w:t xml:space="preserve"> по улучшению администрирования доходов бюджетной системы и повышению эффективности работы с дебиторской задолженностью по доходам утвержденной Правительством Российской Федерации в 2019 году. Выполнение мероприятий </w:t>
      </w:r>
      <w:r w:rsidR="00E70918">
        <w:rPr>
          <w:sz w:val="28"/>
          <w:szCs w:val="28"/>
        </w:rPr>
        <w:t>«</w:t>
      </w:r>
      <w:r w:rsidR="006F7E10" w:rsidRPr="00D97BAC">
        <w:rPr>
          <w:sz w:val="28"/>
          <w:szCs w:val="28"/>
        </w:rPr>
        <w:t>дорожной карты</w:t>
      </w:r>
      <w:r w:rsidR="00E70918">
        <w:rPr>
          <w:sz w:val="28"/>
          <w:szCs w:val="28"/>
        </w:rPr>
        <w:t>»</w:t>
      </w:r>
      <w:r w:rsidR="006F7E10" w:rsidRPr="00D97BAC">
        <w:rPr>
          <w:sz w:val="28"/>
          <w:szCs w:val="28"/>
        </w:rPr>
        <w:t xml:space="preserve"> позволило, в том числе, расширить возможности для проведения зачета налоговыми органами вне зависимости от вида налога и сбора, усовершенствовать порядок уплаты, возврата государственной пошлины, в том числе по средством ЕПГУ, исключить образование невыясненных платежей в связи </w:t>
      </w:r>
      <w:r w:rsidR="006F7E10" w:rsidRPr="00D97BAC">
        <w:rPr>
          <w:sz w:val="28"/>
          <w:szCs w:val="28"/>
        </w:rPr>
        <w:br/>
        <w:t>с некорректным заполнением реквизитов в платежных документах, обеспечить необходимое нормативное правовое регулирование вопросов наступления безотзывности перевода денежных средств, установить запрет на ликвидацию юридического лица до завершения камеральной таможенной проверки, ввести институт налогового залога.</w:t>
      </w:r>
    </w:p>
    <w:p w14:paraId="00C74004" w14:textId="77777777" w:rsidR="006F7E10" w:rsidRPr="00D97BAC" w:rsidRDefault="007B78E1" w:rsidP="007B78E1">
      <w:pPr>
        <w:spacing w:line="276" w:lineRule="auto"/>
        <w:ind w:firstLine="708"/>
        <w:jc w:val="both"/>
      </w:pPr>
      <w:r w:rsidRPr="00D97BAC">
        <w:rPr>
          <w:sz w:val="28"/>
        </w:rPr>
        <w:t>6.</w:t>
      </w:r>
      <w:r w:rsidRPr="00D97BAC">
        <w:t xml:space="preserve"> </w:t>
      </w:r>
      <w:r w:rsidR="006F7E10" w:rsidRPr="00D97BAC">
        <w:rPr>
          <w:sz w:val="28"/>
          <w:szCs w:val="28"/>
        </w:rPr>
        <w:t xml:space="preserve">В части </w:t>
      </w:r>
      <w:r w:rsidR="006F7E10" w:rsidRPr="00D97BAC">
        <w:rPr>
          <w:sz w:val="28"/>
          <w:szCs w:val="28"/>
          <w:u w:val="single"/>
        </w:rPr>
        <w:t>совершенствования нормативного регулирования составления помесячной разбивки прогноза доходов и кассового плана по доходам</w:t>
      </w:r>
      <w:r w:rsidR="006F7E10" w:rsidRPr="00D97BAC">
        <w:rPr>
          <w:sz w:val="28"/>
          <w:szCs w:val="28"/>
        </w:rPr>
        <w:t xml:space="preserve"> принят приказ Минфина России от 11 декабря 2020 года № 302н </w:t>
      </w:r>
      <w:r w:rsidR="00E70918">
        <w:rPr>
          <w:sz w:val="28"/>
          <w:szCs w:val="28"/>
        </w:rPr>
        <w:t>«</w:t>
      </w:r>
      <w:r w:rsidR="006F7E10" w:rsidRPr="00D97BAC">
        <w:rPr>
          <w:sz w:val="28"/>
          <w:szCs w:val="28"/>
        </w:rPr>
        <w:t>О внесении изменений в Порядок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9 декабря 2013 года № 117н</w:t>
      </w:r>
      <w:r w:rsidR="00E70918">
        <w:rPr>
          <w:sz w:val="28"/>
          <w:szCs w:val="28"/>
        </w:rPr>
        <w:t>»</w:t>
      </w:r>
      <w:r w:rsidR="006F7E10" w:rsidRPr="00D97BAC">
        <w:rPr>
          <w:sz w:val="28"/>
          <w:szCs w:val="28"/>
        </w:rPr>
        <w:t xml:space="preserve"> предусматривающий:</w:t>
      </w:r>
    </w:p>
    <w:p w14:paraId="76EF8A87"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соответствие прогноза поступлений по доходам методике прогнозирования поступлений доходов главного администратора доходов федерального бюджета;</w:t>
      </w:r>
    </w:p>
    <w:p w14:paraId="5EA25C45"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соответствие прогноза поступлений по доходам прогнозу социально-экономического развития Российской Федерации; </w:t>
      </w:r>
    </w:p>
    <w:p w14:paraId="15BAB8C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предварительное рассмотрение прогноза поступлений по доходам ключевых главных администраторов доходов федерального бюджета Минфином России </w:t>
      </w:r>
      <w:r w:rsidRPr="00D97BAC">
        <w:rPr>
          <w:rStyle w:val="CharStyle40"/>
          <w:rFonts w:ascii="Times New Roman" w:hAnsi="Times New Roman"/>
          <w:sz w:val="28"/>
          <w:szCs w:val="28"/>
        </w:rPr>
        <w:br/>
        <w:t>на предмет его соответствия вышеуказанным требованиям;</w:t>
      </w:r>
    </w:p>
    <w:p w14:paraId="374F91D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уточнение сроков представления прогноза поступлений по доходам.</w:t>
      </w:r>
    </w:p>
    <w:p w14:paraId="029AE65C"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bCs/>
          <w:sz w:val="28"/>
          <w:szCs w:val="28"/>
        </w:rPr>
        <w:lastRenderedPageBreak/>
        <w:t xml:space="preserve">Также Минфином России принят приказ </w:t>
      </w:r>
      <w:r w:rsidRPr="00D97BAC">
        <w:rPr>
          <w:rFonts w:ascii="Times New Roman" w:hAnsi="Times New Roman" w:cs="Times New Roman"/>
          <w:sz w:val="28"/>
          <w:szCs w:val="28"/>
        </w:rPr>
        <w:t xml:space="preserve">от 17 ноября 2020 г. № 269н </w:t>
      </w:r>
      <w:r w:rsidR="00E70918">
        <w:rPr>
          <w:rFonts w:ascii="Times New Roman" w:hAnsi="Times New Roman" w:cs="Times New Roman"/>
          <w:sz w:val="28"/>
          <w:szCs w:val="28"/>
        </w:rPr>
        <w:br/>
        <w:t>«</w:t>
      </w:r>
      <w:r w:rsidRPr="00D97BAC">
        <w:rPr>
          <w:rFonts w:ascii="Times New Roman" w:hAnsi="Times New Roman" w:cs="Times New Roman"/>
          <w:sz w:val="28"/>
          <w:szCs w:val="28"/>
        </w:rPr>
        <w:t>Об утверждении Порядка формирования и представления федеральными органами государственной власти (государственными органами), Центральным банком Российской Федерации, осуществляющими бюджетные полномочия главных администраторов доходов федерального бюджета, прогноза поступления доходов федерального бюджета</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(далее – Приказ № 269н), который </w:t>
      </w:r>
      <w:r w:rsidRPr="00D97BAC">
        <w:rPr>
          <w:rFonts w:ascii="Times New Roman" w:eastAsia="Times New Roman" w:hAnsi="Times New Roman" w:cs="Times New Roman"/>
          <w:sz w:val="28"/>
          <w:szCs w:val="28"/>
          <w:lang w:eastAsia="ru-RU"/>
        </w:rPr>
        <w:t xml:space="preserve">регулирует представление прогнозов доходов федерального бюджета главными администраторами доходов федерального бюджета, устанавливает перечень материалов, представляемых в его составе, закрепляет его формирование в соответствии с методикой прогнозирования доходов федерального бюджета и с прогнозом социально-экономического развития Российской Федерации, положенным в основу проекта федерального бюджета. </w:t>
      </w:r>
    </w:p>
    <w:p w14:paraId="0B841790" w14:textId="77777777" w:rsidR="007B78E1" w:rsidRPr="00D97BAC" w:rsidRDefault="006F7E10" w:rsidP="007B78E1">
      <w:pPr>
        <w:pStyle w:val="a8"/>
        <w:tabs>
          <w:tab w:val="left" w:pos="709"/>
        </w:tabs>
        <w:spacing w:after="200" w:line="276" w:lineRule="auto"/>
        <w:ind w:left="0" w:firstLine="709"/>
        <w:jc w:val="both"/>
        <w:rPr>
          <w:rFonts w:ascii="Times New Roman" w:eastAsia="Times New Roman" w:hAnsi="Times New Roman" w:cs="Times New Roman"/>
          <w:sz w:val="28"/>
          <w:szCs w:val="28"/>
          <w:lang w:eastAsia="ru-RU"/>
        </w:rPr>
      </w:pPr>
      <w:r w:rsidRPr="00D97BAC">
        <w:rPr>
          <w:rFonts w:ascii="Times New Roman" w:eastAsia="Times New Roman" w:hAnsi="Times New Roman" w:cs="Times New Roman"/>
          <w:sz w:val="28"/>
          <w:szCs w:val="28"/>
          <w:lang w:eastAsia="ru-RU"/>
        </w:rPr>
        <w:t xml:space="preserve">Приказ № 269н также регулирует порядок составления помесячного распределения прогноза доходов федерального бюджета, учтенного в проекте закона о бюджете на 2021-2023 годы (используется при подготовке ежеквартального </w:t>
      </w:r>
      <w:r w:rsidRPr="00D97BAC">
        <w:rPr>
          <w:rFonts w:ascii="Times New Roman" w:eastAsia="Times New Roman" w:hAnsi="Times New Roman" w:cs="Times New Roman"/>
          <w:sz w:val="28"/>
          <w:szCs w:val="28"/>
          <w:lang w:eastAsia="ru-RU"/>
        </w:rPr>
        <w:br/>
        <w:t xml:space="preserve">и годового отчетов об исполнении федерального бюджета, представляемого </w:t>
      </w:r>
      <w:r w:rsidRPr="00D97BAC">
        <w:rPr>
          <w:rFonts w:ascii="Times New Roman" w:eastAsia="Times New Roman" w:hAnsi="Times New Roman" w:cs="Times New Roman"/>
          <w:sz w:val="28"/>
          <w:szCs w:val="28"/>
          <w:lang w:eastAsia="ru-RU"/>
        </w:rPr>
        <w:br/>
        <w:t>в Правительство Российской Федерации, а также для целей оценки финансового менеджмента). Приказ № 269н предусматривает закрепление четких правил формирования главными администраторами доходов помесячного распределения прогноза доходов федерального бюджета, а также его согласование с Минфином России.</w:t>
      </w:r>
    </w:p>
    <w:p w14:paraId="6588B55F" w14:textId="77777777" w:rsidR="006F7E10" w:rsidRPr="00D97BAC" w:rsidRDefault="007B78E1" w:rsidP="007B78E1">
      <w:pPr>
        <w:pStyle w:val="a8"/>
        <w:tabs>
          <w:tab w:val="left" w:pos="709"/>
        </w:tabs>
        <w:spacing w:after="200" w:line="276" w:lineRule="auto"/>
        <w:ind w:left="0" w:firstLine="709"/>
        <w:jc w:val="both"/>
        <w:rPr>
          <w:rFonts w:ascii="Times New Roman" w:eastAsia="Times New Roman" w:hAnsi="Times New Roman" w:cs="Times New Roman"/>
          <w:sz w:val="28"/>
          <w:szCs w:val="28"/>
          <w:lang w:eastAsia="ru-RU"/>
        </w:rPr>
      </w:pPr>
      <w:r w:rsidRPr="00D97BAC">
        <w:rPr>
          <w:rFonts w:ascii="Times New Roman" w:eastAsia="Times New Roman" w:hAnsi="Times New Roman" w:cs="Times New Roman"/>
          <w:sz w:val="28"/>
          <w:szCs w:val="28"/>
          <w:lang w:eastAsia="ru-RU"/>
        </w:rPr>
        <w:t xml:space="preserve">7. </w:t>
      </w:r>
      <w:r w:rsidR="006F7E10" w:rsidRPr="00D97BAC">
        <w:rPr>
          <w:rFonts w:ascii="Times New Roman" w:hAnsi="Times New Roman" w:cs="Times New Roman"/>
          <w:sz w:val="28"/>
          <w:szCs w:val="28"/>
        </w:rPr>
        <w:t xml:space="preserve">В рамках </w:t>
      </w:r>
      <w:r w:rsidR="006F7E10" w:rsidRPr="00D97BAC">
        <w:rPr>
          <w:rFonts w:ascii="Times New Roman" w:hAnsi="Times New Roman" w:cs="Times New Roman"/>
          <w:sz w:val="28"/>
          <w:szCs w:val="28"/>
          <w:u w:val="single"/>
        </w:rPr>
        <w:t>формирования и проверки информации в перечне источников доходов Российской Федерации, в том числе в части источников доходов, поступающих в бюджеты субъектов Российской Федерации</w:t>
      </w:r>
      <w:r w:rsidR="006F7E10" w:rsidRPr="00D97BAC">
        <w:rPr>
          <w:rFonts w:ascii="Times New Roman" w:hAnsi="Times New Roman" w:cs="Times New Roman"/>
          <w:sz w:val="28"/>
          <w:szCs w:val="28"/>
        </w:rPr>
        <w:t xml:space="preserve"> принят приказ Минфина России от 25 мая 2020 г. № 90н </w:t>
      </w:r>
      <w:r w:rsidR="00E70918">
        <w:rPr>
          <w:rFonts w:ascii="Times New Roman" w:hAnsi="Times New Roman" w:cs="Times New Roman"/>
          <w:sz w:val="28"/>
          <w:szCs w:val="28"/>
        </w:rPr>
        <w:t>«</w:t>
      </w:r>
      <w:r w:rsidR="006F7E10" w:rsidRPr="00D97BAC">
        <w:rPr>
          <w:rFonts w:ascii="Times New Roman" w:hAnsi="Times New Roman" w:cs="Times New Roman"/>
          <w:sz w:val="28"/>
          <w:szCs w:val="28"/>
        </w:rPr>
        <w:t>Об утверждении Порядка проведения проверок информации, содержащейся в перечне источников доходов Российской Федерации</w:t>
      </w:r>
      <w:r w:rsidR="00E70918">
        <w:rPr>
          <w:rFonts w:ascii="Times New Roman" w:hAnsi="Times New Roman" w:cs="Times New Roman"/>
          <w:sz w:val="28"/>
          <w:szCs w:val="28"/>
        </w:rPr>
        <w:t>»</w:t>
      </w:r>
      <w:r w:rsidR="006F7E10" w:rsidRPr="00D97BAC">
        <w:rPr>
          <w:rFonts w:ascii="Times New Roman" w:hAnsi="Times New Roman" w:cs="Times New Roman"/>
          <w:sz w:val="28"/>
          <w:szCs w:val="28"/>
        </w:rPr>
        <w:t xml:space="preserve"> (далее – Приказ № 90н), который регулирует проверку информации, содержащейся </w:t>
      </w:r>
      <w:r w:rsidR="006F7E10" w:rsidRPr="00D97BAC">
        <w:rPr>
          <w:rFonts w:ascii="Times New Roman" w:hAnsi="Times New Roman" w:cs="Times New Roman"/>
          <w:sz w:val="28"/>
          <w:szCs w:val="28"/>
        </w:rPr>
        <w:br/>
        <w:t>в перечне источников доходов Российской Федерации, в том числе уточняет роли участников проверки. Таким образом, реализация Приказа № 90н позволит обеспечить точность и актуальность информации об источниках доходов в перечне источников доходов Российской Федерации, в том числе используемой для формирования реестров источников доходов бюджетов бюджетной системы Российской Федерации.</w:t>
      </w:r>
    </w:p>
    <w:p w14:paraId="48A2E7FA"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Реестр источников доходов федерального бюджета сформирован на основе данных перечня источников доходов Российской Федерации и внесен </w:t>
      </w:r>
      <w:r w:rsidRPr="00D97BAC">
        <w:rPr>
          <w:rFonts w:ascii="Times New Roman" w:hAnsi="Times New Roman" w:cs="Times New Roman"/>
          <w:sz w:val="28"/>
          <w:szCs w:val="28"/>
        </w:rPr>
        <w:br/>
        <w:t xml:space="preserve">в Государственную Думу распоряжением Правительства Российской Федерации </w:t>
      </w:r>
      <w:r w:rsidRPr="00D97BAC">
        <w:rPr>
          <w:rFonts w:ascii="Times New Roman" w:hAnsi="Times New Roman" w:cs="Times New Roman"/>
          <w:sz w:val="28"/>
          <w:szCs w:val="28"/>
        </w:rPr>
        <w:br/>
        <w:t xml:space="preserve">№ 2485-р в составе документов и материалов, представляемых одновременно </w:t>
      </w:r>
      <w:r w:rsidRPr="00D97BAC">
        <w:rPr>
          <w:rFonts w:ascii="Times New Roman" w:hAnsi="Times New Roman" w:cs="Times New Roman"/>
          <w:sz w:val="28"/>
          <w:szCs w:val="28"/>
        </w:rPr>
        <w:br/>
        <w:t>с проектом закона о бюджете.</w:t>
      </w:r>
    </w:p>
    <w:p w14:paraId="2CAA30A5" w14:textId="77777777" w:rsidR="006F7E10" w:rsidRPr="00D97BAC" w:rsidRDefault="006F7E10" w:rsidP="007B78E1">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До финансовых органов субъектов Российской Федерации доведена информация о правилах формирования и проверки информации в перечне источников </w:t>
      </w:r>
      <w:r w:rsidRPr="00D97BAC">
        <w:rPr>
          <w:rFonts w:ascii="Times New Roman" w:hAnsi="Times New Roman" w:cs="Times New Roman"/>
          <w:sz w:val="28"/>
          <w:szCs w:val="28"/>
        </w:rPr>
        <w:lastRenderedPageBreak/>
        <w:t xml:space="preserve">доходов Российской Федерации, поступающих в консолидированные бюджеты субъектов Российской Федерации, а также о реализации ряда доработок функционала и параметров перечня источников доходов Российской Федерации, необходимость которых была вызвана принятием значительного количества нормативных правовых актов Российской Федерации, изменяющих нормативы распределения или подходы к распределению отдельных доходов в бюджеты бюджетной системы Российской Федерации. </w:t>
      </w:r>
    </w:p>
    <w:p w14:paraId="18190714" w14:textId="77777777" w:rsidR="006F7E10" w:rsidRPr="00D97BAC" w:rsidRDefault="006F7E10" w:rsidP="006F7E10">
      <w:pPr>
        <w:pStyle w:val="a8"/>
        <w:tabs>
          <w:tab w:val="left" w:pos="142"/>
        </w:tabs>
        <w:spacing w:after="0" w:line="276" w:lineRule="auto"/>
        <w:ind w:left="0" w:firstLine="709"/>
        <w:jc w:val="both"/>
        <w:rPr>
          <w:rFonts w:ascii="Times New Roman" w:hAnsi="Times New Roman" w:cs="Times New Roman"/>
          <w:i/>
          <w:sz w:val="28"/>
          <w:szCs w:val="28"/>
        </w:rPr>
      </w:pPr>
      <w:r w:rsidRPr="00D97BAC">
        <w:rPr>
          <w:rFonts w:ascii="Times New Roman" w:hAnsi="Times New Roman" w:cs="Times New Roman"/>
          <w:i/>
          <w:sz w:val="28"/>
          <w:szCs w:val="28"/>
        </w:rPr>
        <w:t xml:space="preserve">Направление (блок мероприятий) 1.2. Обеспечение открытости </w:t>
      </w:r>
      <w:r w:rsidRPr="00D97BAC">
        <w:rPr>
          <w:rFonts w:ascii="Times New Roman" w:hAnsi="Times New Roman" w:cs="Times New Roman"/>
          <w:i/>
          <w:sz w:val="28"/>
          <w:szCs w:val="28"/>
        </w:rPr>
        <w:br/>
        <w:t>и прозрачности управления общественными финансами</w:t>
      </w:r>
    </w:p>
    <w:p w14:paraId="13315BA4" w14:textId="77777777" w:rsidR="006F7E10" w:rsidRPr="00D97BAC" w:rsidRDefault="006F7E10" w:rsidP="00142D70">
      <w:pPr>
        <w:pStyle w:val="a8"/>
        <w:numPr>
          <w:ilvl w:val="0"/>
          <w:numId w:val="54"/>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реализации </w:t>
      </w:r>
      <w:r w:rsidRPr="00D97BAC">
        <w:rPr>
          <w:rFonts w:ascii="Times New Roman" w:hAnsi="Times New Roman" w:cs="Times New Roman"/>
          <w:sz w:val="28"/>
          <w:szCs w:val="28"/>
          <w:u w:val="single"/>
        </w:rPr>
        <w:t xml:space="preserve">формирования и представления основных положений федерального закона о федеральном бюджете на очередной финансовый год </w:t>
      </w:r>
      <w:r w:rsidRPr="00D97BAC">
        <w:rPr>
          <w:rFonts w:ascii="Times New Roman" w:hAnsi="Times New Roman" w:cs="Times New Roman"/>
          <w:sz w:val="28"/>
          <w:szCs w:val="28"/>
          <w:u w:val="single"/>
        </w:rPr>
        <w:br/>
        <w:t>и плановый период</w:t>
      </w:r>
      <w:r w:rsidRPr="00D97BAC">
        <w:rPr>
          <w:rFonts w:ascii="Times New Roman" w:hAnsi="Times New Roman" w:cs="Times New Roman"/>
          <w:sz w:val="28"/>
          <w:szCs w:val="28"/>
        </w:rPr>
        <w:t xml:space="preserve"> в формате </w:t>
      </w:r>
      <w:r w:rsidR="00E70918">
        <w:rPr>
          <w:rFonts w:ascii="Times New Roman" w:hAnsi="Times New Roman" w:cs="Times New Roman"/>
          <w:sz w:val="28"/>
          <w:szCs w:val="28"/>
        </w:rPr>
        <w:t>«</w:t>
      </w:r>
      <w:r w:rsidRPr="00D97BAC">
        <w:rPr>
          <w:rFonts w:ascii="Times New Roman" w:hAnsi="Times New Roman" w:cs="Times New Roman"/>
          <w:sz w:val="28"/>
          <w:szCs w:val="28"/>
        </w:rPr>
        <w:t>Бюджет для граждан</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опубликованы основные положения федерального закона о федеральном бюджете на очередной финансовый год и плановый период в доступной для граждан форме (</w:t>
      </w:r>
      <w:r w:rsidR="00E70918">
        <w:rPr>
          <w:rFonts w:ascii="Times New Roman" w:hAnsi="Times New Roman" w:cs="Times New Roman"/>
          <w:sz w:val="28"/>
          <w:szCs w:val="28"/>
        </w:rPr>
        <w:t>«</w:t>
      </w:r>
      <w:r w:rsidRPr="00D97BAC">
        <w:rPr>
          <w:rFonts w:ascii="Times New Roman" w:hAnsi="Times New Roman" w:cs="Times New Roman"/>
          <w:sz w:val="28"/>
          <w:szCs w:val="28"/>
        </w:rPr>
        <w:t>Бюджет для граждан</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r w:rsidRPr="00D97BAC">
        <w:rPr>
          <w:rFonts w:ascii="Times New Roman" w:hAnsi="Times New Roman" w:cs="Times New Roman"/>
          <w:sz w:val="28"/>
          <w:szCs w:val="28"/>
        </w:rPr>
        <w:br/>
        <w:t>в кратком</w:t>
      </w:r>
      <w:r w:rsidRPr="00D97BAC">
        <w:rPr>
          <w:rFonts w:ascii="Times New Roman" w:hAnsi="Times New Roman" w:cs="Times New Roman"/>
          <w:sz w:val="28"/>
          <w:szCs w:val="28"/>
          <w:vertAlign w:val="superscript"/>
        </w:rPr>
        <w:footnoteReference w:id="1"/>
      </w:r>
      <w:r w:rsidRPr="00D97BAC">
        <w:rPr>
          <w:rFonts w:ascii="Times New Roman" w:hAnsi="Times New Roman" w:cs="Times New Roman"/>
          <w:sz w:val="28"/>
          <w:szCs w:val="28"/>
        </w:rPr>
        <w:t xml:space="preserve"> и расширенном</w:t>
      </w:r>
      <w:r w:rsidRPr="00D97BAC">
        <w:rPr>
          <w:rFonts w:ascii="Times New Roman" w:hAnsi="Times New Roman" w:cs="Times New Roman"/>
          <w:sz w:val="28"/>
          <w:szCs w:val="28"/>
          <w:vertAlign w:val="superscript"/>
        </w:rPr>
        <w:footnoteReference w:id="2"/>
      </w:r>
      <w:r w:rsidRPr="00D97BAC">
        <w:rPr>
          <w:rFonts w:ascii="Times New Roman" w:hAnsi="Times New Roman" w:cs="Times New Roman"/>
          <w:sz w:val="28"/>
          <w:szCs w:val="28"/>
          <w:vertAlign w:val="superscript"/>
        </w:rPr>
        <w:t xml:space="preserve"> </w:t>
      </w:r>
      <w:r w:rsidRPr="00D97BAC">
        <w:rPr>
          <w:rFonts w:ascii="Times New Roman" w:hAnsi="Times New Roman" w:cs="Times New Roman"/>
          <w:sz w:val="28"/>
          <w:szCs w:val="28"/>
        </w:rPr>
        <w:t>форматах.</w:t>
      </w:r>
    </w:p>
    <w:p w14:paraId="67956018" w14:textId="77777777" w:rsidR="006F7E10" w:rsidRPr="00D97BAC" w:rsidRDefault="006F7E10" w:rsidP="00142D70">
      <w:pPr>
        <w:pStyle w:val="a8"/>
        <w:numPr>
          <w:ilvl w:val="0"/>
          <w:numId w:val="54"/>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реализации </w:t>
      </w:r>
      <w:r w:rsidRPr="00D97BAC">
        <w:rPr>
          <w:rFonts w:ascii="Times New Roman" w:hAnsi="Times New Roman" w:cs="Times New Roman"/>
          <w:sz w:val="28"/>
          <w:szCs w:val="28"/>
          <w:u w:val="single"/>
        </w:rPr>
        <w:t>Программы развития инициативного бюджетирования в Российской Федерации</w:t>
      </w:r>
      <w:r w:rsidR="00E70918">
        <w:rPr>
          <w:rFonts w:ascii="Times New Roman" w:hAnsi="Times New Roman" w:cs="Times New Roman"/>
          <w:sz w:val="28"/>
          <w:szCs w:val="28"/>
          <w:u w:val="single"/>
        </w:rPr>
        <w:t>»</w:t>
      </w:r>
      <w:r w:rsidRPr="00D97BAC">
        <w:rPr>
          <w:rFonts w:ascii="Times New Roman" w:hAnsi="Times New Roman" w:cs="Times New Roman"/>
          <w:sz w:val="28"/>
          <w:szCs w:val="28"/>
        </w:rPr>
        <w:t xml:space="preserve"> в 2020 году приняты Закон № 236-ФЗ и Закон № 216-ФЗ, устанавливающие правовые основы инициативного бюджетирования посредством использования механизма инициативных проектов.</w:t>
      </w:r>
    </w:p>
    <w:p w14:paraId="6894576D"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Пунктом 4 статьи 1 Закона № 216-ФЗ Минфин России наделен полномочиями по осуществлению методического обеспечения планирования и исполнения расходов бюджетов субъектов Российской Федерации (местных бюджетов) в целях реализации инициативных проектов. В этой связи в целях реализации положений указанных федеральных законов, а также оказания методической поддержки субъектам Российской Федерации и муниципальным образованиям в части реализации положений, предусмотренных подпунктом 5 пункта 12 перечня поручений Президента Российской Федерации от 1 марта 2020 г. № Пр-354 по итогам заседания Совета при Президенте Российской Федерации по развитию местного самоуправления 30 января 2020 года, в части создания условий для обеспечения возможности направления на реализацию проектов с учетом мнения граждан </w:t>
      </w:r>
      <w:r w:rsidRPr="00D97BAC">
        <w:rPr>
          <w:rFonts w:ascii="Times New Roman" w:hAnsi="Times New Roman" w:cs="Times New Roman"/>
          <w:sz w:val="28"/>
          <w:szCs w:val="28"/>
        </w:rPr>
        <w:br/>
        <w:t xml:space="preserve">по истечении 3 лет не менее 5% расходов местного бюджета, в первую очередь </w:t>
      </w:r>
      <w:r w:rsidRPr="00D97BAC">
        <w:rPr>
          <w:rFonts w:ascii="Times New Roman" w:hAnsi="Times New Roman" w:cs="Times New Roman"/>
          <w:sz w:val="28"/>
          <w:szCs w:val="28"/>
        </w:rPr>
        <w:br/>
        <w:t>по таким направлениям, как благоустройство городской среды, проведение культурных и спортивных мероприятий, обустройство объектов социальной инфраструктуры и прилегающих к ним территорий:</w:t>
      </w:r>
    </w:p>
    <w:p w14:paraId="1DEAE13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издано постановление Правительства Российской Федерации</w:t>
      </w:r>
      <w:r w:rsidRPr="00D97BAC">
        <w:rPr>
          <w:rStyle w:val="CharStyle40"/>
          <w:rFonts w:ascii="Times New Roman" w:hAnsi="Times New Roman"/>
          <w:sz w:val="28"/>
          <w:szCs w:val="28"/>
        </w:rPr>
        <w:br/>
        <w:t xml:space="preserve">от 22 октября 2020 г. № 1717 </w:t>
      </w:r>
      <w:r w:rsidR="00E70918">
        <w:rPr>
          <w:rStyle w:val="CharStyle40"/>
          <w:rFonts w:ascii="Times New Roman" w:hAnsi="Times New Roman"/>
          <w:sz w:val="28"/>
          <w:szCs w:val="28"/>
        </w:rPr>
        <w:t>«</w:t>
      </w:r>
      <w:r w:rsidRPr="00D97BAC">
        <w:rPr>
          <w:rStyle w:val="CharStyle40"/>
          <w:rFonts w:ascii="Times New Roman" w:hAnsi="Times New Roman"/>
          <w:sz w:val="28"/>
          <w:szCs w:val="28"/>
        </w:rPr>
        <w:t>О внесении изменения в Положение о Министерстве финансов Российской Федерации</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56CED50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издан приказ Минфина России от 8 июня 2020 г. № 98н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изменений в приказ Министерства финансов Российской Федерации от 6 июня 2019 г. № 85н </w:t>
      </w:r>
      <w:r w:rsidR="00E70918">
        <w:rPr>
          <w:rStyle w:val="CharStyle40"/>
          <w:rFonts w:ascii="Times New Roman" w:hAnsi="Times New Roman"/>
          <w:sz w:val="28"/>
          <w:szCs w:val="28"/>
        </w:rPr>
        <w:t>«</w:t>
      </w:r>
      <w:r w:rsidRPr="00D97BAC">
        <w:rPr>
          <w:rStyle w:val="CharStyle40"/>
          <w:rFonts w:ascii="Times New Roman" w:hAnsi="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(далее – Приказ </w:t>
      </w:r>
      <w:r w:rsidRPr="00D97BAC">
        <w:rPr>
          <w:rStyle w:val="CharStyle40"/>
          <w:rFonts w:ascii="Times New Roman" w:hAnsi="Times New Roman"/>
          <w:sz w:val="28"/>
          <w:szCs w:val="28"/>
        </w:rPr>
        <w:br/>
        <w:t>№ 98н), зарегистрированный Минюстом России 24 сентября 2020 г. (рег. № 60018);</w:t>
      </w:r>
    </w:p>
    <w:p w14:paraId="57CFED9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издан приказ Минфина России от 12 октября 2020 г. № 236н </w:t>
      </w:r>
      <w:r w:rsidR="00E70918">
        <w:rPr>
          <w:rStyle w:val="CharStyle40"/>
          <w:rFonts w:ascii="Times New Roman" w:hAnsi="Times New Roman"/>
          <w:sz w:val="28"/>
          <w:szCs w:val="28"/>
        </w:rPr>
        <w:t>«</w:t>
      </w:r>
      <w:r w:rsidRPr="00D97BAC">
        <w:rPr>
          <w:rStyle w:val="CharStyle40"/>
          <w:rFonts w:ascii="Times New Roman" w:hAnsi="Times New Roman"/>
          <w:sz w:val="28"/>
          <w:szCs w:val="28"/>
        </w:rPr>
        <w:t>О внесении изменений в коды (перечни кодов) бюджетной классификации Российской Федерации на 2021 год (на 2021 год и на плановый период 2022 и 2023 годов), утвержденные приказом Министерства финансов Российской Федерации от 8 июня 2020 г. № 99н</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зарегистрированный Минюстом России 20 ноября 2020 г. </w:t>
      </w:r>
      <w:r w:rsidRPr="00D97BAC">
        <w:rPr>
          <w:rStyle w:val="CharStyle40"/>
          <w:rFonts w:ascii="Times New Roman" w:hAnsi="Times New Roman"/>
          <w:sz w:val="28"/>
          <w:szCs w:val="28"/>
        </w:rPr>
        <w:br/>
        <w:t>(рег. № 61040);</w:t>
      </w:r>
    </w:p>
    <w:p w14:paraId="5ED9ED6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издан приказ Минфина России от 15 декабря 2020 г. № 1101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w:t>
      </w:r>
    </w:p>
    <w:p w14:paraId="6976644F"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По итогам 2020 года было проведено 10 информационно-обучающих мероприятий для финансовых органов субъектов Российской Федерации и муниципальных образований (более 2,2 тыс. участников)</w:t>
      </w:r>
      <w:r w:rsidRPr="00D97BAC">
        <w:rPr>
          <w:rStyle w:val="af5"/>
          <w:rFonts w:ascii="Times New Roman" w:hAnsi="Times New Roman" w:cs="Times New Roman"/>
          <w:sz w:val="28"/>
          <w:szCs w:val="28"/>
        </w:rPr>
        <w:footnoteReference w:id="3"/>
      </w:r>
      <w:r w:rsidRPr="00D97BAC">
        <w:rPr>
          <w:rFonts w:ascii="Times New Roman" w:hAnsi="Times New Roman" w:cs="Times New Roman"/>
          <w:sz w:val="28"/>
          <w:szCs w:val="28"/>
        </w:rPr>
        <w:t xml:space="preserve">. </w:t>
      </w:r>
    </w:p>
    <w:p w14:paraId="7DF3123F"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Кроме того, в целях оказания дополнительной методической поддержки субъектам Российской Федерации и муниципальным образованиям по применению положений Закона № 236-ФЗ в части использования инструмента инициативных проектов и дальнейшего развития уже существующих практик инициативного бюджетирования в Российской Федерации Минфином России были подготовлены </w:t>
      </w:r>
      <w:r w:rsidRPr="00D97BAC">
        <w:rPr>
          <w:rFonts w:ascii="Times New Roman" w:hAnsi="Times New Roman" w:cs="Times New Roman"/>
          <w:sz w:val="28"/>
          <w:szCs w:val="28"/>
        </w:rPr>
        <w:br/>
        <w:t>и опубликованы на официальном интернет-сайте Минфина России Методические рекомендации по подготовке и реализации практик инициативного бюджетирования в Российской Федерации (далее – Методические рекомендации), которые направлены на создание условий для эффективной реализации полномочий органов государственной власти субъектов Российской Федерации и органов местного самоуправления при реализации практик инициативного бюджетирования</w:t>
      </w:r>
      <w:r w:rsidRPr="00D97BAC">
        <w:rPr>
          <w:rStyle w:val="af5"/>
          <w:rFonts w:ascii="Times New Roman" w:hAnsi="Times New Roman" w:cs="Times New Roman"/>
          <w:sz w:val="28"/>
          <w:szCs w:val="28"/>
        </w:rPr>
        <w:footnoteReference w:id="4"/>
      </w:r>
      <w:r w:rsidRPr="00D97BAC">
        <w:rPr>
          <w:rFonts w:ascii="Times New Roman" w:hAnsi="Times New Roman" w:cs="Times New Roman"/>
          <w:sz w:val="28"/>
          <w:szCs w:val="28"/>
        </w:rPr>
        <w:t>.</w:t>
      </w:r>
    </w:p>
    <w:p w14:paraId="710FFC23"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Методических рекомендаций приведено описание основных элементов практик инициативного бюджетирования, которые базируются </w:t>
      </w:r>
      <w:r w:rsidRPr="00D97BAC">
        <w:rPr>
          <w:rFonts w:ascii="Times New Roman" w:hAnsi="Times New Roman" w:cs="Times New Roman"/>
          <w:sz w:val="28"/>
          <w:szCs w:val="28"/>
        </w:rPr>
        <w:br/>
        <w:t xml:space="preserve">на использовании механизма инициативных проектов, рекомендации по </w:t>
      </w:r>
      <w:r w:rsidRPr="00D97BAC">
        <w:rPr>
          <w:rFonts w:ascii="Times New Roman" w:hAnsi="Times New Roman" w:cs="Times New Roman"/>
          <w:sz w:val="28"/>
          <w:szCs w:val="28"/>
        </w:rPr>
        <w:br/>
      </w:r>
      <w:r w:rsidRPr="00D97BAC">
        <w:rPr>
          <w:rFonts w:ascii="Times New Roman" w:hAnsi="Times New Roman" w:cs="Times New Roman"/>
          <w:sz w:val="28"/>
          <w:szCs w:val="28"/>
        </w:rPr>
        <w:lastRenderedPageBreak/>
        <w:t xml:space="preserve">их сочетанию (модели) в зависимости от типов субъектов реализации практики инициативного бюджетирования и их уровня, типовые проекты нормативных правовых актов, регулирующие порядок выдвижения и проведения конкурсного отбора инициативных проектов, а также назначения и проведения сходов, собраний, конференций граждан и опросов населения в соответствии с положениями Закона </w:t>
      </w:r>
      <w:r w:rsidRPr="00D97BAC">
        <w:rPr>
          <w:rFonts w:ascii="Times New Roman" w:hAnsi="Times New Roman" w:cs="Times New Roman"/>
          <w:sz w:val="28"/>
          <w:szCs w:val="28"/>
        </w:rPr>
        <w:br/>
        <w:t>№ 236-ФЗ.</w:t>
      </w:r>
    </w:p>
    <w:p w14:paraId="0D48B14C"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Кроме того, издан приказ Минфина России от 29 сентября 2020 г. № 955 </w:t>
      </w:r>
      <w:r w:rsidRPr="00D97BAC">
        <w:rPr>
          <w:rFonts w:ascii="Times New Roman" w:hAnsi="Times New Roman" w:cs="Times New Roman"/>
          <w:sz w:val="28"/>
          <w:szCs w:val="28"/>
        </w:rPr>
        <w:br/>
      </w:r>
      <w:r w:rsidR="00E70918">
        <w:rPr>
          <w:rFonts w:ascii="Times New Roman" w:hAnsi="Times New Roman" w:cs="Times New Roman"/>
          <w:sz w:val="28"/>
          <w:szCs w:val="28"/>
        </w:rPr>
        <w:t>«</w:t>
      </w:r>
      <w:r w:rsidRPr="00D97BAC">
        <w:rPr>
          <w:rFonts w:ascii="Times New Roman" w:hAnsi="Times New Roman" w:cs="Times New Roman"/>
          <w:sz w:val="28"/>
          <w:szCs w:val="28"/>
        </w:rPr>
        <w:t>О подготовке ежегодного доклада о лучших практиках реализации инициативных проектов в субъектах Российской Федерации и муниципальных образованиях</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r w:rsidRPr="00D97BAC">
        <w:rPr>
          <w:rFonts w:ascii="Times New Roman" w:hAnsi="Times New Roman" w:cs="Times New Roman"/>
          <w:sz w:val="28"/>
          <w:szCs w:val="28"/>
        </w:rPr>
        <w:br/>
        <w:t>На официальном интернет-сайте Минфина России размещен Доклад  лучших практиках развития инициативного бюджетирования в субъектах Российской Федерации и муниципальных образованиях</w:t>
      </w:r>
      <w:r w:rsidRPr="00D97BAC">
        <w:rPr>
          <w:rStyle w:val="af5"/>
          <w:rFonts w:ascii="Times New Roman" w:hAnsi="Times New Roman" w:cs="Times New Roman"/>
          <w:sz w:val="28"/>
          <w:szCs w:val="28"/>
        </w:rPr>
        <w:footnoteReference w:id="5"/>
      </w:r>
      <w:r w:rsidRPr="00D97BAC">
        <w:rPr>
          <w:rFonts w:ascii="Times New Roman" w:hAnsi="Times New Roman" w:cs="Times New Roman"/>
          <w:sz w:val="28"/>
          <w:szCs w:val="28"/>
        </w:rPr>
        <w:t>.</w:t>
      </w:r>
    </w:p>
    <w:p w14:paraId="38C65759" w14:textId="77777777" w:rsidR="006F7E10" w:rsidRPr="00D97BAC" w:rsidRDefault="006F7E10" w:rsidP="00142D70">
      <w:pPr>
        <w:pStyle w:val="a8"/>
        <w:numPr>
          <w:ilvl w:val="0"/>
          <w:numId w:val="54"/>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течение 2020 года реализованы мероприятия по приведению официального сайта Минфина России в сети </w:t>
      </w:r>
      <w:r w:rsidR="00E70918">
        <w:rPr>
          <w:rFonts w:ascii="Times New Roman" w:hAnsi="Times New Roman" w:cs="Times New Roman"/>
          <w:sz w:val="28"/>
          <w:szCs w:val="28"/>
        </w:rPr>
        <w:t>«</w:t>
      </w:r>
      <w:r w:rsidRPr="00D97BAC">
        <w:rPr>
          <w:rFonts w:ascii="Times New Roman" w:hAnsi="Times New Roman" w:cs="Times New Roman"/>
          <w:sz w:val="28"/>
          <w:szCs w:val="28"/>
        </w:rPr>
        <w:t>Интернет</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в соответствие требованиям нормативных правовых актов и методических рекомендаций к информационному наполнению </w:t>
      </w:r>
      <w:r w:rsidRPr="00D97BAC">
        <w:rPr>
          <w:rFonts w:ascii="Times New Roman" w:hAnsi="Times New Roman" w:cs="Times New Roman"/>
          <w:sz w:val="28"/>
          <w:szCs w:val="28"/>
        </w:rPr>
        <w:br/>
        <w:t xml:space="preserve">и функциональным возможностям официальных сайтов федеральных органов исполнительной власти, которые позволили поддержать ведущие позиции </w:t>
      </w:r>
      <w:r w:rsidRPr="00D97BAC">
        <w:rPr>
          <w:rFonts w:ascii="Times New Roman" w:hAnsi="Times New Roman" w:cs="Times New Roman"/>
          <w:sz w:val="28"/>
          <w:szCs w:val="28"/>
        </w:rPr>
        <w:br/>
        <w:t>в рейтингах, формируемых в сфере открытости деятельности федеральных органов государственной власти.</w:t>
      </w:r>
    </w:p>
    <w:p w14:paraId="2C11C7A7"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Так, в рейтингах федеральных органов исполнительной власти, формируемых в системе экспертного мониторинга интернет-сайтов </w:t>
      </w:r>
      <w:r w:rsidR="00E70918">
        <w:rPr>
          <w:rFonts w:ascii="Times New Roman" w:hAnsi="Times New Roman" w:cs="Times New Roman"/>
          <w:sz w:val="28"/>
          <w:szCs w:val="28"/>
        </w:rPr>
        <w:t>«</w:t>
      </w:r>
      <w:r w:rsidRPr="00D97BAC">
        <w:rPr>
          <w:rFonts w:ascii="Times New Roman" w:hAnsi="Times New Roman" w:cs="Times New Roman"/>
          <w:sz w:val="28"/>
          <w:szCs w:val="28"/>
        </w:rPr>
        <w:t>Инфометр</w:t>
      </w:r>
      <w:r w:rsidR="00E70918">
        <w:rPr>
          <w:rFonts w:ascii="Times New Roman" w:hAnsi="Times New Roman" w:cs="Times New Roman"/>
          <w:sz w:val="28"/>
          <w:szCs w:val="28"/>
        </w:rPr>
        <w:t>»</w:t>
      </w:r>
      <w:r w:rsidRPr="00D97BAC">
        <w:rPr>
          <w:rFonts w:ascii="Times New Roman" w:hAnsi="Times New Roman" w:cs="Times New Roman"/>
          <w:sz w:val="28"/>
          <w:szCs w:val="28"/>
        </w:rPr>
        <w:t>, официальный сайт Минфина России по итогам 2020 года занимает:</w:t>
      </w:r>
    </w:p>
    <w:p w14:paraId="41250EBC"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1 место – в итоговом рейтинге информационной открытости (85,8%);</w:t>
      </w:r>
    </w:p>
    <w:p w14:paraId="45B31D8F"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1 место – в рейтинге </w:t>
      </w:r>
      <w:r w:rsidR="00E70918">
        <w:rPr>
          <w:rFonts w:ascii="Times New Roman" w:hAnsi="Times New Roman" w:cs="Times New Roman"/>
          <w:sz w:val="28"/>
          <w:szCs w:val="28"/>
        </w:rPr>
        <w:t>«</w:t>
      </w:r>
      <w:r w:rsidRPr="00D97BAC">
        <w:rPr>
          <w:rFonts w:ascii="Times New Roman" w:hAnsi="Times New Roman" w:cs="Times New Roman"/>
          <w:sz w:val="28"/>
          <w:szCs w:val="28"/>
        </w:rPr>
        <w:t>Открытые данные</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(100%);</w:t>
      </w:r>
    </w:p>
    <w:p w14:paraId="0381D9EF"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1 место – в рейтинге </w:t>
      </w:r>
      <w:r w:rsidR="00E70918">
        <w:rPr>
          <w:rFonts w:ascii="Times New Roman" w:hAnsi="Times New Roman" w:cs="Times New Roman"/>
          <w:sz w:val="28"/>
          <w:szCs w:val="28"/>
        </w:rPr>
        <w:t>«</w:t>
      </w:r>
      <w:r w:rsidRPr="00D97BAC">
        <w:rPr>
          <w:rFonts w:ascii="Times New Roman" w:hAnsi="Times New Roman" w:cs="Times New Roman"/>
          <w:sz w:val="28"/>
          <w:szCs w:val="28"/>
        </w:rPr>
        <w:t>Общественные советы</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(83,2%).</w:t>
      </w:r>
    </w:p>
    <w:p w14:paraId="27925747"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целях популяризации использования сведений о государственных </w:t>
      </w:r>
      <w:r w:rsidRPr="00D97BAC">
        <w:rPr>
          <w:rFonts w:ascii="Times New Roman" w:hAnsi="Times New Roman" w:cs="Times New Roman"/>
          <w:sz w:val="28"/>
          <w:szCs w:val="28"/>
        </w:rPr>
        <w:br/>
        <w:t xml:space="preserve">и муниципальных финансах, предоставленных в форме открытых данных, среди разработчиков и журналистов данных, исследователей и других потенциальных потребителей открытых данных Минфина России в 2020 году для наборов открытых данных реализованы дополнительные формы визуализации информации (картографический и графический форматы) в дополнение к используемому </w:t>
      </w:r>
      <w:r w:rsidRPr="00D97BAC">
        <w:rPr>
          <w:rFonts w:ascii="Times New Roman" w:hAnsi="Times New Roman" w:cs="Times New Roman"/>
          <w:sz w:val="28"/>
          <w:szCs w:val="28"/>
        </w:rPr>
        <w:br/>
        <w:t>в настоящее время табличному виду (</w:t>
      </w:r>
      <w:hyperlink r:id="rId8" w:history="1">
        <w:r w:rsidRPr="00D97BAC">
          <w:rPr>
            <w:rFonts w:ascii="Times New Roman" w:hAnsi="Times New Roman" w:cs="Times New Roman"/>
            <w:sz w:val="28"/>
            <w:szCs w:val="28"/>
          </w:rPr>
          <w:t>https://minfin.gov.ru/opendata/</w:t>
        </w:r>
      </w:hyperlink>
      <w:r w:rsidRPr="00D97BAC">
        <w:rPr>
          <w:rFonts w:ascii="Times New Roman" w:hAnsi="Times New Roman" w:cs="Times New Roman"/>
          <w:sz w:val="28"/>
          <w:szCs w:val="28"/>
        </w:rPr>
        <w:t>).</w:t>
      </w:r>
    </w:p>
    <w:p w14:paraId="342B1423" w14:textId="77777777" w:rsidR="006F7E10" w:rsidRPr="00D97BAC" w:rsidRDefault="006F7E10" w:rsidP="00142D70">
      <w:pPr>
        <w:pStyle w:val="a8"/>
        <w:numPr>
          <w:ilvl w:val="0"/>
          <w:numId w:val="54"/>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Опубликовано </w:t>
      </w:r>
      <w:r w:rsidRPr="00D97BAC">
        <w:rPr>
          <w:rFonts w:ascii="Times New Roman" w:hAnsi="Times New Roman" w:cs="Times New Roman"/>
          <w:sz w:val="28"/>
          <w:szCs w:val="28"/>
          <w:u w:val="single"/>
        </w:rPr>
        <w:t xml:space="preserve">иллюстрированное информационное издание </w:t>
      </w:r>
      <w:r w:rsidR="00E70918">
        <w:rPr>
          <w:rFonts w:ascii="Times New Roman" w:hAnsi="Times New Roman" w:cs="Times New Roman"/>
          <w:sz w:val="28"/>
          <w:szCs w:val="28"/>
          <w:u w:val="single"/>
        </w:rPr>
        <w:t>«</w:t>
      </w:r>
      <w:r w:rsidRPr="00D97BAC">
        <w:rPr>
          <w:rFonts w:ascii="Times New Roman" w:hAnsi="Times New Roman" w:cs="Times New Roman"/>
          <w:sz w:val="28"/>
          <w:szCs w:val="28"/>
          <w:u w:val="single"/>
        </w:rPr>
        <w:t>Исполнение федерального бюджета и бюджетов бюджетной системы Российской Федерации за 2019 год</w:t>
      </w:r>
      <w:r w:rsidR="00E70918">
        <w:rPr>
          <w:rFonts w:ascii="Times New Roman" w:hAnsi="Times New Roman" w:cs="Times New Roman"/>
          <w:sz w:val="28"/>
          <w:szCs w:val="28"/>
          <w:u w:val="single"/>
        </w:rPr>
        <w:t>»</w:t>
      </w:r>
      <w:r w:rsidRPr="00D97BAC">
        <w:rPr>
          <w:rFonts w:ascii="Times New Roman" w:hAnsi="Times New Roman" w:cs="Times New Roman"/>
          <w:sz w:val="28"/>
          <w:szCs w:val="28"/>
        </w:rPr>
        <w:t xml:space="preserve">, содержащее подробную информацию об итогах реализации основных направлений бюджетной политики в 2019 году, показателях и структуре доходов </w:t>
      </w:r>
      <w:r w:rsidRPr="00D97BAC">
        <w:rPr>
          <w:rFonts w:ascii="Times New Roman" w:hAnsi="Times New Roman" w:cs="Times New Roman"/>
          <w:sz w:val="28"/>
          <w:szCs w:val="28"/>
        </w:rPr>
        <w:lastRenderedPageBreak/>
        <w:t>федерального бюджета, его расходах, в том числе в разрезе государственных программ Российской Федерации, иную информацию. Публикация указанного информационного издания способствовала повышению информированности граждан об управлении государственными финансами способствовала публикация.</w:t>
      </w:r>
    </w:p>
    <w:p w14:paraId="73B05848" w14:textId="77777777" w:rsidR="006F7E10" w:rsidRPr="00D97BAC" w:rsidRDefault="006F7E10" w:rsidP="006F7E10">
      <w:pPr>
        <w:pStyle w:val="1"/>
        <w:spacing w:line="276" w:lineRule="auto"/>
        <w:ind w:firstLine="708"/>
        <w:contextualSpacing/>
        <w:jc w:val="center"/>
        <w:rPr>
          <w:rFonts w:ascii="Times New Roman" w:eastAsia="Times New Roman" w:hAnsi="Times New Roman" w:cs="Times New Roman"/>
          <w:color w:val="auto"/>
          <w:lang w:eastAsia="ru-RU"/>
        </w:rPr>
      </w:pPr>
      <w:bookmarkStart w:id="2" w:name="_Toc65600648"/>
      <w:r w:rsidRPr="00D97BAC">
        <w:rPr>
          <w:rFonts w:ascii="Times New Roman" w:eastAsia="Times New Roman" w:hAnsi="Times New Roman" w:cs="Times New Roman"/>
          <w:color w:val="auto"/>
          <w:lang w:eastAsia="ru-RU"/>
        </w:rPr>
        <w:t>Цель 2. Цифровизация и повышение качества планирования и исполнения федерального бюджета, кассового обслуживания исполнения бюджетов бюджетной системы Российской Федерации и формирования бюджетной отчетности, системы контроля в финансово-бюджетной сфере</w:t>
      </w:r>
      <w:bookmarkEnd w:id="2"/>
    </w:p>
    <w:p w14:paraId="4F37ACA1" w14:textId="77777777" w:rsidR="006F7E10" w:rsidRPr="00D97BAC" w:rsidRDefault="006F7E10" w:rsidP="006F7E10"/>
    <w:p w14:paraId="25E67AAD" w14:textId="77777777" w:rsidR="006F7E10" w:rsidRPr="00D97BAC" w:rsidRDefault="006F7E10" w:rsidP="006F7E10">
      <w:pPr>
        <w:pStyle w:val="a8"/>
        <w:tabs>
          <w:tab w:val="left" w:pos="142"/>
        </w:tabs>
        <w:spacing w:line="276" w:lineRule="auto"/>
        <w:ind w:left="0" w:firstLine="709"/>
        <w:jc w:val="both"/>
        <w:rPr>
          <w:rFonts w:ascii="Times New Roman" w:hAnsi="Times New Roman" w:cs="Times New Roman"/>
          <w:i/>
        </w:rPr>
      </w:pPr>
      <w:r w:rsidRPr="00D97BAC">
        <w:rPr>
          <w:rFonts w:ascii="Times New Roman" w:hAnsi="Times New Roman" w:cs="Times New Roman"/>
          <w:i/>
          <w:sz w:val="28"/>
          <w:szCs w:val="28"/>
        </w:rPr>
        <w:t>Направление (блок мероприятий) 2.1. Развитие бюджетного законодательства Российской Федерации</w:t>
      </w:r>
    </w:p>
    <w:p w14:paraId="15FCFEB1" w14:textId="77777777" w:rsidR="006F7E10" w:rsidRPr="00D97BAC" w:rsidRDefault="006F7E10" w:rsidP="00142D70">
      <w:pPr>
        <w:pStyle w:val="a8"/>
        <w:numPr>
          <w:ilvl w:val="0"/>
          <w:numId w:val="55"/>
        </w:numPr>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подготовки новой редакции Бюджетного кодекса Российской Федерации доработанный по решениям проведенных в Правительстве Российской Федерации согласительных совещаний, решениям, принятым в ходе урегулирования замечаний Счетной палаты Российской Федерации, результатам согласования </w:t>
      </w:r>
      <w:r w:rsidRPr="00D97BAC">
        <w:rPr>
          <w:rFonts w:ascii="Times New Roman" w:hAnsi="Times New Roman" w:cs="Times New Roman"/>
          <w:sz w:val="28"/>
          <w:szCs w:val="28"/>
        </w:rPr>
        <w:br/>
        <w:t xml:space="preserve">с Минтрудом России и Минтрансом России, а также с учетом положений принятых федеральных законов, предусматривающих внесение изменений в Бюджетный кодекс Российской Федерации проект новой редакции Бюджетного кодекса Российской Федерации (далее – НРБК) был внесен в Правительство Российской Федерации </w:t>
      </w:r>
      <w:r w:rsidRPr="00D97BAC">
        <w:rPr>
          <w:rFonts w:ascii="Times New Roman" w:hAnsi="Times New Roman" w:cs="Times New Roman"/>
          <w:sz w:val="28"/>
          <w:szCs w:val="28"/>
        </w:rPr>
        <w:br/>
        <w:t xml:space="preserve">в установленном порядке (письмо Минфина России от 18 августа 2020 г. </w:t>
      </w:r>
      <w:r w:rsidRPr="00D97BAC">
        <w:rPr>
          <w:rFonts w:ascii="Times New Roman" w:hAnsi="Times New Roman" w:cs="Times New Roman"/>
          <w:sz w:val="28"/>
          <w:szCs w:val="28"/>
        </w:rPr>
        <w:br/>
        <w:t>№ 01-02-02/09-72546) и направлен Аппаратом Правительства Российской Федерации на заключение в Государственно-правовое управление Президента Российской Федерации.</w:t>
      </w:r>
    </w:p>
    <w:p w14:paraId="25C3767D"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соответствии с поручением Правительства Российской Федерации </w:t>
      </w:r>
      <w:r w:rsidRPr="00D97BAC">
        <w:rPr>
          <w:rFonts w:ascii="Times New Roman" w:hAnsi="Times New Roman" w:cs="Times New Roman"/>
          <w:sz w:val="28"/>
          <w:szCs w:val="28"/>
        </w:rPr>
        <w:br/>
        <w:t>от 27 октября 2020 г. № ДГ-П13-13626, НРБК, после проработки замечаний Государственно-правового управления Президента Российской Федерации, Экспертного управления Президента Российской Федерации и повторного согласования с заинтересованными органами государственной власти, должен быть внесен в Правительство Российской Федерации в установленном порядке.</w:t>
      </w:r>
    </w:p>
    <w:p w14:paraId="56A55700"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color w:val="000000"/>
          <w:sz w:val="28"/>
          <w:szCs w:val="28"/>
        </w:rPr>
      </w:pPr>
      <w:r w:rsidRPr="00D97BAC">
        <w:rPr>
          <w:rFonts w:ascii="Times New Roman" w:hAnsi="Times New Roman" w:cs="Times New Roman"/>
          <w:color w:val="000000"/>
          <w:sz w:val="28"/>
          <w:szCs w:val="28"/>
        </w:rPr>
        <w:t>Во исполнение данного поручения и в соответствии с требованиями регламента Правительства Российской Федерации</w:t>
      </w:r>
      <w:r w:rsidRPr="00D97BAC">
        <w:rPr>
          <w:rStyle w:val="af5"/>
          <w:rFonts w:ascii="Times New Roman" w:hAnsi="Times New Roman" w:cs="Times New Roman"/>
          <w:color w:val="000000"/>
          <w:sz w:val="28"/>
          <w:szCs w:val="28"/>
        </w:rPr>
        <w:footnoteReference w:id="6"/>
      </w:r>
      <w:r w:rsidRPr="00D97BAC">
        <w:rPr>
          <w:rFonts w:ascii="Times New Roman" w:hAnsi="Times New Roman" w:cs="Times New Roman"/>
          <w:color w:val="000000"/>
          <w:sz w:val="28"/>
          <w:szCs w:val="28"/>
        </w:rPr>
        <w:t xml:space="preserve"> проведено согласование доработанной </w:t>
      </w:r>
      <w:r w:rsidRPr="00D97BAC">
        <w:rPr>
          <w:rFonts w:ascii="Times New Roman" w:hAnsi="Times New Roman" w:cs="Times New Roman"/>
          <w:color w:val="000000"/>
          <w:sz w:val="28"/>
          <w:szCs w:val="28"/>
        </w:rPr>
        <w:br/>
        <w:t xml:space="preserve">по замечаниям и предложениям Государственно-правового управления Президента Российской Федерации и Экспертного управления Президента Российской Федерации редакции НРБК с Минтрансом России, Минэкономразвития России, Минздравом России, Минтрудом России, Счетной палатой Российской Федерации, </w:t>
      </w:r>
      <w:r w:rsidRPr="00D97BAC">
        <w:rPr>
          <w:rFonts w:ascii="Times New Roman" w:hAnsi="Times New Roman" w:cs="Times New Roman"/>
          <w:color w:val="000000"/>
          <w:sz w:val="28"/>
          <w:szCs w:val="28"/>
        </w:rPr>
        <w:lastRenderedPageBreak/>
        <w:t>получено и проработано заключение Института законодательства и сравнительного правоведения при Правительстве Российской Федерации.</w:t>
      </w:r>
    </w:p>
    <w:p w14:paraId="200780AE" w14:textId="77777777" w:rsidR="006F7E10" w:rsidRPr="00D97BAC" w:rsidRDefault="006F7E10" w:rsidP="006F7E10">
      <w:pPr>
        <w:pStyle w:val="a8"/>
        <w:tabs>
          <w:tab w:val="left" w:pos="709"/>
        </w:tabs>
        <w:spacing w:after="0" w:line="276" w:lineRule="auto"/>
        <w:ind w:left="0" w:firstLine="709"/>
        <w:jc w:val="both"/>
        <w:rPr>
          <w:rFonts w:ascii="Times New Roman" w:hAnsi="Times New Roman" w:cs="Times New Roman"/>
          <w:color w:val="000000"/>
          <w:sz w:val="28"/>
          <w:szCs w:val="28"/>
        </w:rPr>
      </w:pPr>
      <w:r w:rsidRPr="00D97BAC">
        <w:rPr>
          <w:rFonts w:ascii="Times New Roman" w:hAnsi="Times New Roman" w:cs="Times New Roman"/>
          <w:color w:val="000000"/>
          <w:sz w:val="28"/>
          <w:szCs w:val="28"/>
        </w:rPr>
        <w:t>В редакции НРБК, подготовленной к</w:t>
      </w:r>
      <w:r w:rsidRPr="00D97BAC">
        <w:rPr>
          <w:rFonts w:ascii="Times New Roman" w:hAnsi="Times New Roman" w:cs="Times New Roman"/>
          <w:sz w:val="28"/>
          <w:szCs w:val="28"/>
        </w:rPr>
        <w:t xml:space="preserve"> </w:t>
      </w:r>
      <w:r w:rsidRPr="00D97BAC">
        <w:rPr>
          <w:rFonts w:ascii="Times New Roman" w:hAnsi="Times New Roman" w:cs="Times New Roman"/>
          <w:color w:val="000000"/>
          <w:sz w:val="28"/>
          <w:szCs w:val="28"/>
        </w:rPr>
        <w:t>внесению в Правительство Российской Федерации, учтены положения федеральных законов, предусматривающих внесение изменений в Бюджетный кодекс Российской Федерации, принятых Государственной Думой в период осенней сессии 2020 года.</w:t>
      </w:r>
    </w:p>
    <w:p w14:paraId="5AE05958" w14:textId="77777777" w:rsidR="006F7E10" w:rsidRPr="00D97BAC" w:rsidRDefault="006F7E10" w:rsidP="006F7E10">
      <w:pPr>
        <w:pStyle w:val="a8"/>
        <w:tabs>
          <w:tab w:val="left" w:pos="709"/>
        </w:tabs>
        <w:spacing w:after="0" w:line="276" w:lineRule="auto"/>
        <w:ind w:left="0" w:firstLine="709"/>
        <w:jc w:val="both"/>
        <w:rPr>
          <w:rFonts w:ascii="Times New Roman" w:hAnsi="Times New Roman" w:cs="Times New Roman"/>
          <w:color w:val="000000"/>
          <w:sz w:val="28"/>
          <w:szCs w:val="28"/>
        </w:rPr>
      </w:pPr>
      <w:r w:rsidRPr="00D97BAC">
        <w:rPr>
          <w:rFonts w:ascii="Times New Roman" w:hAnsi="Times New Roman" w:cs="Times New Roman"/>
          <w:color w:val="000000"/>
          <w:sz w:val="28"/>
          <w:szCs w:val="28"/>
        </w:rPr>
        <w:t xml:space="preserve">В соответствии с планом законопроектной деятельности Правительства Российской Федерации на 2021 год, утвержденным распоряжением Правительства Российской Федерации от 31 декабря 2020 г. № 3683-р, представление НРБК </w:t>
      </w:r>
      <w:r w:rsidRPr="00D97BAC">
        <w:rPr>
          <w:rFonts w:ascii="Times New Roman" w:hAnsi="Times New Roman" w:cs="Times New Roman"/>
          <w:color w:val="000000"/>
          <w:sz w:val="28"/>
          <w:szCs w:val="28"/>
        </w:rPr>
        <w:br/>
        <w:t>в Правительство Российской Федерации должно быть обеспечено не позднее</w:t>
      </w:r>
      <w:r w:rsidRPr="00D97BAC">
        <w:rPr>
          <w:rFonts w:ascii="Times New Roman" w:hAnsi="Times New Roman" w:cs="Times New Roman"/>
          <w:color w:val="000000"/>
          <w:sz w:val="28"/>
          <w:szCs w:val="28"/>
        </w:rPr>
        <w:br/>
        <w:t xml:space="preserve">31 октября 2021 года, а его внесение в Государственную Думу – не позднее </w:t>
      </w:r>
      <w:r w:rsidRPr="00D97BAC">
        <w:rPr>
          <w:rFonts w:ascii="Times New Roman" w:hAnsi="Times New Roman" w:cs="Times New Roman"/>
          <w:color w:val="000000"/>
          <w:sz w:val="28"/>
          <w:szCs w:val="28"/>
        </w:rPr>
        <w:br/>
        <w:t>31 января 2022 года.</w:t>
      </w:r>
    </w:p>
    <w:p w14:paraId="6BD05F68" w14:textId="77777777" w:rsidR="006F7E10" w:rsidRPr="00D97BAC" w:rsidRDefault="006F7E10" w:rsidP="00142D70">
      <w:pPr>
        <w:pStyle w:val="a8"/>
        <w:numPr>
          <w:ilvl w:val="0"/>
          <w:numId w:val="55"/>
        </w:numPr>
        <w:tabs>
          <w:tab w:val="left" w:pos="709"/>
        </w:tabs>
        <w:spacing w:after="200" w:line="276" w:lineRule="auto"/>
        <w:ind w:left="0" w:firstLine="709"/>
        <w:jc w:val="both"/>
        <w:rPr>
          <w:rFonts w:ascii="Times New Roman" w:hAnsi="Times New Roman" w:cs="Times New Roman"/>
          <w:color w:val="000000" w:themeColor="text1"/>
          <w:sz w:val="28"/>
          <w:szCs w:val="28"/>
        </w:rPr>
      </w:pPr>
      <w:r w:rsidRPr="00D97BAC">
        <w:rPr>
          <w:rFonts w:ascii="Times New Roman" w:hAnsi="Times New Roman" w:cs="Times New Roman"/>
          <w:color w:val="000000" w:themeColor="text1"/>
          <w:sz w:val="28"/>
          <w:szCs w:val="28"/>
        </w:rPr>
        <w:t>Принято 4 федеральных закона</w:t>
      </w:r>
      <w:r w:rsidRPr="00D97BAC">
        <w:rPr>
          <w:rFonts w:ascii="Times New Roman" w:hAnsi="Times New Roman" w:cs="Times New Roman"/>
          <w:i/>
          <w:color w:val="000000" w:themeColor="text1"/>
          <w:sz w:val="28"/>
          <w:szCs w:val="28"/>
        </w:rPr>
        <w:t xml:space="preserve">, </w:t>
      </w:r>
      <w:r w:rsidRPr="00D97BAC">
        <w:rPr>
          <w:rFonts w:ascii="Times New Roman" w:hAnsi="Times New Roman" w:cs="Times New Roman"/>
          <w:color w:val="000000" w:themeColor="text1"/>
          <w:sz w:val="28"/>
          <w:szCs w:val="28"/>
        </w:rPr>
        <w:t xml:space="preserve">составляющих основу нормативно-правовой базы, необходимой для </w:t>
      </w:r>
      <w:r w:rsidRPr="00D97BAC">
        <w:rPr>
          <w:rFonts w:ascii="Times New Roman" w:hAnsi="Times New Roman" w:cs="Times New Roman"/>
          <w:color w:val="000000" w:themeColor="text1"/>
          <w:sz w:val="28"/>
          <w:szCs w:val="28"/>
          <w:u w:val="single"/>
        </w:rPr>
        <w:t>формирования государственного (муниципального) социального заказа</w:t>
      </w:r>
      <w:r w:rsidRPr="00D97BAC">
        <w:rPr>
          <w:rFonts w:ascii="Times New Roman" w:hAnsi="Times New Roman" w:cs="Times New Roman"/>
          <w:color w:val="000000" w:themeColor="text1"/>
          <w:sz w:val="28"/>
          <w:szCs w:val="28"/>
        </w:rPr>
        <w:t xml:space="preserve"> на оказание государственных (муниципальных) услуг </w:t>
      </w:r>
      <w:r w:rsidRPr="00D97BAC">
        <w:rPr>
          <w:rFonts w:ascii="Times New Roman" w:hAnsi="Times New Roman" w:cs="Times New Roman"/>
          <w:color w:val="000000" w:themeColor="text1"/>
          <w:sz w:val="28"/>
          <w:szCs w:val="28"/>
        </w:rPr>
        <w:br/>
        <w:t xml:space="preserve">в социальной сфере: </w:t>
      </w:r>
    </w:p>
    <w:p w14:paraId="33E8FBD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Закон № 189-ФЗ;</w:t>
      </w:r>
    </w:p>
    <w:p w14:paraId="0C121FA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Федеральный закон от 13 июля 2020 г. № 190-ФЗ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изменений </w:t>
      </w:r>
      <w:r w:rsidRPr="00D97BAC">
        <w:rPr>
          <w:rStyle w:val="CharStyle40"/>
          <w:rFonts w:ascii="Times New Roman" w:hAnsi="Times New Roman"/>
          <w:sz w:val="28"/>
          <w:szCs w:val="28"/>
        </w:rPr>
        <w:br/>
        <w:t xml:space="preserve">в отдельные законодательные акты Российской Федерации в связи с принятием Федерального закона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государственном (муниципальном) социальном заказе </w:t>
      </w:r>
      <w:r w:rsidRPr="00D97BAC">
        <w:rPr>
          <w:rStyle w:val="CharStyle40"/>
          <w:rFonts w:ascii="Times New Roman" w:hAnsi="Times New Roman"/>
          <w:sz w:val="28"/>
          <w:szCs w:val="28"/>
        </w:rPr>
        <w:br/>
        <w:t>на оказание государственных (муниципальных) услуг в социальной сфере</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2E560F0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Федеральный закон от 13 июля 2020 г. № 191-ФЗ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изменения </w:t>
      </w:r>
      <w:r w:rsidRPr="00D97BAC">
        <w:rPr>
          <w:rStyle w:val="CharStyle40"/>
          <w:rFonts w:ascii="Times New Roman" w:hAnsi="Times New Roman"/>
          <w:sz w:val="28"/>
          <w:szCs w:val="28"/>
        </w:rPr>
        <w:br/>
        <w:t xml:space="preserve">в статью 149 части второй Налогового кодекса Российской Федерации в связи </w:t>
      </w:r>
      <w:r w:rsidRPr="00D97BAC">
        <w:rPr>
          <w:rStyle w:val="CharStyle40"/>
          <w:rFonts w:ascii="Times New Roman" w:hAnsi="Times New Roman"/>
          <w:sz w:val="28"/>
          <w:szCs w:val="28"/>
        </w:rPr>
        <w:br/>
        <w:t xml:space="preserve">с принятием Федерального закона </w:t>
      </w:r>
      <w:r w:rsidR="00E70918">
        <w:rPr>
          <w:rStyle w:val="CharStyle40"/>
          <w:rFonts w:ascii="Times New Roman" w:hAnsi="Times New Roman"/>
          <w:sz w:val="28"/>
          <w:szCs w:val="28"/>
        </w:rPr>
        <w:t>«</w:t>
      </w:r>
      <w:r w:rsidRPr="00D97BAC">
        <w:rPr>
          <w:rStyle w:val="CharStyle40"/>
          <w:rFonts w:ascii="Times New Roman" w:hAnsi="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368A8D6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Федеральный закон от 13 июля 2020 г. № 192-ФЗ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изменений </w:t>
      </w:r>
      <w:r w:rsidRPr="00D97BAC">
        <w:rPr>
          <w:rStyle w:val="CharStyle40"/>
          <w:rFonts w:ascii="Times New Roman" w:hAnsi="Times New Roman"/>
          <w:sz w:val="28"/>
          <w:szCs w:val="28"/>
        </w:rPr>
        <w:br/>
        <w:t xml:space="preserve">в Бюджетный кодекс Российской Федерации в связи с принятием Федерального закона </w:t>
      </w:r>
      <w:r w:rsidR="00E70918">
        <w:rPr>
          <w:rStyle w:val="CharStyle40"/>
          <w:rFonts w:ascii="Times New Roman" w:hAnsi="Times New Roman"/>
          <w:sz w:val="28"/>
          <w:szCs w:val="28"/>
        </w:rPr>
        <w:t>«</w:t>
      </w:r>
      <w:r w:rsidRPr="00D97BAC">
        <w:rPr>
          <w:rStyle w:val="CharStyle40"/>
          <w:rFonts w:ascii="Times New Roman" w:hAnsi="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7C60764C" w14:textId="77777777" w:rsidR="006F7E10" w:rsidRPr="00D97BAC" w:rsidRDefault="006F7E10" w:rsidP="006F7E10">
      <w:pPr>
        <w:pStyle w:val="a8"/>
        <w:tabs>
          <w:tab w:val="left" w:pos="709"/>
        </w:tabs>
        <w:spacing w:after="200" w:line="276" w:lineRule="auto"/>
        <w:ind w:left="0" w:firstLine="709"/>
        <w:jc w:val="both"/>
        <w:rPr>
          <w:rFonts w:ascii="Times New Roman" w:hAnsi="Times New Roman" w:cs="Times New Roman"/>
          <w:color w:val="000000" w:themeColor="text1"/>
          <w:sz w:val="28"/>
          <w:szCs w:val="28"/>
        </w:rPr>
      </w:pPr>
      <w:r w:rsidRPr="00D97BAC">
        <w:rPr>
          <w:rFonts w:ascii="Times New Roman" w:hAnsi="Times New Roman" w:cs="Times New Roman"/>
          <w:color w:val="000000" w:themeColor="text1"/>
          <w:sz w:val="28"/>
          <w:szCs w:val="28"/>
        </w:rPr>
        <w:t xml:space="preserve">Также принято 1 распоряжение Правительства Российской Федерации </w:t>
      </w:r>
      <w:r w:rsidRPr="00D97BAC">
        <w:rPr>
          <w:rFonts w:ascii="Times New Roman" w:hAnsi="Times New Roman" w:cs="Times New Roman"/>
          <w:color w:val="000000" w:themeColor="text1"/>
          <w:sz w:val="28"/>
          <w:szCs w:val="28"/>
        </w:rPr>
        <w:br/>
        <w:t xml:space="preserve">и 7 постановлений Правительства Российской Федерации. </w:t>
      </w:r>
    </w:p>
    <w:p w14:paraId="1BA72A70" w14:textId="77777777" w:rsidR="006F7E10" w:rsidRPr="00D97BAC" w:rsidRDefault="006F7E10" w:rsidP="006F7E10">
      <w:pPr>
        <w:pStyle w:val="a8"/>
        <w:tabs>
          <w:tab w:val="left" w:pos="709"/>
        </w:tabs>
        <w:spacing w:after="200" w:line="276" w:lineRule="auto"/>
        <w:ind w:left="0" w:firstLine="709"/>
        <w:jc w:val="both"/>
        <w:rPr>
          <w:rStyle w:val="CharStyle40"/>
          <w:rFonts w:ascii="Times New Roman" w:hAnsi="Times New Roman"/>
          <w:iCs/>
          <w:color w:val="000000" w:themeColor="text1"/>
          <w:sz w:val="28"/>
          <w:szCs w:val="28"/>
        </w:rPr>
      </w:pPr>
      <w:r w:rsidRPr="00D97BAC">
        <w:rPr>
          <w:rStyle w:val="CharStyle40"/>
          <w:rFonts w:ascii="Times New Roman" w:hAnsi="Times New Roman"/>
          <w:iCs/>
          <w:color w:val="000000" w:themeColor="text1"/>
          <w:sz w:val="28"/>
          <w:szCs w:val="28"/>
        </w:rPr>
        <w:t xml:space="preserve">В 16 субъектах </w:t>
      </w:r>
      <w:r w:rsidRPr="00D97BAC">
        <w:rPr>
          <w:rFonts w:ascii="Times New Roman" w:hAnsi="Times New Roman" w:cs="Times New Roman"/>
          <w:iCs/>
          <w:color w:val="000000" w:themeColor="text1"/>
          <w:sz w:val="28"/>
          <w:szCs w:val="28"/>
        </w:rPr>
        <w:t>Российской Федерации,</w:t>
      </w:r>
      <w:r w:rsidRPr="00D97BAC">
        <w:rPr>
          <w:rStyle w:val="CharStyle40"/>
          <w:rFonts w:ascii="Times New Roman" w:hAnsi="Times New Roman"/>
          <w:iCs/>
          <w:color w:val="000000" w:themeColor="text1"/>
          <w:sz w:val="28"/>
          <w:szCs w:val="28"/>
        </w:rPr>
        <w:t xml:space="preserve"> вошедших в перечень субъектов Российской Федерации, в которых вступил в силу Закон № 189-ФЗ, утвержденный распоряжением Правительства </w:t>
      </w:r>
      <w:r w:rsidRPr="00D97BAC">
        <w:rPr>
          <w:rFonts w:ascii="Times New Roman" w:hAnsi="Times New Roman" w:cs="Times New Roman"/>
          <w:iCs/>
          <w:color w:val="000000" w:themeColor="text1"/>
          <w:sz w:val="28"/>
          <w:szCs w:val="28"/>
        </w:rPr>
        <w:t xml:space="preserve">Российской Федерации </w:t>
      </w:r>
      <w:r w:rsidRPr="00D97BAC">
        <w:rPr>
          <w:rStyle w:val="CharStyle40"/>
          <w:rFonts w:ascii="Times New Roman" w:hAnsi="Times New Roman"/>
          <w:iCs/>
          <w:color w:val="000000" w:themeColor="text1"/>
          <w:sz w:val="28"/>
          <w:szCs w:val="28"/>
        </w:rPr>
        <w:t>от 7 октября 2020 г. № 2579-р, в 2020 году были сформированы государственные (муниципальные) социальные заказы, а также начата подготовка региональной нормативной правовой базы, необходимой для реализации указанного федерального закона.</w:t>
      </w:r>
    </w:p>
    <w:p w14:paraId="7713C2A8" w14:textId="77777777" w:rsidR="006F7E10" w:rsidRPr="00D97BAC" w:rsidRDefault="006F7E10" w:rsidP="007B78E1">
      <w:pPr>
        <w:pStyle w:val="a8"/>
        <w:tabs>
          <w:tab w:val="left" w:pos="709"/>
        </w:tabs>
        <w:spacing w:after="0" w:line="276" w:lineRule="auto"/>
        <w:ind w:left="0" w:firstLine="709"/>
        <w:jc w:val="both"/>
        <w:rPr>
          <w:rFonts w:ascii="Times New Roman" w:hAnsi="Times New Roman" w:cs="Times New Roman"/>
          <w:sz w:val="28"/>
          <w:szCs w:val="28"/>
        </w:rPr>
      </w:pPr>
      <w:r w:rsidRPr="00D97BAC">
        <w:rPr>
          <w:rStyle w:val="CharStyle40"/>
          <w:rFonts w:ascii="Times New Roman" w:hAnsi="Times New Roman"/>
          <w:iCs/>
          <w:color w:val="000000" w:themeColor="text1"/>
          <w:sz w:val="28"/>
          <w:szCs w:val="28"/>
        </w:rPr>
        <w:t xml:space="preserve">Кроме того, осуществлена инвентаризация государственных информационных систем, используемых вышеуказанными субъектами Российской Федерации, а также </w:t>
      </w:r>
      <w:r w:rsidRPr="00D97BAC">
        <w:rPr>
          <w:rStyle w:val="CharStyle40"/>
          <w:rFonts w:ascii="Times New Roman" w:hAnsi="Times New Roman"/>
          <w:iCs/>
          <w:color w:val="000000" w:themeColor="text1"/>
          <w:sz w:val="28"/>
          <w:szCs w:val="28"/>
        </w:rPr>
        <w:lastRenderedPageBreak/>
        <w:t xml:space="preserve">определена необходимость и степень доработки таких систем в целях </w:t>
      </w:r>
      <w:r w:rsidRPr="00D97BAC">
        <w:rPr>
          <w:rStyle w:val="CharStyle40"/>
          <w:rFonts w:ascii="Times New Roman" w:hAnsi="Times New Roman"/>
          <w:iCs/>
          <w:color w:val="000000" w:themeColor="text1"/>
          <w:sz w:val="28"/>
          <w:szCs w:val="28"/>
        </w:rPr>
        <w:br/>
        <w:t xml:space="preserve">их использования при формировании государственного (муниципального) социального заказа. </w:t>
      </w:r>
    </w:p>
    <w:p w14:paraId="4C1F9B2B" w14:textId="77777777" w:rsidR="006F7E10" w:rsidRPr="00D97BAC" w:rsidRDefault="006F7E10" w:rsidP="006F7E10">
      <w:pPr>
        <w:tabs>
          <w:tab w:val="left" w:pos="142"/>
        </w:tabs>
        <w:spacing w:line="276" w:lineRule="auto"/>
        <w:ind w:firstLine="709"/>
        <w:jc w:val="both"/>
        <w:rPr>
          <w:i/>
        </w:rPr>
      </w:pPr>
      <w:r w:rsidRPr="00D97BAC">
        <w:rPr>
          <w:i/>
          <w:sz w:val="28"/>
          <w:szCs w:val="28"/>
        </w:rPr>
        <w:t>Направление (блок мероприятий) 2.2. Оптимизация бюджетного процесса</w:t>
      </w:r>
    </w:p>
    <w:p w14:paraId="7390AF70" w14:textId="77777777" w:rsidR="006F7E10" w:rsidRPr="00D97BAC" w:rsidRDefault="006F7E10" w:rsidP="00142D70">
      <w:pPr>
        <w:pStyle w:val="a8"/>
        <w:numPr>
          <w:ilvl w:val="0"/>
          <w:numId w:val="56"/>
        </w:numPr>
        <w:spacing w:line="276" w:lineRule="auto"/>
        <w:ind w:left="0" w:firstLine="709"/>
        <w:jc w:val="both"/>
        <w:rPr>
          <w:rFonts w:ascii="Times New Roman" w:hAnsi="Times New Roman" w:cs="Times New Roman"/>
          <w:sz w:val="28"/>
          <w:szCs w:val="28"/>
          <w:u w:val="single"/>
        </w:rPr>
      </w:pPr>
      <w:r w:rsidRPr="00D97BAC">
        <w:rPr>
          <w:rFonts w:ascii="Times New Roman" w:hAnsi="Times New Roman" w:cs="Times New Roman"/>
          <w:sz w:val="28"/>
          <w:szCs w:val="28"/>
          <w:u w:val="single"/>
        </w:rPr>
        <w:t>Основные направления бюджетной, налоговой и таможенно-тарифной политики</w:t>
      </w:r>
      <w:r w:rsidRPr="00D97BAC">
        <w:rPr>
          <w:rFonts w:ascii="Times New Roman" w:hAnsi="Times New Roman" w:cs="Times New Roman"/>
          <w:sz w:val="28"/>
          <w:szCs w:val="28"/>
        </w:rPr>
        <w:t xml:space="preserve"> были разработаны с целью определения условий, используемых при составлении проекта федерального бюджета на 2021 год и на плановый период 2022 и 2023 годов, подходов к его формированию, основных характеристик </w:t>
      </w:r>
      <w:r w:rsidRPr="00D97BAC">
        <w:rPr>
          <w:rFonts w:ascii="Times New Roman" w:hAnsi="Times New Roman" w:cs="Times New Roman"/>
          <w:sz w:val="28"/>
          <w:szCs w:val="28"/>
        </w:rPr>
        <w:br/>
        <w:t xml:space="preserve">и прогнозируемых параметров федерального бюджета и других бюджетов бюджетной системы Российской Федерации на 2021-2023 годы. </w:t>
      </w:r>
    </w:p>
    <w:p w14:paraId="10A74E55" w14:textId="77777777" w:rsidR="006F7E10" w:rsidRPr="00D97BAC" w:rsidRDefault="006F7E10" w:rsidP="006F7E10">
      <w:pPr>
        <w:pStyle w:val="a8"/>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документе представлены меры бюджетной и налоговой политики, положенные в основу формирования федерального бюджета. Основные направления предусматривают перераспределение налоговой нагрузки: маневр </w:t>
      </w:r>
      <w:r w:rsidRPr="00D97BAC">
        <w:rPr>
          <w:rFonts w:ascii="Times New Roman" w:hAnsi="Times New Roman" w:cs="Times New Roman"/>
          <w:sz w:val="28"/>
          <w:szCs w:val="28"/>
        </w:rPr>
        <w:br/>
        <w:t xml:space="preserve">по сбалансированному снижению прямых налогов на труд предприятий малого </w:t>
      </w:r>
      <w:r w:rsidRPr="00D97BAC">
        <w:rPr>
          <w:rFonts w:ascii="Times New Roman" w:hAnsi="Times New Roman" w:cs="Times New Roman"/>
          <w:sz w:val="28"/>
          <w:szCs w:val="28"/>
        </w:rPr>
        <w:br/>
        <w:t>и среднего предпринимательства за счет повышения эффективности налоговых льгот при добыче нефти, повышения справедливости распределения природной ренты при добыче отдельных твердых полезных ископаемых и снижения степени регрессивности в налогообложении доходов, а также формирование благоприятных условий для развития перспективных отраслей (информационные технологии, нефтегазохимия и иные).</w:t>
      </w:r>
    </w:p>
    <w:p w14:paraId="7D74C30E" w14:textId="77777777" w:rsidR="006F7E10" w:rsidRPr="00D97BAC" w:rsidRDefault="006F7E10" w:rsidP="006F7E10">
      <w:pPr>
        <w:pStyle w:val="a8"/>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Основным принципом формирования структуры расходов федерального бюджета, стало выделение в приоритетном порядке бюджетных ассигнований </w:t>
      </w:r>
      <w:r w:rsidRPr="00D97BAC">
        <w:rPr>
          <w:rFonts w:ascii="Times New Roman" w:hAnsi="Times New Roman" w:cs="Times New Roman"/>
          <w:sz w:val="28"/>
          <w:szCs w:val="28"/>
        </w:rPr>
        <w:br/>
        <w:t>на реализацию национальных проектов, а также задач, поставленных Президентом Российской Федерации Федеральному Собранию Российской Федерации. Особенный приоритет акцентирован на мерах по снижению бедности.</w:t>
      </w:r>
    </w:p>
    <w:p w14:paraId="036BE86D" w14:textId="77777777" w:rsidR="006F7E10" w:rsidRPr="00D97BAC" w:rsidRDefault="006F7E10" w:rsidP="006F7E10">
      <w:pPr>
        <w:pStyle w:val="a8"/>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В части повышения операционной эффективности бюджетных расходов обозначены меры по совершенствование проектных принципов управления, расширение охвата обзоров бюджетных расходов, совершенствование системы государственных закупок, а также полноценное внедрение концепции налоговых расходов с оценкой их эффективности.</w:t>
      </w:r>
    </w:p>
    <w:p w14:paraId="5DC04648" w14:textId="77777777" w:rsidR="006F7E10" w:rsidRPr="00D97BAC" w:rsidRDefault="006F7E10" w:rsidP="006F7E10">
      <w:pPr>
        <w:pStyle w:val="a8"/>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Указанные меры направлены на достижение национальных целей развития </w:t>
      </w:r>
      <w:r w:rsidRPr="00D97BAC">
        <w:rPr>
          <w:rFonts w:ascii="Times New Roman" w:hAnsi="Times New Roman" w:cs="Times New Roman"/>
          <w:sz w:val="28"/>
          <w:szCs w:val="28"/>
        </w:rPr>
        <w:br/>
        <w:t>и формирование стабильных макроэкономических и финансовых условий, что наравне с мерами по ускорению экономического роста обеспечит устойчивый рост уровня жизни и доходов населения.</w:t>
      </w:r>
    </w:p>
    <w:p w14:paraId="34552A33" w14:textId="77777777" w:rsidR="006F7E10" w:rsidRPr="00D97BAC" w:rsidRDefault="006F7E10" w:rsidP="00142D70">
      <w:pPr>
        <w:pStyle w:val="a8"/>
        <w:numPr>
          <w:ilvl w:val="0"/>
          <w:numId w:val="56"/>
        </w:numPr>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Законом № 367-ФЗ дополнительно к основаниям для внесения изменений </w:t>
      </w:r>
      <w:r w:rsidRPr="00D97BAC">
        <w:rPr>
          <w:rFonts w:ascii="Times New Roman" w:hAnsi="Times New Roman" w:cs="Times New Roman"/>
          <w:sz w:val="28"/>
          <w:szCs w:val="28"/>
        </w:rPr>
        <w:br/>
        <w:t xml:space="preserve">в сводную бюджетную роспись федерального бюджета, установленным бюджетным законодательством Российской Федерации, в 2020 году в сводную бюджетную роспись федерального бюджета могут быть внесены изменения в случае перераспределения бюджетных ассигнований на финансовое обеспечение </w:t>
      </w:r>
      <w:r w:rsidRPr="00D97BAC">
        <w:rPr>
          <w:rFonts w:ascii="Times New Roman" w:hAnsi="Times New Roman" w:cs="Times New Roman"/>
          <w:sz w:val="28"/>
          <w:szCs w:val="28"/>
        </w:rPr>
        <w:lastRenderedPageBreak/>
        <w:t>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COVID-19, а также на иные цели, определенные Правительством Российской Федерации.</w:t>
      </w:r>
    </w:p>
    <w:p w14:paraId="4240AB89" w14:textId="77777777" w:rsidR="006F7E10" w:rsidRPr="00D97BAC" w:rsidRDefault="006F7E10" w:rsidP="006F7E10">
      <w:pPr>
        <w:pStyle w:val="a8"/>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Правила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w:t>
      </w:r>
      <w:r w:rsidRPr="00D97BAC">
        <w:rPr>
          <w:rFonts w:ascii="Times New Roman" w:hAnsi="Times New Roman" w:cs="Times New Roman"/>
          <w:sz w:val="28"/>
          <w:szCs w:val="28"/>
        </w:rPr>
        <w:br/>
        <w:t>с профилактикой и устранением последствий распространения COVID-19, а также на иные цели, определенные Правительством Российской Федерации, утверждены постановлением Правительства Российской Федерации от 12 апреля 2020 г. № 483.</w:t>
      </w:r>
    </w:p>
    <w:p w14:paraId="46018BC6" w14:textId="77777777" w:rsidR="006F7E10" w:rsidRPr="00D97BAC" w:rsidRDefault="006F7E10" w:rsidP="00142D70">
      <w:pPr>
        <w:pStyle w:val="a8"/>
        <w:numPr>
          <w:ilvl w:val="0"/>
          <w:numId w:val="56"/>
        </w:numPr>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2020 году Минфином России сформированы в программном формате </w:t>
      </w:r>
      <w:r w:rsidRPr="00D97BAC">
        <w:rPr>
          <w:rFonts w:ascii="Times New Roman" w:hAnsi="Times New Roman" w:cs="Times New Roman"/>
          <w:sz w:val="28"/>
          <w:szCs w:val="28"/>
        </w:rPr>
        <w:br/>
        <w:t>и внесены в Правительство Российской Федерации:</w:t>
      </w:r>
    </w:p>
    <w:p w14:paraId="445BFF13"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федерального закона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2021 год и на плановый период 2022 и 2023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(письмо Минфина России от 14 сентября 2020 г. № 01-02-02/16-80410);</w:t>
      </w:r>
    </w:p>
    <w:p w14:paraId="1855551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федерального закона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исполнении федерального бюджета за 2019 год</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(письмом Минфина России от 12 мая 2020 г. № 01-02-02/16-37934);</w:t>
      </w:r>
    </w:p>
    <w:p w14:paraId="1CAD4CD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федерального закона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изменений в Федеральный закон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в целях реализации Послания Президента Российской Федерации Федеральному собранию (письмо Минфина России от 10 февраля 2020 г. № 01-02-02/16-8526).</w:t>
      </w:r>
    </w:p>
    <w:p w14:paraId="3F6A6C0A" w14:textId="77777777" w:rsidR="006F7E10" w:rsidRPr="00D97BAC" w:rsidRDefault="006F7E10" w:rsidP="006F7E10">
      <w:pPr>
        <w:pStyle w:val="a8"/>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В результате приняты следующие федеральные законы:</w:t>
      </w:r>
    </w:p>
    <w:p w14:paraId="70BF867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Закон № 385-ФЗ;</w:t>
      </w:r>
    </w:p>
    <w:p w14:paraId="7E972E7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Закон № 314-ФЗ;</w:t>
      </w:r>
    </w:p>
    <w:p w14:paraId="08DF83E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Федеральный закон от 18 марта 2020 г. № 52-ФЗ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изменений в Федеральный закон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01D3C63B" w14:textId="77777777" w:rsidR="006F7E10" w:rsidRPr="00D97BAC" w:rsidRDefault="006F7E10" w:rsidP="00142D70">
      <w:pPr>
        <w:pStyle w:val="a8"/>
        <w:numPr>
          <w:ilvl w:val="0"/>
          <w:numId w:val="56"/>
        </w:numPr>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2020 году за счет бюджетных ассигнований </w:t>
      </w:r>
      <w:r w:rsidRPr="00D97BAC">
        <w:rPr>
          <w:rFonts w:ascii="Times New Roman" w:hAnsi="Times New Roman" w:cs="Times New Roman"/>
          <w:sz w:val="28"/>
          <w:szCs w:val="28"/>
          <w:u w:val="single"/>
        </w:rPr>
        <w:t>резервного фонда Правительства Российской Федерации</w:t>
      </w:r>
      <w:r w:rsidRPr="00D97BAC">
        <w:rPr>
          <w:rFonts w:ascii="Times New Roman" w:hAnsi="Times New Roman" w:cs="Times New Roman"/>
          <w:sz w:val="28"/>
          <w:szCs w:val="28"/>
        </w:rPr>
        <w:t xml:space="preserve"> обеспечена реализация:</w:t>
      </w:r>
    </w:p>
    <w:p w14:paraId="3468775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Общенационального плана действий, обеспечивающих восстановление занятости и доходов населения, рост экономики и долгосрочные структурные изменения (одобрен Правительством Российской Федерации 23 сентября 2020 г., раздел VII протокола № 36);</w:t>
      </w:r>
    </w:p>
    <w:p w14:paraId="26B6F70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мероприятий, направленных на профилактику и устранение последствий распространения COVID-19;</w:t>
      </w:r>
    </w:p>
    <w:p w14:paraId="542FE81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иных мероприятий по решениям Председателя Правительства Российской Федерации. </w:t>
      </w:r>
    </w:p>
    <w:p w14:paraId="4CE88430" w14:textId="77777777" w:rsidR="006F7E10" w:rsidRPr="00D97BAC" w:rsidRDefault="006F7E10" w:rsidP="00142D70">
      <w:pPr>
        <w:numPr>
          <w:ilvl w:val="0"/>
          <w:numId w:val="56"/>
        </w:numPr>
        <w:tabs>
          <w:tab w:val="right" w:pos="426"/>
          <w:tab w:val="right" w:pos="1134"/>
        </w:tabs>
        <w:spacing w:line="276" w:lineRule="auto"/>
        <w:ind w:left="0" w:firstLine="709"/>
        <w:jc w:val="both"/>
        <w:rPr>
          <w:sz w:val="28"/>
          <w:szCs w:val="28"/>
        </w:rPr>
      </w:pPr>
      <w:r w:rsidRPr="00D97BAC">
        <w:rPr>
          <w:sz w:val="28"/>
          <w:szCs w:val="28"/>
        </w:rPr>
        <w:lastRenderedPageBreak/>
        <w:t xml:space="preserve">В 2020 году за счет бюджетных ассигнований </w:t>
      </w:r>
      <w:r w:rsidRPr="00D97BAC">
        <w:rPr>
          <w:sz w:val="28"/>
          <w:szCs w:val="28"/>
          <w:u w:val="single"/>
        </w:rPr>
        <w:t>резервного фонда Президента Российской Федерации</w:t>
      </w:r>
      <w:r w:rsidRPr="00D97BAC">
        <w:rPr>
          <w:sz w:val="28"/>
          <w:szCs w:val="28"/>
        </w:rPr>
        <w:t xml:space="preserve"> обеспечена реализация 14 распоряжений Президента Российской Федерации на общую сумму 10 234 576,7 тыс. руб.</w:t>
      </w:r>
    </w:p>
    <w:p w14:paraId="0F24159C" w14:textId="77777777" w:rsidR="006F7E10" w:rsidRPr="00D97BAC" w:rsidRDefault="006F7E10" w:rsidP="00142D70">
      <w:pPr>
        <w:numPr>
          <w:ilvl w:val="0"/>
          <w:numId w:val="56"/>
        </w:numPr>
        <w:tabs>
          <w:tab w:val="right" w:pos="426"/>
          <w:tab w:val="right" w:pos="1134"/>
        </w:tabs>
        <w:spacing w:line="276" w:lineRule="auto"/>
        <w:ind w:left="0" w:firstLine="709"/>
        <w:jc w:val="both"/>
        <w:rPr>
          <w:sz w:val="28"/>
          <w:szCs w:val="28"/>
        </w:rPr>
      </w:pPr>
      <w:r w:rsidRPr="00D97BAC">
        <w:rPr>
          <w:sz w:val="28"/>
          <w:szCs w:val="28"/>
        </w:rPr>
        <w:t xml:space="preserve">В рамках </w:t>
      </w:r>
      <w:r w:rsidRPr="00D97BAC">
        <w:rPr>
          <w:sz w:val="28"/>
          <w:szCs w:val="28"/>
          <w:u w:val="single"/>
        </w:rPr>
        <w:t xml:space="preserve">мероприятия </w:t>
      </w:r>
      <w:r w:rsidR="00E70918">
        <w:rPr>
          <w:sz w:val="28"/>
          <w:szCs w:val="28"/>
          <w:u w:val="single"/>
        </w:rPr>
        <w:t>«</w:t>
      </w:r>
      <w:r w:rsidRPr="00D97BAC">
        <w:rPr>
          <w:sz w:val="28"/>
          <w:szCs w:val="28"/>
          <w:u w:val="single"/>
        </w:rPr>
        <w:t>Управление иными резервами на исполнение расходных обязательств Российской Федерации</w:t>
      </w:r>
      <w:r w:rsidR="00E70918">
        <w:rPr>
          <w:sz w:val="28"/>
          <w:szCs w:val="28"/>
          <w:u w:val="single"/>
        </w:rPr>
        <w:t>»</w:t>
      </w:r>
      <w:r w:rsidRPr="00D97BAC">
        <w:rPr>
          <w:sz w:val="28"/>
          <w:szCs w:val="28"/>
        </w:rPr>
        <w:t xml:space="preserve"> распределены зарезервированные </w:t>
      </w:r>
      <w:r w:rsidRPr="00D97BAC">
        <w:rPr>
          <w:sz w:val="28"/>
          <w:szCs w:val="28"/>
        </w:rPr>
        <w:br/>
        <w:t>в составе расходов федерального бюджета на 2020 год бюджетные ассигнования на:</w:t>
      </w:r>
    </w:p>
    <w:p w14:paraId="765DB1EC" w14:textId="77777777" w:rsidR="006F7E10" w:rsidRPr="00D97BAC" w:rsidRDefault="006F7E10" w:rsidP="00142D70">
      <w:pPr>
        <w:numPr>
          <w:ilvl w:val="0"/>
          <w:numId w:val="57"/>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исполнение судебных актов, предусматривающих обращение взыскания </w:t>
      </w:r>
      <w:r w:rsidRPr="00D97BAC">
        <w:rPr>
          <w:rStyle w:val="CharStyle40"/>
          <w:sz w:val="28"/>
          <w:szCs w:val="28"/>
        </w:rPr>
        <w:br/>
        <w:t>на средства федерального бюджета (пункт 3 статьи 217 Бюджетного кодекса Российской Федерации);</w:t>
      </w:r>
    </w:p>
    <w:p w14:paraId="037FAA0B" w14:textId="77777777" w:rsidR="006F7E10" w:rsidRPr="00D97BAC" w:rsidRDefault="006F7E10" w:rsidP="00142D70">
      <w:pPr>
        <w:numPr>
          <w:ilvl w:val="0"/>
          <w:numId w:val="57"/>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выплаты денежных компенсаций истцам в соответствии с решениями Европейского Суда по правам человека (пункт 5 часть 1 статья 21 Закона </w:t>
      </w:r>
      <w:r w:rsidRPr="00D97BAC">
        <w:rPr>
          <w:rStyle w:val="CharStyle40"/>
          <w:sz w:val="28"/>
          <w:szCs w:val="28"/>
        </w:rPr>
        <w:br/>
        <w:t>№ 380-ФЗ).</w:t>
      </w:r>
    </w:p>
    <w:p w14:paraId="53AB0C7C" w14:textId="77777777" w:rsidR="006F7E10" w:rsidRPr="00D97BAC" w:rsidRDefault="006F7E10" w:rsidP="006F7E10">
      <w:pPr>
        <w:pStyle w:val="a8"/>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соответствии со статьями 242.1 и 242.2 Бюджетного кодекса Российской Федерации взыскателям по судебным актам по искам к Российской Федерации </w:t>
      </w:r>
      <w:r w:rsidRPr="00D97BAC">
        <w:rPr>
          <w:rFonts w:ascii="Times New Roman" w:hAnsi="Times New Roman" w:cs="Times New Roman"/>
          <w:sz w:val="28"/>
          <w:szCs w:val="28"/>
        </w:rPr>
        <w:br/>
        <w:t>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судебным актам по иным искам о взыскании денежных средств за счет казны Российской Федерации, в отчетном периоде перечислены средства в сумме 4 448 556,5 тыс. руб.</w:t>
      </w:r>
    </w:p>
    <w:p w14:paraId="640ADC7E" w14:textId="77777777" w:rsidR="006F7E10" w:rsidRPr="00D97BAC" w:rsidRDefault="006F7E10" w:rsidP="006F7E10">
      <w:pPr>
        <w:spacing w:line="276" w:lineRule="auto"/>
        <w:ind w:firstLine="709"/>
        <w:contextualSpacing/>
        <w:jc w:val="both"/>
        <w:rPr>
          <w:rStyle w:val="CharStyle40"/>
          <w:b/>
          <w:i/>
          <w:iCs/>
          <w:sz w:val="28"/>
          <w:szCs w:val="28"/>
        </w:rPr>
      </w:pPr>
      <w:r w:rsidRPr="00D97BAC">
        <w:rPr>
          <w:rStyle w:val="CharStyle40"/>
          <w:iCs/>
          <w:sz w:val="28"/>
          <w:szCs w:val="28"/>
        </w:rPr>
        <w:t xml:space="preserve">6. В рамках реализации </w:t>
      </w:r>
      <w:r w:rsidRPr="00D97BAC">
        <w:rPr>
          <w:rStyle w:val="CharStyle40"/>
          <w:iCs/>
          <w:sz w:val="28"/>
          <w:szCs w:val="28"/>
          <w:u w:val="single"/>
        </w:rPr>
        <w:t>подготовки проектов актов Правительства Российской Федерации и документов методического характера по вопросу совершенствования организации бюджетного процесса при составлении проекта федерального бюджета на очередной финансовый год и плановый период</w:t>
      </w:r>
      <w:r w:rsidRPr="00D97BAC">
        <w:rPr>
          <w:rStyle w:val="CharStyle40"/>
          <w:iCs/>
          <w:sz w:val="28"/>
          <w:szCs w:val="28"/>
        </w:rPr>
        <w:t xml:space="preserve"> принято постановление Правительства Российской Федерации от 29 января 2020 г. № 63 </w:t>
      </w:r>
      <w:r w:rsidR="00E70918">
        <w:rPr>
          <w:rStyle w:val="CharStyle40"/>
          <w:iCs/>
          <w:sz w:val="28"/>
          <w:szCs w:val="28"/>
        </w:rPr>
        <w:t>«</w:t>
      </w:r>
      <w:r w:rsidRPr="00D97BAC">
        <w:rPr>
          <w:rStyle w:val="CharStyle40"/>
          <w:iCs/>
          <w:sz w:val="28"/>
          <w:szCs w:val="28"/>
        </w:rPr>
        <w:t xml:space="preserve">О внесении изменений в пункт 24 правил составления проекта федерального бюджета и проектов бюджетов государственных внебюджетных фондов Российской Федерации </w:t>
      </w:r>
      <w:r w:rsidRPr="00D97BAC">
        <w:rPr>
          <w:rStyle w:val="CharStyle40"/>
          <w:iCs/>
          <w:sz w:val="28"/>
          <w:szCs w:val="28"/>
        </w:rPr>
        <w:br/>
        <w:t>на очередной финансовый годи плановый период</w:t>
      </w:r>
      <w:r w:rsidR="00E70918">
        <w:rPr>
          <w:rStyle w:val="CharStyle40"/>
          <w:iCs/>
          <w:sz w:val="28"/>
          <w:szCs w:val="28"/>
        </w:rPr>
        <w:t>»</w:t>
      </w:r>
      <w:r w:rsidRPr="00D97BAC">
        <w:rPr>
          <w:rStyle w:val="CharStyle40"/>
          <w:iCs/>
          <w:sz w:val="28"/>
          <w:szCs w:val="28"/>
        </w:rPr>
        <w:t xml:space="preserve"> (в части уточнения сроков направления исполнительным органам государственной власти субъектов Российской Федерации методик (проектов методик) распределения субвенций).</w:t>
      </w:r>
    </w:p>
    <w:p w14:paraId="0FB9B9C0" w14:textId="77777777" w:rsidR="006F7E10" w:rsidRPr="00D97BAC" w:rsidRDefault="006F7E10" w:rsidP="006F7E10">
      <w:pPr>
        <w:spacing w:line="276" w:lineRule="auto"/>
        <w:ind w:firstLine="709"/>
        <w:contextualSpacing/>
        <w:jc w:val="both"/>
        <w:rPr>
          <w:rStyle w:val="CharStyle40"/>
          <w:b/>
          <w:i/>
          <w:iCs/>
          <w:sz w:val="28"/>
          <w:szCs w:val="28"/>
        </w:rPr>
      </w:pPr>
      <w:r w:rsidRPr="00D97BAC">
        <w:rPr>
          <w:rStyle w:val="CharStyle40"/>
          <w:iCs/>
          <w:sz w:val="28"/>
          <w:szCs w:val="28"/>
        </w:rPr>
        <w:t>Также принято постановление Правительства Российской Федерации от 29 мая 2020 г. № 790</w:t>
      </w:r>
      <w:r w:rsidRPr="00D97BAC">
        <w:rPr>
          <w:sz w:val="28"/>
          <w:szCs w:val="28"/>
        </w:rPr>
        <w:t xml:space="preserve"> </w:t>
      </w:r>
      <w:r w:rsidR="00E70918">
        <w:rPr>
          <w:rStyle w:val="CharStyle40"/>
          <w:iCs/>
          <w:sz w:val="28"/>
          <w:szCs w:val="28"/>
        </w:rPr>
        <w:t>«</w:t>
      </w:r>
      <w:r w:rsidRPr="00D97BAC">
        <w:rPr>
          <w:rStyle w:val="CharStyle40"/>
          <w:iCs/>
          <w:sz w:val="28"/>
          <w:szCs w:val="28"/>
        </w:rPr>
        <w:t>О внесении изменений в Правила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 силу отдельного положения акта Правительства Российской Федерации</w:t>
      </w:r>
      <w:r w:rsidR="00E70918">
        <w:rPr>
          <w:rStyle w:val="CharStyle40"/>
          <w:iCs/>
          <w:sz w:val="28"/>
          <w:szCs w:val="28"/>
        </w:rPr>
        <w:t>»</w:t>
      </w:r>
      <w:r w:rsidRPr="00D97BAC">
        <w:rPr>
          <w:rStyle w:val="CharStyle40"/>
          <w:iCs/>
          <w:sz w:val="28"/>
          <w:szCs w:val="28"/>
        </w:rPr>
        <w:t xml:space="preserve">, положения которого направлены на оптимизацию порядка составления проекта федерального бюджета в 2020 году путем обеспечения непосредственного участия заместителей Председателя Правительства Российской Федерации </w:t>
      </w:r>
      <w:r w:rsidRPr="00D97BAC">
        <w:rPr>
          <w:rStyle w:val="CharStyle40"/>
          <w:iCs/>
          <w:sz w:val="28"/>
          <w:szCs w:val="28"/>
        </w:rPr>
        <w:br/>
      </w:r>
      <w:r w:rsidRPr="00D97BAC">
        <w:rPr>
          <w:rStyle w:val="CharStyle40"/>
          <w:iCs/>
          <w:sz w:val="28"/>
          <w:szCs w:val="28"/>
        </w:rPr>
        <w:lastRenderedPageBreak/>
        <w:t xml:space="preserve">в выработке решений о включении в проект федерального бюджета на 2021-2023 годы бюджетных ассигнований на основе приоритизации задач и с увязкой </w:t>
      </w:r>
      <w:r w:rsidRPr="00D97BAC">
        <w:rPr>
          <w:rStyle w:val="CharStyle40"/>
          <w:iCs/>
          <w:sz w:val="28"/>
          <w:szCs w:val="28"/>
        </w:rPr>
        <w:br/>
        <w:t>с конкретными результатами национальных (федеральных) проектов и государственных программ Российской Федерации.</w:t>
      </w:r>
    </w:p>
    <w:p w14:paraId="6317A469"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7. В части </w:t>
      </w:r>
      <w:r w:rsidRPr="00D97BAC">
        <w:rPr>
          <w:sz w:val="28"/>
          <w:szCs w:val="28"/>
          <w:u w:val="single"/>
        </w:rPr>
        <w:t>совершенствования методологии формирования обоснований бюджетных ассигнований и обоснований (расчетов) плановых сметных показателей</w:t>
      </w:r>
      <w:r w:rsidR="00E70918">
        <w:rPr>
          <w:sz w:val="28"/>
          <w:szCs w:val="28"/>
          <w:u w:val="single"/>
        </w:rPr>
        <w:t>»</w:t>
      </w:r>
      <w:r w:rsidRPr="00D97BAC">
        <w:rPr>
          <w:sz w:val="28"/>
          <w:szCs w:val="28"/>
        </w:rPr>
        <w:t xml:space="preserve"> в целях повышения прозрачности и обоснованности бюджетных ассигнований в 2020 году разработаны и применены новые подходы к формированию обоснований бюджетных ассигнований (далее – ОБАС) на предоставление субсидий бюджетам субъектов Российской Федерации в части применения методик распределения субсидий и на исполнение публичных нормативных обязательств Российской Федерации в части детализации расчета ассигнований, а также для обеспечения формирования проекта федерального бюджета на 2021-2023 годы принят приказ Минфина России от 29 июня 2020 г. № 124н </w:t>
      </w:r>
      <w:r w:rsidR="00E70918">
        <w:rPr>
          <w:sz w:val="28"/>
          <w:szCs w:val="28"/>
        </w:rPr>
        <w:t>«</w:t>
      </w:r>
      <w:r w:rsidRPr="00D97BAC">
        <w:rPr>
          <w:sz w:val="28"/>
          <w:szCs w:val="28"/>
        </w:rPr>
        <w:t>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 февраля 2020 г. № 32н</w:t>
      </w:r>
      <w:r w:rsidR="00E70918">
        <w:rPr>
          <w:sz w:val="28"/>
          <w:szCs w:val="28"/>
        </w:rPr>
        <w:t>»</w:t>
      </w:r>
      <w:r w:rsidRPr="00D97BAC">
        <w:rPr>
          <w:sz w:val="28"/>
          <w:szCs w:val="28"/>
        </w:rPr>
        <w:t xml:space="preserve"> (зарегистрирован Минюстом России, рег. № 59982).</w:t>
      </w:r>
    </w:p>
    <w:p w14:paraId="1D0B29B0" w14:textId="77777777" w:rsidR="006F7E10" w:rsidRPr="00D97BAC" w:rsidRDefault="006F7E10" w:rsidP="006F7E10">
      <w:pPr>
        <w:spacing w:line="276" w:lineRule="auto"/>
        <w:ind w:firstLine="709"/>
        <w:contextualSpacing/>
        <w:jc w:val="both"/>
        <w:rPr>
          <w:sz w:val="28"/>
          <w:szCs w:val="28"/>
        </w:rPr>
      </w:pPr>
      <w:r w:rsidRPr="00D97BAC">
        <w:rPr>
          <w:sz w:val="28"/>
          <w:szCs w:val="28"/>
        </w:rPr>
        <w:t>С учетом изменений, внесенных в ОБАС, также скорректированы формы обоснований (расчетов) плановых сметных показателей, являющихся неотъемлемой частью бюджетных смет федеральных казенных учреждений, приняты приказы Минфина России:</w:t>
      </w:r>
    </w:p>
    <w:p w14:paraId="504AFABC" w14:textId="77777777" w:rsidR="006F7E10" w:rsidRPr="00D97BAC" w:rsidRDefault="006F7E10" w:rsidP="00142D70">
      <w:pPr>
        <w:numPr>
          <w:ilvl w:val="0"/>
          <w:numId w:val="57"/>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от 28 февраля 2020 г. № 31н </w:t>
      </w:r>
      <w:r w:rsidR="00E70918">
        <w:rPr>
          <w:rStyle w:val="CharStyle40"/>
          <w:sz w:val="28"/>
          <w:szCs w:val="28"/>
        </w:rPr>
        <w:t>«</w:t>
      </w:r>
      <w:r w:rsidRPr="00D97BAC">
        <w:rPr>
          <w:rStyle w:val="CharStyle40"/>
          <w:sz w:val="28"/>
          <w:szCs w:val="28"/>
        </w:rPr>
        <w:t xml:space="preserve">О внесении изменений в приказ Министерства финансов Российской Федерации от 20 июня 2018 г. № 139н </w:t>
      </w:r>
      <w:r w:rsidR="00E70918">
        <w:rPr>
          <w:rStyle w:val="CharStyle40"/>
          <w:sz w:val="28"/>
          <w:szCs w:val="28"/>
        </w:rPr>
        <w:t>«</w:t>
      </w:r>
      <w:r w:rsidRPr="00D97BAC">
        <w:rPr>
          <w:rStyle w:val="CharStyle40"/>
          <w:sz w:val="28"/>
          <w:szCs w:val="2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E70918">
        <w:rPr>
          <w:rStyle w:val="CharStyle40"/>
          <w:sz w:val="28"/>
          <w:szCs w:val="28"/>
        </w:rPr>
        <w:t>»</w:t>
      </w:r>
      <w:r w:rsidRPr="00D97BAC">
        <w:rPr>
          <w:rStyle w:val="CharStyle40"/>
          <w:sz w:val="28"/>
          <w:szCs w:val="28"/>
        </w:rPr>
        <w:t xml:space="preserve"> (рег. № 57944);</w:t>
      </w:r>
    </w:p>
    <w:p w14:paraId="6781E82B" w14:textId="77777777" w:rsidR="006F7E10" w:rsidRPr="00D97BAC" w:rsidRDefault="006F7E10" w:rsidP="00142D70">
      <w:pPr>
        <w:numPr>
          <w:ilvl w:val="0"/>
          <w:numId w:val="57"/>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от 29 июня 2020 г. № 125н </w:t>
      </w:r>
      <w:r w:rsidR="00E70918">
        <w:rPr>
          <w:rStyle w:val="CharStyle40"/>
          <w:sz w:val="28"/>
          <w:szCs w:val="28"/>
        </w:rPr>
        <w:t>«</w:t>
      </w:r>
      <w:r w:rsidRPr="00D97BAC">
        <w:rPr>
          <w:rStyle w:val="CharStyle40"/>
          <w:sz w:val="28"/>
          <w:szCs w:val="28"/>
        </w:rPr>
        <w:t xml:space="preserve">О внесении изменений в приказ Министерства финансов Российской Федерации от 20 июня 2018 г. № 139н </w:t>
      </w:r>
      <w:r w:rsidR="00E70918">
        <w:rPr>
          <w:rStyle w:val="CharStyle40"/>
          <w:sz w:val="28"/>
          <w:szCs w:val="28"/>
        </w:rPr>
        <w:t>«</w:t>
      </w:r>
      <w:r w:rsidRPr="00D97BAC">
        <w:rPr>
          <w:rStyle w:val="CharStyle40"/>
          <w:sz w:val="28"/>
          <w:szCs w:val="2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E70918">
        <w:rPr>
          <w:rStyle w:val="CharStyle40"/>
          <w:sz w:val="28"/>
          <w:szCs w:val="28"/>
        </w:rPr>
        <w:t>»</w:t>
      </w:r>
      <w:r w:rsidRPr="00D97BAC">
        <w:rPr>
          <w:rStyle w:val="CharStyle40"/>
          <w:sz w:val="28"/>
          <w:szCs w:val="28"/>
        </w:rPr>
        <w:t xml:space="preserve"> (</w:t>
      </w:r>
      <w:r w:rsidRPr="00D97BAC">
        <w:rPr>
          <w:sz w:val="28"/>
          <w:szCs w:val="28"/>
        </w:rPr>
        <w:t xml:space="preserve">зарегистрирован Минюстом России, </w:t>
      </w:r>
      <w:r w:rsidRPr="00D97BAC">
        <w:rPr>
          <w:rStyle w:val="CharStyle40"/>
          <w:sz w:val="28"/>
          <w:szCs w:val="28"/>
        </w:rPr>
        <w:t>рег. № 59983).</w:t>
      </w:r>
    </w:p>
    <w:p w14:paraId="7DB4ACB5"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8. В части </w:t>
      </w:r>
      <w:r w:rsidRPr="00D97BAC">
        <w:rPr>
          <w:sz w:val="28"/>
          <w:szCs w:val="28"/>
          <w:u w:val="single"/>
        </w:rPr>
        <w:t>принятия федеральных стандартов бухгалтерского учета государственных финансов в соответствии с Программой разработки федеральных стандартов государственных финансов</w:t>
      </w:r>
      <w:r w:rsidRPr="00D97BAC">
        <w:rPr>
          <w:sz w:val="28"/>
          <w:szCs w:val="28"/>
        </w:rPr>
        <w:t xml:space="preserve"> в рамках реализации программ разработки федеральных стандартов бухгалтерского учета государственных финансов, утвержденных в целях синхронизации российской методологии ведения учета, формирования отчетности государственных финансов с наилучшей международной практикой (стандартами) на период с 2016 по 2023 года (далее – Программа </w:t>
      </w:r>
      <w:r w:rsidRPr="00D97BAC">
        <w:rPr>
          <w:sz w:val="28"/>
          <w:szCs w:val="28"/>
        </w:rPr>
        <w:lastRenderedPageBreak/>
        <w:t>разработки СГС), предусмотрена разработка и внедрение 36 федеральных стандартов бухгалтерского учета государственных финансов.</w:t>
      </w:r>
    </w:p>
    <w:p w14:paraId="17529BF6" w14:textId="77777777" w:rsidR="006F7E10" w:rsidRPr="00D97BAC" w:rsidRDefault="006F7E10" w:rsidP="006F7E10">
      <w:pPr>
        <w:spacing w:line="276" w:lineRule="auto"/>
        <w:ind w:firstLine="709"/>
        <w:contextualSpacing/>
        <w:jc w:val="both"/>
        <w:rPr>
          <w:sz w:val="28"/>
          <w:szCs w:val="28"/>
        </w:rPr>
      </w:pPr>
      <w:r w:rsidRPr="00D97BAC">
        <w:rPr>
          <w:sz w:val="28"/>
          <w:szCs w:val="28"/>
        </w:rPr>
        <w:t>За 2020 год приняты 7 федеральных стандартов бухгалтерского учета государственных финансов (далее – Стандарты), в том числе один федеральный стандарт, устанавливающий методологию составления и представления отчетности по операциям системы казначейских платежей, начиная с 1 января 2021 года:</w:t>
      </w:r>
    </w:p>
    <w:p w14:paraId="5735D7C0"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приказ Минфина России от 30 июня 2020 г. № 129н </w:t>
      </w:r>
      <w:r w:rsidR="00E70918">
        <w:rPr>
          <w:rStyle w:val="CharStyle40"/>
          <w:sz w:val="28"/>
          <w:szCs w:val="28"/>
        </w:rPr>
        <w:t>«</w:t>
      </w:r>
      <w:r w:rsidRPr="00D97BAC">
        <w:rPr>
          <w:rStyle w:val="CharStyle40"/>
          <w:sz w:val="28"/>
          <w:szCs w:val="28"/>
        </w:rPr>
        <w:t xml:space="preserve">Об утверждении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Финансовые инструменты</w:t>
      </w:r>
      <w:r w:rsidR="00E70918">
        <w:rPr>
          <w:rStyle w:val="CharStyle40"/>
          <w:sz w:val="28"/>
          <w:szCs w:val="28"/>
        </w:rPr>
        <w:t>»</w:t>
      </w:r>
      <w:r w:rsidRPr="00D97BAC">
        <w:rPr>
          <w:rStyle w:val="CharStyle40"/>
          <w:sz w:val="28"/>
          <w:szCs w:val="28"/>
        </w:rPr>
        <w:t xml:space="preserve">; </w:t>
      </w:r>
    </w:p>
    <w:p w14:paraId="47A2C11C"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приказ Минфина России от 30 июня 2020 г. № 126н </w:t>
      </w:r>
      <w:r w:rsidR="00E70918">
        <w:rPr>
          <w:rStyle w:val="CharStyle40"/>
          <w:sz w:val="28"/>
          <w:szCs w:val="28"/>
        </w:rPr>
        <w:t>«</w:t>
      </w:r>
      <w:r w:rsidRPr="00D97BAC">
        <w:rPr>
          <w:rStyle w:val="CharStyle40"/>
          <w:sz w:val="28"/>
          <w:szCs w:val="28"/>
        </w:rPr>
        <w:t xml:space="preserve">Об утверждении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Отчетность по операциям системы казначейских платежей</w:t>
      </w:r>
      <w:r w:rsidR="00E70918">
        <w:rPr>
          <w:rStyle w:val="CharStyle40"/>
          <w:sz w:val="28"/>
          <w:szCs w:val="28"/>
        </w:rPr>
        <w:t>»</w:t>
      </w:r>
      <w:r w:rsidRPr="00D97BAC">
        <w:rPr>
          <w:rStyle w:val="CharStyle40"/>
          <w:sz w:val="28"/>
          <w:szCs w:val="28"/>
        </w:rPr>
        <w:t>;</w:t>
      </w:r>
    </w:p>
    <w:p w14:paraId="49D71947"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приказ Минфина России от 29 сентября 2020 г. № 223н </w:t>
      </w:r>
      <w:r w:rsidR="00E70918">
        <w:rPr>
          <w:rStyle w:val="CharStyle40"/>
          <w:sz w:val="28"/>
          <w:szCs w:val="28"/>
        </w:rPr>
        <w:t>«</w:t>
      </w:r>
      <w:r w:rsidRPr="00D97BAC">
        <w:rPr>
          <w:rStyle w:val="CharStyle40"/>
          <w:sz w:val="28"/>
          <w:szCs w:val="28"/>
        </w:rPr>
        <w:t xml:space="preserve">Об утверждении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Сведения о показателях бухгалтерской (финансовой) отчетности по сегментам</w:t>
      </w:r>
      <w:r w:rsidR="00E70918">
        <w:rPr>
          <w:rStyle w:val="CharStyle40"/>
          <w:sz w:val="28"/>
          <w:szCs w:val="28"/>
        </w:rPr>
        <w:t>»</w:t>
      </w:r>
      <w:r w:rsidRPr="00D97BAC">
        <w:rPr>
          <w:rStyle w:val="CharStyle40"/>
          <w:sz w:val="28"/>
          <w:szCs w:val="28"/>
        </w:rPr>
        <w:t>;</w:t>
      </w:r>
    </w:p>
    <w:p w14:paraId="5BF184EB"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приказ Минфина России от 30 октября 2020 г. № 255н </w:t>
      </w:r>
      <w:r w:rsidR="00E70918">
        <w:rPr>
          <w:rStyle w:val="CharStyle40"/>
          <w:sz w:val="28"/>
          <w:szCs w:val="28"/>
        </w:rPr>
        <w:t>«</w:t>
      </w:r>
      <w:r w:rsidRPr="00D97BAC">
        <w:rPr>
          <w:rStyle w:val="CharStyle40"/>
          <w:sz w:val="28"/>
          <w:szCs w:val="28"/>
        </w:rPr>
        <w:t xml:space="preserve">Об утверждении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Консолидированная бухгалтерская (финансовая) отчетность</w:t>
      </w:r>
      <w:r w:rsidR="00E70918">
        <w:rPr>
          <w:rStyle w:val="CharStyle40"/>
          <w:sz w:val="28"/>
          <w:szCs w:val="28"/>
        </w:rPr>
        <w:t>»</w:t>
      </w:r>
      <w:r w:rsidRPr="00D97BAC">
        <w:rPr>
          <w:rStyle w:val="CharStyle40"/>
          <w:sz w:val="28"/>
          <w:szCs w:val="28"/>
        </w:rPr>
        <w:t xml:space="preserve">; </w:t>
      </w:r>
    </w:p>
    <w:p w14:paraId="5B851A30"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приказ Минфина России от 30 октября 2020 г. № 254н </w:t>
      </w:r>
      <w:r w:rsidR="00E70918">
        <w:rPr>
          <w:rStyle w:val="CharStyle40"/>
          <w:sz w:val="28"/>
          <w:szCs w:val="28"/>
        </w:rPr>
        <w:t>«</w:t>
      </w:r>
      <w:r w:rsidRPr="00D97BAC">
        <w:rPr>
          <w:rStyle w:val="CharStyle40"/>
          <w:sz w:val="28"/>
          <w:szCs w:val="28"/>
        </w:rPr>
        <w:t xml:space="preserve">Об утверждении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Метод долевого участия</w:t>
      </w:r>
      <w:r w:rsidR="00E70918">
        <w:rPr>
          <w:rStyle w:val="CharStyle40"/>
          <w:sz w:val="28"/>
          <w:szCs w:val="28"/>
        </w:rPr>
        <w:t>»</w:t>
      </w:r>
      <w:r w:rsidRPr="00D97BAC">
        <w:rPr>
          <w:rStyle w:val="CharStyle40"/>
          <w:sz w:val="28"/>
          <w:szCs w:val="28"/>
        </w:rPr>
        <w:t>):</w:t>
      </w:r>
    </w:p>
    <w:p w14:paraId="1C4A9615"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приказ Минфина России от 16 декабря 2020 г. № 310н </w:t>
      </w:r>
      <w:r w:rsidR="00E70918">
        <w:rPr>
          <w:rStyle w:val="CharStyle40"/>
          <w:sz w:val="28"/>
          <w:szCs w:val="28"/>
        </w:rPr>
        <w:t>«</w:t>
      </w:r>
      <w:r w:rsidRPr="00D97BAC">
        <w:rPr>
          <w:rStyle w:val="CharStyle40"/>
          <w:sz w:val="28"/>
          <w:szCs w:val="28"/>
        </w:rPr>
        <w:t xml:space="preserve">Об утверждении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Биологические активы</w:t>
      </w:r>
      <w:r w:rsidR="00E70918">
        <w:rPr>
          <w:rStyle w:val="CharStyle40"/>
          <w:sz w:val="28"/>
          <w:szCs w:val="28"/>
        </w:rPr>
        <w:t>»</w:t>
      </w:r>
      <w:r w:rsidRPr="00D97BAC">
        <w:rPr>
          <w:rStyle w:val="CharStyle40"/>
          <w:sz w:val="28"/>
          <w:szCs w:val="28"/>
        </w:rPr>
        <w:t>;</w:t>
      </w:r>
    </w:p>
    <w:p w14:paraId="746C53A8"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приказ Минфина России от 16 декабря 2020 г. № 314н </w:t>
      </w:r>
      <w:r w:rsidR="00E70918">
        <w:rPr>
          <w:rStyle w:val="CharStyle40"/>
          <w:sz w:val="28"/>
          <w:szCs w:val="28"/>
        </w:rPr>
        <w:t>«</w:t>
      </w:r>
      <w:r w:rsidRPr="00D97BAC">
        <w:rPr>
          <w:rStyle w:val="CharStyle40"/>
          <w:sz w:val="28"/>
          <w:szCs w:val="28"/>
        </w:rPr>
        <w:t xml:space="preserve">Об утверждении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Учет операций системы казначейских платежей</w:t>
      </w:r>
      <w:r w:rsidR="00E70918">
        <w:rPr>
          <w:rStyle w:val="CharStyle40"/>
          <w:sz w:val="28"/>
          <w:szCs w:val="28"/>
        </w:rPr>
        <w:t>»</w:t>
      </w:r>
      <w:r w:rsidRPr="00D97BAC">
        <w:rPr>
          <w:rStyle w:val="CharStyle40"/>
          <w:sz w:val="28"/>
          <w:szCs w:val="28"/>
        </w:rPr>
        <w:t>.</w:t>
      </w:r>
    </w:p>
    <w:p w14:paraId="7AD23E6D" w14:textId="77777777" w:rsidR="006F7E10" w:rsidRPr="00D97BAC" w:rsidRDefault="006F7E10" w:rsidP="006F7E10">
      <w:pPr>
        <w:spacing w:line="276" w:lineRule="auto"/>
        <w:ind w:firstLine="709"/>
        <w:contextualSpacing/>
        <w:jc w:val="both"/>
        <w:rPr>
          <w:sz w:val="28"/>
          <w:szCs w:val="28"/>
        </w:rPr>
      </w:pPr>
      <w:r w:rsidRPr="00D97BAC">
        <w:rPr>
          <w:sz w:val="28"/>
          <w:szCs w:val="28"/>
        </w:rPr>
        <w:t>В рамках обеспечения методического сопровождения применения федеральных стандартов бухгалтерского учета государственных финансов в 2020 году принято 6 методических рекомендаций по применению Стандартов, обязательных к применению, начиная с 2021 года:</w:t>
      </w:r>
    </w:p>
    <w:p w14:paraId="6EB1D91A"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методические рекомендации по переходным положениям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Совместная деятельность</w:t>
      </w:r>
      <w:r w:rsidR="00E70918">
        <w:rPr>
          <w:rStyle w:val="CharStyle40"/>
          <w:sz w:val="28"/>
          <w:szCs w:val="28"/>
        </w:rPr>
        <w:t>»</w:t>
      </w:r>
      <w:r w:rsidRPr="00D97BAC">
        <w:rPr>
          <w:rStyle w:val="CharStyle40"/>
          <w:sz w:val="28"/>
          <w:szCs w:val="28"/>
        </w:rPr>
        <w:t>;</w:t>
      </w:r>
    </w:p>
    <w:p w14:paraId="37E29DE0"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методические рекомендации по первому применению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Затраты по заимствованиям</w:t>
      </w:r>
      <w:r w:rsidR="00E70918">
        <w:rPr>
          <w:rStyle w:val="CharStyle40"/>
          <w:sz w:val="28"/>
          <w:szCs w:val="28"/>
        </w:rPr>
        <w:t>»</w:t>
      </w:r>
      <w:r w:rsidRPr="00D97BAC">
        <w:rPr>
          <w:rStyle w:val="CharStyle40"/>
          <w:sz w:val="28"/>
          <w:szCs w:val="28"/>
        </w:rPr>
        <w:t>;</w:t>
      </w:r>
    </w:p>
    <w:p w14:paraId="0BCF75B7"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lastRenderedPageBreak/>
        <w:t xml:space="preserve">методические рекомендации по первому применению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Нематериальные активы</w:t>
      </w:r>
      <w:r w:rsidR="00E70918">
        <w:rPr>
          <w:rStyle w:val="CharStyle40"/>
          <w:sz w:val="28"/>
          <w:szCs w:val="28"/>
        </w:rPr>
        <w:t>»</w:t>
      </w:r>
      <w:r w:rsidRPr="00D97BAC">
        <w:rPr>
          <w:rStyle w:val="CharStyle40"/>
          <w:sz w:val="28"/>
          <w:szCs w:val="28"/>
        </w:rPr>
        <w:t>;</w:t>
      </w:r>
    </w:p>
    <w:p w14:paraId="30E3B111"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методические рекомендации по первому применению федерального стандарта бухгалтерского учета для организаций государственного сектора </w:t>
      </w:r>
      <w:r w:rsidR="00E70918">
        <w:rPr>
          <w:rStyle w:val="CharStyle40"/>
          <w:sz w:val="28"/>
          <w:szCs w:val="28"/>
        </w:rPr>
        <w:t>«</w:t>
      </w:r>
      <w:r w:rsidRPr="00D97BAC">
        <w:rPr>
          <w:rStyle w:val="CharStyle40"/>
          <w:sz w:val="28"/>
          <w:szCs w:val="28"/>
        </w:rPr>
        <w:t>Информация о связанных сторонах</w:t>
      </w:r>
      <w:r w:rsidR="00E70918">
        <w:rPr>
          <w:rStyle w:val="CharStyle40"/>
          <w:sz w:val="28"/>
          <w:szCs w:val="28"/>
        </w:rPr>
        <w:t>»</w:t>
      </w:r>
      <w:r w:rsidRPr="00D97BAC">
        <w:rPr>
          <w:rStyle w:val="CharStyle40"/>
          <w:sz w:val="28"/>
          <w:szCs w:val="28"/>
        </w:rPr>
        <w:t>;</w:t>
      </w:r>
    </w:p>
    <w:p w14:paraId="2A0CACDF"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методические рекомендации по первому применению федерального стандарта бухгалтерского учета государственных финансов </w:t>
      </w:r>
      <w:r w:rsidR="00E70918">
        <w:rPr>
          <w:rStyle w:val="CharStyle40"/>
          <w:sz w:val="28"/>
          <w:szCs w:val="28"/>
        </w:rPr>
        <w:t>«</w:t>
      </w:r>
      <w:r w:rsidRPr="00D97BAC">
        <w:rPr>
          <w:rStyle w:val="CharStyle40"/>
          <w:sz w:val="28"/>
          <w:szCs w:val="28"/>
        </w:rPr>
        <w:t>Выплаты персоналу</w:t>
      </w:r>
      <w:r w:rsidR="00E70918">
        <w:rPr>
          <w:rStyle w:val="CharStyle40"/>
          <w:sz w:val="28"/>
          <w:szCs w:val="28"/>
        </w:rPr>
        <w:t>»</w:t>
      </w:r>
      <w:r w:rsidRPr="00D97BAC">
        <w:rPr>
          <w:rStyle w:val="CharStyle40"/>
          <w:sz w:val="28"/>
          <w:szCs w:val="28"/>
        </w:rPr>
        <w:t>;</w:t>
      </w:r>
    </w:p>
    <w:p w14:paraId="4350BCBB" w14:textId="77777777" w:rsidR="006F7E10" w:rsidRPr="00D97BAC" w:rsidRDefault="006F7E10" w:rsidP="00142D70">
      <w:pPr>
        <w:numPr>
          <w:ilvl w:val="0"/>
          <w:numId w:val="58"/>
        </w:numPr>
        <w:tabs>
          <w:tab w:val="right" w:pos="426"/>
          <w:tab w:val="right" w:pos="1134"/>
        </w:tabs>
        <w:spacing w:line="276" w:lineRule="auto"/>
        <w:ind w:left="0" w:firstLine="709"/>
        <w:jc w:val="both"/>
        <w:rPr>
          <w:rStyle w:val="CharStyle40"/>
          <w:sz w:val="28"/>
          <w:szCs w:val="28"/>
        </w:rPr>
      </w:pPr>
      <w:r w:rsidRPr="00D97BAC">
        <w:rPr>
          <w:rStyle w:val="CharStyle40"/>
          <w:sz w:val="28"/>
          <w:szCs w:val="28"/>
        </w:rPr>
        <w:t xml:space="preserve">методические рекомендации по переходным положениям федерального стандарта бухгалтерского учета для организаций государственного сектора </w:t>
      </w:r>
      <w:r w:rsidR="00E70918">
        <w:rPr>
          <w:rStyle w:val="CharStyle40"/>
          <w:sz w:val="28"/>
          <w:szCs w:val="28"/>
        </w:rPr>
        <w:t>«</w:t>
      </w:r>
      <w:r w:rsidRPr="00D97BAC">
        <w:rPr>
          <w:rStyle w:val="CharStyle40"/>
          <w:sz w:val="28"/>
          <w:szCs w:val="28"/>
        </w:rPr>
        <w:t>Финансовые инструменты</w:t>
      </w:r>
      <w:r w:rsidR="00E70918">
        <w:rPr>
          <w:rStyle w:val="CharStyle40"/>
          <w:sz w:val="28"/>
          <w:szCs w:val="28"/>
        </w:rPr>
        <w:t>»</w:t>
      </w:r>
      <w:r w:rsidRPr="00D97BAC">
        <w:rPr>
          <w:rStyle w:val="CharStyle40"/>
          <w:sz w:val="28"/>
          <w:szCs w:val="28"/>
        </w:rPr>
        <w:t>.</w:t>
      </w:r>
    </w:p>
    <w:p w14:paraId="0B6523FC" w14:textId="77777777" w:rsidR="006F7E10" w:rsidRPr="00D97BAC" w:rsidRDefault="006F7E10" w:rsidP="006F7E10">
      <w:pPr>
        <w:spacing w:line="276" w:lineRule="auto"/>
        <w:ind w:firstLine="709"/>
        <w:contextualSpacing/>
        <w:jc w:val="both"/>
        <w:rPr>
          <w:sz w:val="28"/>
          <w:szCs w:val="28"/>
        </w:rPr>
      </w:pPr>
      <w:r w:rsidRPr="00D97BAC">
        <w:rPr>
          <w:sz w:val="28"/>
          <w:szCs w:val="28"/>
        </w:rPr>
        <w:t>Указанные методические рекомендации направлены в адрес главных распорядителей средств федерального бюджета, финансовых органов субъектов Российской Федерации, а также органов управления государственными внебюджетными фондами Российской Федерации.</w:t>
      </w:r>
    </w:p>
    <w:p w14:paraId="42222A0D" w14:textId="77777777" w:rsidR="006F7E10" w:rsidRPr="00D97BAC" w:rsidRDefault="006F7E10" w:rsidP="007B78E1">
      <w:pPr>
        <w:spacing w:line="276" w:lineRule="auto"/>
        <w:ind w:firstLine="709"/>
        <w:contextualSpacing/>
        <w:jc w:val="both"/>
        <w:rPr>
          <w:sz w:val="28"/>
          <w:szCs w:val="28"/>
        </w:rPr>
      </w:pPr>
      <w:r w:rsidRPr="00D97BAC">
        <w:rPr>
          <w:sz w:val="28"/>
          <w:szCs w:val="28"/>
        </w:rPr>
        <w:t xml:space="preserve">9. В рамках реализации </w:t>
      </w:r>
      <w:r w:rsidRPr="00D97BAC">
        <w:rPr>
          <w:sz w:val="28"/>
          <w:szCs w:val="28"/>
          <w:u w:val="single"/>
        </w:rPr>
        <w:t xml:space="preserve">подготовки нормативных правовых актов, определяющих особенности реализации Федерального закона </w:t>
      </w:r>
      <w:r w:rsidR="00E70918">
        <w:rPr>
          <w:sz w:val="28"/>
          <w:szCs w:val="28"/>
          <w:u w:val="single"/>
        </w:rPr>
        <w:t>«</w:t>
      </w:r>
      <w:r w:rsidRPr="00D97BAC">
        <w:rPr>
          <w:sz w:val="28"/>
          <w:szCs w:val="28"/>
          <w:u w:val="single"/>
        </w:rPr>
        <w:t xml:space="preserve">О федеральном бюджете на текущий финансовый год (текущий финансовый год и плановый период) </w:t>
      </w:r>
      <w:r w:rsidRPr="00D97BAC">
        <w:rPr>
          <w:sz w:val="28"/>
          <w:szCs w:val="28"/>
        </w:rPr>
        <w:t xml:space="preserve">в целях обеспечения исполнения Закона № 385-ФЗ принято постановление Правительства Российской Федерации от 9 декабря 2020 г. № 2050 </w:t>
      </w:r>
      <w:r w:rsidR="00E70918">
        <w:rPr>
          <w:sz w:val="28"/>
          <w:szCs w:val="28"/>
        </w:rPr>
        <w:t>«</w:t>
      </w:r>
      <w:r w:rsidRPr="00D97BAC">
        <w:rPr>
          <w:sz w:val="28"/>
          <w:szCs w:val="28"/>
        </w:rPr>
        <w:t xml:space="preserve">Об особенностях реализации Федерального закона </w:t>
      </w:r>
      <w:r w:rsidR="00E70918">
        <w:rPr>
          <w:sz w:val="28"/>
          <w:szCs w:val="28"/>
        </w:rPr>
        <w:t>«</w:t>
      </w:r>
      <w:r w:rsidRPr="00D97BAC">
        <w:rPr>
          <w:sz w:val="28"/>
          <w:szCs w:val="28"/>
        </w:rPr>
        <w:t>О федеральном бюджете на 2021 год и на плановый период 2022 и 2023 годов</w:t>
      </w:r>
      <w:r w:rsidR="00E70918">
        <w:rPr>
          <w:sz w:val="28"/>
          <w:szCs w:val="28"/>
        </w:rPr>
        <w:t>»</w:t>
      </w:r>
      <w:r w:rsidRPr="00D97BAC">
        <w:rPr>
          <w:sz w:val="28"/>
          <w:szCs w:val="28"/>
        </w:rPr>
        <w:t>.</w:t>
      </w:r>
    </w:p>
    <w:p w14:paraId="33B414B5" w14:textId="77777777" w:rsidR="006F7E10" w:rsidRPr="00D97BAC" w:rsidRDefault="006F7E10" w:rsidP="006F7E10">
      <w:pPr>
        <w:pStyle w:val="a8"/>
        <w:tabs>
          <w:tab w:val="left" w:pos="142"/>
        </w:tabs>
        <w:spacing w:after="0" w:line="276" w:lineRule="auto"/>
        <w:ind w:left="0" w:firstLine="709"/>
        <w:jc w:val="both"/>
        <w:rPr>
          <w:rFonts w:ascii="Times New Roman" w:hAnsi="Times New Roman" w:cs="Times New Roman"/>
          <w:i/>
          <w:sz w:val="28"/>
          <w:szCs w:val="28"/>
        </w:rPr>
      </w:pPr>
      <w:r w:rsidRPr="00D97BAC">
        <w:rPr>
          <w:rFonts w:ascii="Times New Roman" w:hAnsi="Times New Roman" w:cs="Times New Roman"/>
          <w:i/>
          <w:sz w:val="28"/>
          <w:szCs w:val="28"/>
        </w:rPr>
        <w:t>Направление (блок мероприятий) 2.3. Повышение операционной эффективности бюджетных расходов</w:t>
      </w:r>
    </w:p>
    <w:p w14:paraId="1E8B3162" w14:textId="77777777" w:rsidR="006F7E10" w:rsidRPr="00D97BAC" w:rsidRDefault="006F7E10" w:rsidP="00142D70">
      <w:pPr>
        <w:pStyle w:val="a8"/>
        <w:numPr>
          <w:ilvl w:val="0"/>
          <w:numId w:val="59"/>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реализации </w:t>
      </w:r>
      <w:r w:rsidRPr="00D97BAC">
        <w:rPr>
          <w:rFonts w:ascii="Times New Roman" w:hAnsi="Times New Roman" w:cs="Times New Roman"/>
          <w:sz w:val="28"/>
          <w:szCs w:val="28"/>
          <w:u w:val="single"/>
        </w:rPr>
        <w:t xml:space="preserve">ведомственного проекта </w:t>
      </w:r>
      <w:r w:rsidR="00E70918">
        <w:rPr>
          <w:rFonts w:ascii="Times New Roman" w:hAnsi="Times New Roman" w:cs="Times New Roman"/>
          <w:sz w:val="28"/>
          <w:szCs w:val="28"/>
          <w:u w:val="single"/>
        </w:rPr>
        <w:t>«</w:t>
      </w:r>
      <w:r w:rsidRPr="00D97BAC">
        <w:rPr>
          <w:rFonts w:ascii="Times New Roman" w:hAnsi="Times New Roman" w:cs="Times New Roman"/>
          <w:sz w:val="28"/>
          <w:szCs w:val="28"/>
          <w:u w:val="single"/>
        </w:rPr>
        <w:t>Формирование предложений по оптимизации системы государственного управления – состава, численности и расходов федеральных органов исполнительной власти и подведомственных им учреждений, созданных для выполнения функций этих органов</w:t>
      </w:r>
      <w:r w:rsidR="00E70918">
        <w:rPr>
          <w:rFonts w:ascii="Times New Roman" w:hAnsi="Times New Roman" w:cs="Times New Roman"/>
          <w:sz w:val="28"/>
          <w:szCs w:val="28"/>
          <w:u w:val="single"/>
        </w:rPr>
        <w:t>»</w:t>
      </w:r>
      <w:r w:rsidRPr="00D97BAC">
        <w:rPr>
          <w:rFonts w:ascii="Times New Roman" w:hAnsi="Times New Roman" w:cs="Times New Roman"/>
          <w:sz w:val="28"/>
          <w:szCs w:val="28"/>
        </w:rPr>
        <w:t xml:space="preserve"> принято постановление Правительства Российской Федерации от 30 апреля 2020 г. № 615 </w:t>
      </w:r>
      <w:r w:rsidRPr="00D97BAC">
        <w:rPr>
          <w:rFonts w:ascii="Times New Roman" w:hAnsi="Times New Roman" w:cs="Times New Roman"/>
          <w:sz w:val="28"/>
          <w:szCs w:val="28"/>
        </w:rPr>
        <w:br/>
      </w:r>
      <w:r w:rsidR="00E70918">
        <w:rPr>
          <w:rFonts w:ascii="Times New Roman" w:hAnsi="Times New Roman" w:cs="Times New Roman"/>
          <w:sz w:val="28"/>
          <w:szCs w:val="28"/>
        </w:rPr>
        <w:t>«</w:t>
      </w:r>
      <w:r w:rsidRPr="00D97BAC">
        <w:rPr>
          <w:rFonts w:ascii="Times New Roman" w:hAnsi="Times New Roman" w:cs="Times New Roman"/>
          <w:sz w:val="28"/>
          <w:szCs w:val="28"/>
        </w:rPr>
        <w:t>О реестре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(далее – Постановление № 615).</w:t>
      </w:r>
    </w:p>
    <w:p w14:paraId="5CF236F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Во исполнение постановления № 615 издан приказ Минфина России </w:t>
      </w:r>
      <w:r w:rsidRPr="00D97BAC">
        <w:rPr>
          <w:sz w:val="28"/>
          <w:szCs w:val="28"/>
        </w:rPr>
        <w:br/>
        <w:t xml:space="preserve">от 24 июля 2020 г. № 151н </w:t>
      </w:r>
      <w:r w:rsidR="00E70918">
        <w:rPr>
          <w:sz w:val="28"/>
          <w:szCs w:val="28"/>
        </w:rPr>
        <w:t>«</w:t>
      </w:r>
      <w:r w:rsidRPr="00D97BAC">
        <w:rPr>
          <w:sz w:val="28"/>
          <w:szCs w:val="28"/>
        </w:rPr>
        <w:t xml:space="preserve">Об утверждении порядка формирования реестровых записей функций (полномочий) федеральных министерств, руководство деятельностью которых осуществляет Правительство Российской Федерации, </w:t>
      </w:r>
      <w:r w:rsidRPr="00D97BAC">
        <w:rPr>
          <w:sz w:val="28"/>
          <w:szCs w:val="28"/>
        </w:rPr>
        <w:lastRenderedPageBreak/>
        <w:t xml:space="preserve">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w:t>
      </w:r>
      <w:r w:rsidRPr="00D97BAC">
        <w:rPr>
          <w:sz w:val="28"/>
          <w:szCs w:val="28"/>
        </w:rPr>
        <w:br/>
        <w:t>и структуры сведений о функциях (полномочиях)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для включения в реестр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w:t>
      </w:r>
      <w:r w:rsidR="00E70918">
        <w:rPr>
          <w:sz w:val="28"/>
          <w:szCs w:val="28"/>
        </w:rPr>
        <w:t>»</w:t>
      </w:r>
      <w:r w:rsidRPr="00D97BAC">
        <w:rPr>
          <w:sz w:val="28"/>
          <w:szCs w:val="28"/>
        </w:rPr>
        <w:t>.</w:t>
      </w:r>
    </w:p>
    <w:p w14:paraId="5333B50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ГИИС </w:t>
      </w:r>
      <w:r w:rsidR="00E70918">
        <w:rPr>
          <w:sz w:val="28"/>
          <w:szCs w:val="28"/>
        </w:rPr>
        <w:t>«</w:t>
      </w:r>
      <w:r w:rsidRPr="00D97BAC">
        <w:rPr>
          <w:sz w:val="28"/>
          <w:szCs w:val="28"/>
        </w:rPr>
        <w:t>Электронный бюджет</w:t>
      </w:r>
      <w:r w:rsidR="00E70918">
        <w:rPr>
          <w:sz w:val="28"/>
          <w:szCs w:val="28"/>
        </w:rPr>
        <w:t>»</w:t>
      </w:r>
      <w:r w:rsidRPr="00D97BAC">
        <w:rPr>
          <w:sz w:val="28"/>
          <w:szCs w:val="28"/>
        </w:rPr>
        <w:t xml:space="preserve"> создан </w:t>
      </w:r>
      <w:r w:rsidR="00E70918">
        <w:rPr>
          <w:sz w:val="28"/>
          <w:szCs w:val="28"/>
        </w:rPr>
        <w:t>«</w:t>
      </w:r>
      <w:r w:rsidRPr="00D97BAC">
        <w:rPr>
          <w:sz w:val="28"/>
          <w:szCs w:val="28"/>
        </w:rPr>
        <w:t>Модуль формирования и ведения реестра функций (полномочий) федеральных органов исполнительной власти</w:t>
      </w:r>
      <w:r w:rsidR="00E70918">
        <w:rPr>
          <w:sz w:val="28"/>
          <w:szCs w:val="28"/>
        </w:rPr>
        <w:t>»</w:t>
      </w:r>
      <w:r w:rsidRPr="00D97BAC">
        <w:rPr>
          <w:sz w:val="28"/>
          <w:szCs w:val="28"/>
        </w:rPr>
        <w:t>.</w:t>
      </w:r>
    </w:p>
    <w:p w14:paraId="01B51E86" w14:textId="77777777" w:rsidR="006F7E10" w:rsidRPr="00D97BAC" w:rsidRDefault="006F7E10" w:rsidP="006F7E10">
      <w:pPr>
        <w:spacing w:line="276" w:lineRule="auto"/>
        <w:ind w:firstLine="709"/>
        <w:contextualSpacing/>
        <w:jc w:val="both"/>
        <w:rPr>
          <w:sz w:val="28"/>
          <w:szCs w:val="28"/>
        </w:rPr>
      </w:pPr>
      <w:r w:rsidRPr="00D97BAC">
        <w:rPr>
          <w:sz w:val="28"/>
          <w:szCs w:val="28"/>
        </w:rPr>
        <w:t>С 28 сентября 2020 г. федеральными органами исполнительной власти осуществляется формирование сведений о функциях (полномочиях) и направление указанных сведений в Минфин России. Минфином России, как уполномоченным органом, осуществляется проверка сведений о функциях (полномочиях), направленных федеральными органами исполнительной власти, по результатам которой данные сведения включаются в реестр функций (полномочий) федеральных органов исполнительной власти.</w:t>
      </w:r>
    </w:p>
    <w:p w14:paraId="1C609EA6" w14:textId="77777777" w:rsidR="006F7E10" w:rsidRPr="00D97BAC" w:rsidRDefault="006F7E10" w:rsidP="00142D70">
      <w:pPr>
        <w:pStyle w:val="a8"/>
        <w:numPr>
          <w:ilvl w:val="0"/>
          <w:numId w:val="59"/>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целях </w:t>
      </w:r>
      <w:r w:rsidRPr="00D97BAC">
        <w:rPr>
          <w:rFonts w:ascii="Times New Roman" w:hAnsi="Times New Roman" w:cs="Times New Roman"/>
          <w:sz w:val="28"/>
          <w:szCs w:val="28"/>
          <w:u w:val="single"/>
        </w:rPr>
        <w:t xml:space="preserve">создания условий по обеспечению централизации ведения учета </w:t>
      </w:r>
      <w:r w:rsidRPr="00D97BAC">
        <w:rPr>
          <w:rFonts w:ascii="Times New Roman" w:hAnsi="Times New Roman" w:cs="Times New Roman"/>
          <w:sz w:val="28"/>
          <w:szCs w:val="28"/>
          <w:u w:val="single"/>
        </w:rPr>
        <w:br/>
        <w:t>и составления отчетности федеральных органов исполнительной власти в органах Федерального казначейства</w:t>
      </w:r>
      <w:r w:rsidRPr="00D97BAC">
        <w:rPr>
          <w:rFonts w:ascii="Times New Roman" w:hAnsi="Times New Roman" w:cs="Times New Roman"/>
          <w:sz w:val="28"/>
          <w:szCs w:val="28"/>
        </w:rPr>
        <w:t xml:space="preserve"> утверждено постановление Правительства Российской Федерации от 15 февраля 2020 г. № 153 </w:t>
      </w:r>
      <w:r w:rsidR="00E70918">
        <w:rPr>
          <w:rFonts w:ascii="Times New Roman" w:hAnsi="Times New Roman" w:cs="Times New Roman"/>
          <w:sz w:val="28"/>
          <w:szCs w:val="28"/>
        </w:rPr>
        <w:t>«</w:t>
      </w:r>
      <w:r w:rsidRPr="00D97BAC">
        <w:rPr>
          <w:rFonts w:ascii="Times New Roman" w:hAnsi="Times New Roman" w:cs="Times New Roman"/>
          <w:sz w:val="28"/>
          <w:szCs w:val="28"/>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r w:rsidRPr="00D97BAC">
        <w:rPr>
          <w:rFonts w:ascii="Times New Roman" w:hAnsi="Times New Roman" w:cs="Times New Roman"/>
          <w:sz w:val="28"/>
          <w:szCs w:val="28"/>
        </w:rPr>
        <w:br/>
        <w:t xml:space="preserve">в соответствии со ст. 264.1 Бюджетного кодекса Российской Федерации, а также постановлением Правительства Российской Федерации от 27 декабря 2019 г. № 1890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w:t>
      </w:r>
      <w:r w:rsidRPr="00D97BAC">
        <w:rPr>
          <w:rFonts w:ascii="Times New Roman" w:hAnsi="Times New Roman" w:cs="Times New Roman"/>
          <w:sz w:val="28"/>
          <w:szCs w:val="28"/>
        </w:rPr>
        <w:lastRenderedPageBreak/>
        <w:t>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41B300F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рамках осуществления полномочий по ведению бюджетного учета Федеральным Казначейством в 2020 году было обеспечено своевременное начисление и выплата заработной платы 160 тыс. сотрудников, ведение бюджетного учета финансово-хозяйственной деятельности 755 субъектов централизованного учета, формирование и представление ежемесячной и квартальной бюджетной (бухгалтерской) отчетности, формирование и представление информации </w:t>
      </w:r>
      <w:r w:rsidRPr="00D97BAC">
        <w:rPr>
          <w:sz w:val="28"/>
          <w:szCs w:val="28"/>
        </w:rPr>
        <w:br/>
        <w:t>в налоговые органы, органы управления государственными внебюджетными фондами, органы государственной статистики 34 федеральных органов исполнительной власти.</w:t>
      </w:r>
    </w:p>
    <w:p w14:paraId="0B3949EB"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целях организации исполнения уполномоченными организациями централизуемых полномочий Федеральным Казначейством по согласованию </w:t>
      </w:r>
      <w:r w:rsidRPr="00D97BAC">
        <w:rPr>
          <w:sz w:val="28"/>
          <w:szCs w:val="28"/>
        </w:rPr>
        <w:br/>
        <w:t>с федеральными органами исполнительной власти утвержден график организации исполнения централизуемых полномочий на 2021 год</w:t>
      </w:r>
      <w:r w:rsidRPr="00D97BAC">
        <w:rPr>
          <w:rStyle w:val="af5"/>
          <w:sz w:val="28"/>
          <w:szCs w:val="28"/>
        </w:rPr>
        <w:footnoteReference w:id="7"/>
      </w:r>
      <w:r w:rsidRPr="00D97BAC">
        <w:rPr>
          <w:sz w:val="28"/>
          <w:szCs w:val="28"/>
        </w:rPr>
        <w:t>.</w:t>
      </w:r>
    </w:p>
    <w:p w14:paraId="2FD580B5" w14:textId="77777777" w:rsidR="006F7E10" w:rsidRPr="00D97BAC" w:rsidRDefault="006F7E10" w:rsidP="006F7E10">
      <w:pPr>
        <w:spacing w:line="276" w:lineRule="auto"/>
        <w:ind w:firstLine="709"/>
        <w:contextualSpacing/>
        <w:jc w:val="both"/>
        <w:rPr>
          <w:sz w:val="28"/>
          <w:szCs w:val="28"/>
        </w:rPr>
      </w:pPr>
      <w:r w:rsidRPr="00D97BAC">
        <w:rPr>
          <w:sz w:val="28"/>
          <w:szCs w:val="28"/>
        </w:rPr>
        <w:t>В целях организации работы Казначейством России совместно с соответствующими федеральными органами исполнительной власти в 2020 году проведены все запланированные организационные, методические и технологические мероприятия в соответствии с утвержденными планами мероприятий организации работ по передаче централизуемых полномочий.</w:t>
      </w:r>
    </w:p>
    <w:p w14:paraId="2CB76C6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Также, Казначейством России совместно с Аппаратом Правительства Российской Федерации, Минфином России и Минкомсвязью России обеспечено внесение федеральными органами исполнительной власти, руководство деятельностью которых осуществляет Правительство Российской Федерации, информации о кадровом составе в Единую информационную систему управления кадровым составом государственной гражданской службы Российской Федерации для обеспечения централизованного начисления выплат по оплате труда и иных выплат в ГИИС </w:t>
      </w:r>
      <w:r w:rsidR="00E70918">
        <w:rPr>
          <w:sz w:val="28"/>
          <w:szCs w:val="28"/>
        </w:rPr>
        <w:t>«</w:t>
      </w:r>
      <w:r w:rsidRPr="00D97BAC">
        <w:rPr>
          <w:sz w:val="28"/>
          <w:szCs w:val="28"/>
        </w:rPr>
        <w:t>Электронный бюджет</w:t>
      </w:r>
      <w:r w:rsidR="00E70918">
        <w:rPr>
          <w:sz w:val="28"/>
          <w:szCs w:val="28"/>
        </w:rPr>
        <w:t>»</w:t>
      </w:r>
      <w:r w:rsidRPr="00D97BAC">
        <w:rPr>
          <w:sz w:val="28"/>
          <w:szCs w:val="28"/>
        </w:rPr>
        <w:t>.</w:t>
      </w:r>
    </w:p>
    <w:p w14:paraId="13C6A4A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По результатам централизации полномочий в Казначействе России выработаны подходы и утвержден Правительством Российской Федерации план мероприятий </w:t>
      </w:r>
      <w:r w:rsidRPr="00D97BAC">
        <w:rPr>
          <w:sz w:val="28"/>
          <w:szCs w:val="28"/>
        </w:rPr>
        <w:br/>
        <w:t>по организации работ в рамках проведения первого этапа (2021-2022 годы) развития централизованной модели ведения бухгалтерского учета, формирования отчетности, начисления и выплаты заработной платы в организациях бюджетной сферы.</w:t>
      </w:r>
    </w:p>
    <w:p w14:paraId="46A77076" w14:textId="77777777" w:rsidR="006F7E10" w:rsidRPr="00D97BAC" w:rsidRDefault="006F7E10" w:rsidP="00142D70">
      <w:pPr>
        <w:pStyle w:val="a8"/>
        <w:numPr>
          <w:ilvl w:val="0"/>
          <w:numId w:val="59"/>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lastRenderedPageBreak/>
        <w:t xml:space="preserve">В рамках реализации </w:t>
      </w:r>
      <w:r w:rsidRPr="00D97BAC">
        <w:rPr>
          <w:rFonts w:ascii="Times New Roman" w:hAnsi="Times New Roman" w:cs="Times New Roman"/>
          <w:sz w:val="28"/>
          <w:szCs w:val="28"/>
          <w:u w:val="single"/>
        </w:rPr>
        <w:t>казначейского сопровождение средств, предоставляемых из федерального бюджета, интеграция казначейского сопровождения средств, предоставляемых юридическим лицам на основании государственных контрактов, и банковского сопровождения указанных государственных контрактов, казначейское сопровождение наиболее значимых проектов в случаях, установленных Правительством Российской Федерации</w:t>
      </w:r>
      <w:r w:rsidRPr="00D97BAC">
        <w:rPr>
          <w:rFonts w:ascii="Times New Roman" w:hAnsi="Times New Roman" w:cs="Times New Roman"/>
          <w:sz w:val="28"/>
          <w:szCs w:val="28"/>
        </w:rPr>
        <w:t xml:space="preserve"> </w:t>
      </w:r>
      <w:r w:rsidRPr="00D97BAC">
        <w:rPr>
          <w:rFonts w:ascii="Times New Roman" w:hAnsi="Times New Roman" w:cs="Times New Roman"/>
          <w:sz w:val="28"/>
          <w:szCs w:val="28"/>
        </w:rPr>
        <w:br/>
        <w:t>в соответствии со статьей 5 Закона № 380-ФЗ Федеральным казначейством осуществлялось казначейское сопровождение средств в валюте Российской Федерации, предоставляемых юридическим лицам на основании государственных контрактов, договоров (соглашений), а также контрактов, договоров, соглашений, заключенных в рамках их исполнения.</w:t>
      </w:r>
    </w:p>
    <w:p w14:paraId="209237E2" w14:textId="77777777" w:rsidR="006F7E10" w:rsidRPr="00D97BAC" w:rsidRDefault="006F7E10" w:rsidP="006F7E10">
      <w:pPr>
        <w:spacing w:line="276" w:lineRule="auto"/>
        <w:ind w:firstLine="709"/>
        <w:contextualSpacing/>
        <w:jc w:val="both"/>
        <w:rPr>
          <w:sz w:val="28"/>
          <w:szCs w:val="28"/>
        </w:rPr>
      </w:pPr>
      <w:r w:rsidRPr="00D97BAC">
        <w:rPr>
          <w:sz w:val="28"/>
          <w:szCs w:val="28"/>
        </w:rPr>
        <w:t>В целях реализации частей 1-8 статьи 5 Закона № 380-ФЗ Федеральным казначейством разработаны и утверждены следующие приказы:</w:t>
      </w:r>
    </w:p>
    <w:p w14:paraId="2476AAD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23 декабря 2019 г. № 39н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критериев приостановления открытия (отказа в открытии) лицевых счетов территориальными органами Федерального казначейства при казначейском сопровождении средств, получаемых при осуществлении расчетов в целях исполнения государственных контрактов (контрактов, договоров) по государственному оборонному заказу</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7785273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9 января 2020 г. № 1н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Порядке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4A3D4CE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9 января 2020 г. № 2н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Порядка формирования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при казначейском сопровождении средств в валюте Российской Федерации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федеральном бюджете на 2020 год </w:t>
      </w:r>
      <w:r w:rsidRPr="00D97BAC">
        <w:rPr>
          <w:rStyle w:val="CharStyle40"/>
          <w:rFonts w:ascii="Times New Roman" w:hAnsi="Times New Roman"/>
          <w:sz w:val="28"/>
          <w:szCs w:val="28"/>
        </w:rPr>
        <w:br/>
        <w:t>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2CBC2C7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9 января 2020 г. № 3н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форм документов, применяемых при осуществлении приостановления открытия (отказа в открытии) лицевых счетов, приостановления (отмены приостановления) операций по лицевым счетам и отказе в проведении приостановленной операции территориальными органами Федерального казначейства при казначейском сопровождении средств государственного оборонного заказа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4A03607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9 января 2020 г. № 4н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Порядка осуществления операций по перечислению территориальными органами Федерального казначейства от имени получателя средств федерального бюджета субсидий юридическим лицам </w:t>
      </w:r>
      <w:r w:rsidRPr="00D97BAC">
        <w:rPr>
          <w:rStyle w:val="CharStyle40"/>
          <w:rFonts w:ascii="Times New Roman" w:hAnsi="Times New Roman"/>
          <w:sz w:val="28"/>
          <w:szCs w:val="28"/>
        </w:rPr>
        <w:br/>
        <w:t xml:space="preserve">(за исключением субсидий, предоставляемых с применением казначейского </w:t>
      </w:r>
      <w:r w:rsidRPr="00D97BAC">
        <w:rPr>
          <w:rStyle w:val="CharStyle40"/>
          <w:rFonts w:ascii="Times New Roman" w:hAnsi="Times New Roman"/>
          <w:sz w:val="28"/>
          <w:szCs w:val="28"/>
        </w:rPr>
        <w:lastRenderedPageBreak/>
        <w:t xml:space="preserve">обеспечения обязательств в случаях, предусмотренных частью 8 статьи 5 Федерального закона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при казначейском сопровождении средств указанных субсидий</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7E98CA1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9 января 2020 г. № 5н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Регламента проведения территориальными органами Федерального казначейства в случаях, установленных Правительством Российской Федерации, проверки соответствия информации, указанной в государственном контракте, договоре о капитальных вложениях, контракте учреждения, договоре о проведении капитального ремонта, договоре (контракте), документах, подтверждающих возникновение денежных обязательств юридических лиц, фактически поставленным товарам (выполненным работам, оказанным услугам), с использованием фото- и видеотехники при осуществлении казначейского сопровождения средств в соответствии с Федеральным законом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468E914D" w14:textId="77777777" w:rsidR="006F7E10" w:rsidRPr="00D97BAC" w:rsidRDefault="006F7E10" w:rsidP="006F7E10">
      <w:pPr>
        <w:spacing w:line="276" w:lineRule="auto"/>
        <w:ind w:firstLine="709"/>
        <w:contextualSpacing/>
        <w:jc w:val="both"/>
        <w:rPr>
          <w:sz w:val="28"/>
          <w:szCs w:val="28"/>
        </w:rPr>
      </w:pPr>
      <w:r w:rsidRPr="00D97BAC">
        <w:rPr>
          <w:sz w:val="28"/>
          <w:szCs w:val="28"/>
        </w:rPr>
        <w:t>Федеральным казначейством подготовлены предложения в следующие нормативные правовые акты Российской Федерации:</w:t>
      </w:r>
    </w:p>
    <w:p w14:paraId="66691DFF"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Fonts w:ascii="Times New Roman" w:eastAsia="Times New Roman" w:hAnsi="Times New Roman" w:cs="Times New Roman"/>
          <w:sz w:val="28"/>
          <w:szCs w:val="28"/>
          <w:lang w:eastAsia="ru-RU"/>
        </w:rPr>
        <w:t xml:space="preserve"> </w:t>
      </w:r>
      <w:r w:rsidRPr="00D97BAC">
        <w:rPr>
          <w:rStyle w:val="CharStyle40"/>
          <w:rFonts w:ascii="Times New Roman" w:hAnsi="Times New Roman"/>
          <w:sz w:val="28"/>
          <w:szCs w:val="28"/>
        </w:rPr>
        <w:t xml:space="preserve">проект текстовой части статьи 5 проекта федерального закона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2021 год и на плановый период 2022 и 2023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69B0B67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Правила казначейского сопровождения средств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утвержденные постановлением Правительства Российской Федерации от 23 декабря 2019 г. № 1765;</w:t>
      </w:r>
    </w:p>
    <w:p w14:paraId="3B551CF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Правила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утвержденные постановлением Правительства Российской Федерации от 25 декабря 2019 г. № 1819;</w:t>
      </w:r>
    </w:p>
    <w:p w14:paraId="4B44335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постановления Правительства Российской Федерации об утверждении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2021 год и на плановый период 2022 и 2023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(утверждено постановление Правительства Российской Федерации от 18 декабря 2020 г. № 2153);</w:t>
      </w:r>
    </w:p>
    <w:p w14:paraId="1272C975"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постановления Правительства Российской Федерации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Правил казначейского сопровождения средств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2021 год и на плановый период 2022 и 2023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(утверждено постановление Правительства Российской Федерации от 15 декабря 2020 г. № 2106);</w:t>
      </w:r>
    </w:p>
    <w:p w14:paraId="58A7451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Порядок осуществления территориальными органами Федерального казначейства санкционирования расходов, источником финансового обеспечения </w:t>
      </w:r>
      <w:r w:rsidRPr="00D97BAC">
        <w:rPr>
          <w:rStyle w:val="CharStyle40"/>
          <w:rFonts w:ascii="Times New Roman" w:hAnsi="Times New Roman"/>
          <w:sz w:val="28"/>
          <w:szCs w:val="28"/>
        </w:rPr>
        <w:lastRenderedPageBreak/>
        <w:t xml:space="preserve">которых являются целевые средства, при казначейском сопровождении целевых средств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2020 год и на плановый период 2021 и 2022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утвержденный приказом Минфина России от 10 декабря 2019 г. № 220н;</w:t>
      </w:r>
    </w:p>
    <w:p w14:paraId="2412C7BF"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приказ Минфина России от 17 ноября 2016 г. № 213н </w:t>
      </w:r>
      <w:r w:rsidR="00E70918">
        <w:rPr>
          <w:rStyle w:val="CharStyle40"/>
          <w:rFonts w:ascii="Times New Roman" w:hAnsi="Times New Roman"/>
          <w:sz w:val="28"/>
          <w:szCs w:val="28"/>
        </w:rPr>
        <w:t>«</w:t>
      </w:r>
      <w:r w:rsidRPr="00D97BAC">
        <w:rPr>
          <w:rStyle w:val="CharStyle40"/>
          <w:rFonts w:ascii="Times New Roman" w:hAnsi="Times New Roman"/>
          <w:sz w:val="28"/>
          <w:szCs w:val="28"/>
        </w:rPr>
        <w:t>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7F85A0E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приказ Минфина России от 12 декабря 2017 г. № 223н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из федерального бюджета бюджету субъекта Российской Федерации</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447BD3A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приказа Министерства финансов Российской Федерации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2021 год и на плановый период 2022 и 2023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(утвержден приказ Минфина России от 10 декабря 2020 г. № 301н);</w:t>
      </w:r>
    </w:p>
    <w:p w14:paraId="5D739DF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приказа Министерства финансов Российской Федерации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критериев приостановления операций по лицевым счетам, открытым в территориальных органах Федерального казначейства при казначейском сопровождении средств государственного оборонного заказа</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(утвержден приказ Минфина России от 24 декабря 2020 г. № 323н);</w:t>
      </w:r>
    </w:p>
    <w:p w14:paraId="3780B11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приказа Министерства финансов Российской Федерации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Порядка представления головным исполнителем (исполнителем) в территориальный орган Федерального казначейства выписки из государственного контракта на поставку товаров выполнение работ, оказание услуг), заключенного в целях реализации государственного оборонного заказа, контракта (договора), заключенного в рамках исполнения указанного государственного контракта, и выписки из документа, подтверждающего возникновение денежного обязательства головного исполнителя (исполнителя), содержащих сведения, составляющие государственную тайну, а также форм данных выписок</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(утвержден приказ Минфина России от 30 декабря 2020 г. № 333н).</w:t>
      </w:r>
    </w:p>
    <w:p w14:paraId="5F170324" w14:textId="77777777" w:rsidR="006F7E10" w:rsidRPr="00D97BAC" w:rsidRDefault="006F7E10" w:rsidP="006F7E10">
      <w:pPr>
        <w:spacing w:line="276" w:lineRule="auto"/>
        <w:ind w:firstLine="709"/>
        <w:contextualSpacing/>
        <w:jc w:val="both"/>
        <w:rPr>
          <w:sz w:val="28"/>
          <w:szCs w:val="28"/>
        </w:rPr>
      </w:pPr>
      <w:r w:rsidRPr="00D97BAC">
        <w:rPr>
          <w:sz w:val="28"/>
          <w:szCs w:val="28"/>
        </w:rPr>
        <w:t>В целях реализации статьи 5 Закона № 385-ФЗ подготовлены и направлены на государственную регистрацию в Минюст России приказы Федерального казначейства:</w:t>
      </w:r>
    </w:p>
    <w:p w14:paraId="10E06DF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от 22 декабря 2020 г. № 43н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критериев приостановления открытия (отказа в открытии) лицевых счетов территориальными органами Федерального казначейства при казначейском сопровождении средств, получаемых при осуществлении расчетов в целях исполнения государственных контрактов, контрактов (договоров) по государственному оборонному заказу</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0CE7A08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29 декабря 2020 г. № 44н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 предусмотренных Федеральным законом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2021 год и на плановый период 2022 и 2023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2D06484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целях реализации положений проекта федерального закона </w:t>
      </w:r>
      <w:r w:rsidR="00E70918">
        <w:rPr>
          <w:sz w:val="28"/>
          <w:szCs w:val="28"/>
        </w:rPr>
        <w:t>«</w:t>
      </w:r>
      <w:r w:rsidRPr="00D97BAC">
        <w:rPr>
          <w:sz w:val="28"/>
          <w:szCs w:val="28"/>
        </w:rPr>
        <w:t>О внесении изменений в Бюджетный кодекс Российской Федерации в части казначейского сопровождения, казначейского обеспечения обязательств и бюджетного мониторинга</w:t>
      </w:r>
      <w:r w:rsidR="00E70918">
        <w:rPr>
          <w:sz w:val="28"/>
          <w:szCs w:val="28"/>
        </w:rPr>
        <w:t>»</w:t>
      </w:r>
      <w:r w:rsidRPr="00D97BAC">
        <w:rPr>
          <w:sz w:val="28"/>
          <w:szCs w:val="28"/>
        </w:rPr>
        <w:t xml:space="preserve"> подготовлены предложения в следующие нормативные правовые акты Российской Федерации:</w:t>
      </w:r>
    </w:p>
    <w:p w14:paraId="65101247"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текстовой части статьи 5 проекта федерального закона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 федеральном бюджете на 2021 год и на плановый период 2022 и 2023 годов</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349A0E0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постановления Правительства Российской Федерации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общих требований к порядку казначейского сопровождения средств, определенных в соответствии со статьей 242.26 Бюджетного кодекса Российской Федерации</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w:t>
      </w:r>
    </w:p>
    <w:p w14:paraId="1517F88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постановления Правительства Российской Федерации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Правил казначейского сопровождения средств государственного оборонного заказа в валюте Российской Федерации в случаях, установленных Бюджетным кодексом Российской Федерации</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53A64DC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проект постановления Правительства Российской Федерации </w:t>
      </w:r>
      <w:r w:rsidRPr="00D97BAC">
        <w:rPr>
          <w:rStyle w:val="CharStyle40"/>
          <w:rFonts w:ascii="Times New Roman" w:hAnsi="Times New Roman"/>
          <w:sz w:val="28"/>
          <w:szCs w:val="28"/>
        </w:rPr>
        <w:br/>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Правил казначейского сопровождения средств в валюте Российской Федерации в случаях, установленных Бюджетным кодексом Российской Федерации</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2E029300"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соответствии с пунктом 10 части 2 статьи 5 Закона № 380-ФЗ Федеральным казначейством осуществлялось казначейское сопровождение средств, получаемых юридическими лицами и индивидуальными предпринимателями, на основании отдельных решений Правительства Российской Федерации, в том числе </w:t>
      </w:r>
      <w:r w:rsidRPr="00D97BAC">
        <w:rPr>
          <w:sz w:val="28"/>
          <w:szCs w:val="28"/>
        </w:rPr>
        <w:br/>
        <w:t>с применением отдельных видов контроля (</w:t>
      </w:r>
      <w:r w:rsidR="00E70918">
        <w:rPr>
          <w:sz w:val="28"/>
          <w:szCs w:val="28"/>
        </w:rPr>
        <w:t>«</w:t>
      </w:r>
      <w:r w:rsidRPr="00D97BAC">
        <w:rPr>
          <w:sz w:val="28"/>
          <w:szCs w:val="28"/>
        </w:rPr>
        <w:t>расширенное</w:t>
      </w:r>
      <w:r w:rsidR="00E70918">
        <w:rPr>
          <w:sz w:val="28"/>
          <w:szCs w:val="28"/>
        </w:rPr>
        <w:t>»</w:t>
      </w:r>
      <w:r w:rsidRPr="00D97BAC">
        <w:rPr>
          <w:sz w:val="28"/>
          <w:szCs w:val="28"/>
        </w:rPr>
        <w:t xml:space="preserve"> казначейское сопровождение), предусматривающих осуществление проверок:</w:t>
      </w:r>
    </w:p>
    <w:p w14:paraId="33CE3A5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соответствия информации о сроках поставки товаров (выполнения работ, оказания услуг), содержащейся в документах-основаниях, условиям государственных контрактов, контрактов (договоров);</w:t>
      </w:r>
    </w:p>
    <w:p w14:paraId="09A0350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соответствия информации о количестве товаров (объеме работ, услуг), содержащейся в документах-основаниях, условиям государственных контрактов, контрактов (договоров);</w:t>
      </w:r>
    </w:p>
    <w:p w14:paraId="621F3431"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соответствия информации, указанной в государственном контракте, контракте (договоре), документах-основаниях, фактически поставленным товарам (выполненным работам, оказанным услугам), в том числе с использованием фото </w:t>
      </w:r>
      <w:r w:rsidRPr="00D97BAC">
        <w:rPr>
          <w:rStyle w:val="CharStyle40"/>
          <w:rFonts w:ascii="Times New Roman" w:hAnsi="Times New Roman"/>
          <w:sz w:val="28"/>
          <w:szCs w:val="28"/>
        </w:rPr>
        <w:br/>
        <w:t>и видеотехники;</w:t>
      </w:r>
    </w:p>
    <w:p w14:paraId="6222362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соответствия информации, указанной в государственном контракте, контракте (договоре), документах-основаниях, данным раздельного учета результатов финансово-хозяйственной деятельности юридических лиц и информации о структуре цены государственного контракта, контракта (договора).</w:t>
      </w:r>
    </w:p>
    <w:p w14:paraId="55848E1F"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Кроме того, в рамках </w:t>
      </w:r>
      <w:r w:rsidR="00E70918">
        <w:rPr>
          <w:sz w:val="28"/>
          <w:szCs w:val="28"/>
        </w:rPr>
        <w:t>«</w:t>
      </w:r>
      <w:r w:rsidRPr="00D97BAC">
        <w:rPr>
          <w:sz w:val="28"/>
          <w:szCs w:val="28"/>
        </w:rPr>
        <w:t>расширенного</w:t>
      </w:r>
      <w:r w:rsidR="00E70918">
        <w:rPr>
          <w:sz w:val="28"/>
          <w:szCs w:val="28"/>
        </w:rPr>
        <w:t>»</w:t>
      </w:r>
      <w:r w:rsidRPr="00D97BAC">
        <w:rPr>
          <w:sz w:val="28"/>
          <w:szCs w:val="28"/>
        </w:rPr>
        <w:t xml:space="preserve"> казначейского сопровождения по отдельным решениям Правительства Российской Федерации осуществлялся:</w:t>
      </w:r>
    </w:p>
    <w:p w14:paraId="594D233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анализ экономической обоснованности затрат, относимых исполнителями на себестоимость товаров (работ, услуг) при исполнении государственного контракта, контракта (договора);</w:t>
      </w:r>
    </w:p>
    <w:p w14:paraId="7F4BBFC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анализ полноты исполнения обязательств по уплате налогов, сборов </w:t>
      </w:r>
      <w:r w:rsidRPr="00D97BAC">
        <w:rPr>
          <w:rStyle w:val="CharStyle40"/>
          <w:rFonts w:ascii="Times New Roman" w:hAnsi="Times New Roman"/>
          <w:sz w:val="28"/>
          <w:szCs w:val="28"/>
        </w:rPr>
        <w:br/>
        <w:t>и страховых взносов исполнителями (соисполнителями) по государственным контрактам, контрактам (договорам);</w:t>
      </w:r>
    </w:p>
    <w:p w14:paraId="180A13B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контроль предельной доходности не более 10% цены государственного контракта с учетом прибыли исполнителей (соисполнителей) по контрактам (договорам), заключенным в рамках его исполнения.</w:t>
      </w:r>
    </w:p>
    <w:p w14:paraId="55A3DB4D" w14:textId="77777777" w:rsidR="006F7E10" w:rsidRPr="00D97BAC" w:rsidRDefault="006F7E10" w:rsidP="006F7E10">
      <w:pPr>
        <w:spacing w:line="276" w:lineRule="auto"/>
        <w:ind w:firstLine="709"/>
        <w:contextualSpacing/>
        <w:jc w:val="both"/>
        <w:rPr>
          <w:sz w:val="28"/>
          <w:szCs w:val="28"/>
        </w:rPr>
      </w:pPr>
      <w:r w:rsidRPr="00D97BAC">
        <w:rPr>
          <w:sz w:val="28"/>
          <w:szCs w:val="28"/>
        </w:rPr>
        <w:t>В 2020 году принято 30 отдельных решений Правительства Российской Федерации об осуществлении казначейского сопровождения средств, из них:</w:t>
      </w:r>
    </w:p>
    <w:p w14:paraId="0A21082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9 актов об осуществлении казначейского сопровождения средств, предоставленных из федерального бюджета;</w:t>
      </w:r>
    </w:p>
    <w:p w14:paraId="30432261"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1 акт об осуществлении казначейского сопровождения средств, предоставляемых из бюджетов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направленные на финансовое обеспечение мероприятий по приобретению лекарственных препаратов для лечения пациентов с COVID-19;</w:t>
      </w:r>
    </w:p>
    <w:p w14:paraId="1A8AA507"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20 актов об осуществлении казначейского сопровождения средств, предоставленных из бюджетов субъектов Российской Федерации (местных бюджетов) по 14 субъектам (Кемеровская область-Кузбасс, Новгородская область, Новосибирская область, Калужская область, Республика Карелия, г. Севастополь, Ленинградская область, Республика Тыва, Пензенская </w:t>
      </w:r>
      <w:r w:rsidRPr="00D97BAC">
        <w:rPr>
          <w:rStyle w:val="CharStyle40"/>
          <w:rFonts w:ascii="Times New Roman" w:hAnsi="Times New Roman"/>
          <w:sz w:val="28"/>
          <w:szCs w:val="28"/>
        </w:rPr>
        <w:lastRenderedPageBreak/>
        <w:t>область, Архангельская область, Курская область, Рязанская область, Республика Алтай, Республика Крым).</w:t>
      </w:r>
    </w:p>
    <w:p w14:paraId="53E9C373"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Кроме того, в рамках реализации части 7 статьи 5 Закона № 380-ФЗ территориальные органы Федерального казначейства осуществляли казначейское сопровождение на основании обращений финансовых органов субъектов Российской Федерации (муниципальных образований) субсидий (грантов в форме субсидий), предоставляемых из бюджетов субъектов Российской Федерации (местных бюджетов) юридическим лицам, крестьянским (фермерским) хозяйствам, индивидуальным предпринимателям в целях софинансирования расходных обязательств субъектов Российской Федерации по поддержке отраслей промышленности и сельского хозяйства, а также субсидий, предоставляемых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средств, получаемых фондом капитального ремонта субъекта Российской Федерации за счет взносов </w:t>
      </w:r>
      <w:r w:rsidRPr="00D97BAC">
        <w:rPr>
          <w:sz w:val="28"/>
          <w:szCs w:val="28"/>
        </w:rPr>
        <w:br/>
        <w:t>на капитальный ремонт общего имущества в многоквартирных домах, уплаченных собственниками помещений в многоквартирных домах.</w:t>
      </w:r>
    </w:p>
    <w:p w14:paraId="49FBFEAC" w14:textId="77777777" w:rsidR="006F7E10" w:rsidRPr="00D97BAC" w:rsidRDefault="006F7E10" w:rsidP="006F7E10">
      <w:pPr>
        <w:spacing w:line="276" w:lineRule="auto"/>
        <w:ind w:firstLine="709"/>
        <w:contextualSpacing/>
        <w:jc w:val="both"/>
        <w:rPr>
          <w:sz w:val="28"/>
          <w:szCs w:val="28"/>
        </w:rPr>
      </w:pPr>
      <w:r w:rsidRPr="00D97BAC">
        <w:rPr>
          <w:sz w:val="28"/>
          <w:szCs w:val="28"/>
        </w:rPr>
        <w:t>В рамках исполнения пункта 15 Протокола совещания у Заместителя Председателя Правительства Российской Федерации М.Ш. Хуснуллина от 21 апреля 2020 г. № МХ-П16-51пр Федеральным казначейством подготовлены предложения по совершенствованию казначейского сопровождения государственных и муниципальных контрактов.</w:t>
      </w:r>
    </w:p>
    <w:p w14:paraId="6365FBE7" w14:textId="77777777" w:rsidR="006F7E10" w:rsidRPr="00D97BAC" w:rsidRDefault="006F7E10" w:rsidP="006F7E10">
      <w:pPr>
        <w:spacing w:line="276" w:lineRule="auto"/>
        <w:ind w:firstLine="709"/>
        <w:contextualSpacing/>
        <w:jc w:val="both"/>
        <w:rPr>
          <w:sz w:val="28"/>
          <w:szCs w:val="28"/>
        </w:rPr>
      </w:pPr>
      <w:r w:rsidRPr="00D97BAC">
        <w:rPr>
          <w:sz w:val="28"/>
          <w:szCs w:val="28"/>
        </w:rPr>
        <w:t>Также на ежемесячной и еженедельной основе Федеральным казначейством осуществлялась подготовка докладов о результатах исполнения подпункта 3 пункта 1 перечня поручений Президента Российской Федерации от 8 декабря 2015 г. № Пр-2508 по реализации Послания Президента Российской Федерации Федеральному Собранию Российской Федерации от 3 декабря 2015 г. за 2016-2020 годы в Минфин России.</w:t>
      </w:r>
    </w:p>
    <w:p w14:paraId="5A7DAA94"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Кроме того, в рамках осуществления казначейского сопровождения средств Федеральным казначейством производился ежемесячный мониторинг операций на лицевых счетах, открытых юридическим лицам в территориальных органах Федерального казначейства. </w:t>
      </w:r>
    </w:p>
    <w:p w14:paraId="2205CB8E" w14:textId="77777777" w:rsidR="006F7E10" w:rsidRPr="00D97BAC" w:rsidRDefault="006F7E10" w:rsidP="00142D70">
      <w:pPr>
        <w:pStyle w:val="a8"/>
        <w:numPr>
          <w:ilvl w:val="0"/>
          <w:numId w:val="59"/>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реализации </w:t>
      </w:r>
      <w:r w:rsidRPr="00D97BAC">
        <w:rPr>
          <w:rFonts w:ascii="Times New Roman" w:hAnsi="Times New Roman" w:cs="Times New Roman"/>
          <w:sz w:val="28"/>
          <w:szCs w:val="28"/>
          <w:u w:val="single"/>
        </w:rPr>
        <w:t>плана мероприятий по снижению волатильности</w:t>
      </w:r>
      <w:r w:rsidRPr="00D97BAC">
        <w:rPr>
          <w:rFonts w:ascii="Times New Roman" w:hAnsi="Times New Roman" w:cs="Times New Roman"/>
          <w:sz w:val="28"/>
          <w:szCs w:val="28"/>
        </w:rPr>
        <w:t xml:space="preserve"> </w:t>
      </w:r>
      <w:r w:rsidRPr="00D97BAC">
        <w:rPr>
          <w:rFonts w:ascii="Times New Roman" w:hAnsi="Times New Roman" w:cs="Times New Roman"/>
          <w:sz w:val="28"/>
          <w:szCs w:val="28"/>
          <w:u w:val="single"/>
        </w:rPr>
        <w:t>остатка средств на едином счете федерального бюджета</w:t>
      </w:r>
      <w:r w:rsidRPr="00D97BAC">
        <w:rPr>
          <w:rFonts w:ascii="Times New Roman" w:hAnsi="Times New Roman" w:cs="Times New Roman"/>
          <w:sz w:val="28"/>
          <w:szCs w:val="28"/>
        </w:rPr>
        <w:t xml:space="preserve"> на 2019-2020 годы, были реализованы положения Плана мероприятий по снижению волатильности остатка средств на едином счете федерального бюджета на 2019-2020 годы: на регулярной основе начали проводиться операции по размещению остатков средств на едином счете федерального бюджета через договоры банковского вклада с центральным контрагентом, созданы правовые основы для использования еврооблигаций </w:t>
      </w:r>
      <w:r w:rsidRPr="00D97BAC">
        <w:rPr>
          <w:rFonts w:ascii="Times New Roman" w:hAnsi="Times New Roman" w:cs="Times New Roman"/>
          <w:sz w:val="28"/>
          <w:szCs w:val="28"/>
        </w:rPr>
        <w:lastRenderedPageBreak/>
        <w:t xml:space="preserve">Российской Федерации в качестве обеспечения по договорам репо, запущен инструмент по размещению средств по договорам репо в иностранной валюте, </w:t>
      </w:r>
      <w:r w:rsidRPr="00D97BAC">
        <w:rPr>
          <w:rFonts w:ascii="Times New Roman" w:hAnsi="Times New Roman" w:cs="Times New Roman"/>
          <w:sz w:val="28"/>
          <w:szCs w:val="28"/>
        </w:rPr>
        <w:br/>
        <w:t xml:space="preserve">а также созданы правовые основы для проведения операций по размещению </w:t>
      </w:r>
      <w:r w:rsidRPr="00D97BAC">
        <w:rPr>
          <w:rFonts w:ascii="Times New Roman" w:hAnsi="Times New Roman" w:cs="Times New Roman"/>
          <w:sz w:val="28"/>
          <w:szCs w:val="28"/>
        </w:rPr>
        <w:br/>
        <w:t xml:space="preserve">и привлечению свободных остатков средств единого счета федерального бюджета </w:t>
      </w:r>
      <w:r w:rsidRPr="00D97BAC">
        <w:rPr>
          <w:rFonts w:ascii="Times New Roman" w:hAnsi="Times New Roman" w:cs="Times New Roman"/>
          <w:sz w:val="28"/>
          <w:szCs w:val="28"/>
        </w:rPr>
        <w:br/>
        <w:t>на организованном рынке репо.</w:t>
      </w:r>
    </w:p>
    <w:p w14:paraId="535ECD9E" w14:textId="77777777" w:rsidR="006F7E10" w:rsidRPr="00D97BAC" w:rsidRDefault="006F7E10" w:rsidP="00142D70">
      <w:pPr>
        <w:pStyle w:val="a8"/>
        <w:numPr>
          <w:ilvl w:val="0"/>
          <w:numId w:val="59"/>
        </w:numPr>
        <w:spacing w:after="0" w:line="276" w:lineRule="auto"/>
        <w:ind w:left="0" w:firstLine="709"/>
        <w:jc w:val="both"/>
        <w:rPr>
          <w:rFonts w:ascii="Times New Roman" w:hAnsi="Times New Roman" w:cs="Times New Roman"/>
          <w:sz w:val="28"/>
          <w:szCs w:val="28"/>
        </w:rPr>
      </w:pPr>
      <w:r w:rsidRPr="00D97BAC">
        <w:rPr>
          <w:rFonts w:ascii="Times New Roman" w:eastAsia="Times New Roman" w:hAnsi="Times New Roman" w:cs="Times New Roman"/>
          <w:sz w:val="28"/>
          <w:szCs w:val="28"/>
          <w:lang w:eastAsia="ru-RU"/>
        </w:rPr>
        <w:t xml:space="preserve">В рамках </w:t>
      </w:r>
      <w:r w:rsidRPr="00D97BAC">
        <w:rPr>
          <w:rFonts w:ascii="Times New Roman" w:eastAsia="Times New Roman" w:hAnsi="Times New Roman" w:cs="Times New Roman"/>
          <w:sz w:val="28"/>
          <w:szCs w:val="28"/>
          <w:u w:val="single"/>
          <w:lang w:eastAsia="ru-RU"/>
        </w:rPr>
        <w:t>совершенствования бюджетных инвестиций в ходе совершенствования бюджетного законодательства Российской Федерации</w:t>
      </w:r>
      <w:r w:rsidRPr="00D97BAC">
        <w:rPr>
          <w:rFonts w:ascii="Times New Roman" w:eastAsia="Times New Roman" w:hAnsi="Times New Roman" w:cs="Times New Roman"/>
          <w:sz w:val="28"/>
          <w:szCs w:val="28"/>
          <w:lang w:eastAsia="ru-RU"/>
        </w:rPr>
        <w:t xml:space="preserve"> Федеральным законом от 27 декабря 2019 г. № 479-ФЗ </w:t>
      </w:r>
      <w:r w:rsidR="00E70918">
        <w:rPr>
          <w:rFonts w:ascii="Times New Roman" w:eastAsia="Times New Roman" w:hAnsi="Times New Roman" w:cs="Times New Roman"/>
          <w:sz w:val="28"/>
          <w:szCs w:val="28"/>
          <w:lang w:eastAsia="ru-RU"/>
        </w:rPr>
        <w:t>«</w:t>
      </w:r>
      <w:r w:rsidRPr="00D97BAC">
        <w:rPr>
          <w:rFonts w:ascii="Times New Roman" w:eastAsia="Times New Roman" w:hAnsi="Times New Roman" w:cs="Times New Roman"/>
          <w:sz w:val="28"/>
          <w:szCs w:val="28"/>
          <w:lang w:eastAsia="ru-RU"/>
        </w:rPr>
        <w:t xml:space="preserve">О внесении изменений </w:t>
      </w:r>
      <w:r w:rsidRPr="00D97BAC">
        <w:rPr>
          <w:rFonts w:ascii="Times New Roman" w:hAnsi="Times New Roman" w:cs="Times New Roman"/>
          <w:sz w:val="28"/>
          <w:szCs w:val="28"/>
        </w:rPr>
        <w:br/>
      </w:r>
      <w:r w:rsidRPr="00D97BAC">
        <w:rPr>
          <w:rFonts w:ascii="Times New Roman" w:eastAsia="Times New Roman" w:hAnsi="Times New Roman" w:cs="Times New Roman"/>
          <w:sz w:val="28"/>
          <w:szCs w:val="28"/>
          <w:lang w:eastAsia="ru-RU"/>
        </w:rPr>
        <w:t xml:space="preserve">в Бюджетный кодекс Российской Федерации в части казначейского обслуживания </w:t>
      </w:r>
      <w:r w:rsidRPr="00D97BAC">
        <w:rPr>
          <w:rFonts w:ascii="Times New Roman" w:hAnsi="Times New Roman" w:cs="Times New Roman"/>
          <w:sz w:val="28"/>
          <w:szCs w:val="28"/>
        </w:rPr>
        <w:br/>
      </w:r>
      <w:r w:rsidRPr="00D97BAC">
        <w:rPr>
          <w:rFonts w:ascii="Times New Roman" w:eastAsia="Times New Roman" w:hAnsi="Times New Roman" w:cs="Times New Roman"/>
          <w:sz w:val="28"/>
          <w:szCs w:val="28"/>
          <w:lang w:eastAsia="ru-RU"/>
        </w:rPr>
        <w:t>и системы казначейских платежей</w:t>
      </w:r>
      <w:r w:rsidR="00E70918">
        <w:rPr>
          <w:rFonts w:ascii="Times New Roman" w:eastAsia="Times New Roman" w:hAnsi="Times New Roman" w:cs="Times New Roman"/>
          <w:sz w:val="28"/>
          <w:szCs w:val="28"/>
          <w:lang w:eastAsia="ru-RU"/>
        </w:rPr>
        <w:t>»</w:t>
      </w:r>
      <w:r w:rsidRPr="00D97BAC">
        <w:rPr>
          <w:rFonts w:ascii="Times New Roman" w:eastAsia="Times New Roman" w:hAnsi="Times New Roman" w:cs="Times New Roman"/>
          <w:sz w:val="28"/>
          <w:szCs w:val="28"/>
          <w:lang w:eastAsia="ru-RU"/>
        </w:rPr>
        <w:t xml:space="preserve"> (далее – закон № 479-ФЗ) предусмотрены положения об утверждении Правительством Российской Федерации порядка принятия решений о предоставлении из федерального бюджета бюджетных инвестиций юридическим лицам, не являющимся государственными учреждениями и государственными унитарными предприятиями.</w:t>
      </w:r>
    </w:p>
    <w:p w14:paraId="770307B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этой связи постановлением Правительства Российской Федерации </w:t>
      </w:r>
      <w:r w:rsidRPr="00D97BAC">
        <w:rPr>
          <w:sz w:val="28"/>
          <w:szCs w:val="28"/>
        </w:rPr>
        <w:br/>
        <w:t xml:space="preserve">от 14 июля 2020 г. № 1041 </w:t>
      </w:r>
      <w:r w:rsidR="00E70918">
        <w:rPr>
          <w:sz w:val="28"/>
          <w:szCs w:val="28"/>
        </w:rPr>
        <w:t>«</w:t>
      </w:r>
      <w:r w:rsidRPr="00D97BAC">
        <w:rPr>
          <w:sz w:val="28"/>
          <w:szCs w:val="28"/>
        </w:rPr>
        <w:t xml:space="preserve">Об утверждении Правил принятия решений </w:t>
      </w:r>
      <w:r w:rsidRPr="00D97BAC">
        <w:rPr>
          <w:sz w:val="28"/>
          <w:szCs w:val="28"/>
        </w:rPr>
        <w:br/>
        <w:t xml:space="preserve">о предоставлении из федерального бюджета бюджетных инвестиций юридическим лицам, не являющимся федеральными государственными учреждениями </w:t>
      </w:r>
      <w:r w:rsidRPr="00D97BAC">
        <w:rPr>
          <w:sz w:val="28"/>
          <w:szCs w:val="28"/>
        </w:rPr>
        <w:br/>
        <w:t xml:space="preserve">и федеральными государственными унитарными предприятиями, на цели, </w:t>
      </w:r>
      <w:r w:rsidRPr="00D97BAC">
        <w:rPr>
          <w:sz w:val="28"/>
          <w:szCs w:val="28"/>
        </w:rPr>
        <w:br/>
        <w:t xml:space="preserve">не связанные с осуществлением капитальных вложений в объекты капитального строительства, находящиеся в собственности указанных юридических лиц </w:t>
      </w:r>
      <w:r w:rsidRPr="00D97BAC">
        <w:rPr>
          <w:sz w:val="28"/>
          <w:szCs w:val="28"/>
        </w:rPr>
        <w:br/>
        <w:t>(их дочерних обществ), и (или) приобретением ими объектов недвижимого имущества</w:t>
      </w:r>
      <w:r w:rsidR="00E70918">
        <w:rPr>
          <w:sz w:val="28"/>
          <w:szCs w:val="28"/>
        </w:rPr>
        <w:t>»</w:t>
      </w:r>
      <w:r w:rsidRPr="00D97BAC">
        <w:rPr>
          <w:sz w:val="28"/>
          <w:szCs w:val="28"/>
        </w:rPr>
        <w:t>  установлен порядок принятия решений о предоставлении бюджетных инвестиций в виде взносов в уставные капиталы юридических лиц, за исключением бюджетных инвестиций, предоставляемых юридическим лицам в целях осуществления капитальных вложений в объекты капитального строительства (недвижимого имущества) собственности указанных юридических лиц и их дочерних обществ, для которых порядок принятия аналогичных решений установлен другими нормативными правовыми актами Правительства Российской Федерации.</w:t>
      </w:r>
    </w:p>
    <w:p w14:paraId="4A4C68E6" w14:textId="77777777" w:rsidR="006F7E10" w:rsidRPr="00D97BAC" w:rsidRDefault="006F7E10" w:rsidP="006F7E10">
      <w:pPr>
        <w:spacing w:line="276" w:lineRule="auto"/>
        <w:ind w:firstLine="709"/>
        <w:contextualSpacing/>
        <w:jc w:val="both"/>
        <w:rPr>
          <w:sz w:val="28"/>
          <w:szCs w:val="28"/>
        </w:rPr>
      </w:pPr>
      <w:r w:rsidRPr="00D97BAC">
        <w:rPr>
          <w:sz w:val="28"/>
          <w:szCs w:val="28"/>
        </w:rPr>
        <w:t>Указанным порядком определены:</w:t>
      </w:r>
    </w:p>
    <w:p w14:paraId="706122F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требования к форме и содержанию проекта решения, в том числе обеспечивающие увязку результатов предоставления бюджетных инвестиций </w:t>
      </w:r>
      <w:r w:rsidRPr="00D97BAC">
        <w:rPr>
          <w:rStyle w:val="CharStyle40"/>
          <w:rFonts w:ascii="Times New Roman" w:hAnsi="Times New Roman"/>
          <w:sz w:val="28"/>
          <w:szCs w:val="28"/>
        </w:rPr>
        <w:br/>
        <w:t>с результатами национальных проектов (программ), в том числе федеральных проектов, входящих в состав соответствующих национальных проектов (программы), либо государственных программ Российской Федерации, в случае если бюджетные инвестиции предоставляются в целях реализации соответствующих проектов (программ);</w:t>
      </w:r>
    </w:p>
    <w:p w14:paraId="5987F8CF"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требования к юридическому лицу, претендующему на получение бюджетных инвестиций;</w:t>
      </w:r>
    </w:p>
    <w:p w14:paraId="50610054"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порядок согласования проекта решения, в том числе положения </w:t>
      </w:r>
      <w:r w:rsidRPr="00D97BAC">
        <w:rPr>
          <w:rStyle w:val="CharStyle40"/>
          <w:rFonts w:ascii="Times New Roman" w:hAnsi="Times New Roman"/>
          <w:sz w:val="28"/>
          <w:szCs w:val="28"/>
        </w:rPr>
        <w:br/>
        <w:t>о согласовании проекта решения с Минфином России и состав необходимых документов.</w:t>
      </w:r>
    </w:p>
    <w:p w14:paraId="34567C45" w14:textId="77777777" w:rsidR="006F7E10" w:rsidRPr="00D97BAC" w:rsidRDefault="006F7E10" w:rsidP="006F7E10">
      <w:pPr>
        <w:spacing w:line="276" w:lineRule="auto"/>
        <w:ind w:firstLine="709"/>
        <w:contextualSpacing/>
        <w:jc w:val="both"/>
        <w:rPr>
          <w:sz w:val="28"/>
          <w:szCs w:val="28"/>
        </w:rPr>
      </w:pPr>
      <w:r w:rsidRPr="00D97BAC">
        <w:rPr>
          <w:sz w:val="28"/>
          <w:szCs w:val="28"/>
        </w:rPr>
        <w:t>Положения порядка применяются, начиная с 1 января 2021 года. Указанный порядок позволяет повысить эффективность планирования предоставления указанных бюджетных инвестиций, создать условия для определения объемов предоставляемых взносов в уставные капиталы юридических лиц, реально необходимых в соответствующем финансовом году, и проведения оценки их эффективности, сократить объем остатков взносов в уставные капиталы акционерных обществ.</w:t>
      </w:r>
    </w:p>
    <w:p w14:paraId="74EA302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6. В рамках </w:t>
      </w:r>
      <w:r w:rsidRPr="00D97BAC">
        <w:rPr>
          <w:sz w:val="28"/>
          <w:szCs w:val="28"/>
          <w:u w:val="single"/>
        </w:rPr>
        <w:t xml:space="preserve">создания условий для обеспечения централизации функций по осуществлению закупок типовых товаров, работ, услуг в интересах отдельных федеральных органов исполнительной власти, руководство деятельностью которых осуществляет Правительство Российской Федерации </w:t>
      </w:r>
      <w:r w:rsidRPr="00D97BAC">
        <w:rPr>
          <w:sz w:val="28"/>
          <w:szCs w:val="28"/>
        </w:rPr>
        <w:t xml:space="preserve">принято постановление Правительства Российской Федерации от 19 июня 2020 г. № 892 </w:t>
      </w:r>
      <w:r w:rsidR="00E70918">
        <w:rPr>
          <w:sz w:val="28"/>
          <w:szCs w:val="28"/>
        </w:rPr>
        <w:t>«</w:t>
      </w:r>
      <w:r w:rsidRPr="00D97BAC">
        <w:rPr>
          <w:sz w:val="28"/>
          <w:szCs w:val="28"/>
        </w:rPr>
        <w:t xml:space="preserve">О наделении федерального казенного учреждения </w:t>
      </w:r>
      <w:r w:rsidR="00E70918">
        <w:rPr>
          <w:sz w:val="28"/>
          <w:szCs w:val="28"/>
        </w:rPr>
        <w:t>«</w:t>
      </w:r>
      <w:r w:rsidRPr="00D97BAC">
        <w:rPr>
          <w:sz w:val="28"/>
          <w:szCs w:val="28"/>
        </w:rPr>
        <w:t>Центр по обеспечению деятельности Казначейства России</w:t>
      </w:r>
      <w:r w:rsidR="00E70918">
        <w:rPr>
          <w:sz w:val="28"/>
          <w:szCs w:val="28"/>
        </w:rPr>
        <w:t>»</w:t>
      </w:r>
      <w:r w:rsidRPr="00D97BAC">
        <w:rPr>
          <w:sz w:val="28"/>
          <w:szCs w:val="28"/>
        </w:rPr>
        <w:t xml:space="preserve"> полномочиями на планирование и осуществление централизованных закупок отдельных товаров для отдельных федеральных органов исполнительной власти</w:t>
      </w:r>
      <w:r w:rsidR="00E70918">
        <w:rPr>
          <w:sz w:val="28"/>
          <w:szCs w:val="28"/>
        </w:rPr>
        <w:t>»</w:t>
      </w:r>
      <w:r w:rsidRPr="00D97BAC">
        <w:rPr>
          <w:sz w:val="28"/>
          <w:szCs w:val="28"/>
        </w:rPr>
        <w:t>.</w:t>
      </w:r>
    </w:p>
    <w:p w14:paraId="5746B7F0" w14:textId="77777777" w:rsidR="006F7E10" w:rsidRPr="00D97BAC" w:rsidRDefault="006F7E10" w:rsidP="007B78E1">
      <w:pPr>
        <w:spacing w:line="276" w:lineRule="auto"/>
        <w:ind w:firstLine="709"/>
        <w:contextualSpacing/>
        <w:jc w:val="both"/>
        <w:rPr>
          <w:sz w:val="28"/>
          <w:szCs w:val="28"/>
        </w:rPr>
      </w:pPr>
      <w:r w:rsidRPr="00D97BAC">
        <w:rPr>
          <w:sz w:val="28"/>
          <w:szCs w:val="28"/>
        </w:rPr>
        <w:t xml:space="preserve">Принят Закон № 263-ФЗ, предусматривающий установление основания для внесения изменений в сводную бюджетную роспись в соответствии с решениями руководителя финансового органа без внесения изменений в закон (решение) </w:t>
      </w:r>
      <w:r w:rsidRPr="00D97BAC">
        <w:rPr>
          <w:sz w:val="28"/>
          <w:szCs w:val="28"/>
        </w:rPr>
        <w:br/>
        <w:t>о бюджете в связи с централизацией закупок товаров, работ, услуг.</w:t>
      </w:r>
    </w:p>
    <w:p w14:paraId="4F0B559E" w14:textId="77777777" w:rsidR="006F7E10" w:rsidRPr="00D97BAC" w:rsidRDefault="006F7E10" w:rsidP="006F7E10">
      <w:pPr>
        <w:pStyle w:val="a8"/>
        <w:tabs>
          <w:tab w:val="left" w:pos="142"/>
        </w:tabs>
        <w:spacing w:after="0" w:line="276" w:lineRule="auto"/>
        <w:ind w:left="0" w:firstLine="709"/>
        <w:jc w:val="both"/>
        <w:rPr>
          <w:rFonts w:ascii="Times New Roman" w:hAnsi="Times New Roman" w:cs="Times New Roman"/>
          <w:i/>
        </w:rPr>
      </w:pPr>
      <w:r w:rsidRPr="00D97BAC">
        <w:rPr>
          <w:rFonts w:ascii="Times New Roman" w:hAnsi="Times New Roman" w:cs="Times New Roman"/>
          <w:i/>
          <w:sz w:val="28"/>
          <w:szCs w:val="28"/>
        </w:rPr>
        <w:t>Направление (блок мероприятий) 2.4. Совершенствование систем контроля и качества финансового менеджмента</w:t>
      </w:r>
    </w:p>
    <w:p w14:paraId="00E069AA" w14:textId="77777777" w:rsidR="006F7E10" w:rsidRPr="00D97BAC" w:rsidRDefault="006F7E10" w:rsidP="00142D70">
      <w:pPr>
        <w:pStyle w:val="a8"/>
        <w:numPr>
          <w:ilvl w:val="0"/>
          <w:numId w:val="60"/>
        </w:numPr>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В рамках с</w:t>
      </w:r>
      <w:r w:rsidRPr="00D97BAC">
        <w:rPr>
          <w:rFonts w:ascii="Times New Roman" w:hAnsi="Times New Roman" w:cs="Times New Roman"/>
          <w:sz w:val="28"/>
          <w:szCs w:val="28"/>
          <w:u w:val="single"/>
        </w:rPr>
        <w:t>овершенствования системы управления внутренними (операционными) казначейскими рисками, внутреннего контроля и внутреннего аудита</w:t>
      </w:r>
      <w:r w:rsidR="00E70918">
        <w:rPr>
          <w:rFonts w:ascii="Times New Roman" w:hAnsi="Times New Roman" w:cs="Times New Roman"/>
          <w:sz w:val="28"/>
          <w:szCs w:val="28"/>
          <w:u w:val="single"/>
        </w:rPr>
        <w:t>»</w:t>
      </w:r>
      <w:r w:rsidRPr="00D97BAC">
        <w:rPr>
          <w:rFonts w:ascii="Times New Roman" w:hAnsi="Times New Roman" w:cs="Times New Roman"/>
          <w:sz w:val="28"/>
          <w:szCs w:val="28"/>
        </w:rPr>
        <w:t xml:space="preserve"> обеспечена актуализация ведомственной правовой базы Федерального казначейства по вопросам управления внутренними казначейскими рисками, осуществления внутреннего контроля и внутреннего аудита с учетом требований, установленных федеральными стандартами внутреннего финансового аудита, а также в целях реализации механизмов риск-ориентированного планирования при организации и осуществлении контрольной и аудиторской деятельности </w:t>
      </w:r>
      <w:r w:rsidRPr="00D97BAC">
        <w:rPr>
          <w:rFonts w:ascii="Times New Roman" w:hAnsi="Times New Roman" w:cs="Times New Roman"/>
          <w:sz w:val="28"/>
          <w:szCs w:val="28"/>
        </w:rPr>
        <w:br/>
        <w:t>с использованием информации о реализовавшихся рисках. В частности, подписаны приказы Федерального казначейства:</w:t>
      </w:r>
    </w:p>
    <w:p w14:paraId="3C425B6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21 мая 2020 г. № 162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организации деятельности Федерального казначейства по осуществлению внутреннего финансового контроля и внутреннего финансового аудита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58B849B1"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от 29 июня 2020 г. № 200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Положения об управлении внутренними (операционными) казначейскими рисками, внутреннем контроле </w:t>
      </w:r>
      <w:r w:rsidRPr="00D97BAC">
        <w:rPr>
          <w:rStyle w:val="CharStyle40"/>
          <w:rFonts w:ascii="Times New Roman" w:hAnsi="Times New Roman"/>
          <w:sz w:val="28"/>
          <w:szCs w:val="28"/>
        </w:rPr>
        <w:br/>
        <w:t>и внутреннем аудите в Федеральном казначействе</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обеспечена актуализация правовых норм в части изменений основных целей, принципов, задач, требований </w:t>
      </w:r>
      <w:r w:rsidRPr="00D97BAC">
        <w:rPr>
          <w:rStyle w:val="CharStyle40"/>
          <w:rFonts w:ascii="Times New Roman" w:hAnsi="Times New Roman"/>
          <w:sz w:val="28"/>
          <w:szCs w:val="28"/>
        </w:rPr>
        <w:br/>
        <w:t xml:space="preserve">к организации, проведению и структуре внутреннего аудита в органах Федерального казначейства и Федеральном казенном учреждении </w:t>
      </w:r>
      <w:r w:rsidR="00E70918">
        <w:rPr>
          <w:rStyle w:val="CharStyle40"/>
          <w:rFonts w:ascii="Times New Roman" w:hAnsi="Times New Roman"/>
          <w:sz w:val="28"/>
          <w:szCs w:val="28"/>
        </w:rPr>
        <w:t>«</w:t>
      </w:r>
      <w:r w:rsidRPr="00D97BAC">
        <w:rPr>
          <w:rStyle w:val="CharStyle40"/>
          <w:rFonts w:ascii="Times New Roman" w:hAnsi="Times New Roman"/>
          <w:sz w:val="28"/>
          <w:szCs w:val="28"/>
        </w:rPr>
        <w:t>Центр по обеспечению деятельности Казначейства России</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(далее – ФКУ </w:t>
      </w:r>
      <w:r w:rsidR="00E70918">
        <w:rPr>
          <w:rStyle w:val="CharStyle40"/>
          <w:rFonts w:ascii="Times New Roman" w:hAnsi="Times New Roman"/>
          <w:sz w:val="28"/>
          <w:szCs w:val="28"/>
        </w:rPr>
        <w:t>«</w:t>
      </w:r>
      <w:r w:rsidRPr="00D97BAC">
        <w:rPr>
          <w:rStyle w:val="CharStyle40"/>
          <w:rFonts w:ascii="Times New Roman" w:hAnsi="Times New Roman"/>
          <w:sz w:val="28"/>
          <w:szCs w:val="28"/>
        </w:rPr>
        <w:t>ЦОКР</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30EFEC1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20 ноября 2020 г. № 317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Перечня процедур </w:t>
      </w:r>
      <w:r w:rsidRPr="00D97BAC">
        <w:rPr>
          <w:rStyle w:val="CharStyle40"/>
          <w:rFonts w:ascii="Times New Roman" w:hAnsi="Times New Roman"/>
          <w:sz w:val="28"/>
          <w:szCs w:val="28"/>
        </w:rPr>
        <w:br/>
        <w:t xml:space="preserve">по составлению и предоставлению сведений, необходимых для составления проекта федерального бюджета, а также по исполнению федерального бюджета, ведению бюджетного учета и составлению бюджетной отчетности по главе 100 </w:t>
      </w:r>
      <w:r w:rsidR="00E70918">
        <w:rPr>
          <w:rStyle w:val="CharStyle40"/>
          <w:rFonts w:ascii="Times New Roman" w:hAnsi="Times New Roman"/>
          <w:sz w:val="28"/>
          <w:szCs w:val="28"/>
        </w:rPr>
        <w:t>«</w:t>
      </w:r>
      <w:r w:rsidRPr="00D97BAC">
        <w:rPr>
          <w:rStyle w:val="CharStyle40"/>
          <w:rFonts w:ascii="Times New Roman" w:hAnsi="Times New Roman"/>
          <w:sz w:val="28"/>
          <w:szCs w:val="28"/>
        </w:rPr>
        <w:t>Федеральное казначейство</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выполняемых структурными подразделениями центрального аппарата Федерального казначейства, Федеральным казенным учреждением </w:t>
      </w:r>
      <w:r w:rsidR="00E70918">
        <w:rPr>
          <w:rStyle w:val="CharStyle40"/>
          <w:rFonts w:ascii="Times New Roman" w:hAnsi="Times New Roman"/>
          <w:sz w:val="28"/>
          <w:szCs w:val="28"/>
        </w:rPr>
        <w:t>«</w:t>
      </w:r>
      <w:r w:rsidRPr="00D97BAC">
        <w:rPr>
          <w:rStyle w:val="CharStyle40"/>
          <w:rFonts w:ascii="Times New Roman" w:hAnsi="Times New Roman"/>
          <w:sz w:val="28"/>
          <w:szCs w:val="28"/>
        </w:rPr>
        <w:t>Центр по обеспечению деятельности Казначейства России</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в части уточнения </w:t>
      </w:r>
      <w:r w:rsidRPr="00D97BAC">
        <w:rPr>
          <w:rStyle w:val="CharStyle40"/>
          <w:rFonts w:ascii="Times New Roman" w:hAnsi="Times New Roman"/>
          <w:sz w:val="28"/>
          <w:szCs w:val="28"/>
        </w:rPr>
        <w:br/>
        <w:t xml:space="preserve">и детализации бюджетных процедур, подлежащих изучению в ходе аудиторских мероприятий в рамках осуществления внутреннего финансового аудита, </w:t>
      </w:r>
      <w:r w:rsidRPr="00D97BAC">
        <w:rPr>
          <w:rStyle w:val="CharStyle40"/>
          <w:rFonts w:ascii="Times New Roman" w:hAnsi="Times New Roman"/>
          <w:sz w:val="28"/>
          <w:szCs w:val="28"/>
        </w:rPr>
        <w:br/>
        <w:t>и ответственных за их выполнение структурных подразделений центрального аппарата Федерального казначейства;</w:t>
      </w:r>
    </w:p>
    <w:p w14:paraId="7F41BBB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16 декабря 2020 г. № 371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Стандарта управления внутренними (операционными) казначейскими рисками в Федеральном казначействе</w:t>
      </w:r>
      <w:r w:rsidR="00E70918">
        <w:rPr>
          <w:rStyle w:val="CharStyle40"/>
          <w:rFonts w:ascii="Times New Roman" w:hAnsi="Times New Roman"/>
          <w:sz w:val="28"/>
          <w:szCs w:val="28"/>
        </w:rPr>
        <w:t>»</w:t>
      </w:r>
      <w:r w:rsidRPr="00D97BAC">
        <w:rPr>
          <w:rStyle w:val="CharStyle40"/>
          <w:rFonts w:ascii="Times New Roman" w:hAnsi="Times New Roman"/>
          <w:sz w:val="28"/>
          <w:szCs w:val="28"/>
        </w:rPr>
        <w:t>, отдельными положениями которого введены новации в части регламентации вопросов, связанных с:</w:t>
      </w:r>
    </w:p>
    <w:p w14:paraId="17CB81F9" w14:textId="77777777" w:rsidR="006F7E10" w:rsidRPr="00D97BAC" w:rsidRDefault="006F7E10" w:rsidP="00142D70">
      <w:pPr>
        <w:pStyle w:val="a8"/>
        <w:numPr>
          <w:ilvl w:val="0"/>
          <w:numId w:val="45"/>
        </w:numPr>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формированием и ведением контрольно-аудиторским подразделением органа Федерального казначейства (субъекта внутреннего финансового аудита) реестра бюджетных рисков, как документа, агрегирующего информацию о бюджетных рисках и являющегося элементом риск-ориентированного планирования аудиторских мероприятий;</w:t>
      </w:r>
    </w:p>
    <w:p w14:paraId="7545F84F" w14:textId="77777777" w:rsidR="006F7E10" w:rsidRPr="00D97BAC" w:rsidRDefault="006F7E10" w:rsidP="00142D70">
      <w:pPr>
        <w:pStyle w:val="a8"/>
        <w:numPr>
          <w:ilvl w:val="0"/>
          <w:numId w:val="45"/>
        </w:numPr>
        <w:spacing w:line="276" w:lineRule="auto"/>
        <w:ind w:left="0" w:firstLine="709"/>
        <w:jc w:val="both"/>
        <w:rPr>
          <w:rFonts w:ascii="Times New Roman" w:hAnsi="Times New Roman" w:cs="Times New Roman"/>
          <w:sz w:val="28"/>
          <w:szCs w:val="28"/>
        </w:rPr>
      </w:pPr>
      <w:r w:rsidRPr="00D97BAC">
        <w:rPr>
          <w:rFonts w:ascii="Times New Roman" w:eastAsia="Times New Roman" w:hAnsi="Times New Roman" w:cs="Times New Roman"/>
          <w:sz w:val="28"/>
          <w:szCs w:val="28"/>
          <w:lang w:eastAsia="ru-RU"/>
        </w:rPr>
        <w:t xml:space="preserve">формированием реестра бюджетных рисков на основании классификаторов внутренних казначейских рисков по направлениям деятельности территориальных органов Федерального казначейства и с учетом аналитической информации </w:t>
      </w:r>
      <w:r w:rsidRPr="00D97BAC">
        <w:rPr>
          <w:rFonts w:ascii="Times New Roman" w:eastAsia="Times New Roman" w:hAnsi="Times New Roman" w:cs="Times New Roman"/>
          <w:sz w:val="28"/>
          <w:szCs w:val="28"/>
          <w:lang w:eastAsia="ru-RU"/>
        </w:rPr>
        <w:br/>
        <w:t>о реализовавшихся в их деятельности значимых внутренних казначейских рисках;</w:t>
      </w:r>
    </w:p>
    <w:p w14:paraId="1853DA26" w14:textId="77777777" w:rsidR="006F7E10" w:rsidRPr="00D97BAC" w:rsidRDefault="006F7E10" w:rsidP="00142D70">
      <w:pPr>
        <w:pStyle w:val="a8"/>
        <w:numPr>
          <w:ilvl w:val="0"/>
          <w:numId w:val="45"/>
        </w:numPr>
        <w:spacing w:after="0" w:line="276" w:lineRule="auto"/>
        <w:ind w:left="0" w:firstLine="709"/>
        <w:jc w:val="both"/>
        <w:rPr>
          <w:rFonts w:ascii="Times New Roman" w:hAnsi="Times New Roman" w:cs="Times New Roman"/>
          <w:sz w:val="28"/>
          <w:szCs w:val="28"/>
        </w:rPr>
      </w:pPr>
      <w:r w:rsidRPr="00D97BAC">
        <w:rPr>
          <w:rFonts w:ascii="Times New Roman" w:eastAsia="Times New Roman" w:hAnsi="Times New Roman" w:cs="Times New Roman"/>
          <w:sz w:val="28"/>
          <w:szCs w:val="28"/>
          <w:lang w:eastAsia="ru-RU"/>
        </w:rPr>
        <w:t>расширением сферы его применения в связи с образованием новых межрегиональных территориальных управлений Федерального казначейства.</w:t>
      </w:r>
    </w:p>
    <w:p w14:paraId="63E4A990"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Также актуализированы Стандарты ведомственного контроля и внутреннего аудита Федерального казначейства, применяемые контрольно-аудиторскими подразделениями Федерального казначейства при осуществлении ими контрольной и аудиторской деятельности, утвержденные приказом Федерального казначейства </w:t>
      </w:r>
      <w:r w:rsidRPr="00D97BAC">
        <w:rPr>
          <w:sz w:val="28"/>
          <w:szCs w:val="28"/>
        </w:rPr>
        <w:br/>
        <w:t>от 30 декабря 2020 г. № 407, положения которых в частности:</w:t>
      </w:r>
    </w:p>
    <w:p w14:paraId="5649D74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приведены в соответствие с положениями федеральных стандартов внутреннего финансового аудита, в том числе в части регламентации отдельных вопросов при организации и осуществлении в Федеральном казначействе внутреннего финансового аудита;</w:t>
      </w:r>
    </w:p>
    <w:p w14:paraId="69D469B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регламентируют элементы риск-ориентированного планирования контрольных и аудиторских мероприятий по результатам анализа и оценки информации о реализовавшихся внутренних казначейских рисках;</w:t>
      </w:r>
    </w:p>
    <w:p w14:paraId="14E8E17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предусматривают расширение сферы их применения на деятельность новых межрегиональных территориальных управлений Федерального казначейства.</w:t>
      </w:r>
    </w:p>
    <w:p w14:paraId="451F0E84"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Кроме того, в целях снижения трудоемкости механизмов его реализации </w:t>
      </w:r>
      <w:r w:rsidRPr="00D97BAC">
        <w:rPr>
          <w:sz w:val="28"/>
          <w:szCs w:val="28"/>
        </w:rPr>
        <w:br/>
        <w:t xml:space="preserve">и устранения избыточных форм, а также в целях приведения процедур, предусмотренных Стандартом, в соответствие с технологиями осуществления внутреннего контроля, которые были автоматизированы в ТОФК и ФКУ </w:t>
      </w:r>
      <w:r w:rsidR="00E70918">
        <w:rPr>
          <w:sz w:val="28"/>
          <w:szCs w:val="28"/>
        </w:rPr>
        <w:t>«</w:t>
      </w:r>
      <w:r w:rsidRPr="00D97BAC">
        <w:rPr>
          <w:sz w:val="28"/>
          <w:szCs w:val="28"/>
        </w:rPr>
        <w:t>ЦОКР</w:t>
      </w:r>
      <w:r w:rsidR="00E70918">
        <w:rPr>
          <w:sz w:val="28"/>
          <w:szCs w:val="28"/>
        </w:rPr>
        <w:t>»</w:t>
      </w:r>
      <w:r w:rsidRPr="00D97BAC">
        <w:rPr>
          <w:sz w:val="28"/>
          <w:szCs w:val="28"/>
        </w:rPr>
        <w:t xml:space="preserve"> </w:t>
      </w:r>
      <w:r w:rsidRPr="00D97BAC">
        <w:rPr>
          <w:sz w:val="28"/>
          <w:szCs w:val="28"/>
        </w:rPr>
        <w:br/>
        <w:t xml:space="preserve">с использованием программного обеспечения издан приказ Федерального казначейства от 28 октября 2020 г. № 296 </w:t>
      </w:r>
      <w:r w:rsidR="00E70918">
        <w:rPr>
          <w:sz w:val="28"/>
          <w:szCs w:val="28"/>
        </w:rPr>
        <w:t>«</w:t>
      </w:r>
      <w:r w:rsidRPr="00D97BAC">
        <w:rPr>
          <w:sz w:val="28"/>
          <w:szCs w:val="28"/>
        </w:rPr>
        <w:t xml:space="preserve">О внесении изменений в приказ Федерального казначейства от 26 декабря 2018 г. № 438 </w:t>
      </w:r>
      <w:r w:rsidR="00E70918">
        <w:rPr>
          <w:sz w:val="28"/>
          <w:szCs w:val="28"/>
        </w:rPr>
        <w:t>«</w:t>
      </w:r>
      <w:r w:rsidRPr="00D97BAC">
        <w:rPr>
          <w:sz w:val="28"/>
          <w:szCs w:val="28"/>
        </w:rPr>
        <w:t>Об утверждении Стандарта внутреннего контроля Федерального казначейства</w:t>
      </w:r>
      <w:r w:rsidR="00E70918">
        <w:rPr>
          <w:sz w:val="28"/>
          <w:szCs w:val="28"/>
        </w:rPr>
        <w:t>»</w:t>
      </w:r>
      <w:r w:rsidRPr="00D97BAC">
        <w:rPr>
          <w:sz w:val="28"/>
          <w:szCs w:val="28"/>
        </w:rPr>
        <w:t xml:space="preserve">, изменения в котором направлены на оптимизацию процессов осуществления внутреннего контроля </w:t>
      </w:r>
      <w:r w:rsidRPr="00D97BAC">
        <w:rPr>
          <w:sz w:val="28"/>
          <w:szCs w:val="28"/>
        </w:rPr>
        <w:br/>
        <w:t xml:space="preserve">в структурных подразделениях органов Федерального казначейства, ФКУ </w:t>
      </w:r>
      <w:r w:rsidR="00E70918">
        <w:rPr>
          <w:sz w:val="28"/>
          <w:szCs w:val="28"/>
        </w:rPr>
        <w:t>«</w:t>
      </w:r>
      <w:r w:rsidRPr="00D97BAC">
        <w:rPr>
          <w:sz w:val="28"/>
          <w:szCs w:val="28"/>
        </w:rPr>
        <w:t>ЦОКР</w:t>
      </w:r>
      <w:r w:rsidR="00E70918">
        <w:rPr>
          <w:sz w:val="28"/>
          <w:szCs w:val="28"/>
        </w:rPr>
        <w:t>»</w:t>
      </w:r>
      <w:r w:rsidRPr="00D97BAC">
        <w:rPr>
          <w:sz w:val="28"/>
          <w:szCs w:val="28"/>
        </w:rPr>
        <w:t>.</w:t>
      </w:r>
    </w:p>
    <w:p w14:paraId="537CA7D5" w14:textId="77777777" w:rsidR="006F7E10" w:rsidRPr="00D97BAC" w:rsidRDefault="006F7E10" w:rsidP="006F7E10">
      <w:pPr>
        <w:spacing w:line="276" w:lineRule="auto"/>
        <w:ind w:firstLine="709"/>
        <w:contextualSpacing/>
        <w:jc w:val="both"/>
        <w:rPr>
          <w:sz w:val="28"/>
          <w:szCs w:val="28"/>
        </w:rPr>
      </w:pPr>
      <w:r w:rsidRPr="00D97BAC">
        <w:rPr>
          <w:sz w:val="28"/>
          <w:szCs w:val="28"/>
        </w:rPr>
        <w:t>Вместе с тем изданы приказы Федерального казначейства:</w:t>
      </w:r>
    </w:p>
    <w:p w14:paraId="703F73F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30 декабря 2020 г. № 403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Перечня вопросов типовой программы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4D509F8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30 декабря 2020 г. № 404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Перечня вопросов типовой программы проверки Межрегиональных управлений Федерального казначейства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2905AF61"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30 декабря 2020 г. № 405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Классификатора внутренних (операционных) казначейских рисков по направлениям деятельности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5A25D6D5"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30 декабря 2020 г. № 406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Классификатора внутренних (операционных) казначейских рисков по направлениям деятельности Межрегиональных управлений Федерального казначейства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78AF84DD"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Также обеспечена реализация мероприятий по совершенствованию внутреннего автоматизированного контроля функциональной деятельности </w:t>
      </w:r>
      <w:r w:rsidRPr="00D97BAC">
        <w:rPr>
          <w:sz w:val="28"/>
          <w:szCs w:val="28"/>
        </w:rPr>
        <w:br/>
        <w:t>в отношении наиболее рисковых операций, выполняемых структурными подразделениями территориальных органов Федерального казначейства, в том числе по:</w:t>
      </w:r>
    </w:p>
    <w:p w14:paraId="00890A2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настройке и внедрению во всех территориальных органах Федерального казначейства функционала информационной системы </w:t>
      </w:r>
      <w:r w:rsidR="00E70918">
        <w:rPr>
          <w:rStyle w:val="CharStyle40"/>
          <w:rFonts w:ascii="Times New Roman" w:hAnsi="Times New Roman"/>
          <w:sz w:val="28"/>
          <w:szCs w:val="28"/>
        </w:rPr>
        <w:t>«</w:t>
      </w:r>
      <w:r w:rsidRPr="00D97BAC">
        <w:rPr>
          <w:rStyle w:val="CharStyle40"/>
          <w:rFonts w:ascii="Times New Roman" w:hAnsi="Times New Roman"/>
          <w:sz w:val="28"/>
          <w:szCs w:val="28"/>
        </w:rPr>
        <w:t>Автоматизированная система Федерального казначейства</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(далее – АСФК) в части процедур корректного формирования показателей последующего мониторинга операционного дня;</w:t>
      </w:r>
    </w:p>
    <w:p w14:paraId="2458057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автоматизации формирования результатов контроля посредством </w:t>
      </w:r>
      <w:r w:rsidR="00E70918">
        <w:rPr>
          <w:rStyle w:val="CharStyle40"/>
          <w:rFonts w:ascii="Times New Roman" w:hAnsi="Times New Roman"/>
          <w:sz w:val="28"/>
          <w:szCs w:val="28"/>
        </w:rPr>
        <w:t>«</w:t>
      </w:r>
      <w:r w:rsidRPr="00D97BAC">
        <w:rPr>
          <w:rStyle w:val="CharStyle40"/>
          <w:rFonts w:ascii="Times New Roman" w:hAnsi="Times New Roman"/>
          <w:sz w:val="28"/>
          <w:szCs w:val="28"/>
        </w:rPr>
        <w:t>Отложенных отчетов</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по настроенному расписанию, а также по корректному применению алгоритмов контроля по отдельным показателям при переформировании документов в АСФК после завершения отчетных периодов.</w:t>
      </w:r>
    </w:p>
    <w:p w14:paraId="5FD5702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По итогам анализа и оценки информации о реализовавшихся в деятельности территориальных органов Федерального казначейства внутренних рисках, в том числе бюджетных рисках, обеспечено формирование аналитической информации </w:t>
      </w:r>
      <w:r w:rsidRPr="00D97BAC">
        <w:rPr>
          <w:sz w:val="28"/>
          <w:szCs w:val="28"/>
        </w:rPr>
        <w:br/>
        <w:t xml:space="preserve">о результатах управления внутренними казначейскими рисками в территориальных органах Федерального казначейства (далее – Аналитическая информация) за 2019 год с указанием кодов и наименований конкретных внутренних рисков, в том числе бюджетных рисков, а также уровня рисков исходя из показателей их вероятности </w:t>
      </w:r>
      <w:r w:rsidRPr="00D97BAC">
        <w:rPr>
          <w:sz w:val="28"/>
          <w:szCs w:val="28"/>
        </w:rPr>
        <w:br/>
        <w:t>и степени влияния, на основании классификаторов внутренних казначейских рисков по направлениям деятельности территориальных органов Федерального казначейства.</w:t>
      </w:r>
    </w:p>
    <w:p w14:paraId="1A3C850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целях выявления высоко рисковых направлений деятельности территориальных органов Федерального казначейства или отдельных функций, </w:t>
      </w:r>
      <w:r w:rsidRPr="00D97BAC">
        <w:rPr>
          <w:sz w:val="28"/>
          <w:szCs w:val="28"/>
        </w:rPr>
        <w:br/>
        <w:t>а также принятия мер, направленных на повышение качества управления внутренними казначейскими рисками в территориальных органах Федерального казначейства направлен Обзор о результатах управления внутренними казначейскими рисками, сформированный с учетом Аналитической информации.</w:t>
      </w:r>
    </w:p>
    <w:p w14:paraId="1EC88BF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Также обеспечено проведение рейтингования объектов контрольных </w:t>
      </w:r>
      <w:r w:rsidRPr="00D97BAC">
        <w:rPr>
          <w:sz w:val="28"/>
          <w:szCs w:val="28"/>
        </w:rPr>
        <w:br/>
        <w:t>и аудиторских мероприятий с учетом Аналитической информации.</w:t>
      </w:r>
    </w:p>
    <w:p w14:paraId="0EAECA45"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соответствии с годовым планом ведомственного контроля и внутреннего аудита Федерального казначейства на 2020 год (далее – Годовой план), сформированного в том числе на основании результатов рейтингования объектов проверки, проведено 14 плановых проверок деятельности (исполнение Годового плана – 100%), в частности: </w:t>
      </w:r>
    </w:p>
    <w:p w14:paraId="6292616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3 аудиторских мероприятия в рамках осуществления внутреннего финансового аудита;</w:t>
      </w:r>
    </w:p>
    <w:p w14:paraId="24AE9571"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1 проверка деятельности управления центрального аппарата Федерального казначейства;</w:t>
      </w:r>
    </w:p>
    <w:p w14:paraId="58A7C34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8 проверок деятельности территориальных органов Федерального казначейства;</w:t>
      </w:r>
    </w:p>
    <w:p w14:paraId="36FC441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2 проверки деятельности ФКУ </w:t>
      </w:r>
      <w:r w:rsidR="00E70918">
        <w:rPr>
          <w:rStyle w:val="CharStyle40"/>
          <w:rFonts w:ascii="Times New Roman" w:hAnsi="Times New Roman"/>
          <w:sz w:val="28"/>
          <w:szCs w:val="28"/>
        </w:rPr>
        <w:t>«</w:t>
      </w:r>
      <w:r w:rsidRPr="00D97BAC">
        <w:rPr>
          <w:rStyle w:val="CharStyle40"/>
          <w:rFonts w:ascii="Times New Roman" w:hAnsi="Times New Roman"/>
          <w:sz w:val="28"/>
          <w:szCs w:val="28"/>
        </w:rPr>
        <w:t>ЦОКР</w:t>
      </w:r>
      <w:r w:rsidR="00E70918">
        <w:rPr>
          <w:rStyle w:val="CharStyle40"/>
          <w:rFonts w:ascii="Times New Roman" w:hAnsi="Times New Roman"/>
          <w:sz w:val="28"/>
          <w:szCs w:val="28"/>
        </w:rPr>
        <w:t>»</w:t>
      </w:r>
      <w:r w:rsidRPr="00D97BAC">
        <w:rPr>
          <w:rStyle w:val="CharStyle40"/>
          <w:rFonts w:ascii="Times New Roman" w:hAnsi="Times New Roman"/>
          <w:sz w:val="28"/>
          <w:szCs w:val="28"/>
        </w:rPr>
        <w:t>, в том числе осуществлен ведомственный контроль в сфере закупок товаров, работ, услуг для обеспечения федеральных нужд.</w:t>
      </w:r>
    </w:p>
    <w:p w14:paraId="06CD7F34"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Кроме того, проведены 4 внеплановые проверки деятельности, в том числе: </w:t>
      </w:r>
    </w:p>
    <w:p w14:paraId="149594A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1 проверка деятельности управления центрального аппарата Федерального казначейства;</w:t>
      </w:r>
    </w:p>
    <w:p w14:paraId="4973BAC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1 проверка деятельности территориальных органов Федерального казначейства; </w:t>
      </w:r>
    </w:p>
    <w:p w14:paraId="77D25443"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2 проверки деятельности ФКУ </w:t>
      </w:r>
      <w:r w:rsidR="00E70918">
        <w:rPr>
          <w:rStyle w:val="CharStyle40"/>
          <w:rFonts w:ascii="Times New Roman" w:hAnsi="Times New Roman"/>
          <w:sz w:val="28"/>
          <w:szCs w:val="28"/>
        </w:rPr>
        <w:t>«</w:t>
      </w:r>
      <w:r w:rsidRPr="00D97BAC">
        <w:rPr>
          <w:rStyle w:val="CharStyle40"/>
          <w:rFonts w:ascii="Times New Roman" w:hAnsi="Times New Roman"/>
          <w:sz w:val="28"/>
          <w:szCs w:val="28"/>
        </w:rPr>
        <w:t>ЦОКР</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5AF78FF7" w14:textId="77777777" w:rsidR="006F7E10" w:rsidRPr="00D97BAC" w:rsidRDefault="006F7E10" w:rsidP="00142D70">
      <w:pPr>
        <w:pStyle w:val="a8"/>
        <w:numPr>
          <w:ilvl w:val="0"/>
          <w:numId w:val="60"/>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u w:val="single"/>
        </w:rPr>
        <w:t>В рамках совершенствования контрольной деятельности в финансово-бюджетной сфере</w:t>
      </w:r>
      <w:r w:rsidRPr="00D97BAC">
        <w:rPr>
          <w:rFonts w:ascii="Times New Roman" w:hAnsi="Times New Roman" w:cs="Times New Roman"/>
          <w:sz w:val="28"/>
          <w:szCs w:val="28"/>
        </w:rPr>
        <w:t xml:space="preserve"> в 2020 году с целью совершенствования методологического обеспечения деятельности внутреннего государственного (муниципального) финансового контроля Федеральным казначейством были предложения в проекты федеральных стандартов внутреннего государственного (муниципального) финансового контроля, подготовленные Минфином России. </w:t>
      </w:r>
    </w:p>
    <w:p w14:paraId="665AD9DC"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Также подготовлены предложения к проекту постановления Правительства Российской Федерации </w:t>
      </w:r>
      <w:r w:rsidR="00E70918">
        <w:rPr>
          <w:sz w:val="28"/>
          <w:szCs w:val="28"/>
        </w:rPr>
        <w:t>«</w:t>
      </w:r>
      <w:r w:rsidRPr="00D97BAC">
        <w:rPr>
          <w:sz w:val="28"/>
          <w:szCs w:val="28"/>
        </w:rPr>
        <w:t>О внесении изменений в некоторые акты Правительства Российской Федерации</w:t>
      </w:r>
      <w:r w:rsidR="00E70918">
        <w:rPr>
          <w:sz w:val="28"/>
          <w:szCs w:val="28"/>
        </w:rPr>
        <w:t>»</w:t>
      </w:r>
      <w:r w:rsidRPr="00D97BAC">
        <w:rPr>
          <w:sz w:val="28"/>
          <w:szCs w:val="28"/>
        </w:rPr>
        <w:t xml:space="preserve">, в соответствии с которым вносятся изменения, связанные </w:t>
      </w:r>
      <w:r w:rsidRPr="00D97BAC">
        <w:rPr>
          <w:sz w:val="28"/>
          <w:szCs w:val="28"/>
        </w:rPr>
        <w:br/>
        <w:t>с осуществлением внутреннего государственного (муниципального) финансового контроля.</w:t>
      </w:r>
    </w:p>
    <w:p w14:paraId="4664B2AD" w14:textId="77777777" w:rsidR="006F7E10" w:rsidRPr="00D97BAC" w:rsidRDefault="006F7E10" w:rsidP="00142D70">
      <w:pPr>
        <w:pStyle w:val="a8"/>
        <w:numPr>
          <w:ilvl w:val="0"/>
          <w:numId w:val="60"/>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w:t>
      </w:r>
      <w:r w:rsidRPr="00D97BAC">
        <w:rPr>
          <w:rFonts w:ascii="Times New Roman" w:hAnsi="Times New Roman" w:cs="Times New Roman"/>
          <w:sz w:val="28"/>
          <w:szCs w:val="28"/>
          <w:u w:val="single"/>
        </w:rPr>
        <w:t>организации и проведения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r w:rsidRPr="00D97BAC">
        <w:rPr>
          <w:rFonts w:ascii="Times New Roman" w:hAnsi="Times New Roman" w:cs="Times New Roman"/>
          <w:sz w:val="28"/>
          <w:szCs w:val="28"/>
        </w:rPr>
        <w:t xml:space="preserve"> (далее – Анализ исполнения бюджетных полномочий, органы контроля соответственно) в 2020 году в соответствии с Планом Федерального казначейства по проведению Анализа исполнения бюджетных полномочий проведено 1 003 аналитических мероприятия в отношении исполнения бюджетных полномочий органов контроля, по результатам которых в адрес органов контроля направлены соответствующие заключения.</w:t>
      </w:r>
    </w:p>
    <w:p w14:paraId="202763F3"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Доклад о результатах Анализа исполнения бюджетных полномочий за 2019 год опубликован на официальном интернет-сайте Федерального казначейства. Также </w:t>
      </w:r>
      <w:r w:rsidRPr="00D97BAC">
        <w:rPr>
          <w:sz w:val="28"/>
          <w:szCs w:val="28"/>
        </w:rPr>
        <w:br/>
        <w:t>в адрес 85 высших исполнительных органов государственной власти субъектов Российской Федерации направлена информация о результатах проведения в 2019 году Анализа исполнения бюджетных полномочий в субъектах Российской Федерации.</w:t>
      </w:r>
    </w:p>
    <w:p w14:paraId="22323799" w14:textId="77777777" w:rsidR="006F7E10" w:rsidRPr="00D97BAC" w:rsidRDefault="006F7E10" w:rsidP="00142D70">
      <w:pPr>
        <w:pStyle w:val="a8"/>
        <w:numPr>
          <w:ilvl w:val="0"/>
          <w:numId w:val="60"/>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w:t>
      </w:r>
      <w:r w:rsidRPr="00D97BAC">
        <w:rPr>
          <w:rFonts w:ascii="Times New Roman" w:hAnsi="Times New Roman" w:cs="Times New Roman"/>
          <w:sz w:val="28"/>
          <w:szCs w:val="28"/>
          <w:u w:val="single"/>
        </w:rPr>
        <w:t xml:space="preserve">организации и проведение анализа осуществления главными администраторами бюджетных средств внутреннего финансового аудита </w:t>
      </w:r>
      <w:r w:rsidRPr="00D97BAC">
        <w:rPr>
          <w:rFonts w:ascii="Times New Roman" w:hAnsi="Times New Roman" w:cs="Times New Roman"/>
          <w:sz w:val="28"/>
          <w:szCs w:val="28"/>
          <w:u w:val="single"/>
        </w:rPr>
        <w:br/>
      </w:r>
      <w:r w:rsidRPr="00D97BAC">
        <w:rPr>
          <w:rFonts w:ascii="Times New Roman" w:hAnsi="Times New Roman" w:cs="Times New Roman"/>
          <w:sz w:val="28"/>
          <w:szCs w:val="28"/>
        </w:rPr>
        <w:t xml:space="preserve">в 2020 году проведено анкетирование 35 174 главных администраторов бюджетных средств. В соответствии с плановой заявкой Минфина России на проведение </w:t>
      </w:r>
      <w:r w:rsidRPr="00D97BAC">
        <w:rPr>
          <w:rFonts w:ascii="Times New Roman" w:hAnsi="Times New Roman" w:cs="Times New Roman"/>
          <w:sz w:val="28"/>
          <w:szCs w:val="28"/>
        </w:rPr>
        <w:lastRenderedPageBreak/>
        <w:t>аналитических мероприятий в 2020 году, сформированной с учетом результатов анкетирования, проведено 4 аналитических мероприятия в отношении 88 главных администраторов средств федерального бюджета и 443 главных администраторов бюджетных средств.</w:t>
      </w:r>
    </w:p>
    <w:p w14:paraId="7B8BA5A5" w14:textId="77777777" w:rsidR="006F7E10" w:rsidRPr="00D97BAC" w:rsidRDefault="006F7E10" w:rsidP="006F7E10">
      <w:pPr>
        <w:spacing w:line="276" w:lineRule="auto"/>
        <w:ind w:firstLine="709"/>
        <w:contextualSpacing/>
        <w:jc w:val="both"/>
        <w:rPr>
          <w:sz w:val="28"/>
          <w:szCs w:val="28"/>
        </w:rPr>
      </w:pPr>
      <w:r w:rsidRPr="00D97BAC">
        <w:rPr>
          <w:sz w:val="28"/>
          <w:szCs w:val="28"/>
        </w:rPr>
        <w:t>Аналитический отчет о результатах осуществления главными администраторами средств федерального бюджета в 2019 году внутреннего финансового аудита с результатами оценки осуществления главными администраторами средств федерального бюджета внутреннего финансового аудита (в том числе сводный рейтинг главных администраторов средств федерального бюджета по организации и осуществлению внутреннего финансового аудита), необходимыми для расчета показателей качества финансового менеджмента опубликован на официальном интернет-сайте Федерального казначейства.</w:t>
      </w:r>
    </w:p>
    <w:p w14:paraId="375EAC91" w14:textId="77777777" w:rsidR="006F7E10" w:rsidRPr="00D97BAC" w:rsidRDefault="006F7E10" w:rsidP="006F7E10">
      <w:pPr>
        <w:spacing w:line="276" w:lineRule="auto"/>
        <w:ind w:firstLine="709"/>
        <w:contextualSpacing/>
        <w:jc w:val="both"/>
        <w:rPr>
          <w:sz w:val="28"/>
          <w:szCs w:val="28"/>
        </w:rPr>
      </w:pPr>
      <w:r w:rsidRPr="00D97BAC">
        <w:rPr>
          <w:sz w:val="28"/>
          <w:szCs w:val="28"/>
        </w:rPr>
        <w:t>Также в адрес финансовых органов 30 субъектов Российской Федерации направлена информация об осуществлении главными администраторами бюджетных средств, действующими на их территории, внутреннего финансового аудита.</w:t>
      </w:r>
    </w:p>
    <w:p w14:paraId="460F19CE"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5. Во исполнение </w:t>
      </w:r>
      <w:r w:rsidRPr="00D97BAC">
        <w:rPr>
          <w:sz w:val="28"/>
          <w:szCs w:val="28"/>
          <w:u w:val="single"/>
        </w:rPr>
        <w:t xml:space="preserve">мероприятия 2.4.5. </w:t>
      </w:r>
      <w:r w:rsidR="00E70918">
        <w:rPr>
          <w:sz w:val="28"/>
          <w:szCs w:val="28"/>
          <w:u w:val="single"/>
        </w:rPr>
        <w:t>«</w:t>
      </w:r>
      <w:r w:rsidRPr="00D97BAC">
        <w:rPr>
          <w:sz w:val="28"/>
          <w:szCs w:val="28"/>
          <w:u w:val="single"/>
        </w:rPr>
        <w:t>Осуществление функций по контролю в финансово-бюджетной сфере</w:t>
      </w:r>
      <w:r w:rsidR="00E70918">
        <w:rPr>
          <w:sz w:val="28"/>
          <w:szCs w:val="28"/>
          <w:u w:val="single"/>
        </w:rPr>
        <w:t>»</w:t>
      </w:r>
      <w:r w:rsidRPr="00D97BAC">
        <w:rPr>
          <w:sz w:val="28"/>
          <w:szCs w:val="28"/>
        </w:rPr>
        <w:t xml:space="preserve"> в 2020 году по итогам проведения контрольных мероприятий размещен на официальном интернет-сайте Федерального казначейства Отчет о выполнении Плана контрольных мероприятий Федерального казначейства в финансово-бюджетной сфере за 2019 год.</w:t>
      </w:r>
    </w:p>
    <w:p w14:paraId="4C5DD997" w14:textId="77777777" w:rsidR="006F7E10" w:rsidRPr="00D97BAC" w:rsidRDefault="006F7E10" w:rsidP="00142D70">
      <w:pPr>
        <w:pStyle w:val="a8"/>
        <w:numPr>
          <w:ilvl w:val="0"/>
          <w:numId w:val="59"/>
        </w:numPr>
        <w:spacing w:line="276" w:lineRule="auto"/>
        <w:ind w:left="0" w:firstLine="709"/>
        <w:jc w:val="both"/>
        <w:rPr>
          <w:rFonts w:ascii="Times New Roman" w:hAnsi="Times New Roman" w:cs="Times New Roman"/>
          <w:sz w:val="28"/>
          <w:szCs w:val="28"/>
          <w:u w:val="single"/>
        </w:rPr>
      </w:pPr>
      <w:r w:rsidRPr="00D97BAC">
        <w:rPr>
          <w:rFonts w:ascii="Times New Roman" w:hAnsi="Times New Roman" w:cs="Times New Roman"/>
          <w:sz w:val="28"/>
          <w:szCs w:val="28"/>
        </w:rPr>
        <w:t xml:space="preserve">В части </w:t>
      </w:r>
      <w:r w:rsidRPr="00D97BAC">
        <w:rPr>
          <w:rFonts w:ascii="Times New Roman" w:hAnsi="Times New Roman" w:cs="Times New Roman"/>
          <w:sz w:val="28"/>
          <w:szCs w:val="28"/>
          <w:u w:val="single"/>
        </w:rPr>
        <w:t>разработки стандартов осуществления внутреннего государственного (муниципального) финансового контроля</w:t>
      </w:r>
      <w:r w:rsidRPr="00D97BAC">
        <w:rPr>
          <w:rFonts w:ascii="Times New Roman" w:hAnsi="Times New Roman" w:cs="Times New Roman"/>
          <w:sz w:val="28"/>
          <w:szCs w:val="28"/>
        </w:rPr>
        <w:t xml:space="preserve"> в рамках обеспечения контроля за правомерным, результативным и экономным использованием средств бюджетов бюджетной системы Российской Федерации (совершенствование методологического обеспечения деятельности в области внутреннего государственного (муниципального) финансового контроля) разработаны </w:t>
      </w:r>
      <w:r w:rsidRPr="00D97BAC">
        <w:rPr>
          <w:rFonts w:ascii="Times New Roman" w:hAnsi="Times New Roman" w:cs="Times New Roman"/>
          <w:sz w:val="28"/>
          <w:szCs w:val="28"/>
        </w:rPr>
        <w:br/>
        <w:t xml:space="preserve">и утверждены федеральные стандарты внутреннего государственного (муниципального) финансового контроля, предусмотренные положениями пункта </w:t>
      </w:r>
      <w:r w:rsidRPr="00D97BAC">
        <w:rPr>
          <w:rFonts w:ascii="Times New Roman" w:hAnsi="Times New Roman" w:cs="Times New Roman"/>
          <w:sz w:val="28"/>
          <w:szCs w:val="28"/>
        </w:rPr>
        <w:br/>
        <w:t>3 статьи 269.2 Бюджетного кодекса Российской Федерации, в частности:</w:t>
      </w:r>
    </w:p>
    <w:p w14:paraId="477142F5"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Fonts w:ascii="Times New Roman" w:eastAsia="Times New Roman" w:hAnsi="Times New Roman" w:cs="Times New Roman"/>
          <w:sz w:val="28"/>
          <w:szCs w:val="28"/>
          <w:lang w:eastAsia="ru-RU"/>
        </w:rPr>
        <w:t xml:space="preserve"> </w:t>
      </w:r>
      <w:r w:rsidR="00E70918">
        <w:rPr>
          <w:rStyle w:val="CharStyle40"/>
          <w:rFonts w:ascii="Times New Roman" w:hAnsi="Times New Roman"/>
          <w:sz w:val="28"/>
          <w:szCs w:val="28"/>
        </w:rPr>
        <w:t>«</w:t>
      </w:r>
      <w:r w:rsidRPr="00D97BAC">
        <w:rPr>
          <w:rStyle w:val="CharStyle40"/>
          <w:rFonts w:ascii="Times New Roman" w:hAnsi="Times New Roman"/>
          <w:sz w:val="28"/>
          <w:szCs w:val="28"/>
        </w:rPr>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(постановление Правительства Российской Федерации от 6 февраля </w:t>
      </w:r>
      <w:r w:rsidRPr="00D97BAC">
        <w:rPr>
          <w:rStyle w:val="CharStyle40"/>
          <w:rFonts w:ascii="Times New Roman" w:hAnsi="Times New Roman"/>
          <w:sz w:val="28"/>
          <w:szCs w:val="28"/>
        </w:rPr>
        <w:br/>
        <w:t>2020 г. № 100);</w:t>
      </w:r>
    </w:p>
    <w:p w14:paraId="5F22875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 </w:t>
      </w:r>
      <w:r w:rsidR="00E70918">
        <w:rPr>
          <w:rStyle w:val="CharStyle40"/>
          <w:rFonts w:ascii="Times New Roman" w:hAnsi="Times New Roman"/>
          <w:sz w:val="28"/>
          <w:szCs w:val="28"/>
        </w:rPr>
        <w:t>«</w:t>
      </w:r>
      <w:r w:rsidRPr="00D97BAC">
        <w:rPr>
          <w:rStyle w:val="CharStyle40"/>
          <w:rFonts w:ascii="Times New Roman" w:hAnsi="Times New Roman"/>
          <w:sz w:val="28"/>
          <w:szCs w:val="28"/>
        </w:rPr>
        <w:t>Принципы контрольной деятельности органов внутреннего государственного (муниципального) финансового контроля</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(постановление Правительства Российской Федерации от 6 февраля 2020 г. № 95);</w:t>
      </w:r>
    </w:p>
    <w:p w14:paraId="4AAE3838" w14:textId="77777777" w:rsidR="006F7E10" w:rsidRPr="00D97BAC" w:rsidRDefault="00E70918"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Pr>
          <w:rStyle w:val="CharStyle40"/>
          <w:rFonts w:ascii="Times New Roman" w:hAnsi="Times New Roman"/>
          <w:sz w:val="28"/>
          <w:szCs w:val="28"/>
        </w:rPr>
        <w:lastRenderedPageBreak/>
        <w:t>«</w:t>
      </w:r>
      <w:r w:rsidR="006F7E10" w:rsidRPr="00D97BAC">
        <w:rPr>
          <w:rStyle w:val="CharStyle40"/>
          <w:rFonts w:ascii="Times New Roman" w:hAnsi="Times New Roman"/>
          <w:sz w:val="28"/>
          <w:szCs w:val="28"/>
        </w:rPr>
        <w:t>Планирование проверок, ревизий и обследований</w:t>
      </w:r>
      <w:r>
        <w:rPr>
          <w:rStyle w:val="CharStyle40"/>
          <w:rFonts w:ascii="Times New Roman" w:hAnsi="Times New Roman"/>
          <w:sz w:val="28"/>
          <w:szCs w:val="28"/>
        </w:rPr>
        <w:t>»</w:t>
      </w:r>
      <w:r w:rsidR="006F7E10" w:rsidRPr="00D97BAC">
        <w:rPr>
          <w:rStyle w:val="CharStyle40"/>
          <w:rFonts w:ascii="Times New Roman" w:hAnsi="Times New Roman"/>
          <w:sz w:val="28"/>
          <w:szCs w:val="28"/>
        </w:rPr>
        <w:t xml:space="preserve"> (постановление Правительства Российской Федерации от 27 февраля 2020 г. № 208);</w:t>
      </w:r>
    </w:p>
    <w:p w14:paraId="18AF979C" w14:textId="77777777" w:rsidR="006F7E10" w:rsidRPr="00D97BAC" w:rsidRDefault="00E70918"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Pr>
          <w:rStyle w:val="CharStyle40"/>
          <w:rFonts w:ascii="Times New Roman" w:hAnsi="Times New Roman"/>
          <w:sz w:val="28"/>
          <w:szCs w:val="28"/>
        </w:rPr>
        <w:t>«</w:t>
      </w:r>
      <w:r w:rsidR="006F7E10" w:rsidRPr="00D97BAC">
        <w:rPr>
          <w:rStyle w:val="CharStyle40"/>
          <w:rFonts w:ascii="Times New Roman" w:hAnsi="Times New Roman"/>
          <w:sz w:val="28"/>
          <w:szCs w:val="28"/>
        </w:rPr>
        <w:t>Реализация результатов проверок, ревизий и обследований</w:t>
      </w:r>
      <w:r>
        <w:rPr>
          <w:rStyle w:val="CharStyle40"/>
          <w:rFonts w:ascii="Times New Roman" w:hAnsi="Times New Roman"/>
          <w:sz w:val="28"/>
          <w:szCs w:val="28"/>
        </w:rPr>
        <w:t>»</w:t>
      </w:r>
      <w:r w:rsidR="006F7E10" w:rsidRPr="00D97BAC">
        <w:rPr>
          <w:rStyle w:val="CharStyle40"/>
          <w:rFonts w:ascii="Times New Roman" w:hAnsi="Times New Roman"/>
          <w:sz w:val="28"/>
          <w:szCs w:val="28"/>
        </w:rPr>
        <w:t xml:space="preserve"> (постановление Правительства Российской Федерации от 23 июля 2020 г. № 1095);</w:t>
      </w:r>
    </w:p>
    <w:p w14:paraId="2357F84A" w14:textId="77777777" w:rsidR="006F7E10" w:rsidRPr="00D97BAC" w:rsidRDefault="00E70918"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Pr>
          <w:rStyle w:val="CharStyle40"/>
          <w:rFonts w:ascii="Times New Roman" w:hAnsi="Times New Roman"/>
          <w:sz w:val="28"/>
          <w:szCs w:val="28"/>
        </w:rPr>
        <w:t>«</w:t>
      </w:r>
      <w:r w:rsidR="006F7E10" w:rsidRPr="00D97BAC">
        <w:rPr>
          <w:rStyle w:val="CharStyle40"/>
          <w:rFonts w:ascii="Times New Roman" w:hAnsi="Times New Roman"/>
          <w:sz w:val="28"/>
          <w:szCs w:val="28"/>
        </w:rPr>
        <w:t xml:space="preserve">Проведение проверок, ревизий и обследований и оформление </w:t>
      </w:r>
      <w:r w:rsidR="006F7E10" w:rsidRPr="00D97BAC">
        <w:rPr>
          <w:rStyle w:val="CharStyle40"/>
          <w:rFonts w:ascii="Times New Roman" w:hAnsi="Times New Roman"/>
          <w:sz w:val="28"/>
          <w:szCs w:val="28"/>
        </w:rPr>
        <w:br/>
        <w:t>их результатов</w:t>
      </w:r>
      <w:r>
        <w:rPr>
          <w:rStyle w:val="CharStyle40"/>
          <w:rFonts w:ascii="Times New Roman" w:hAnsi="Times New Roman"/>
          <w:sz w:val="28"/>
          <w:szCs w:val="28"/>
        </w:rPr>
        <w:t>»</w:t>
      </w:r>
      <w:r w:rsidR="006F7E10" w:rsidRPr="00D97BAC">
        <w:rPr>
          <w:rStyle w:val="CharStyle40"/>
          <w:rFonts w:ascii="Times New Roman" w:hAnsi="Times New Roman"/>
          <w:sz w:val="28"/>
          <w:szCs w:val="28"/>
        </w:rPr>
        <w:t xml:space="preserve"> (постановление Правительства Российской Федерации</w:t>
      </w:r>
      <w:r w:rsidR="006F7E10" w:rsidRPr="00D97BAC">
        <w:rPr>
          <w:rStyle w:val="CharStyle40"/>
          <w:rFonts w:ascii="Times New Roman" w:hAnsi="Times New Roman"/>
          <w:sz w:val="28"/>
          <w:szCs w:val="28"/>
        </w:rPr>
        <w:br/>
        <w:t>от 17 августа 2020 г. № 1235);</w:t>
      </w:r>
    </w:p>
    <w:p w14:paraId="00DD06B4" w14:textId="77777777" w:rsidR="006F7E10" w:rsidRPr="00D97BAC" w:rsidRDefault="00E70918"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Pr>
          <w:rStyle w:val="CharStyle40"/>
          <w:rFonts w:ascii="Times New Roman" w:hAnsi="Times New Roman"/>
          <w:sz w:val="28"/>
          <w:szCs w:val="28"/>
        </w:rPr>
        <w:t>«</w:t>
      </w:r>
      <w:r w:rsidR="006F7E10" w:rsidRPr="00D97BAC">
        <w:rPr>
          <w:rStyle w:val="CharStyle40"/>
          <w:rFonts w:ascii="Times New Roman" w:hAnsi="Times New Roman"/>
          <w:sz w:val="28"/>
          <w:szCs w:val="28"/>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w:t>
      </w:r>
      <w:r w:rsidR="006F7E10" w:rsidRPr="00D97BAC">
        <w:rPr>
          <w:rStyle w:val="CharStyle40"/>
          <w:rFonts w:ascii="Times New Roman" w:hAnsi="Times New Roman"/>
          <w:sz w:val="28"/>
          <w:szCs w:val="28"/>
        </w:rPr>
        <w:br/>
        <w:t>и их должностных лиц</w:t>
      </w:r>
      <w:r>
        <w:rPr>
          <w:rStyle w:val="CharStyle40"/>
          <w:rFonts w:ascii="Times New Roman" w:hAnsi="Times New Roman"/>
          <w:sz w:val="28"/>
          <w:szCs w:val="28"/>
        </w:rPr>
        <w:t>»</w:t>
      </w:r>
      <w:r w:rsidR="006F7E10" w:rsidRPr="00D97BAC">
        <w:rPr>
          <w:rStyle w:val="CharStyle40"/>
          <w:rFonts w:ascii="Times New Roman" w:hAnsi="Times New Roman"/>
          <w:sz w:val="28"/>
          <w:szCs w:val="28"/>
        </w:rPr>
        <w:t xml:space="preserve"> (постановление Правительства Российской Федерации </w:t>
      </w:r>
      <w:r w:rsidR="006F7E10" w:rsidRPr="00D97BAC">
        <w:rPr>
          <w:rStyle w:val="CharStyle40"/>
          <w:rFonts w:ascii="Times New Roman" w:hAnsi="Times New Roman"/>
          <w:sz w:val="28"/>
          <w:szCs w:val="28"/>
        </w:rPr>
        <w:br/>
        <w:t>от 17 августа 2020 г. № 1237);</w:t>
      </w:r>
    </w:p>
    <w:p w14:paraId="3A56D65F" w14:textId="77777777" w:rsidR="006F7E10" w:rsidRPr="00D97BAC" w:rsidRDefault="00E70918"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Pr>
          <w:rStyle w:val="CharStyle40"/>
          <w:rFonts w:ascii="Times New Roman" w:hAnsi="Times New Roman"/>
          <w:sz w:val="28"/>
          <w:szCs w:val="28"/>
        </w:rPr>
        <w:t>«</w:t>
      </w:r>
      <w:r w:rsidR="006F7E10" w:rsidRPr="00D97BAC">
        <w:rPr>
          <w:rStyle w:val="CharStyle40"/>
          <w:rFonts w:ascii="Times New Roman" w:hAnsi="Times New Roman"/>
          <w:sz w:val="28"/>
          <w:szCs w:val="28"/>
        </w:rPr>
        <w:t>Правила составления отчетности о результатах контрольной деятельности</w:t>
      </w:r>
      <w:r>
        <w:rPr>
          <w:rStyle w:val="CharStyle40"/>
          <w:rFonts w:ascii="Times New Roman" w:hAnsi="Times New Roman"/>
          <w:sz w:val="28"/>
          <w:szCs w:val="28"/>
        </w:rPr>
        <w:t>»</w:t>
      </w:r>
      <w:r w:rsidR="006F7E10" w:rsidRPr="00D97BAC">
        <w:rPr>
          <w:rStyle w:val="CharStyle40"/>
          <w:rFonts w:ascii="Times New Roman" w:hAnsi="Times New Roman"/>
          <w:sz w:val="28"/>
          <w:szCs w:val="28"/>
        </w:rPr>
        <w:t xml:space="preserve"> (постановление Правительства Российской Федерации от 16 сентября 2020 г. </w:t>
      </w:r>
      <w:r w:rsidR="006F7E10" w:rsidRPr="00D97BAC">
        <w:rPr>
          <w:rStyle w:val="CharStyle40"/>
          <w:rFonts w:ascii="Times New Roman" w:hAnsi="Times New Roman"/>
          <w:sz w:val="28"/>
          <w:szCs w:val="28"/>
        </w:rPr>
        <w:br/>
        <w:t>№ 1478).</w:t>
      </w:r>
    </w:p>
    <w:p w14:paraId="306AD015"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Таким образом, обеспечено осуществление всеми органами внутреннего государственного (муниципального) финансового контроля соответствующих полномочий в части контроля за правомерным, результативным и экономным использованием средств бюджетов бюджетной системы Российской Федерации </w:t>
      </w:r>
      <w:r w:rsidRPr="00D97BAC">
        <w:rPr>
          <w:sz w:val="28"/>
          <w:szCs w:val="28"/>
        </w:rPr>
        <w:br/>
        <w:t>в рамках единого правового регулирования.</w:t>
      </w:r>
    </w:p>
    <w:p w14:paraId="0CBD8535"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Кроме того, в целях совершенствования законодательства Российской Федерации в сфере осуществления внутреннего государственного (муниципального) финансового контроля с учетом анализа правоприменительной практики утверждено постановление Правительства Российской Федерации от 31 декабря 2020 г. № 2435 </w:t>
      </w:r>
      <w:r w:rsidR="00E70918">
        <w:rPr>
          <w:sz w:val="28"/>
          <w:szCs w:val="28"/>
        </w:rPr>
        <w:t>«</w:t>
      </w:r>
      <w:r w:rsidRPr="00D97BAC">
        <w:rPr>
          <w:sz w:val="28"/>
          <w:szCs w:val="28"/>
        </w:rPr>
        <w:t>О внесении изменений в некоторые акты Правительства Российской Федерации по вопросам осуществления внутреннего государственного (муниципального) финансового контроля</w:t>
      </w:r>
      <w:r w:rsidR="00E70918">
        <w:rPr>
          <w:sz w:val="28"/>
          <w:szCs w:val="28"/>
        </w:rPr>
        <w:t>»</w:t>
      </w:r>
      <w:r w:rsidRPr="00D97BAC">
        <w:rPr>
          <w:sz w:val="28"/>
          <w:szCs w:val="28"/>
        </w:rPr>
        <w:t>.</w:t>
      </w:r>
    </w:p>
    <w:p w14:paraId="5DABF1FB"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соответствии с пунктом 18 федерального стандарта внутреннего государственного (муниципального) финансового контроля </w:t>
      </w:r>
      <w:r w:rsidR="00E70918">
        <w:rPr>
          <w:sz w:val="28"/>
          <w:szCs w:val="28"/>
        </w:rPr>
        <w:t>«</w:t>
      </w:r>
      <w:r w:rsidRPr="00D97BAC">
        <w:rPr>
          <w:sz w:val="28"/>
          <w:szCs w:val="28"/>
        </w:rPr>
        <w:t>Реализация результатов проверок, ревизий и обследований</w:t>
      </w:r>
      <w:r w:rsidR="00E70918">
        <w:rPr>
          <w:sz w:val="28"/>
          <w:szCs w:val="28"/>
        </w:rPr>
        <w:t>»</w:t>
      </w:r>
      <w:r w:rsidRPr="00D97BAC">
        <w:rPr>
          <w:sz w:val="28"/>
          <w:szCs w:val="28"/>
        </w:rPr>
        <w:t xml:space="preserve">, и пунктом 56 федерального стандарта внутреннего государственного (муниципального) финансового контроля </w:t>
      </w:r>
      <w:r w:rsidR="00E70918">
        <w:rPr>
          <w:sz w:val="28"/>
          <w:szCs w:val="28"/>
        </w:rPr>
        <w:t>«</w:t>
      </w:r>
      <w:r w:rsidRPr="00D97BAC">
        <w:rPr>
          <w:sz w:val="28"/>
          <w:szCs w:val="28"/>
        </w:rPr>
        <w:t>Проведение проверок, ревизий и обследований и оформление их результатов</w:t>
      </w:r>
      <w:r w:rsidR="00E70918">
        <w:rPr>
          <w:sz w:val="28"/>
          <w:szCs w:val="28"/>
        </w:rPr>
        <w:t>»</w:t>
      </w:r>
      <w:r w:rsidRPr="00D97BAC">
        <w:rPr>
          <w:sz w:val="28"/>
          <w:szCs w:val="28"/>
        </w:rPr>
        <w:t xml:space="preserve">, разработан, утвержден и направлен на государственную регистрацию в Минюст России приказ Минфина России от 30 декабря 2020 г. № 340н </w:t>
      </w:r>
      <w:r w:rsidR="00E70918">
        <w:rPr>
          <w:sz w:val="28"/>
          <w:szCs w:val="28"/>
        </w:rPr>
        <w:t>«</w:t>
      </w:r>
      <w:r w:rsidRPr="00D97BAC">
        <w:rPr>
          <w:sz w:val="28"/>
          <w:szCs w:val="28"/>
        </w:rPr>
        <w:t>Об утверждении форм документов, оформляемых органами внутреннего государственного (муниципального) финансового контроля</w:t>
      </w:r>
      <w:r w:rsidR="00E70918">
        <w:rPr>
          <w:sz w:val="28"/>
          <w:szCs w:val="28"/>
        </w:rPr>
        <w:t>»</w:t>
      </w:r>
      <w:r w:rsidRPr="00D97BAC">
        <w:rPr>
          <w:sz w:val="28"/>
          <w:szCs w:val="28"/>
        </w:rPr>
        <w:t xml:space="preserve">, предусматривающий формы документов, составляемых должностными лицами органов внутреннего государственного (муниципального) финансового контроля при реализации полномочий </w:t>
      </w:r>
      <w:r w:rsidRPr="00D97BAC">
        <w:rPr>
          <w:sz w:val="28"/>
          <w:szCs w:val="28"/>
        </w:rPr>
        <w:br/>
        <w:t>по внутреннему государственному (муниципальному) финансовому контролю.</w:t>
      </w:r>
    </w:p>
    <w:p w14:paraId="286F1F13" w14:textId="77777777" w:rsidR="006F7E10" w:rsidRPr="00D97BAC" w:rsidRDefault="006F7E10" w:rsidP="006F7E10">
      <w:pPr>
        <w:spacing w:line="276" w:lineRule="auto"/>
        <w:ind w:firstLine="709"/>
        <w:contextualSpacing/>
        <w:jc w:val="both"/>
        <w:rPr>
          <w:sz w:val="28"/>
          <w:szCs w:val="28"/>
        </w:rPr>
      </w:pPr>
      <w:r w:rsidRPr="00D97BAC">
        <w:rPr>
          <w:sz w:val="28"/>
          <w:szCs w:val="28"/>
        </w:rPr>
        <w:lastRenderedPageBreak/>
        <w:t xml:space="preserve">Также в целях обеспечения непрерывности осуществления государственного (муниципального) финансового контроля, который является неотъемлемой частью бюджетного процесса и выступает в качестве конечного элемента цикла управления государственными (муниципальными) финансами (направлен на обеспечение законности и эффективности использования бюджетных средств), постановлением Правительства Российской Федерации от 28 июля 2020 г. № 1129 </w:t>
      </w:r>
      <w:r w:rsidR="00E70918">
        <w:rPr>
          <w:sz w:val="28"/>
          <w:szCs w:val="28"/>
        </w:rPr>
        <w:t>«</w:t>
      </w:r>
      <w:r w:rsidRPr="00D97BAC">
        <w:rPr>
          <w:sz w:val="28"/>
          <w:szCs w:val="28"/>
        </w:rPr>
        <w:t>О внесении изменений в постановление Правительства Российской Федерации от 3 апреля 2020 г. № 438</w:t>
      </w:r>
      <w:r w:rsidR="00E70918">
        <w:rPr>
          <w:sz w:val="28"/>
          <w:szCs w:val="28"/>
        </w:rPr>
        <w:t>»</w:t>
      </w:r>
      <w:r w:rsidRPr="00D97BAC">
        <w:rPr>
          <w:sz w:val="28"/>
          <w:szCs w:val="28"/>
        </w:rPr>
        <w:t xml:space="preserve"> установлено, что в 2020 году могут осуществляться плановые </w:t>
      </w:r>
      <w:r w:rsidRPr="00D97BAC">
        <w:rPr>
          <w:sz w:val="28"/>
          <w:szCs w:val="28"/>
        </w:rPr>
        <w:br/>
        <w:t xml:space="preserve">и внеплановые проверки юридических лиц – участников бюджетного процесса, </w:t>
      </w:r>
      <w:r w:rsidRPr="00D97BAC">
        <w:rPr>
          <w:sz w:val="28"/>
          <w:szCs w:val="28"/>
        </w:rPr>
        <w:br/>
        <w:t xml:space="preserve">а также государственных (муниципальных) бюджетных, автономных учреждений </w:t>
      </w:r>
      <w:r w:rsidRPr="00D97BAC">
        <w:rPr>
          <w:sz w:val="28"/>
          <w:szCs w:val="28"/>
        </w:rPr>
        <w:br/>
        <w:t>в рамках осуществления контроля и надзора в финансово-бюджетной сфере.</w:t>
      </w:r>
    </w:p>
    <w:p w14:paraId="4A07DD2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связи с осуществлением мероприятий по обеспечению охраны здоровья населения и нераспространению COVID-19 на территории Российской Федерации приказом Минфина России от 7 августа 2020 г. № 165н </w:t>
      </w:r>
      <w:r w:rsidR="00E70918">
        <w:rPr>
          <w:sz w:val="28"/>
          <w:szCs w:val="28"/>
        </w:rPr>
        <w:t>«</w:t>
      </w:r>
      <w:r w:rsidRPr="00D97BAC">
        <w:rPr>
          <w:sz w:val="28"/>
          <w:szCs w:val="28"/>
        </w:rPr>
        <w:t xml:space="preserve">О внесении изменения в приказ Министерства финансов Российской Федерации от 31 декабря 2019 г. № 263н </w:t>
      </w:r>
      <w:r w:rsidR="00E70918">
        <w:rPr>
          <w:sz w:val="28"/>
          <w:szCs w:val="28"/>
        </w:rPr>
        <w:t>«</w:t>
      </w:r>
      <w:r w:rsidRPr="00D97BAC">
        <w:rPr>
          <w:sz w:val="28"/>
          <w:szCs w:val="28"/>
        </w:rPr>
        <w:t>Об утверждении Порядка проведения Федеральным казначейством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r w:rsidR="00E70918">
        <w:rPr>
          <w:sz w:val="28"/>
          <w:szCs w:val="28"/>
        </w:rPr>
        <w:t>»</w:t>
      </w:r>
      <w:r w:rsidRPr="00D97BAC">
        <w:rPr>
          <w:sz w:val="28"/>
          <w:szCs w:val="28"/>
        </w:rPr>
        <w:t xml:space="preserve"> продлен срок проведения анализа исполнения бюджетных полномочий органов государственного финансового контроля, являющихся органами исполнительной власти субъектов Российской Федерации до 31 декабря 2020 года включительно.</w:t>
      </w:r>
    </w:p>
    <w:p w14:paraId="2ABC761E" w14:textId="77777777" w:rsidR="006F7E10" w:rsidRPr="00D97BAC" w:rsidRDefault="006F7E10" w:rsidP="006F7E10">
      <w:pPr>
        <w:spacing w:line="276" w:lineRule="auto"/>
        <w:ind w:firstLine="709"/>
        <w:contextualSpacing/>
        <w:jc w:val="both"/>
        <w:rPr>
          <w:sz w:val="28"/>
          <w:szCs w:val="28"/>
          <w:u w:val="single"/>
        </w:rPr>
      </w:pPr>
      <w:r w:rsidRPr="00D97BAC">
        <w:rPr>
          <w:sz w:val="28"/>
          <w:szCs w:val="28"/>
        </w:rPr>
        <w:t xml:space="preserve">7. В рамках </w:t>
      </w:r>
      <w:r w:rsidRPr="00D97BAC">
        <w:rPr>
          <w:sz w:val="28"/>
          <w:szCs w:val="28"/>
          <w:u w:val="single"/>
        </w:rPr>
        <w:t xml:space="preserve">совершенствования систем внутреннего финансового контроля и аудита в секторе государственного управления </w:t>
      </w:r>
      <w:r w:rsidRPr="00D97BAC">
        <w:rPr>
          <w:sz w:val="28"/>
          <w:szCs w:val="28"/>
        </w:rPr>
        <w:t>усовершенствованы действующие инструменты повышения эффективности использования бюджетных средств, что позволило сформировать действенные системы внутреннего финансового контроля и аудита, предполагающие проведение системной работы по устранению причин и условий реализации рисков, а также позволяет подразделениям внутреннего финансового аудита главных администраторов (администраторов) бюджетных средств решать задачи по определению и реализации мер по повышению качества финансового менеджмента.</w:t>
      </w:r>
    </w:p>
    <w:p w14:paraId="1B0C18EB" w14:textId="77777777" w:rsidR="006F7E10" w:rsidRPr="00D97BAC" w:rsidRDefault="006F7E10" w:rsidP="006F7E10">
      <w:pPr>
        <w:spacing w:line="276" w:lineRule="auto"/>
        <w:ind w:firstLine="709"/>
        <w:contextualSpacing/>
        <w:jc w:val="both"/>
        <w:rPr>
          <w:sz w:val="28"/>
          <w:szCs w:val="28"/>
        </w:rPr>
      </w:pPr>
      <w:r w:rsidRPr="00D97BAC">
        <w:rPr>
          <w:sz w:val="28"/>
          <w:szCs w:val="28"/>
        </w:rPr>
        <w:t>В целях повышения эффективности исполнения функций (полномочий) федеральных органов исполнительной власти и обеспечения подотчетности (подконтрольности) бюджетных расходов в 2020 году приняты основополагающие федеральные стандарты внутреннего финансового аудита, выполнение которых позволит подготовить и реализовать меры по повышению качества исполнения бюджетных процедур планирования и исполнения бюджета, ведения учета и составления отчетности, а также управлять бюджетными рисками. Зарегистрированы в Минюсте России и вступили в силу приказы Минфина России:</w:t>
      </w:r>
    </w:p>
    <w:p w14:paraId="3A24B5C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от 22 мая 2020 г. № 91н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федерального стандарта внутреннего финансового аудита </w:t>
      </w:r>
      <w:r w:rsidR="00E70918">
        <w:rPr>
          <w:rStyle w:val="CharStyle40"/>
          <w:rFonts w:ascii="Times New Roman" w:hAnsi="Times New Roman"/>
          <w:sz w:val="28"/>
          <w:szCs w:val="28"/>
        </w:rPr>
        <w:t>«</w:t>
      </w:r>
      <w:r w:rsidRPr="00D97BAC">
        <w:rPr>
          <w:rStyle w:val="CharStyle40"/>
          <w:rFonts w:ascii="Times New Roman" w:hAnsi="Times New Roman"/>
          <w:sz w:val="28"/>
          <w:szCs w:val="28"/>
        </w:rPr>
        <w:t>Реализация результатов внутреннего финансового аудита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2D5F6FC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23 июля 2020 г. № 150н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изменений в федеральный стандарт внутреннего финансового аудита </w:t>
      </w:r>
      <w:r w:rsidR="00E70918">
        <w:rPr>
          <w:rStyle w:val="CharStyle40"/>
          <w:rFonts w:ascii="Times New Roman" w:hAnsi="Times New Roman"/>
          <w:sz w:val="28"/>
          <w:szCs w:val="28"/>
        </w:rPr>
        <w:t>«</w:t>
      </w:r>
      <w:r w:rsidRPr="00D97BAC">
        <w:rPr>
          <w:rStyle w:val="CharStyle40"/>
          <w:rFonts w:ascii="Times New Roman" w:hAnsi="Times New Roman"/>
          <w:sz w:val="28"/>
          <w:szCs w:val="28"/>
        </w:rPr>
        <w:t>Основания и порядок организации, случаи и порядок передачи полномочий по осуществлению внутреннего финансового аудита</w:t>
      </w:r>
      <w:r w:rsidR="00E70918">
        <w:rPr>
          <w:rStyle w:val="CharStyle40"/>
          <w:rFonts w:ascii="Times New Roman" w:hAnsi="Times New Roman"/>
          <w:sz w:val="28"/>
          <w:szCs w:val="28"/>
        </w:rPr>
        <w:t>»</w:t>
      </w:r>
      <w:r w:rsidRPr="00D97BAC">
        <w:rPr>
          <w:rStyle w:val="CharStyle40"/>
          <w:rFonts w:ascii="Times New Roman" w:hAnsi="Times New Roman"/>
          <w:sz w:val="28"/>
          <w:szCs w:val="28"/>
        </w:rPr>
        <w:t>, утвержденный приказом Минфина России от 18 декабря 2019 г. № 237н</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41504497"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5 августа 2020 г. № 160н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федерального стандарта внутреннего финансового аудита </w:t>
      </w:r>
      <w:r w:rsidR="00E70918">
        <w:rPr>
          <w:rStyle w:val="CharStyle40"/>
          <w:rFonts w:ascii="Times New Roman" w:hAnsi="Times New Roman"/>
          <w:sz w:val="28"/>
          <w:szCs w:val="28"/>
        </w:rPr>
        <w:t>«</w:t>
      </w:r>
      <w:r w:rsidRPr="00D97BAC">
        <w:rPr>
          <w:rStyle w:val="CharStyle40"/>
          <w:rFonts w:ascii="Times New Roman" w:hAnsi="Times New Roman"/>
          <w:sz w:val="28"/>
          <w:szCs w:val="28"/>
        </w:rPr>
        <w:t>Планирование и проведение внутреннего финансового аудита</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3F643524"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от 11 ноября 2020 г. № 263н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 внесении изменений в пункт 1 федерального стандарта внутреннего финансового аудита </w:t>
      </w:r>
      <w:r w:rsidR="00E70918">
        <w:rPr>
          <w:rStyle w:val="CharStyle40"/>
          <w:rFonts w:ascii="Times New Roman" w:hAnsi="Times New Roman"/>
          <w:sz w:val="28"/>
          <w:szCs w:val="28"/>
        </w:rPr>
        <w:t>«</w:t>
      </w:r>
      <w:r w:rsidRPr="00D97BAC">
        <w:rPr>
          <w:rStyle w:val="CharStyle40"/>
          <w:rFonts w:ascii="Times New Roman" w:hAnsi="Times New Roman"/>
          <w:sz w:val="28"/>
          <w:szCs w:val="28"/>
        </w:rPr>
        <w:t>Планирование и проведение внутреннего финансового аудита</w:t>
      </w:r>
      <w:r w:rsidR="00E70918">
        <w:rPr>
          <w:rStyle w:val="CharStyle40"/>
          <w:rFonts w:ascii="Times New Roman" w:hAnsi="Times New Roman"/>
          <w:sz w:val="28"/>
          <w:szCs w:val="28"/>
        </w:rPr>
        <w:t>»</w:t>
      </w:r>
      <w:r w:rsidRPr="00D97BAC">
        <w:rPr>
          <w:rStyle w:val="CharStyle40"/>
          <w:rFonts w:ascii="Times New Roman" w:hAnsi="Times New Roman"/>
          <w:sz w:val="28"/>
          <w:szCs w:val="28"/>
        </w:rPr>
        <w:t>, утвержденного приказом Министерства финансов Российской Федерации от 5 августа 2020 г. № 160н</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0257693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целях повышения точности оценки качества финансового менеджмента главных администраторов средств федерального бюджета, полного охвата бюджетных полномочий и процедур, выполняемых в главных администраторах средств федерального бюджета, принят приказ Минфина России от 18 июня 2020 г. № 112н </w:t>
      </w:r>
      <w:r w:rsidR="00E70918">
        <w:rPr>
          <w:sz w:val="28"/>
          <w:szCs w:val="28"/>
        </w:rPr>
        <w:t>«</w:t>
      </w:r>
      <w:r w:rsidRPr="00D97BAC">
        <w:rPr>
          <w:sz w:val="28"/>
          <w:szCs w:val="28"/>
        </w:rPr>
        <w:t>Об утверждении Порядка проведения Министерством финансов Российской Федерации мониторинга качества финансового менеджмента</w:t>
      </w:r>
      <w:r w:rsidR="00E70918">
        <w:rPr>
          <w:sz w:val="28"/>
          <w:szCs w:val="28"/>
        </w:rPr>
        <w:t>»</w:t>
      </w:r>
      <w:r w:rsidRPr="00D97BAC">
        <w:rPr>
          <w:sz w:val="28"/>
          <w:szCs w:val="28"/>
        </w:rPr>
        <w:t>.</w:t>
      </w:r>
    </w:p>
    <w:p w14:paraId="6E6C333A" w14:textId="77777777" w:rsidR="006F7E10" w:rsidRPr="00D97BAC" w:rsidRDefault="006F7E10" w:rsidP="007B78E1">
      <w:pPr>
        <w:spacing w:line="276" w:lineRule="auto"/>
        <w:ind w:firstLine="709"/>
        <w:contextualSpacing/>
        <w:jc w:val="both"/>
        <w:rPr>
          <w:sz w:val="28"/>
          <w:szCs w:val="28"/>
        </w:rPr>
      </w:pPr>
      <w:r w:rsidRPr="00D97BAC">
        <w:rPr>
          <w:sz w:val="28"/>
          <w:szCs w:val="28"/>
        </w:rPr>
        <w:t>Подготовлен проект Концепции перехода от внутреннего финансового аудита к внутреннему аудиту в организациях бюджетной сферы, согласован со Счетной палатой Российской Федерации, Минэкономразвития России и Минтрудом России и направлен на рассмотрение в Правительство Российской Федерации. Дальнейшее утверждение проекта Концепции и его реализация позволит перейти от управления бюджетными рисками к управлению рисками, возникающими при исполнении функций (полномочий) федеральных органов исполнительной власти.</w:t>
      </w:r>
    </w:p>
    <w:p w14:paraId="47F62684" w14:textId="77777777" w:rsidR="006F7E10" w:rsidRPr="00D97BAC" w:rsidRDefault="006F7E10" w:rsidP="006F7E10">
      <w:pPr>
        <w:pStyle w:val="a8"/>
        <w:tabs>
          <w:tab w:val="left" w:pos="142"/>
        </w:tabs>
        <w:spacing w:after="0" w:line="276" w:lineRule="auto"/>
        <w:ind w:left="0" w:firstLine="709"/>
        <w:jc w:val="both"/>
        <w:rPr>
          <w:rFonts w:ascii="Times New Roman" w:hAnsi="Times New Roman" w:cs="Times New Roman"/>
          <w:i/>
        </w:rPr>
      </w:pPr>
      <w:r w:rsidRPr="00D97BAC">
        <w:rPr>
          <w:rFonts w:ascii="Times New Roman" w:hAnsi="Times New Roman" w:cs="Times New Roman"/>
          <w:i/>
          <w:sz w:val="28"/>
          <w:szCs w:val="28"/>
        </w:rPr>
        <w:t>Направление (блок мероприятий) 2.5. Совершенствование информационного обеспечения бюджетных правоотношений</w:t>
      </w:r>
    </w:p>
    <w:p w14:paraId="49307CD4"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1. В рамках реализации </w:t>
      </w:r>
      <w:r w:rsidRPr="00D97BAC">
        <w:rPr>
          <w:sz w:val="28"/>
          <w:szCs w:val="28"/>
          <w:u w:val="single"/>
        </w:rPr>
        <w:t xml:space="preserve">мероприятия 2.5.3 </w:t>
      </w:r>
      <w:r w:rsidR="00E70918">
        <w:rPr>
          <w:sz w:val="28"/>
          <w:szCs w:val="28"/>
          <w:u w:val="single"/>
        </w:rPr>
        <w:t>«</w:t>
      </w:r>
      <w:r w:rsidRPr="00D97BAC">
        <w:rPr>
          <w:sz w:val="28"/>
          <w:szCs w:val="28"/>
          <w:u w:val="single"/>
        </w:rPr>
        <w:t xml:space="preserve">Создание, развитие и эксплуатация технологических и функциональных подсистем ГИИС </w:t>
      </w:r>
      <w:r w:rsidR="00E70918">
        <w:rPr>
          <w:sz w:val="28"/>
          <w:szCs w:val="28"/>
          <w:u w:val="single"/>
        </w:rPr>
        <w:t>«</w:t>
      </w:r>
      <w:r w:rsidRPr="00D97BAC">
        <w:rPr>
          <w:sz w:val="28"/>
          <w:szCs w:val="28"/>
          <w:u w:val="single"/>
        </w:rPr>
        <w:t>Электронный бюджет</w:t>
      </w:r>
      <w:r w:rsidR="00E70918">
        <w:rPr>
          <w:sz w:val="28"/>
          <w:szCs w:val="28"/>
          <w:u w:val="single"/>
        </w:rPr>
        <w:t>»</w:t>
      </w:r>
      <w:r w:rsidRPr="00D97BAC">
        <w:rPr>
          <w:sz w:val="28"/>
          <w:szCs w:val="28"/>
          <w:u w:val="single"/>
        </w:rPr>
        <w:t>, оператором которых является Федеральное казначейство</w:t>
      </w:r>
      <w:r w:rsidR="00E70918">
        <w:rPr>
          <w:sz w:val="28"/>
          <w:szCs w:val="28"/>
          <w:u w:val="single"/>
        </w:rPr>
        <w:t>»</w:t>
      </w:r>
      <w:r w:rsidRPr="00D97BAC">
        <w:rPr>
          <w:sz w:val="28"/>
          <w:szCs w:val="28"/>
        </w:rPr>
        <w:t xml:space="preserve"> подписаны акты выполненных работ (оказанных услуг) по развитию:</w:t>
      </w:r>
    </w:p>
    <w:p w14:paraId="6431B9E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Единого портала бюджетной системы Российской федерации </w:t>
      </w:r>
      <w:r w:rsidRPr="00D97BAC">
        <w:rPr>
          <w:rStyle w:val="CharStyle40"/>
          <w:rFonts w:ascii="Times New Roman" w:hAnsi="Times New Roman"/>
          <w:sz w:val="28"/>
          <w:szCs w:val="28"/>
        </w:rPr>
        <w:br/>
        <w:t xml:space="preserve">(от 31 декабря 2020 г. № 29321); </w:t>
      </w:r>
    </w:p>
    <w:p w14:paraId="62B62B3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подсистемы информационно-аналитического обеспечения </w:t>
      </w:r>
      <w:r w:rsidRPr="00D97BAC">
        <w:rPr>
          <w:rStyle w:val="CharStyle40"/>
          <w:rFonts w:ascii="Times New Roman" w:hAnsi="Times New Roman"/>
          <w:sz w:val="28"/>
          <w:szCs w:val="28"/>
        </w:rPr>
        <w:br/>
        <w:t xml:space="preserve">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(подписан акт о вводе в опытную эксплуатацию и проведена опытная эксплуатация, но протокол опытной эксплуатации отрицательный);</w:t>
      </w:r>
    </w:p>
    <w:p w14:paraId="01A585D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подсистемы управления расходами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br/>
        <w:t>(от 15 декабря 2020 № 1);</w:t>
      </w:r>
    </w:p>
    <w:p w14:paraId="460CA2A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подсистемы управления нефинансовыми активами, подсистемы управления оплатой труда, модуля ведения бюджетного (бухгалтерского) учета учреждений подсистемы учета и отчетности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w:t>
      </w:r>
      <w:r w:rsidRPr="00D97BAC">
        <w:rPr>
          <w:rStyle w:val="CharStyle40"/>
          <w:rFonts w:ascii="Times New Roman" w:hAnsi="Times New Roman"/>
          <w:sz w:val="28"/>
          <w:szCs w:val="28"/>
        </w:rPr>
        <w:br/>
        <w:t>(от 23 ноября 2020 № 1);</w:t>
      </w:r>
    </w:p>
    <w:p w14:paraId="6DC801A8"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подсистемы учета и отчетности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br/>
        <w:t>от 17 ноября 2020 г.;</w:t>
      </w:r>
    </w:p>
    <w:p w14:paraId="2CF4896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подсистемы учета и отчетности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w:t>
      </w:r>
      <w:r w:rsidRPr="00D97BAC">
        <w:rPr>
          <w:rStyle w:val="CharStyle40"/>
          <w:rFonts w:ascii="Times New Roman" w:hAnsi="Times New Roman"/>
          <w:sz w:val="28"/>
          <w:szCs w:val="28"/>
        </w:rPr>
        <w:br/>
        <w:t>от 23 декабря 2020 г.</w:t>
      </w:r>
    </w:p>
    <w:p w14:paraId="3C4852E4"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Также обеспечена эксплуатация технологических и функциональных подсистем ГИИС </w:t>
      </w:r>
      <w:r w:rsidR="00E70918">
        <w:rPr>
          <w:sz w:val="28"/>
          <w:szCs w:val="28"/>
        </w:rPr>
        <w:t>«</w:t>
      </w:r>
      <w:r w:rsidRPr="00D97BAC">
        <w:rPr>
          <w:sz w:val="28"/>
          <w:szCs w:val="28"/>
        </w:rPr>
        <w:t>Электронный бюджет</w:t>
      </w:r>
      <w:r w:rsidR="00E70918">
        <w:rPr>
          <w:sz w:val="28"/>
          <w:szCs w:val="28"/>
        </w:rPr>
        <w:t>»</w:t>
      </w:r>
      <w:r w:rsidRPr="00D97BAC">
        <w:rPr>
          <w:sz w:val="28"/>
          <w:szCs w:val="28"/>
        </w:rPr>
        <w:t>, оператором которых является Федеральное казначейство:</w:t>
      </w:r>
    </w:p>
    <w:p w14:paraId="3DA0D53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Подсистема обеспечения интеграции подсистем; </w:t>
      </w:r>
    </w:p>
    <w:p w14:paraId="5E1F5C8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обеспечения юридической значимости документов подсистем;</w:t>
      </w:r>
    </w:p>
    <w:p w14:paraId="742E0C9F"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обеспечения информационной безопасности подсистем;</w:t>
      </w:r>
    </w:p>
    <w:p w14:paraId="25A71E95"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управления расходами;</w:t>
      </w:r>
    </w:p>
    <w:p w14:paraId="174D067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учета и отчетности;</w:t>
      </w:r>
    </w:p>
    <w:p w14:paraId="00FE7A0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ведения нормативной справочной информации;</w:t>
      </w:r>
    </w:p>
    <w:p w14:paraId="3D9CDE4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управления денежными средствами;</w:t>
      </w:r>
    </w:p>
    <w:p w14:paraId="4607FAF2"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Единый портал бюджетной системы Российской Федерации;</w:t>
      </w:r>
    </w:p>
    <w:p w14:paraId="3B33013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информационно-аналитического обеспечения;</w:t>
      </w:r>
    </w:p>
    <w:p w14:paraId="2EC252A7"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ведения бухгалтерского учета (Подсистема управления кадрами, подсистема управления нефинансовыми активами, подсистема учета и отчетности).</w:t>
      </w:r>
    </w:p>
    <w:p w14:paraId="6FE9A8EE"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Своевременно заключены государственные контракты с типовым перечнем мероприятий по обеспечению эксплуатации ГИИС </w:t>
      </w:r>
      <w:r w:rsidR="00E70918">
        <w:rPr>
          <w:sz w:val="28"/>
          <w:szCs w:val="28"/>
        </w:rPr>
        <w:t>«</w:t>
      </w:r>
      <w:r w:rsidRPr="00D97BAC">
        <w:rPr>
          <w:sz w:val="28"/>
          <w:szCs w:val="28"/>
        </w:rPr>
        <w:t>Электронный бюджет</w:t>
      </w:r>
      <w:r w:rsidR="00E70918">
        <w:rPr>
          <w:sz w:val="28"/>
          <w:szCs w:val="28"/>
        </w:rPr>
        <w:t>»</w:t>
      </w:r>
      <w:r w:rsidRPr="00D97BAC">
        <w:rPr>
          <w:sz w:val="28"/>
          <w:szCs w:val="28"/>
        </w:rPr>
        <w:t>, включающих в себя восстановительное обслуживание, проактивное управление, регламентное обслуживание, администрирование, обеспечение тестирования, информационно-справочное обслуживание. В рамках указанных государственных контрактов осуществляется:</w:t>
      </w:r>
    </w:p>
    <w:p w14:paraId="7202B19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обеспечение функционирования и доступности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6C64B75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минимизация числа неисправностей и ошибок при функционировании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6ED96BD3"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минимизация временных затрат на восстановление работоспособности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в случае сбоев и обеспечение значений показателей функционирования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в пределах штатных значений;</w:t>
      </w:r>
    </w:p>
    <w:p w14:paraId="260A6FE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 xml:space="preserve">обеспечение непрерывности и доступности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в условиях создания и развития подсистем ГИИС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7974645B"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Обеспечена доступность ГИИС </w:t>
      </w:r>
      <w:r w:rsidR="00E70918">
        <w:rPr>
          <w:sz w:val="28"/>
          <w:szCs w:val="28"/>
        </w:rPr>
        <w:t>«</w:t>
      </w:r>
      <w:r w:rsidRPr="00D97BAC">
        <w:rPr>
          <w:sz w:val="28"/>
          <w:szCs w:val="28"/>
        </w:rPr>
        <w:t>Электронный бюджет</w:t>
      </w:r>
      <w:r w:rsidR="00E70918">
        <w:rPr>
          <w:sz w:val="28"/>
          <w:szCs w:val="28"/>
        </w:rPr>
        <w:t>»</w:t>
      </w:r>
      <w:r w:rsidRPr="00D97BAC">
        <w:rPr>
          <w:sz w:val="28"/>
          <w:szCs w:val="28"/>
        </w:rPr>
        <w:t>, оператором которых является Федеральное казначейство, на уровне не менее 95% в соответствии с требованиями Минцифры России.</w:t>
      </w:r>
    </w:p>
    <w:p w14:paraId="013AFD09" w14:textId="77777777" w:rsidR="006F7E10" w:rsidRPr="00D97BAC" w:rsidRDefault="006F7E10" w:rsidP="006F7E10">
      <w:pPr>
        <w:spacing w:line="276" w:lineRule="auto"/>
        <w:ind w:firstLine="709"/>
        <w:jc w:val="both"/>
        <w:rPr>
          <w:sz w:val="28"/>
          <w:szCs w:val="28"/>
        </w:rPr>
      </w:pPr>
      <w:r w:rsidRPr="00D97BAC">
        <w:rPr>
          <w:sz w:val="28"/>
          <w:szCs w:val="28"/>
        </w:rPr>
        <w:t xml:space="preserve">2. В рамках </w:t>
      </w:r>
      <w:r w:rsidRPr="00D97BAC">
        <w:rPr>
          <w:sz w:val="28"/>
          <w:szCs w:val="28"/>
          <w:u w:val="single"/>
        </w:rPr>
        <w:t xml:space="preserve">обеспечения функционирования и развитие единого портала бюджетной системы Российской Федерации </w:t>
      </w:r>
      <w:r w:rsidRPr="00D97BAC">
        <w:rPr>
          <w:color w:val="000000" w:themeColor="text1"/>
          <w:sz w:val="28"/>
          <w:szCs w:val="28"/>
        </w:rPr>
        <w:t>(</w:t>
      </w:r>
      <w:hyperlink r:id="rId9" w:history="1">
        <w:r w:rsidRPr="00D97BAC">
          <w:rPr>
            <w:rStyle w:val="af1"/>
            <w:color w:val="000000" w:themeColor="text1"/>
            <w:sz w:val="28"/>
            <w:szCs w:val="28"/>
          </w:rPr>
          <w:t>www.budget.gov.ru)</w:t>
        </w:r>
      </w:hyperlink>
      <w:r w:rsidRPr="00D97BAC">
        <w:rPr>
          <w:rStyle w:val="af1"/>
          <w:sz w:val="28"/>
          <w:szCs w:val="28"/>
        </w:rPr>
        <w:t xml:space="preserve"> </w:t>
      </w:r>
      <w:r w:rsidRPr="00D97BAC">
        <w:rPr>
          <w:sz w:val="28"/>
          <w:szCs w:val="28"/>
        </w:rPr>
        <w:t>на едином портале бюджетной системы Российской федерации размещены обзоры бюджетных расходов, а также информация о национальных проектах в части информации о паспортах, участниках, результатах национальных (федеральных, региональных) проектов.</w:t>
      </w:r>
    </w:p>
    <w:p w14:paraId="4F09ED0E" w14:textId="77777777" w:rsidR="006F7E10" w:rsidRPr="00D97BAC" w:rsidRDefault="006F7E10" w:rsidP="00142D70">
      <w:pPr>
        <w:pStyle w:val="a8"/>
        <w:numPr>
          <w:ilvl w:val="0"/>
          <w:numId w:val="55"/>
        </w:numPr>
        <w:spacing w:after="0" w:line="276" w:lineRule="auto"/>
        <w:ind w:left="0" w:firstLine="709"/>
        <w:jc w:val="both"/>
        <w:rPr>
          <w:rFonts w:ascii="Times New Roman" w:hAnsi="Times New Roman" w:cs="Times New Roman"/>
          <w:sz w:val="28"/>
          <w:szCs w:val="28"/>
        </w:rPr>
      </w:pPr>
      <w:r w:rsidRPr="00D97BAC">
        <w:rPr>
          <w:rFonts w:ascii="Times New Roman" w:eastAsia="Times New Roman" w:hAnsi="Times New Roman" w:cs="Times New Roman"/>
          <w:sz w:val="28"/>
          <w:szCs w:val="28"/>
          <w:lang w:eastAsia="ru-RU"/>
        </w:rPr>
        <w:t xml:space="preserve">В части </w:t>
      </w:r>
      <w:r w:rsidRPr="00D97BAC">
        <w:rPr>
          <w:rFonts w:ascii="Times New Roman" w:eastAsia="Times New Roman" w:hAnsi="Times New Roman" w:cs="Times New Roman"/>
          <w:sz w:val="28"/>
          <w:szCs w:val="28"/>
          <w:u w:val="single"/>
          <w:lang w:eastAsia="ru-RU"/>
        </w:rPr>
        <w:t>организации процедур размещения заказа и заключения государственных контрактов с целью исполнения основного мероприятия госпрограммы</w:t>
      </w:r>
      <w:r w:rsidRPr="00D97BAC">
        <w:rPr>
          <w:rFonts w:ascii="Times New Roman" w:eastAsia="Times New Roman" w:hAnsi="Times New Roman" w:cs="Times New Roman"/>
          <w:sz w:val="28"/>
          <w:szCs w:val="28"/>
          <w:lang w:eastAsia="ru-RU"/>
        </w:rPr>
        <w:t xml:space="preserve"> утвержден План информатизации на 2020-2022 годы. Организованы процедуры закупок товаров работ и услуг, заключения и исполнения государственных контрактов с целью ресурсного обеспечения основного мероприятия госпрограммы.</w:t>
      </w:r>
    </w:p>
    <w:p w14:paraId="4AD80110"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Во исполнение п. 1 перечня поручений заместителя Председателя Правительства Российской Федерации Д.Н. Чернышенко от 18 мая 2020 г. </w:t>
      </w:r>
      <w:r w:rsidRPr="00D97BAC">
        <w:rPr>
          <w:sz w:val="28"/>
          <w:szCs w:val="28"/>
        </w:rPr>
        <w:br/>
        <w:t>№ ДЧ-П10-5027кв по итогам совещания с заместителями руководителей федеральных органов исполнительной власти, ответственных за цифровую трансформацию, разработана, согласована Минцифрой России и одобрена президиумом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(протокол от 21 сентября 2020 г. № 20) ведомственная программа цифровой трансформации Федерального Казначейства.</w:t>
      </w:r>
    </w:p>
    <w:p w14:paraId="5BAD92FC" w14:textId="77777777" w:rsidR="006F7E10" w:rsidRPr="00D97BAC" w:rsidRDefault="006F7E10" w:rsidP="00142D70">
      <w:pPr>
        <w:pStyle w:val="a8"/>
        <w:numPr>
          <w:ilvl w:val="0"/>
          <w:numId w:val="55"/>
        </w:numPr>
        <w:spacing w:line="276" w:lineRule="auto"/>
        <w:ind w:left="0" w:firstLine="709"/>
        <w:jc w:val="both"/>
        <w:rPr>
          <w:rFonts w:ascii="Times New Roman" w:hAnsi="Times New Roman" w:cs="Times New Roman"/>
          <w:sz w:val="28"/>
          <w:szCs w:val="28"/>
          <w:u w:val="single"/>
        </w:rPr>
      </w:pPr>
      <w:r w:rsidRPr="00D97BAC">
        <w:rPr>
          <w:rFonts w:ascii="Times New Roman" w:hAnsi="Times New Roman" w:cs="Times New Roman"/>
          <w:sz w:val="28"/>
          <w:szCs w:val="28"/>
        </w:rPr>
        <w:t xml:space="preserve">В рамках </w:t>
      </w:r>
      <w:r w:rsidRPr="00D97BAC">
        <w:rPr>
          <w:rFonts w:ascii="Times New Roman" w:hAnsi="Times New Roman" w:cs="Times New Roman"/>
          <w:sz w:val="28"/>
          <w:szCs w:val="28"/>
          <w:u w:val="single"/>
        </w:rPr>
        <w:t xml:space="preserve">развития подсистемы управления национальными проектами государственной интегрированной информационной системы управления общественными финансами </w:t>
      </w:r>
      <w:r w:rsidR="00E70918">
        <w:rPr>
          <w:rFonts w:ascii="Times New Roman" w:hAnsi="Times New Roman" w:cs="Times New Roman"/>
          <w:sz w:val="28"/>
          <w:szCs w:val="28"/>
          <w:u w:val="single"/>
        </w:rPr>
        <w:t>«</w:t>
      </w:r>
      <w:r w:rsidRPr="00D97BAC">
        <w:rPr>
          <w:rFonts w:ascii="Times New Roman" w:hAnsi="Times New Roman" w:cs="Times New Roman"/>
          <w:sz w:val="28"/>
          <w:szCs w:val="28"/>
          <w:u w:val="single"/>
        </w:rPr>
        <w:t>Электронный бюджет</w:t>
      </w:r>
      <w:r w:rsidR="00E70918">
        <w:rPr>
          <w:rFonts w:ascii="Times New Roman" w:hAnsi="Times New Roman" w:cs="Times New Roman"/>
          <w:sz w:val="28"/>
          <w:szCs w:val="28"/>
          <w:u w:val="single"/>
        </w:rPr>
        <w:t>»</w:t>
      </w:r>
      <w:r w:rsidRPr="00D97BAC">
        <w:rPr>
          <w:rFonts w:ascii="Times New Roman" w:hAnsi="Times New Roman" w:cs="Times New Roman"/>
          <w:sz w:val="28"/>
          <w:szCs w:val="28"/>
        </w:rPr>
        <w:t>:</w:t>
      </w:r>
    </w:p>
    <w:p w14:paraId="2CECB50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разработан модуль </w:t>
      </w:r>
      <w:r w:rsidR="00E70918">
        <w:rPr>
          <w:rStyle w:val="CharStyle40"/>
          <w:rFonts w:ascii="Times New Roman" w:hAnsi="Times New Roman"/>
          <w:sz w:val="28"/>
          <w:szCs w:val="28"/>
        </w:rPr>
        <w:t>«</w:t>
      </w:r>
      <w:r w:rsidRPr="00D97BAC">
        <w:rPr>
          <w:rStyle w:val="CharStyle40"/>
          <w:rFonts w:ascii="Times New Roman" w:hAnsi="Times New Roman"/>
          <w:sz w:val="28"/>
          <w:szCs w:val="28"/>
        </w:rPr>
        <w:t>Отчетность по мониторингу исполнения национальных, федеральных и региональных проектов</w:t>
      </w:r>
      <w:r w:rsidR="00E70918">
        <w:rPr>
          <w:rStyle w:val="CharStyle40"/>
          <w:rFonts w:ascii="Times New Roman" w:hAnsi="Times New Roman"/>
          <w:sz w:val="28"/>
          <w:szCs w:val="28"/>
        </w:rPr>
        <w:t>»</w:t>
      </w:r>
      <w:r w:rsidRPr="00D97BAC">
        <w:rPr>
          <w:rStyle w:val="CharStyle40"/>
          <w:rFonts w:ascii="Times New Roman" w:hAnsi="Times New Roman"/>
          <w:sz w:val="28"/>
          <w:szCs w:val="28"/>
        </w:rPr>
        <w:t>, содержащий развитый набор предустановленных отчетов с расширенными функциями обработки данных – фильтрации, отбора, группировки и другое;</w:t>
      </w:r>
    </w:p>
    <w:p w14:paraId="0FE97B1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разработан модуль </w:t>
      </w:r>
      <w:r w:rsidR="00E70918">
        <w:rPr>
          <w:rStyle w:val="CharStyle40"/>
          <w:rFonts w:ascii="Times New Roman" w:hAnsi="Times New Roman"/>
          <w:sz w:val="28"/>
          <w:szCs w:val="28"/>
        </w:rPr>
        <w:t>«</w:t>
      </w:r>
      <w:r w:rsidRPr="00D97BAC">
        <w:rPr>
          <w:rStyle w:val="CharStyle40"/>
          <w:rFonts w:ascii="Times New Roman" w:hAnsi="Times New Roman"/>
          <w:sz w:val="28"/>
          <w:szCs w:val="28"/>
        </w:rPr>
        <w:t>Мониторинг национальных проектов</w:t>
      </w:r>
      <w:r w:rsidR="00E70918">
        <w:rPr>
          <w:rStyle w:val="CharStyle40"/>
          <w:rFonts w:ascii="Times New Roman" w:hAnsi="Times New Roman"/>
          <w:sz w:val="28"/>
          <w:szCs w:val="28"/>
        </w:rPr>
        <w:t>»</w:t>
      </w:r>
      <w:r w:rsidRPr="00D97BAC">
        <w:rPr>
          <w:rStyle w:val="CharStyle40"/>
          <w:rFonts w:ascii="Times New Roman" w:hAnsi="Times New Roman"/>
          <w:sz w:val="28"/>
          <w:szCs w:val="28"/>
        </w:rPr>
        <w:t>, представляющий информацию о ходе реализации национальных, федеральных и региональных проектов в удобной инфографической форме;</w:t>
      </w:r>
    </w:p>
    <w:p w14:paraId="0B2458B5"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улучшены эргономические свойства подсистемы, включающие: </w:t>
      </w:r>
    </w:p>
    <w:p w14:paraId="0C6BDD71" w14:textId="77777777" w:rsidR="006F7E10" w:rsidRPr="00D97BAC" w:rsidRDefault="006F7E10" w:rsidP="00142D70">
      <w:pPr>
        <w:pStyle w:val="a8"/>
        <w:numPr>
          <w:ilvl w:val="0"/>
          <w:numId w:val="45"/>
        </w:numPr>
        <w:spacing w:line="276" w:lineRule="auto"/>
        <w:ind w:left="0" w:firstLine="1134"/>
        <w:jc w:val="both"/>
        <w:rPr>
          <w:rFonts w:ascii="Times New Roman" w:hAnsi="Times New Roman" w:cs="Times New Roman"/>
          <w:sz w:val="28"/>
          <w:szCs w:val="28"/>
        </w:rPr>
      </w:pPr>
      <w:r w:rsidRPr="00D97BAC">
        <w:rPr>
          <w:rFonts w:ascii="Times New Roman" w:hAnsi="Times New Roman" w:cs="Times New Roman"/>
          <w:sz w:val="28"/>
          <w:szCs w:val="28"/>
        </w:rPr>
        <w:t xml:space="preserve">новый </w:t>
      </w:r>
      <w:r w:rsidR="00E70918">
        <w:rPr>
          <w:rFonts w:ascii="Times New Roman" w:hAnsi="Times New Roman" w:cs="Times New Roman"/>
          <w:sz w:val="28"/>
          <w:szCs w:val="28"/>
        </w:rPr>
        <w:t>«</w:t>
      </w:r>
      <w:r w:rsidRPr="00D97BAC">
        <w:rPr>
          <w:rFonts w:ascii="Times New Roman" w:hAnsi="Times New Roman" w:cs="Times New Roman"/>
          <w:sz w:val="28"/>
          <w:szCs w:val="28"/>
        </w:rPr>
        <w:t>рабочий стол</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пользователя подсистемы, удобно представляющий информацию об обновлениях и сообщениях пользователю, текущих </w:t>
      </w:r>
      <w:r w:rsidRPr="00D97BAC">
        <w:rPr>
          <w:rFonts w:ascii="Times New Roman" w:hAnsi="Times New Roman" w:cs="Times New Roman"/>
          <w:sz w:val="28"/>
          <w:szCs w:val="28"/>
        </w:rPr>
        <w:lastRenderedPageBreak/>
        <w:t xml:space="preserve">параметрах функционирования программно-аппаратных средств, почасовом прогнозе нагрузки на систему и другую полезную информацию; </w:t>
      </w:r>
    </w:p>
    <w:p w14:paraId="211AE8AE" w14:textId="77777777" w:rsidR="006F7E10" w:rsidRPr="00D97BAC" w:rsidRDefault="006F7E10" w:rsidP="00142D70">
      <w:pPr>
        <w:pStyle w:val="a8"/>
        <w:numPr>
          <w:ilvl w:val="0"/>
          <w:numId w:val="45"/>
        </w:numPr>
        <w:spacing w:line="276" w:lineRule="auto"/>
        <w:ind w:left="0" w:firstLine="1134"/>
        <w:jc w:val="both"/>
        <w:rPr>
          <w:rFonts w:ascii="Times New Roman" w:hAnsi="Times New Roman" w:cs="Times New Roman"/>
          <w:sz w:val="28"/>
          <w:szCs w:val="28"/>
        </w:rPr>
      </w:pPr>
      <w:r w:rsidRPr="00D97BAC">
        <w:rPr>
          <w:rFonts w:ascii="Times New Roman" w:eastAsia="Times New Roman" w:hAnsi="Times New Roman" w:cs="Times New Roman"/>
          <w:sz w:val="28"/>
          <w:szCs w:val="28"/>
          <w:lang w:eastAsia="ru-RU"/>
        </w:rPr>
        <w:t>переработанное визуальное представление пунктов меню и упрощение работы с ними;</w:t>
      </w:r>
    </w:p>
    <w:p w14:paraId="205D30A2" w14:textId="77777777" w:rsidR="006F7E10" w:rsidRPr="00D97BAC" w:rsidRDefault="006F7E10" w:rsidP="00142D70">
      <w:pPr>
        <w:pStyle w:val="a8"/>
        <w:numPr>
          <w:ilvl w:val="0"/>
          <w:numId w:val="45"/>
        </w:numPr>
        <w:tabs>
          <w:tab w:val="right" w:pos="426"/>
          <w:tab w:val="right" w:pos="1134"/>
        </w:tabs>
        <w:spacing w:after="0" w:line="276" w:lineRule="auto"/>
        <w:ind w:left="0" w:firstLine="1134"/>
        <w:jc w:val="both"/>
        <w:rPr>
          <w:rStyle w:val="CharStyle40"/>
          <w:rFonts w:ascii="Times New Roman" w:hAnsi="Times New Roman"/>
          <w:sz w:val="28"/>
          <w:szCs w:val="28"/>
        </w:rPr>
      </w:pPr>
      <w:r w:rsidRPr="00D97BAC">
        <w:rPr>
          <w:rStyle w:val="CharStyle40"/>
          <w:rFonts w:ascii="Times New Roman" w:hAnsi="Times New Roman"/>
          <w:sz w:val="28"/>
          <w:szCs w:val="28"/>
        </w:rPr>
        <w:t xml:space="preserve">создан модуль формирования рабочих планов федеральных проектов </w:t>
      </w:r>
      <w:r w:rsidRPr="00D97BAC">
        <w:rPr>
          <w:rStyle w:val="CharStyle40"/>
          <w:rFonts w:ascii="Times New Roman" w:hAnsi="Times New Roman"/>
          <w:sz w:val="28"/>
          <w:szCs w:val="28"/>
        </w:rPr>
        <w:br/>
        <w:t xml:space="preserve">в соответствии с методическими указаниями по разработке и внесению изменений </w:t>
      </w:r>
      <w:r w:rsidRPr="00D97BAC">
        <w:rPr>
          <w:rStyle w:val="CharStyle40"/>
          <w:rFonts w:ascii="Times New Roman" w:hAnsi="Times New Roman"/>
          <w:sz w:val="28"/>
          <w:szCs w:val="28"/>
        </w:rPr>
        <w:br/>
        <w:t>в рабочие планы федеральных проектов, направленными письмом Аппарата Правительства Российской Федерации от 16 декабря 2020 года № П6-79372;</w:t>
      </w:r>
    </w:p>
    <w:p w14:paraId="321F6D07"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обеспечено интеграционное взаимодействие с региональными информационными системами проектной деятельности в части получения данных </w:t>
      </w:r>
      <w:r w:rsidRPr="00D97BAC">
        <w:rPr>
          <w:rStyle w:val="CharStyle40"/>
          <w:rFonts w:ascii="Times New Roman" w:hAnsi="Times New Roman"/>
          <w:sz w:val="28"/>
          <w:szCs w:val="28"/>
        </w:rPr>
        <w:br/>
        <w:t>о ходе реализации региональных проектов;</w:t>
      </w:r>
    </w:p>
    <w:p w14:paraId="7AA66587"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обеспечено интеграционное взаимодействие с государственной автоматизированной системой </w:t>
      </w:r>
      <w:r w:rsidR="00E70918">
        <w:rPr>
          <w:rStyle w:val="CharStyle40"/>
          <w:rFonts w:ascii="Times New Roman" w:hAnsi="Times New Roman"/>
          <w:sz w:val="28"/>
          <w:szCs w:val="28"/>
        </w:rPr>
        <w:t>«</w:t>
      </w:r>
      <w:r w:rsidRPr="00D97BAC">
        <w:rPr>
          <w:rStyle w:val="CharStyle40"/>
          <w:rFonts w:ascii="Times New Roman" w:hAnsi="Times New Roman"/>
          <w:sz w:val="28"/>
          <w:szCs w:val="28"/>
        </w:rPr>
        <w:t>Управление</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(передача сведений о паспортах национальных, федеральных и региональных проектов, запросов на их изменение, информации об исполнении проектов);</w:t>
      </w:r>
    </w:p>
    <w:p w14:paraId="5C91F0E4"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обеспечено формирование сведений об участии муниципальных образований в реализации региональных проектов.</w:t>
      </w:r>
    </w:p>
    <w:p w14:paraId="65D3369D" w14:textId="77777777" w:rsidR="006F7E10" w:rsidRPr="00D97BAC" w:rsidRDefault="006F7E10" w:rsidP="00142D70">
      <w:pPr>
        <w:pStyle w:val="a8"/>
        <w:numPr>
          <w:ilvl w:val="0"/>
          <w:numId w:val="55"/>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рамках </w:t>
      </w:r>
      <w:r w:rsidRPr="00D97BAC">
        <w:rPr>
          <w:rFonts w:ascii="Times New Roman" w:hAnsi="Times New Roman" w:cs="Times New Roman"/>
          <w:sz w:val="28"/>
          <w:szCs w:val="28"/>
          <w:u w:val="single"/>
        </w:rPr>
        <w:t xml:space="preserve">ввода в эксплуатацию подсистем системы (компонентов, модулей) ГИИС </w:t>
      </w:r>
      <w:r w:rsidR="00E70918">
        <w:rPr>
          <w:rFonts w:ascii="Times New Roman" w:hAnsi="Times New Roman" w:cs="Times New Roman"/>
          <w:sz w:val="28"/>
          <w:szCs w:val="28"/>
          <w:u w:val="single"/>
        </w:rPr>
        <w:t>«</w:t>
      </w:r>
      <w:r w:rsidRPr="00D97BAC">
        <w:rPr>
          <w:rFonts w:ascii="Times New Roman" w:hAnsi="Times New Roman" w:cs="Times New Roman"/>
          <w:sz w:val="28"/>
          <w:szCs w:val="28"/>
          <w:u w:val="single"/>
        </w:rPr>
        <w:t>Электронный бюджет</w:t>
      </w:r>
      <w:r w:rsidR="00E70918">
        <w:rPr>
          <w:rFonts w:ascii="Times New Roman" w:hAnsi="Times New Roman" w:cs="Times New Roman"/>
          <w:sz w:val="28"/>
          <w:szCs w:val="28"/>
          <w:u w:val="single"/>
        </w:rPr>
        <w:t>»</w:t>
      </w:r>
      <w:r w:rsidRPr="00D97BAC">
        <w:rPr>
          <w:rFonts w:ascii="Times New Roman" w:hAnsi="Times New Roman" w:cs="Times New Roman"/>
          <w:sz w:val="28"/>
          <w:szCs w:val="28"/>
        </w:rPr>
        <w:t xml:space="preserve"> в 2020 году введены в эксплуатацию следующие подсистемы (компоненты, модули) ГИИС </w:t>
      </w:r>
      <w:r w:rsidR="00E70918">
        <w:rPr>
          <w:rFonts w:ascii="Times New Roman" w:hAnsi="Times New Roman" w:cs="Times New Roman"/>
          <w:sz w:val="28"/>
          <w:szCs w:val="28"/>
        </w:rPr>
        <w:t>«</w:t>
      </w:r>
      <w:r w:rsidRPr="00D97BAC">
        <w:rPr>
          <w:rFonts w:ascii="Times New Roman" w:hAnsi="Times New Roman" w:cs="Times New Roman"/>
          <w:sz w:val="28"/>
          <w:szCs w:val="28"/>
        </w:rPr>
        <w:t>Электронный бюджет</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предусмотренные планом-графиком приемки в эксплуатацию подсистем (компонентов, модулей) ГИИС </w:t>
      </w:r>
      <w:r w:rsidR="00E70918">
        <w:rPr>
          <w:rFonts w:ascii="Times New Roman" w:hAnsi="Times New Roman" w:cs="Times New Roman"/>
          <w:sz w:val="28"/>
          <w:szCs w:val="28"/>
        </w:rPr>
        <w:t>«</w:t>
      </w:r>
      <w:r w:rsidRPr="00D97BAC">
        <w:rPr>
          <w:rFonts w:ascii="Times New Roman" w:hAnsi="Times New Roman" w:cs="Times New Roman"/>
          <w:sz w:val="28"/>
          <w:szCs w:val="28"/>
        </w:rPr>
        <w:t>Электронный бюджет</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в 2020 году:</w:t>
      </w:r>
    </w:p>
    <w:p w14:paraId="72E3126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компонент формирования и ведения реестра источников доходов Российской Федерации модуля формирования и ведения реестров источников доходов бюджетов бюджетной системы Российской Федерации подсистемы управления доходами;</w:t>
      </w:r>
    </w:p>
    <w:p w14:paraId="0C46E74C"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мобильное приложение обеспечения юридической значимости документов подсистем (компонентов, модулей) системы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подсистемы обеспечения юридической значимости документов подсистем (компонентов, модулей) системы </w:t>
      </w:r>
      <w:r w:rsidR="00E70918">
        <w:rPr>
          <w:rStyle w:val="CharStyle40"/>
          <w:rFonts w:ascii="Times New Roman" w:hAnsi="Times New Roman"/>
          <w:sz w:val="28"/>
          <w:szCs w:val="28"/>
        </w:rPr>
        <w:t>«</w:t>
      </w:r>
      <w:r w:rsidRPr="00D97BAC">
        <w:rPr>
          <w:rStyle w:val="CharStyle40"/>
          <w:rFonts w:ascii="Times New Roman" w:hAnsi="Times New Roman"/>
          <w:sz w:val="28"/>
          <w:szCs w:val="28"/>
        </w:rPr>
        <w:t>Электронный бюджет</w:t>
      </w:r>
      <w:r w:rsidR="00E70918">
        <w:rPr>
          <w:rStyle w:val="CharStyle40"/>
          <w:rFonts w:ascii="Times New Roman" w:hAnsi="Times New Roman"/>
          <w:sz w:val="28"/>
          <w:szCs w:val="28"/>
        </w:rPr>
        <w:t>»</w:t>
      </w:r>
      <w:r w:rsidRPr="00D97BAC">
        <w:rPr>
          <w:rStyle w:val="CharStyle40"/>
          <w:rFonts w:ascii="Times New Roman" w:hAnsi="Times New Roman"/>
          <w:sz w:val="28"/>
          <w:szCs w:val="28"/>
        </w:rPr>
        <w:t>, оператором которых является Минфин России;</w:t>
      </w:r>
    </w:p>
    <w:p w14:paraId="1724004A"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компонент казначейского сопровождения модуля ведения операций </w:t>
      </w:r>
      <w:r w:rsidRPr="00D97BAC">
        <w:rPr>
          <w:rStyle w:val="CharStyle40"/>
          <w:rFonts w:ascii="Times New Roman" w:hAnsi="Times New Roman"/>
          <w:sz w:val="28"/>
          <w:szCs w:val="28"/>
        </w:rPr>
        <w:br/>
        <w:t xml:space="preserve">по исполнению обязательств участников бюджетного процесса и операций </w:t>
      </w:r>
      <w:r w:rsidRPr="00D97BAC">
        <w:rPr>
          <w:rStyle w:val="CharStyle40"/>
          <w:rFonts w:ascii="Times New Roman" w:hAnsi="Times New Roman"/>
          <w:sz w:val="28"/>
          <w:szCs w:val="28"/>
        </w:rPr>
        <w:br/>
        <w:t>со средствами юридических лиц, не являющихся участниками бюджетного процесса, подсистемы управления расходами;</w:t>
      </w:r>
    </w:p>
    <w:p w14:paraId="5B2BDAC4"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управления оплатой труда;</w:t>
      </w:r>
    </w:p>
    <w:p w14:paraId="3C7480C6"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подсистема управления нефинансовыми активами;</w:t>
      </w:r>
    </w:p>
    <w:p w14:paraId="5C7CF129"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модуль ведения бюджетного (бухгалтерского) учета учреждений подсистемы учета и отчетности;</w:t>
      </w:r>
    </w:p>
    <w:p w14:paraId="403CABCE"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lastRenderedPageBreak/>
        <w:t>компонент осуществления бюджетных платежей модуля осуществления бюджетных платежей и управления единым счетом федерального бюджета (соответствующих бюджетов бюджетной системы Российской Федерации) подсистемы управления денежными средствами;</w:t>
      </w:r>
    </w:p>
    <w:p w14:paraId="7297C59D"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компонент санкционирования расходов модуля ведения операций </w:t>
      </w:r>
      <w:r w:rsidRPr="00D97BAC">
        <w:rPr>
          <w:rStyle w:val="CharStyle40"/>
          <w:rFonts w:ascii="Times New Roman" w:hAnsi="Times New Roman"/>
          <w:sz w:val="28"/>
          <w:szCs w:val="28"/>
        </w:rPr>
        <w:br/>
        <w:t xml:space="preserve">по исполнению обязательств участников бюджетного процесса и операций </w:t>
      </w:r>
      <w:r w:rsidRPr="00D97BAC">
        <w:rPr>
          <w:rStyle w:val="CharStyle40"/>
          <w:rFonts w:ascii="Times New Roman" w:hAnsi="Times New Roman"/>
          <w:sz w:val="28"/>
          <w:szCs w:val="28"/>
        </w:rPr>
        <w:br/>
        <w:t>со средствами юридических лиц, не являющихся участниками бюджетного процесса, подсистемы управления расходами;</w:t>
      </w:r>
    </w:p>
    <w:p w14:paraId="438518B0"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компонент исполнения судебных актов и решений налоговых органов </w:t>
      </w:r>
      <w:r w:rsidRPr="00D97BAC">
        <w:rPr>
          <w:rStyle w:val="CharStyle40"/>
          <w:rFonts w:ascii="Times New Roman" w:hAnsi="Times New Roman"/>
          <w:sz w:val="28"/>
          <w:szCs w:val="28"/>
        </w:rPr>
        <w:br/>
        <w:t>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w:t>
      </w:r>
    </w:p>
    <w:p w14:paraId="6410ED21"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модуль учета операций на лицевых счетах подсистемы управления расходами;</w:t>
      </w:r>
    </w:p>
    <w:p w14:paraId="7865F8FB"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компонент прогнозирования остатка средств на счетах Федерального казначейства, необходимого для осуществления платежей, модуля кассового планирования подсистемы управления денежными средствами;</w:t>
      </w:r>
    </w:p>
    <w:p w14:paraId="7B0DA7E5" w14:textId="77777777" w:rsidR="006F7E10" w:rsidRPr="00D97BAC" w:rsidRDefault="006F7E10" w:rsidP="00142D70">
      <w:pPr>
        <w:pStyle w:val="a8"/>
        <w:numPr>
          <w:ilvl w:val="0"/>
          <w:numId w:val="45"/>
        </w:numPr>
        <w:tabs>
          <w:tab w:val="right" w:pos="426"/>
          <w:tab w:val="right" w:pos="1134"/>
        </w:tabs>
        <w:spacing w:after="0" w:line="276" w:lineRule="auto"/>
        <w:ind w:left="0" w:firstLine="709"/>
        <w:jc w:val="both"/>
        <w:rPr>
          <w:rStyle w:val="CharStyle40"/>
          <w:rFonts w:ascii="Times New Roman" w:hAnsi="Times New Roman"/>
          <w:sz w:val="28"/>
          <w:szCs w:val="28"/>
        </w:rPr>
      </w:pPr>
      <w:r w:rsidRPr="00D97BAC">
        <w:rPr>
          <w:rStyle w:val="CharStyle40"/>
          <w:rFonts w:ascii="Times New Roman" w:hAnsi="Times New Roman"/>
          <w:sz w:val="28"/>
          <w:szCs w:val="28"/>
        </w:rPr>
        <w:t xml:space="preserve">компонент администрирования доходов модуля администрирования </w:t>
      </w:r>
      <w:r w:rsidRPr="00D97BAC">
        <w:rPr>
          <w:rStyle w:val="CharStyle40"/>
          <w:rFonts w:ascii="Times New Roman" w:hAnsi="Times New Roman"/>
          <w:sz w:val="28"/>
          <w:szCs w:val="28"/>
        </w:rPr>
        <w:br/>
        <w:t>и распределения доходов бюджетов бюджетной системы Российской Федерации подсистемы управления доходами.</w:t>
      </w:r>
    </w:p>
    <w:p w14:paraId="55EEFFFD"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Кроме того, подписан протокол заочного заседания Межведомственной комиссии по приемке результатов выполнения работ по созданию и развитию ГИИС </w:t>
      </w:r>
      <w:r w:rsidR="00E70918">
        <w:rPr>
          <w:sz w:val="28"/>
          <w:szCs w:val="28"/>
        </w:rPr>
        <w:t>«</w:t>
      </w:r>
      <w:r w:rsidRPr="00D97BAC">
        <w:rPr>
          <w:sz w:val="28"/>
          <w:szCs w:val="28"/>
        </w:rPr>
        <w:t>Электронный бюджет</w:t>
      </w:r>
      <w:r w:rsidR="00E70918">
        <w:rPr>
          <w:sz w:val="28"/>
          <w:szCs w:val="28"/>
        </w:rPr>
        <w:t>»</w:t>
      </w:r>
      <w:r w:rsidRPr="00D97BAC">
        <w:rPr>
          <w:sz w:val="28"/>
          <w:szCs w:val="28"/>
        </w:rPr>
        <w:t xml:space="preserve">. </w:t>
      </w:r>
    </w:p>
    <w:p w14:paraId="4CDF7A3B" w14:textId="77777777" w:rsidR="006F7E10" w:rsidRPr="00D97BAC" w:rsidRDefault="006F7E10" w:rsidP="006F7E10">
      <w:pPr>
        <w:spacing w:line="276" w:lineRule="auto"/>
        <w:ind w:firstLine="708"/>
        <w:jc w:val="both"/>
        <w:rPr>
          <w:rFonts w:eastAsia="Arial"/>
          <w:sz w:val="28"/>
          <w:szCs w:val="28"/>
          <w:lang w:bidi="ru-RU"/>
        </w:rPr>
      </w:pPr>
    </w:p>
    <w:p w14:paraId="346103CC" w14:textId="77777777" w:rsidR="006F7E10" w:rsidRPr="00D97BAC" w:rsidRDefault="006F7E10" w:rsidP="006F7E10">
      <w:pPr>
        <w:pStyle w:val="1"/>
        <w:spacing w:before="0" w:line="276" w:lineRule="auto"/>
        <w:ind w:firstLine="708"/>
        <w:jc w:val="center"/>
        <w:rPr>
          <w:rFonts w:ascii="Times New Roman" w:eastAsia="Times New Roman" w:hAnsi="Times New Roman" w:cs="Times New Roman"/>
          <w:color w:val="auto"/>
          <w:lang w:eastAsia="ru-RU"/>
        </w:rPr>
      </w:pPr>
      <w:bookmarkStart w:id="3" w:name="_Toc65600649"/>
      <w:r w:rsidRPr="00D97BAC">
        <w:rPr>
          <w:rFonts w:ascii="Times New Roman" w:eastAsia="Times New Roman" w:hAnsi="Times New Roman" w:cs="Times New Roman"/>
          <w:color w:val="auto"/>
          <w:lang w:eastAsia="ru-RU"/>
        </w:rPr>
        <w:t>Цель 3. Развитие контрактной системы в сфере закупок</w:t>
      </w:r>
      <w:bookmarkEnd w:id="3"/>
    </w:p>
    <w:p w14:paraId="08DB8533" w14:textId="77777777" w:rsidR="006F7E10" w:rsidRPr="00D97BAC" w:rsidRDefault="006F7E10" w:rsidP="006F7E10"/>
    <w:p w14:paraId="6891B211" w14:textId="77777777" w:rsidR="006F7E10" w:rsidRPr="00D97BAC" w:rsidRDefault="006F7E10" w:rsidP="006F7E10">
      <w:pPr>
        <w:ind w:firstLine="709"/>
        <w:jc w:val="both"/>
        <w:rPr>
          <w:i/>
        </w:rPr>
      </w:pPr>
      <w:r w:rsidRPr="00D97BAC">
        <w:rPr>
          <w:i/>
          <w:sz w:val="28"/>
          <w:szCs w:val="28"/>
        </w:rPr>
        <w:t>Направление (блок мероприятий) 3.1. Развитие контрактной системы в сфере закупок</w:t>
      </w:r>
    </w:p>
    <w:p w14:paraId="38692D63"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1. В рамках </w:t>
      </w:r>
      <w:r w:rsidRPr="00D97BAC">
        <w:rPr>
          <w:sz w:val="28"/>
          <w:szCs w:val="28"/>
          <w:u w:val="single"/>
        </w:rPr>
        <w:t>формирования и ведения каталога товаров, работ, услуг для обеспечения государственных и муниципальных нужд</w:t>
      </w:r>
      <w:r w:rsidRPr="00D97BAC">
        <w:rPr>
          <w:sz w:val="28"/>
          <w:szCs w:val="28"/>
        </w:rPr>
        <w:t xml:space="preserve"> осуществлена каталогизация наиболее закупаемых товаров, работ, услуг, а также установлены требования </w:t>
      </w:r>
      <w:r w:rsidRPr="00D97BAC">
        <w:rPr>
          <w:sz w:val="28"/>
          <w:szCs w:val="28"/>
        </w:rPr>
        <w:br/>
        <w:t xml:space="preserve">к формированию и размещению в единой информационной системе, на электронной площадке, специализированной электронной площадке информации и документов, что позволило определить единые требования к вводимой и размещаемой информации для целей осуществления закупок для обеспечения государственных </w:t>
      </w:r>
      <w:r w:rsidRPr="00D97BAC">
        <w:rPr>
          <w:sz w:val="28"/>
          <w:szCs w:val="28"/>
        </w:rPr>
        <w:br/>
        <w:t>и муниципальных нужд.</w:t>
      </w:r>
    </w:p>
    <w:p w14:paraId="35FF086E" w14:textId="77777777" w:rsidR="006F7E10" w:rsidRPr="00D97BAC" w:rsidRDefault="006F7E10" w:rsidP="006F7E10">
      <w:pPr>
        <w:spacing w:line="276" w:lineRule="auto"/>
        <w:ind w:firstLine="709"/>
        <w:contextualSpacing/>
        <w:jc w:val="both"/>
        <w:rPr>
          <w:sz w:val="28"/>
          <w:szCs w:val="28"/>
        </w:rPr>
      </w:pPr>
      <w:r w:rsidRPr="00D97BAC">
        <w:rPr>
          <w:sz w:val="28"/>
          <w:szCs w:val="28"/>
        </w:rPr>
        <w:lastRenderedPageBreak/>
        <w:t>Правительством Российской Федерации утвержден план мероприятий (</w:t>
      </w:r>
      <w:r w:rsidR="00E70918">
        <w:rPr>
          <w:sz w:val="28"/>
          <w:szCs w:val="28"/>
        </w:rPr>
        <w:t>«</w:t>
      </w:r>
      <w:r w:rsidRPr="00D97BAC">
        <w:rPr>
          <w:sz w:val="28"/>
          <w:szCs w:val="28"/>
        </w:rPr>
        <w:t>дорожная карта</w:t>
      </w:r>
      <w:r w:rsidR="00E70918">
        <w:rPr>
          <w:sz w:val="28"/>
          <w:szCs w:val="28"/>
        </w:rPr>
        <w:t>»</w:t>
      </w:r>
      <w:r w:rsidRPr="00D97BAC">
        <w:rPr>
          <w:sz w:val="28"/>
          <w:szCs w:val="28"/>
        </w:rPr>
        <w:t xml:space="preserve">) по дополнению каталога товаров, работ, услуг для обеспечения государственных и муниципальных нужд товарами, включенными в перечень конкурентоспособной российской продукции, использование которой необходимо для реализации национальных проектов и комплексного плана модернизации </w:t>
      </w:r>
      <w:r w:rsidRPr="00D97BAC">
        <w:rPr>
          <w:sz w:val="28"/>
          <w:szCs w:val="28"/>
        </w:rPr>
        <w:br/>
        <w:t xml:space="preserve">и расширения магистральной инфраструктуры до 2024 г., утвержденный приказом Минпромторга России от 15 июля 2019 г. № 2484. </w:t>
      </w:r>
    </w:p>
    <w:p w14:paraId="13F3392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Минфином России на основании пунктов указанного плана мероприятий, предусматривающих формирование позиций каталога товаров, работ, услуг </w:t>
      </w:r>
      <w:r w:rsidRPr="00D97BAC">
        <w:rPr>
          <w:sz w:val="28"/>
          <w:szCs w:val="28"/>
        </w:rPr>
        <w:br/>
        <w:t xml:space="preserve">для обеспечения государственных и муниципальных нужд по различным сферам, </w:t>
      </w:r>
      <w:r w:rsidRPr="00D97BAC">
        <w:rPr>
          <w:sz w:val="28"/>
          <w:szCs w:val="28"/>
        </w:rPr>
        <w:br/>
        <w:t xml:space="preserve">в 2020 году совместно c заинтересованными федеральными органами исполнительной власти осуществлялось наполнение 15 разделов каталога соответствующими позициями. </w:t>
      </w:r>
    </w:p>
    <w:p w14:paraId="74E47B29"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По результатам работы по дополнению каталога продукцией, включенной </w:t>
      </w:r>
      <w:r w:rsidRPr="00D97BAC">
        <w:rPr>
          <w:sz w:val="28"/>
          <w:szCs w:val="28"/>
        </w:rPr>
        <w:br/>
        <w:t>в Перечень, Минфином России сформированы и размещены в ЕИС 6 479 позиций каталога, применение которых является обязательным для заказчиков при осуществлении закупок.</w:t>
      </w:r>
    </w:p>
    <w:p w14:paraId="7C55C69B" w14:textId="77777777" w:rsidR="006F7E10" w:rsidRPr="00D97BAC" w:rsidRDefault="006F7E10" w:rsidP="006F7E10">
      <w:pPr>
        <w:spacing w:line="276" w:lineRule="auto"/>
        <w:ind w:firstLine="709"/>
        <w:contextualSpacing/>
        <w:jc w:val="both"/>
        <w:rPr>
          <w:sz w:val="28"/>
          <w:szCs w:val="28"/>
        </w:rPr>
      </w:pPr>
      <w:r w:rsidRPr="00D97BAC">
        <w:rPr>
          <w:sz w:val="28"/>
          <w:szCs w:val="28"/>
        </w:rPr>
        <w:t>Также в целях повышения эффективности закупок для обеспечения государственных и муниципальных нужд в 2020 году Федеральным казначейством реализованы мероприятия, направленные на совершенствование механизма планирования закупок, оптимизацию закупочных процедур, обеспечение механизмов увязки бюджетного и закупочного процессов, развитие функционала ЕИС, в том числе:</w:t>
      </w:r>
    </w:p>
    <w:p w14:paraId="01B12C1D" w14:textId="77777777" w:rsidR="006F7E10" w:rsidRPr="00D97BAC" w:rsidRDefault="006F7E10" w:rsidP="00142D70">
      <w:pPr>
        <w:pStyle w:val="a8"/>
        <w:numPr>
          <w:ilvl w:val="0"/>
          <w:numId w:val="61"/>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обеспечена прослеживаемость закупок, финансирование которых осуществляется за счет средств, выделенных для реализации национальных и федеральных проектов, в части указания в закупочных документах кодов бюджетной классификации, кодов целевых статей расходов и информации об объеме финансового обеспечения в разрезе каждого кода бюджетной классификации и кода целевой статьи расходов;</w:t>
      </w:r>
    </w:p>
    <w:p w14:paraId="04F5F522" w14:textId="77777777" w:rsidR="006F7E10" w:rsidRPr="00D97BAC" w:rsidRDefault="006F7E10" w:rsidP="00142D70">
      <w:pPr>
        <w:pStyle w:val="a8"/>
        <w:numPr>
          <w:ilvl w:val="0"/>
          <w:numId w:val="61"/>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в соответствии с частью 5.1 статьи 99 Федерального закона от 5 апреля 2013 г. № 44-ФЗ </w:t>
      </w:r>
      <w:r w:rsidR="00E70918">
        <w:rPr>
          <w:rStyle w:val="CharStyle40"/>
          <w:rFonts w:ascii="Times New Roman" w:hAnsi="Times New Roman"/>
          <w:sz w:val="28"/>
          <w:szCs w:val="28"/>
        </w:rPr>
        <w:t>«</w:t>
      </w:r>
      <w:r w:rsidRPr="00D97BAC">
        <w:rPr>
          <w:rStyle w:val="CharStyle40"/>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(далее – Закон № 44-ФЗ) реализован автоматизированный контроль информации и документов, формируемых заказчиками федерального, регионального и муниципального уровней. Такой контроль осуществляется перед непосредственным размещением информации </w:t>
      </w:r>
      <w:r w:rsidRPr="00D97BAC">
        <w:rPr>
          <w:rStyle w:val="CharStyle40"/>
          <w:rFonts w:ascii="Times New Roman" w:hAnsi="Times New Roman"/>
          <w:sz w:val="28"/>
          <w:szCs w:val="28"/>
        </w:rPr>
        <w:br/>
        <w:t>и документов на официальном сайте ЕИС в сфере закупок на непревышение объема финансового обеспечения и соответствие информации об идентификационных кодах закупок в отношении:</w:t>
      </w:r>
    </w:p>
    <w:p w14:paraId="6AC9CD5A" w14:textId="77777777" w:rsidR="006F7E10" w:rsidRPr="00D97BAC" w:rsidRDefault="006F7E10" w:rsidP="00142D70">
      <w:pPr>
        <w:pStyle w:val="a8"/>
        <w:numPr>
          <w:ilvl w:val="0"/>
          <w:numId w:val="61"/>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извещений об осуществлении закупок;</w:t>
      </w:r>
    </w:p>
    <w:p w14:paraId="5AD7E8C6" w14:textId="77777777" w:rsidR="006F7E10" w:rsidRPr="00D97BAC" w:rsidRDefault="006F7E10" w:rsidP="00142D70">
      <w:pPr>
        <w:pStyle w:val="a8"/>
        <w:numPr>
          <w:ilvl w:val="0"/>
          <w:numId w:val="61"/>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lastRenderedPageBreak/>
        <w:t>протоколов определения поставщиков (подрядчиков, исполнителей);</w:t>
      </w:r>
    </w:p>
    <w:p w14:paraId="2809E500" w14:textId="77777777" w:rsidR="006F7E10" w:rsidRPr="00D97BAC" w:rsidRDefault="006F7E10" w:rsidP="00142D70">
      <w:pPr>
        <w:pStyle w:val="a8"/>
        <w:numPr>
          <w:ilvl w:val="0"/>
          <w:numId w:val="61"/>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проектов контрактов, направляемых участникам закупок с использованием ЕИС в сфере закупок, с которыми заключаются контракты.</w:t>
      </w:r>
    </w:p>
    <w:p w14:paraId="1EA2E826"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Также существует функционал, обеспечивающий осуществление финансового контроля, проводимого органами Федерального казначейства, органами управления государственными внебюджетными фондами, финансовыми органами субъектов Российской Федерации и муниципальных образований в соответствии с частью 5 статьи 99 Закона № 44-ФЗ, на предмет непревышения объема финансового обеспечения и соответствия информации об идентификационных кодах закупок </w:t>
      </w:r>
      <w:r w:rsidRPr="00D97BAC">
        <w:rPr>
          <w:rStyle w:val="CharStyle40"/>
          <w:iCs/>
          <w:sz w:val="28"/>
          <w:szCs w:val="28"/>
        </w:rPr>
        <w:br/>
        <w:t>в отношении планов-графиков закупок.</w:t>
      </w:r>
    </w:p>
    <w:p w14:paraId="6AB0C7A7" w14:textId="77777777" w:rsidR="006F7E10" w:rsidRPr="00D97BAC" w:rsidRDefault="006F7E10" w:rsidP="006F7E10">
      <w:pPr>
        <w:spacing w:line="276" w:lineRule="auto"/>
        <w:ind w:firstLine="709"/>
        <w:contextualSpacing/>
        <w:jc w:val="both"/>
        <w:rPr>
          <w:rStyle w:val="CharStyle40"/>
          <w:iCs/>
          <w:sz w:val="28"/>
          <w:szCs w:val="28"/>
        </w:rPr>
      </w:pPr>
      <w:r w:rsidRPr="00D97BAC">
        <w:rPr>
          <w:sz w:val="28"/>
          <w:szCs w:val="28"/>
        </w:rPr>
        <w:t xml:space="preserve">Кроме того, </w:t>
      </w:r>
      <w:r w:rsidRPr="00D97BAC">
        <w:rPr>
          <w:rStyle w:val="CharStyle40"/>
          <w:iCs/>
          <w:sz w:val="28"/>
          <w:szCs w:val="28"/>
        </w:rPr>
        <w:t xml:space="preserve">в соответствии с требованиями частей 5-11 статьи 93 Закона </w:t>
      </w:r>
      <w:r w:rsidRPr="00D97BAC">
        <w:rPr>
          <w:rStyle w:val="CharStyle40"/>
          <w:iCs/>
          <w:sz w:val="28"/>
          <w:szCs w:val="28"/>
        </w:rPr>
        <w:br/>
        <w:t xml:space="preserve">№ 44-ФЗ, постановления Правительства Российской Федерации от 30 июня 2020 г. </w:t>
      </w:r>
      <w:r w:rsidRPr="00D97BAC">
        <w:rPr>
          <w:rStyle w:val="CharStyle40"/>
          <w:iCs/>
          <w:sz w:val="28"/>
          <w:szCs w:val="28"/>
        </w:rPr>
        <w:br/>
        <w:t>№ 961 реализован функционал в ЕИС результатов согласования контрольным органом в сфере закупок заключения контракта с единственным поставщиком (подрядчиком, исполнителем) с дальнейшем использованием такой информации при формировании проекта контракта и планировании новых закупок.</w:t>
      </w:r>
    </w:p>
    <w:p w14:paraId="1AE8474F"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Также в соответствии с требованиями Федерального закона от 31 июля 2020 г. № 249-ФЗ </w:t>
      </w:r>
      <w:r w:rsidR="00E70918">
        <w:rPr>
          <w:rStyle w:val="CharStyle40"/>
          <w:iCs/>
          <w:sz w:val="28"/>
          <w:szCs w:val="28"/>
        </w:rPr>
        <w:t>«</w:t>
      </w:r>
      <w:r w:rsidRPr="00D97BAC">
        <w:rPr>
          <w:rStyle w:val="CharStyle40"/>
          <w:iCs/>
          <w:sz w:val="28"/>
          <w:szCs w:val="28"/>
        </w:rPr>
        <w:t xml:space="preserve">О внесении изменений в Федеральный закон </w:t>
      </w:r>
      <w:r w:rsidR="00E70918">
        <w:rPr>
          <w:rStyle w:val="CharStyle40"/>
          <w:iCs/>
          <w:sz w:val="28"/>
          <w:szCs w:val="28"/>
        </w:rPr>
        <w:t>«</w:t>
      </w:r>
      <w:r w:rsidRPr="00D97BAC">
        <w:rPr>
          <w:rStyle w:val="CharStyle40"/>
          <w:iCs/>
          <w:sz w:val="28"/>
          <w:szCs w:val="28"/>
        </w:rPr>
        <w:t xml:space="preserve">О контрактной системе </w:t>
      </w:r>
      <w:r w:rsidRPr="00D97BAC">
        <w:rPr>
          <w:rStyle w:val="CharStyle40"/>
          <w:iCs/>
          <w:sz w:val="28"/>
          <w:szCs w:val="28"/>
        </w:rPr>
        <w:br/>
        <w:t xml:space="preserve">в сфере закупок товаров, работ, услуг для обеспечения государственных </w:t>
      </w:r>
      <w:r w:rsidRPr="00D97BAC">
        <w:rPr>
          <w:rStyle w:val="CharStyle40"/>
          <w:iCs/>
          <w:sz w:val="28"/>
          <w:szCs w:val="28"/>
        </w:rPr>
        <w:br/>
        <w:t>и муниципальных нужд</w:t>
      </w:r>
      <w:r w:rsidR="00E70918">
        <w:rPr>
          <w:rStyle w:val="CharStyle40"/>
          <w:iCs/>
          <w:sz w:val="28"/>
          <w:szCs w:val="28"/>
        </w:rPr>
        <w:t>»</w:t>
      </w:r>
      <w:r w:rsidRPr="00D97BAC">
        <w:rPr>
          <w:rStyle w:val="CharStyle40"/>
          <w:iCs/>
          <w:sz w:val="28"/>
          <w:szCs w:val="28"/>
        </w:rPr>
        <w:t xml:space="preserve"> и статью 2 Федерального закона </w:t>
      </w:r>
      <w:r w:rsidR="00E70918">
        <w:rPr>
          <w:rStyle w:val="CharStyle40"/>
          <w:iCs/>
          <w:sz w:val="28"/>
          <w:szCs w:val="28"/>
        </w:rPr>
        <w:t>«</w:t>
      </w:r>
      <w:r w:rsidRPr="00D97BAC">
        <w:rPr>
          <w:rStyle w:val="CharStyle40"/>
          <w:iCs/>
          <w:sz w:val="28"/>
          <w:szCs w:val="28"/>
        </w:rPr>
        <w:t xml:space="preserve">О внесении изменений </w:t>
      </w:r>
      <w:r w:rsidRPr="00D97BAC">
        <w:rPr>
          <w:rStyle w:val="CharStyle40"/>
          <w:iCs/>
          <w:sz w:val="28"/>
          <w:szCs w:val="28"/>
        </w:rPr>
        <w:br/>
        <w:t xml:space="preserve">в Федеральный закон </w:t>
      </w:r>
      <w:r w:rsidR="00E70918">
        <w:rPr>
          <w:rStyle w:val="CharStyle40"/>
          <w:iCs/>
          <w:sz w:val="28"/>
          <w:szCs w:val="28"/>
        </w:rPr>
        <w:t>«</w:t>
      </w:r>
      <w:r w:rsidRPr="00D97BAC">
        <w:rPr>
          <w:rStyle w:val="CharStyle40"/>
          <w:iCs/>
          <w:sz w:val="28"/>
          <w:szCs w:val="28"/>
        </w:rPr>
        <w:t>О контрактной системе в сфере закупок товаров, работ, услуг для обеспечения государственных и муниципальных нужд</w:t>
      </w:r>
      <w:r w:rsidR="00E70918">
        <w:rPr>
          <w:rStyle w:val="CharStyle40"/>
          <w:iCs/>
          <w:sz w:val="28"/>
          <w:szCs w:val="28"/>
        </w:rPr>
        <w:t>»</w:t>
      </w:r>
      <w:r w:rsidRPr="00D97BAC">
        <w:rPr>
          <w:rStyle w:val="CharStyle40"/>
          <w:iCs/>
          <w:sz w:val="28"/>
          <w:szCs w:val="28"/>
        </w:rPr>
        <w:t xml:space="preserve"> с 1 сентября 2020 г. </w:t>
      </w:r>
      <w:r w:rsidRPr="00D97BAC">
        <w:rPr>
          <w:rStyle w:val="CharStyle40"/>
          <w:iCs/>
          <w:sz w:val="28"/>
          <w:szCs w:val="28"/>
        </w:rPr>
        <w:br/>
        <w:t>во взаимодействии ЕИС и электронных площадок обеспечена возможность осуществления закупок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с учетом следующих особенностей:</w:t>
      </w:r>
    </w:p>
    <w:p w14:paraId="5C045BEB"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документация о закупке в обязательном порядке содержит проектную документацию на объект строительства;</w:t>
      </w:r>
    </w:p>
    <w:p w14:paraId="2E472562"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первая часть заявки участника закупки содержит исключительно согласие на выполнение работ, т.е. исключается процесс рассмотрения первых частей заявок и оформления отдельного протокола;</w:t>
      </w:r>
    </w:p>
    <w:p w14:paraId="7A71E05D"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подача окончательных ценовых предложений не осуществляется;</w:t>
      </w:r>
    </w:p>
    <w:p w14:paraId="7DB93FB9" w14:textId="77777777" w:rsidR="006F7E10" w:rsidRPr="00D97BAC" w:rsidRDefault="006F7E10" w:rsidP="00142D70">
      <w:pPr>
        <w:pStyle w:val="a8"/>
        <w:numPr>
          <w:ilvl w:val="0"/>
          <w:numId w:val="62"/>
        </w:numPr>
        <w:tabs>
          <w:tab w:val="right" w:pos="426"/>
          <w:tab w:val="right" w:pos="1134"/>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продление срока подачи заявок, в случае если закупка не состоялась, </w:t>
      </w:r>
      <w:r w:rsidRPr="00D97BAC">
        <w:rPr>
          <w:rStyle w:val="CharStyle40"/>
          <w:rFonts w:ascii="Times New Roman" w:hAnsi="Times New Roman"/>
          <w:sz w:val="28"/>
          <w:szCs w:val="28"/>
        </w:rPr>
        <w:br/>
        <w:t>не осуществляется.</w:t>
      </w:r>
    </w:p>
    <w:p w14:paraId="46CEAACC"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соответствии с изменениями приказа Минфина России от 4 июня 2018 г. № 126н </w:t>
      </w:r>
      <w:r w:rsidR="00E70918">
        <w:rPr>
          <w:rStyle w:val="CharStyle40"/>
          <w:iCs/>
          <w:sz w:val="28"/>
          <w:szCs w:val="28"/>
        </w:rPr>
        <w:t>«</w:t>
      </w:r>
      <w:r w:rsidRPr="00D97BAC">
        <w:rPr>
          <w:rStyle w:val="CharStyle40"/>
          <w:iCs/>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E70918">
        <w:rPr>
          <w:rStyle w:val="CharStyle40"/>
          <w:iCs/>
          <w:sz w:val="28"/>
          <w:szCs w:val="28"/>
        </w:rPr>
        <w:t>»</w:t>
      </w:r>
      <w:r w:rsidRPr="00D97BAC">
        <w:rPr>
          <w:rStyle w:val="CharStyle40"/>
          <w:iCs/>
          <w:sz w:val="28"/>
          <w:szCs w:val="28"/>
        </w:rPr>
        <w:t xml:space="preserve"> обеспечена</w:t>
      </w:r>
      <w:r w:rsidRPr="00D97BAC" w:rsidDel="00CC2030">
        <w:rPr>
          <w:rStyle w:val="CharStyle40"/>
          <w:iCs/>
          <w:sz w:val="28"/>
          <w:szCs w:val="28"/>
        </w:rPr>
        <w:t xml:space="preserve"> </w:t>
      </w:r>
      <w:r w:rsidRPr="00D97BAC">
        <w:rPr>
          <w:rStyle w:val="CharStyle40"/>
          <w:iCs/>
          <w:sz w:val="28"/>
          <w:szCs w:val="28"/>
        </w:rPr>
        <w:t xml:space="preserve">возможность </w:t>
      </w:r>
      <w:r w:rsidRPr="00D97BAC">
        <w:rPr>
          <w:rStyle w:val="CharStyle40"/>
          <w:iCs/>
          <w:sz w:val="28"/>
          <w:szCs w:val="28"/>
        </w:rPr>
        <w:lastRenderedPageBreak/>
        <w:t>указания в извещении об осуществлении закупки и последующем применении при заключении контракта одной из двух преференциальных ставок.</w:t>
      </w:r>
    </w:p>
    <w:p w14:paraId="017B2111"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Также осуществлены доработки ЕИС, обеспечивающие контроль указания заказчиками в извещении об осуществлении закупки информации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установленных в соответствии со статьей 14 Закона № 44-ФЗ. Проверка осуществляется в отношении указания в извещении </w:t>
      </w:r>
      <w:r w:rsidRPr="00D97BAC">
        <w:rPr>
          <w:rStyle w:val="CharStyle40"/>
          <w:iCs/>
          <w:sz w:val="28"/>
          <w:szCs w:val="28"/>
        </w:rPr>
        <w:br/>
        <w:t xml:space="preserve">об осуществлении закупки нормативного правового о структурированном формате актов выполненных работ в сфере строительства. Запуск данного функционала </w:t>
      </w:r>
      <w:r w:rsidRPr="00D97BAC">
        <w:rPr>
          <w:rStyle w:val="CharStyle40"/>
          <w:iCs/>
          <w:sz w:val="28"/>
          <w:szCs w:val="28"/>
        </w:rPr>
        <w:br/>
        <w:t>в эксплуатацию планируется в 1 квартале 2021 года после его апробации на пилотном контингенте.</w:t>
      </w:r>
    </w:p>
    <w:p w14:paraId="6BB02B31"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конце 2020 года обеспечена возможность интеграции функционала электронного актирования с системами бухгалтерского учета заказчиков </w:t>
      </w:r>
      <w:r w:rsidRPr="00D97BAC">
        <w:rPr>
          <w:rStyle w:val="CharStyle40"/>
          <w:iCs/>
          <w:sz w:val="28"/>
          <w:szCs w:val="28"/>
        </w:rPr>
        <w:br/>
        <w:t>и поставщиков. Соответствующие форматы и схемы информационного взаимодействия размещены на официальном сайте ЕИС в сфере закупок в установленном порядке и доступы разработчикам информационных систем. В 2021 году планируется продолжить развитие данного сервиса, в том числе с учетом расширения функционала электронного актирования.</w:t>
      </w:r>
    </w:p>
    <w:p w14:paraId="6075E279"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Следует также отметить, что сведения об исполнении контракта на основании подписанного в ЕИС в сфере закупок электронного документа о приемке формируются автоматически, что существенно оптимизирует работу заказчиков в данном направлении и исключает риск возникновения ошибок при формировании заказчиками таких сведений вручную для последующего включения в реестр контрактов.</w:t>
      </w:r>
    </w:p>
    <w:p w14:paraId="257E2216"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Вместе с тем создан и внедрен новый функционал по формированию заказчиками сведений о денежных обязательствах в ЕИС: реализованы новые функциональные возможности ЕИС, позволяющие формировать в ЕИС сведения о возникающих у федеральных заказчиков при исполнении контракта обязанностях (денежные обязательства), на основании которых происходит оплата поставщику (подрядчику, исполнителю).</w:t>
      </w:r>
    </w:p>
    <w:p w14:paraId="72EE6F92"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Также создана система учета российской и импортной продукции, закупка которой осуществляется в соответствии с Законом № 44-ФЗ, а также в соответствии с Федеральным законом от 18 июля 2011 г. № 223-ФЗ </w:t>
      </w:r>
      <w:r w:rsidR="00E70918">
        <w:rPr>
          <w:rStyle w:val="CharStyle40"/>
          <w:iCs/>
          <w:sz w:val="28"/>
          <w:szCs w:val="28"/>
        </w:rPr>
        <w:t>«</w:t>
      </w:r>
      <w:r w:rsidRPr="00D97BAC">
        <w:rPr>
          <w:rStyle w:val="CharStyle40"/>
          <w:iCs/>
          <w:sz w:val="28"/>
          <w:szCs w:val="28"/>
        </w:rPr>
        <w:t>О закупках товаров, работ, услуг отдельными видами юридических лиц</w:t>
      </w:r>
      <w:r w:rsidR="00E70918">
        <w:rPr>
          <w:rStyle w:val="CharStyle40"/>
          <w:iCs/>
          <w:sz w:val="28"/>
          <w:szCs w:val="28"/>
        </w:rPr>
        <w:t>»</w:t>
      </w:r>
      <w:r w:rsidRPr="00D97BAC">
        <w:rPr>
          <w:rStyle w:val="CharStyle40"/>
          <w:iCs/>
          <w:sz w:val="28"/>
          <w:szCs w:val="28"/>
        </w:rPr>
        <w:t xml:space="preserve"> (далее – Закон № 223-ФЗ). Обеспечено осуществление мониторинга и прослеживаемости страны происхождения поставляемых товаров.</w:t>
      </w:r>
    </w:p>
    <w:p w14:paraId="403B1C1D"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соответствии с требованиями постановления Правительства Российской Федерации от 8 мая 2020 г. № 647 </w:t>
      </w:r>
      <w:r w:rsidR="00E70918">
        <w:rPr>
          <w:rStyle w:val="CharStyle40"/>
          <w:iCs/>
          <w:sz w:val="28"/>
          <w:szCs w:val="28"/>
        </w:rPr>
        <w:t>«</w:t>
      </w:r>
      <w:r w:rsidRPr="00D97BAC">
        <w:rPr>
          <w:rStyle w:val="CharStyle40"/>
          <w:iCs/>
          <w:sz w:val="28"/>
          <w:szCs w:val="28"/>
        </w:rPr>
        <w:t xml:space="preserve">Об установлении случаев осуществления закупок </w:t>
      </w:r>
      <w:r w:rsidRPr="00D97BAC">
        <w:rPr>
          <w:rStyle w:val="CharStyle40"/>
          <w:iCs/>
          <w:sz w:val="28"/>
          <w:szCs w:val="28"/>
        </w:rPr>
        <w:lastRenderedPageBreak/>
        <w:t xml:space="preserve">товаров, работ, услуг для государственных и (или) муниципальных нужд </w:t>
      </w:r>
      <w:r w:rsidRPr="00D97BAC">
        <w:rPr>
          <w:rStyle w:val="CharStyle40"/>
          <w:iCs/>
          <w:sz w:val="28"/>
          <w:szCs w:val="28"/>
        </w:rPr>
        <w:br/>
        <w:t xml:space="preserve">у единственного поставщика (подрядчика, исполнителя) и порядка их осуществления и о внесении изменений в постановление Правительства Российской Федерации </w:t>
      </w:r>
      <w:r w:rsidRPr="00D97BAC">
        <w:rPr>
          <w:rStyle w:val="CharStyle40"/>
          <w:iCs/>
          <w:sz w:val="28"/>
          <w:szCs w:val="28"/>
        </w:rPr>
        <w:br/>
        <w:t>от 3 апреля 2020 г. № 443</w:t>
      </w:r>
      <w:r w:rsidR="00E70918">
        <w:rPr>
          <w:rStyle w:val="CharStyle40"/>
          <w:iCs/>
          <w:sz w:val="28"/>
          <w:szCs w:val="28"/>
        </w:rPr>
        <w:t>»</w:t>
      </w:r>
      <w:r w:rsidRPr="00D97BAC">
        <w:rPr>
          <w:rStyle w:val="CharStyle40"/>
          <w:iCs/>
          <w:sz w:val="28"/>
          <w:szCs w:val="28"/>
        </w:rPr>
        <w:t>, реализован функционал ЕИС в виде возможности заключения контракта с единственным поставщиком (подрядчиком, исполнителем) до 31 декабря 2020 года включительно по основаниям, введенным в связи с распространением COVID-19.</w:t>
      </w:r>
    </w:p>
    <w:p w14:paraId="36B269EA"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Согласно части 8 статьи 31 Закона № 44-ФЗ с 1 января 2021 года комиссия </w:t>
      </w:r>
      <w:r w:rsidRPr="00D97BAC">
        <w:rPr>
          <w:rStyle w:val="CharStyle40"/>
          <w:iCs/>
          <w:sz w:val="28"/>
          <w:szCs w:val="28"/>
        </w:rPr>
        <w:br/>
        <w:t xml:space="preserve">по осуществлению закупок обязана проверять организации – участников закупок </w:t>
      </w:r>
      <w:r w:rsidRPr="00D97BAC">
        <w:rPr>
          <w:rStyle w:val="CharStyle40"/>
          <w:iCs/>
          <w:sz w:val="28"/>
          <w:szCs w:val="28"/>
        </w:rPr>
        <w:br/>
        <w:t xml:space="preserve">по факту привлечения их к административной ответственности, предусмотренной </w:t>
      </w:r>
      <w:r w:rsidRPr="00D97BAC">
        <w:rPr>
          <w:rStyle w:val="CharStyle40"/>
          <w:iCs/>
          <w:sz w:val="28"/>
          <w:szCs w:val="28"/>
        </w:rPr>
        <w:br/>
        <w:t>ст. 19.28 КоАП в течение двух лет до подачи заявки.</w:t>
      </w:r>
    </w:p>
    <w:p w14:paraId="759606A1"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В соответствии с изменениями, внесенными в Правила регистрации участников закупок</w:t>
      </w:r>
      <w:r w:rsidRPr="00D97BAC">
        <w:rPr>
          <w:rStyle w:val="af5"/>
          <w:iCs/>
          <w:sz w:val="28"/>
          <w:szCs w:val="28"/>
        </w:rPr>
        <w:footnoteReference w:id="8"/>
      </w:r>
      <w:r w:rsidRPr="00D97BAC">
        <w:rPr>
          <w:rStyle w:val="CharStyle40"/>
          <w:iCs/>
          <w:sz w:val="28"/>
          <w:szCs w:val="28"/>
        </w:rPr>
        <w:t>, с 1 января 2021 года реализован функционал, обеспечивающий информационное взаимодействие ЕИС и информационной системы Генеральной прокуратуры Российской Федерации, в части передачи в единый реестр участников закупок сведений о привлечении участника закупок к административной ответственности за совершение правонарушения, предусмотренного статьей 19.28 КоАП.</w:t>
      </w:r>
    </w:p>
    <w:p w14:paraId="1789396A"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Также в настоящее время успешно завершено интеграционное тестирование между ЕИС и информационной системой Федеральной службы по надзору в сфере здравоохранения в части обеспечения возможности загрузки и применения в ЕИС дополнительной информаций о конкретных медицинских изделиях, в том числе информация о характеристиках, их производителях, торговых наименованиях, наименованиях мест происхождения и ценах.</w:t>
      </w:r>
    </w:p>
    <w:p w14:paraId="066C52C8"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Кроме того, обеспечен переход ЕИС на использование свободного программного обеспечения (Ope№Source) взамен использующегося проприетарного программного обеспечения иностранных производителей. </w:t>
      </w:r>
    </w:p>
    <w:p w14:paraId="04B069C6"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результате реализации данного проекта существенно сократилось время, необходимое для проведения регламентных работ, а также появилась возможность </w:t>
      </w:r>
      <w:r w:rsidR="00E70918">
        <w:rPr>
          <w:rStyle w:val="CharStyle40"/>
          <w:iCs/>
          <w:sz w:val="28"/>
          <w:szCs w:val="28"/>
        </w:rPr>
        <w:t>«</w:t>
      </w:r>
      <w:r w:rsidRPr="00D97BAC">
        <w:rPr>
          <w:rStyle w:val="CharStyle40"/>
          <w:iCs/>
          <w:sz w:val="28"/>
          <w:szCs w:val="28"/>
        </w:rPr>
        <w:t>горячего обновления</w:t>
      </w:r>
      <w:r w:rsidR="00E70918">
        <w:rPr>
          <w:rStyle w:val="CharStyle40"/>
          <w:iCs/>
          <w:sz w:val="28"/>
          <w:szCs w:val="28"/>
        </w:rPr>
        <w:t>»</w:t>
      </w:r>
      <w:r w:rsidRPr="00D97BAC">
        <w:rPr>
          <w:rStyle w:val="CharStyle40"/>
          <w:iCs/>
          <w:sz w:val="28"/>
          <w:szCs w:val="28"/>
        </w:rPr>
        <w:t xml:space="preserve"> без закрытия личных кабинетов и открытой части ЕИС в сфере закупок. Функционирование ЕИС полностью соответствует требованиям законодательства – при эксплуатации информационной системы обеспечен коэффициент готовности (доступности), равный 0,95.</w:t>
      </w:r>
    </w:p>
    <w:p w14:paraId="7ED67D5C"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Также в 2020 году расширены функциональные возможности ГИС </w:t>
      </w:r>
      <w:r w:rsidR="00E70918">
        <w:rPr>
          <w:rStyle w:val="CharStyle40"/>
          <w:iCs/>
          <w:sz w:val="28"/>
          <w:szCs w:val="28"/>
        </w:rPr>
        <w:t>«</w:t>
      </w:r>
      <w:r w:rsidRPr="00D97BAC">
        <w:rPr>
          <w:rStyle w:val="CharStyle40"/>
          <w:iCs/>
          <w:sz w:val="28"/>
          <w:szCs w:val="28"/>
        </w:rPr>
        <w:t>Независимый регистратор</w:t>
      </w:r>
      <w:r w:rsidR="00E70918">
        <w:rPr>
          <w:rStyle w:val="CharStyle40"/>
          <w:iCs/>
          <w:sz w:val="28"/>
          <w:szCs w:val="28"/>
        </w:rPr>
        <w:t>»</w:t>
      </w:r>
      <w:r w:rsidRPr="00D97BAC">
        <w:rPr>
          <w:rStyle w:val="CharStyle40"/>
          <w:iCs/>
          <w:sz w:val="28"/>
          <w:szCs w:val="28"/>
        </w:rPr>
        <w:t>:</w:t>
      </w:r>
    </w:p>
    <w:p w14:paraId="0594279D"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обеспечена фиксация перечня действий, определенных постановлением Правительства Российской Федерации от 28 июля 2018 г. № 883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w:t>
      </w:r>
      <w:r w:rsidRPr="00D97BAC">
        <w:rPr>
          <w:rStyle w:val="CharStyle40"/>
          <w:rFonts w:ascii="Times New Roman" w:hAnsi="Times New Roman"/>
          <w:sz w:val="28"/>
          <w:szCs w:val="28"/>
        </w:rPr>
        <w:lastRenderedPageBreak/>
        <w:t>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w:t>
      </w:r>
      <w:r w:rsidR="00E70918">
        <w:rPr>
          <w:rStyle w:val="CharStyle40"/>
          <w:rFonts w:ascii="Times New Roman" w:hAnsi="Times New Roman"/>
          <w:sz w:val="28"/>
          <w:szCs w:val="28"/>
        </w:rPr>
        <w:t>»</w:t>
      </w:r>
      <w:r w:rsidRPr="00D97BAC">
        <w:rPr>
          <w:rStyle w:val="CharStyle40"/>
          <w:rFonts w:ascii="Times New Roman" w:hAnsi="Times New Roman"/>
          <w:sz w:val="28"/>
          <w:szCs w:val="28"/>
        </w:rPr>
        <w:t>, совершаемых на электронных площадках;</w:t>
      </w:r>
    </w:p>
    <w:p w14:paraId="1FC068CF"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обеспечена фиксация всех событий на электронных площадках по электронным процедурам, проводимым в соответствии с Законом № 44-ФЗ, и двум электронным процедурам, участниками которых могут быть только субъекты малого и среднего предпринимательства, проводимым в соответствии с Законом № 223-ФЗ – конкурс и аукцион;</w:t>
      </w:r>
    </w:p>
    <w:p w14:paraId="33819E93" w14:textId="77777777" w:rsidR="006F7E10" w:rsidRPr="00D97BAC" w:rsidRDefault="006F7E10" w:rsidP="00142D70">
      <w:pPr>
        <w:pStyle w:val="a8"/>
        <w:numPr>
          <w:ilvl w:val="0"/>
          <w:numId w:val="62"/>
        </w:numPr>
        <w:tabs>
          <w:tab w:val="right" w:pos="426"/>
          <w:tab w:val="right" w:pos="1134"/>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внедрен автоматический мониторинг доступности (работоспособности) ЕИС и электронных площадок и информирование контрольного органа (ФАС России) о результатах мониторинга.</w:t>
      </w:r>
    </w:p>
    <w:p w14:paraId="0EAD2AEC"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2020 году в целях </w:t>
      </w:r>
      <w:r w:rsidRPr="00D97BAC">
        <w:rPr>
          <w:sz w:val="28"/>
          <w:szCs w:val="28"/>
          <w:u w:val="single"/>
        </w:rPr>
        <w:t>обеспечения устойчивого развития экономики</w:t>
      </w:r>
      <w:r w:rsidRPr="00D97BAC">
        <w:rPr>
          <w:sz w:val="28"/>
          <w:szCs w:val="28"/>
        </w:rPr>
        <w:t xml:space="preserve"> в условиях ухудшения ситуации в связи с распространением COVID-19 внесены изменения в Закон № 44-ФЗ, предусматривающие, в том числе:</w:t>
      </w:r>
    </w:p>
    <w:p w14:paraId="24545815"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осуществление закупки у единственного поставщика любых товаров, работ, услуг в целях предупреждения и (или) ликвидации чрезвычайных ситуаций, вследствие обстоятельств непреодолимой силы;</w:t>
      </w:r>
    </w:p>
    <w:p w14:paraId="52C3E7E2"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возможность в 2020 году по соглашению сторон изменения срока исполнения контракта, цены контракта, и (или) цены единицы товара, работы, услуги;</w:t>
      </w:r>
    </w:p>
    <w:p w14:paraId="40A3A32A"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списание заказчиком начисленных поставщику (подрядчику, исполнителю) неустоек (штрафов, пеней) в связи с неисполнением в 2020 году контрактов, в том числе в связи с распространением COVID-19;</w:t>
      </w:r>
    </w:p>
    <w:p w14:paraId="60B768D5" w14:textId="77777777" w:rsidR="006F7E10" w:rsidRPr="00D97BAC" w:rsidRDefault="006F7E10" w:rsidP="00142D70">
      <w:pPr>
        <w:pStyle w:val="a8"/>
        <w:numPr>
          <w:ilvl w:val="0"/>
          <w:numId w:val="62"/>
        </w:numPr>
        <w:tabs>
          <w:tab w:val="right" w:pos="426"/>
          <w:tab w:val="right" w:pos="1134"/>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увеличение ценового порога, в пределах которого заказчик вправе осуществить закупку у единственного поставщика (подрядчика, исполнителя) до 600 тыс. руб.;</w:t>
      </w:r>
    </w:p>
    <w:p w14:paraId="773DA6C4" w14:textId="77777777" w:rsidR="006F7E10" w:rsidRPr="00D97BAC" w:rsidRDefault="006F7E10" w:rsidP="00142D70">
      <w:pPr>
        <w:pStyle w:val="a8"/>
        <w:numPr>
          <w:ilvl w:val="0"/>
          <w:numId w:val="62"/>
        </w:numPr>
        <w:tabs>
          <w:tab w:val="right" w:pos="426"/>
          <w:tab w:val="right" w:pos="1134"/>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значительное снижение финансовой нагрузки на участников закупок.</w:t>
      </w:r>
    </w:p>
    <w:p w14:paraId="1333A2EB" w14:textId="77777777" w:rsidR="006F7E10" w:rsidRPr="00D97BAC" w:rsidRDefault="006F7E10" w:rsidP="006F7E10">
      <w:pPr>
        <w:spacing w:line="276" w:lineRule="auto"/>
        <w:ind w:firstLine="709"/>
        <w:contextualSpacing/>
        <w:jc w:val="both"/>
        <w:rPr>
          <w:sz w:val="28"/>
          <w:szCs w:val="28"/>
        </w:rPr>
      </w:pPr>
      <w:r w:rsidRPr="00D97BAC">
        <w:rPr>
          <w:sz w:val="28"/>
          <w:szCs w:val="28"/>
        </w:rPr>
        <w:t>Кроме того, в 2020 году установлена минимальная обязательная доля закупок отдельных видов российских товаров, которая определяется в процентном отношении к объему осуществленных заказчиком в отчетном году закупок товаров соответствующего вида.</w:t>
      </w:r>
    </w:p>
    <w:p w14:paraId="3EFDD2A2" w14:textId="77777777" w:rsidR="006F7E10" w:rsidRPr="00D97BAC" w:rsidRDefault="006F7E10" w:rsidP="006F7E10">
      <w:pPr>
        <w:pStyle w:val="1"/>
        <w:spacing w:line="276" w:lineRule="auto"/>
        <w:ind w:firstLine="708"/>
        <w:jc w:val="center"/>
        <w:rPr>
          <w:rFonts w:ascii="Times New Roman" w:eastAsia="Times New Roman" w:hAnsi="Times New Roman" w:cs="Times New Roman"/>
          <w:color w:val="auto"/>
          <w:lang w:eastAsia="ru-RU"/>
        </w:rPr>
      </w:pPr>
      <w:bookmarkStart w:id="4" w:name="_Toc65600650"/>
      <w:r w:rsidRPr="00D97BAC">
        <w:rPr>
          <w:rFonts w:ascii="Times New Roman" w:eastAsia="Times New Roman" w:hAnsi="Times New Roman" w:cs="Times New Roman"/>
          <w:color w:val="auto"/>
          <w:lang w:eastAsia="ru-RU"/>
        </w:rPr>
        <w:t>Цель 4. Повышение эффективности, конкурентоспособности и прозрачности налоговой и таможенной системы Российской Федерации</w:t>
      </w:r>
      <w:bookmarkEnd w:id="4"/>
    </w:p>
    <w:p w14:paraId="2A8672B6" w14:textId="77777777" w:rsidR="006F7E10" w:rsidRPr="00D97BAC" w:rsidRDefault="006F7E10" w:rsidP="006F7E10"/>
    <w:p w14:paraId="02EB6C24" w14:textId="77777777" w:rsidR="006F7E10" w:rsidRPr="00D97BAC" w:rsidRDefault="006F7E10" w:rsidP="006F7E10">
      <w:pPr>
        <w:ind w:firstLine="709"/>
        <w:jc w:val="both"/>
        <w:rPr>
          <w:i/>
        </w:rPr>
      </w:pPr>
      <w:r w:rsidRPr="00D97BAC">
        <w:rPr>
          <w:i/>
          <w:sz w:val="28"/>
          <w:szCs w:val="28"/>
        </w:rPr>
        <w:t>Направление (блок мероприятий) 4.1. Развитие налогового законодательства Российской Федерации, законодательства Российской Федерации о таможенном регулировании, а также нормативно-правовой базы в сфере регулирования производства и оборота отдельных видов подакцизных товаров</w:t>
      </w:r>
    </w:p>
    <w:p w14:paraId="1CA04126" w14:textId="77777777" w:rsidR="006F7E10" w:rsidRPr="00D97BAC" w:rsidRDefault="006F7E10" w:rsidP="006F7E10">
      <w:pPr>
        <w:jc w:val="both"/>
        <w:rPr>
          <w:i/>
        </w:rPr>
      </w:pPr>
    </w:p>
    <w:p w14:paraId="4AF01EC1"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1. Разработан и внесен в Правительство Российской Федерации проект федерального закона </w:t>
      </w:r>
      <w:r w:rsidR="00E70918">
        <w:rPr>
          <w:sz w:val="28"/>
          <w:szCs w:val="28"/>
        </w:rPr>
        <w:t>«</w:t>
      </w:r>
      <w:r w:rsidRPr="00D97BAC">
        <w:rPr>
          <w:sz w:val="28"/>
          <w:szCs w:val="28"/>
        </w:rPr>
        <w:t>О внесении изменений в часть первую Налогового кодекса Российской Федерации (в части совершенствования налогового контроля за ценами и порядка заключения соглашения о ценообразовании для целей налогообложения)</w:t>
      </w:r>
      <w:r w:rsidR="00E70918">
        <w:rPr>
          <w:sz w:val="28"/>
          <w:szCs w:val="28"/>
        </w:rPr>
        <w:t>»</w:t>
      </w:r>
      <w:r w:rsidRPr="00D97BAC">
        <w:rPr>
          <w:sz w:val="28"/>
          <w:szCs w:val="28"/>
        </w:rPr>
        <w:t xml:space="preserve"> (принят Федеральный закон от 17 февраля 2021 г. № 6-ФЗ </w:t>
      </w:r>
      <w:r w:rsidR="00E70918">
        <w:rPr>
          <w:sz w:val="28"/>
          <w:szCs w:val="28"/>
        </w:rPr>
        <w:t>«</w:t>
      </w:r>
      <w:r w:rsidRPr="00D97BAC">
        <w:rPr>
          <w:sz w:val="28"/>
          <w:szCs w:val="28"/>
        </w:rPr>
        <w:t>О внесении изменений в часть первую Налогового кодекса Российской Федерации</w:t>
      </w:r>
      <w:r w:rsidR="00E70918">
        <w:rPr>
          <w:sz w:val="28"/>
          <w:szCs w:val="28"/>
        </w:rPr>
        <w:t>»</w:t>
      </w:r>
      <w:r w:rsidRPr="00D97BAC">
        <w:rPr>
          <w:sz w:val="28"/>
          <w:szCs w:val="28"/>
        </w:rPr>
        <w:t>).</w:t>
      </w:r>
    </w:p>
    <w:p w14:paraId="78D8BBAF"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2. Разработан и внесен в Правительство Российской Федерации проект федерального закона </w:t>
      </w:r>
      <w:r w:rsidR="00E70918">
        <w:rPr>
          <w:sz w:val="28"/>
          <w:szCs w:val="28"/>
        </w:rPr>
        <w:t>«</w:t>
      </w:r>
      <w:r w:rsidRPr="00D97BAC">
        <w:rPr>
          <w:sz w:val="28"/>
          <w:szCs w:val="28"/>
        </w:rPr>
        <w:t>О внесении изменений в статью 430 части второй Налогового кодекса Российской Федерации</w:t>
      </w:r>
      <w:r w:rsidR="00E70918">
        <w:rPr>
          <w:sz w:val="28"/>
          <w:szCs w:val="28"/>
        </w:rPr>
        <w:t>»</w:t>
      </w:r>
      <w:r w:rsidRPr="00D97BAC">
        <w:rPr>
          <w:sz w:val="28"/>
          <w:szCs w:val="28"/>
        </w:rPr>
        <w:t xml:space="preserve"> (в части установления фиксированных размеров страховых взносов). Принят Федеральный закон от 15 октября 2020 г. № 322-ФЗ </w:t>
      </w:r>
      <w:r w:rsidRPr="00D97BAC">
        <w:rPr>
          <w:sz w:val="28"/>
          <w:szCs w:val="28"/>
        </w:rPr>
        <w:br/>
      </w:r>
      <w:r w:rsidR="00E70918">
        <w:rPr>
          <w:sz w:val="28"/>
          <w:szCs w:val="28"/>
        </w:rPr>
        <w:t>«</w:t>
      </w:r>
      <w:r w:rsidRPr="00D97BAC">
        <w:rPr>
          <w:sz w:val="28"/>
          <w:szCs w:val="28"/>
        </w:rPr>
        <w:t>О внесении изменений в статью 430 части второй Налогового кодекса Российской Федерации</w:t>
      </w:r>
      <w:r w:rsidR="00E70918">
        <w:rPr>
          <w:sz w:val="28"/>
          <w:szCs w:val="28"/>
        </w:rPr>
        <w:t>»</w:t>
      </w:r>
      <w:r w:rsidRPr="00D97BAC">
        <w:rPr>
          <w:sz w:val="28"/>
          <w:szCs w:val="28"/>
        </w:rPr>
        <w:t xml:space="preserve">. </w:t>
      </w:r>
    </w:p>
    <w:p w14:paraId="2DA52628" w14:textId="77777777" w:rsidR="006F7E10" w:rsidRPr="00D97BAC" w:rsidRDefault="006F7E10" w:rsidP="006F7E10">
      <w:pPr>
        <w:spacing w:line="276" w:lineRule="auto"/>
        <w:ind w:firstLine="709"/>
        <w:contextualSpacing/>
        <w:jc w:val="both"/>
        <w:rPr>
          <w:sz w:val="28"/>
          <w:szCs w:val="28"/>
        </w:rPr>
      </w:pPr>
      <w:r w:rsidRPr="00D97BAC">
        <w:rPr>
          <w:sz w:val="28"/>
          <w:szCs w:val="28"/>
        </w:rPr>
        <w:t>3. В 2020 году разработаны предложения по Основным направлениям налоговой политики на 2021 год и на плановый период 2022 и 2023 годов.</w:t>
      </w:r>
    </w:p>
    <w:p w14:paraId="33B5907E" w14:textId="77777777" w:rsidR="006F7E10" w:rsidRPr="00D97BAC" w:rsidRDefault="006F7E10" w:rsidP="006F7E10">
      <w:pPr>
        <w:spacing w:line="276" w:lineRule="auto"/>
        <w:ind w:firstLine="708"/>
        <w:jc w:val="both"/>
        <w:rPr>
          <w:i/>
          <w:sz w:val="28"/>
          <w:szCs w:val="28"/>
        </w:rPr>
      </w:pPr>
      <w:r w:rsidRPr="00D97BAC">
        <w:rPr>
          <w:i/>
          <w:sz w:val="28"/>
          <w:szCs w:val="28"/>
        </w:rPr>
        <w:t>Направление (блок мероприятий) 4.2. Развитие системы налогового администрирования.</w:t>
      </w:r>
    </w:p>
    <w:p w14:paraId="577501F2" w14:textId="77777777" w:rsidR="006F7E10" w:rsidRPr="00D97BAC" w:rsidRDefault="006F7E10" w:rsidP="006F7E10">
      <w:pPr>
        <w:spacing w:before="120" w:after="120" w:line="276" w:lineRule="auto"/>
        <w:ind w:firstLine="709"/>
        <w:contextualSpacing/>
        <w:jc w:val="both"/>
        <w:rPr>
          <w:i/>
          <w:sz w:val="28"/>
          <w:szCs w:val="28"/>
        </w:rPr>
      </w:pPr>
      <w:r w:rsidRPr="00D97BAC">
        <w:rPr>
          <w:sz w:val="28"/>
          <w:szCs w:val="28"/>
        </w:rPr>
        <w:t xml:space="preserve">1. В результате применения аналитической составляющей </w:t>
      </w:r>
      <w:r w:rsidRPr="00D97BAC">
        <w:rPr>
          <w:sz w:val="28"/>
          <w:szCs w:val="28"/>
          <w:u w:val="single"/>
        </w:rPr>
        <w:t>в контрольной работе</w:t>
      </w:r>
      <w:r w:rsidRPr="00D97BAC">
        <w:rPr>
          <w:sz w:val="28"/>
          <w:szCs w:val="28"/>
        </w:rPr>
        <w:t xml:space="preserve"> посредством внедрения новейших цифровых технологий, позволяющих использовать современные автоматизированные аналитические инструменты, за 2020 год по результатам контрольно-аналитической работы в бюджет поступило </w:t>
      </w:r>
      <w:r w:rsidRPr="00D97BAC">
        <w:rPr>
          <w:sz w:val="28"/>
          <w:szCs w:val="28"/>
        </w:rPr>
        <w:br/>
        <w:t>293 млрд руб., в том числе по выездным налоговым проверкам 119 млрд руб.</w:t>
      </w:r>
    </w:p>
    <w:p w14:paraId="3ED88864" w14:textId="77777777" w:rsidR="006F7E10" w:rsidRPr="00D97BAC" w:rsidRDefault="006F7E10" w:rsidP="006F7E10">
      <w:pPr>
        <w:spacing w:before="120" w:after="120" w:line="276" w:lineRule="auto"/>
        <w:ind w:firstLine="709"/>
        <w:contextualSpacing/>
        <w:jc w:val="both"/>
        <w:rPr>
          <w:i/>
          <w:sz w:val="28"/>
          <w:szCs w:val="28"/>
        </w:rPr>
      </w:pPr>
      <w:r w:rsidRPr="00D97BAC">
        <w:rPr>
          <w:sz w:val="28"/>
          <w:szCs w:val="28"/>
        </w:rPr>
        <w:t>Мотивирование налогоплательщиков к добровольному исполнению своих действительных налоговых обязательств является основным акцентом при осуществлении налогового контроля.</w:t>
      </w:r>
    </w:p>
    <w:p w14:paraId="13F53840" w14:textId="77777777" w:rsidR="006F7E10" w:rsidRPr="00D97BAC" w:rsidRDefault="006F7E10" w:rsidP="006F7E10">
      <w:pPr>
        <w:spacing w:before="120" w:after="120" w:line="276" w:lineRule="auto"/>
        <w:ind w:firstLine="709"/>
        <w:contextualSpacing/>
        <w:jc w:val="both"/>
        <w:rPr>
          <w:i/>
          <w:sz w:val="28"/>
          <w:szCs w:val="28"/>
        </w:rPr>
      </w:pPr>
      <w:r w:rsidRPr="00D97BAC">
        <w:rPr>
          <w:sz w:val="28"/>
          <w:szCs w:val="28"/>
        </w:rPr>
        <w:t>Посредством добровольной уплаты по результатам аналитической работы дополнительно поступило практически 158 млрд руб., что составляет существенную долю (54%) поступлений по результатам контрольно-аналитической работы.</w:t>
      </w:r>
    </w:p>
    <w:p w14:paraId="417BB383" w14:textId="77777777" w:rsidR="006F7E10" w:rsidRPr="00D97BAC" w:rsidRDefault="006F7E10" w:rsidP="006F7E10">
      <w:pPr>
        <w:spacing w:line="276" w:lineRule="auto"/>
        <w:ind w:firstLine="709"/>
        <w:contextualSpacing/>
        <w:jc w:val="both"/>
        <w:rPr>
          <w:sz w:val="28"/>
          <w:szCs w:val="28"/>
        </w:rPr>
      </w:pPr>
      <w:r w:rsidRPr="00D97BAC">
        <w:rPr>
          <w:rFonts w:eastAsia="Calibri"/>
          <w:sz w:val="28"/>
          <w:szCs w:val="28"/>
        </w:rPr>
        <w:t xml:space="preserve">В рамках проведения налогового контроля полноты исчисления и уплаты налогов в связи с совершением сделок между взаимозависимыми лицами за период 2014-2020 годов назначено 45 проверок. </w:t>
      </w:r>
    </w:p>
    <w:p w14:paraId="41A26E46" w14:textId="77777777" w:rsidR="006F7E10" w:rsidRPr="00D97BAC" w:rsidRDefault="006F7E10" w:rsidP="006F7E10">
      <w:pPr>
        <w:spacing w:line="276" w:lineRule="auto"/>
        <w:ind w:firstLine="709"/>
        <w:contextualSpacing/>
        <w:jc w:val="both"/>
        <w:rPr>
          <w:rFonts w:eastAsia="Calibri"/>
          <w:sz w:val="28"/>
          <w:szCs w:val="28"/>
        </w:rPr>
      </w:pPr>
      <w:r w:rsidRPr="00D97BAC">
        <w:rPr>
          <w:rFonts w:eastAsia="Calibri"/>
          <w:sz w:val="28"/>
          <w:szCs w:val="28"/>
        </w:rPr>
        <w:t>По состоянию на 1 января 2021 года вынесено 32 решения с общей суммой доначислений налога на прибыль организаций (включая пени) 4,7 млрд руб. Также уменьшены убытки на сумму 2,8 млрд руб., что привело к увеличению суммы налога на прибыль к уплате в бюджет на 0,56 млрд руб. в налоговых периодах использования убытков в уменьшение налоговой базы.</w:t>
      </w:r>
    </w:p>
    <w:p w14:paraId="0F6D4A6D" w14:textId="77777777" w:rsidR="006F7E10" w:rsidRPr="00D97BAC" w:rsidRDefault="006F7E10" w:rsidP="006F7E10">
      <w:pPr>
        <w:spacing w:line="276" w:lineRule="auto"/>
        <w:ind w:firstLine="709"/>
        <w:contextualSpacing/>
        <w:jc w:val="both"/>
        <w:rPr>
          <w:rFonts w:eastAsia="Calibri"/>
          <w:sz w:val="28"/>
          <w:szCs w:val="28"/>
        </w:rPr>
      </w:pPr>
      <w:r w:rsidRPr="00D97BAC">
        <w:rPr>
          <w:rFonts w:eastAsia="Calibri"/>
          <w:sz w:val="28"/>
          <w:szCs w:val="28"/>
        </w:rPr>
        <w:t>В 2020 году в рамках реализации полномочий, предусмотренных главой 14.6 Налогового кодекса Российской Федерации, по состоянию на 1 января 2021 года:</w:t>
      </w:r>
    </w:p>
    <w:p w14:paraId="6ECCE6A6"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lastRenderedPageBreak/>
        <w:t>заключено 5 соглашений о ценообразовании для целей налогообложения, том числе соглашение о ценообразовании для целей налогообложения в отношении внешнеторговой сделки с участием Налоговой администрации Финляндии;</w:t>
      </w:r>
    </w:p>
    <w:p w14:paraId="45B97134"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вынесено 5 решений о необходимости доработки проекта соглашения </w:t>
      </w:r>
      <w:r w:rsidRPr="00D97BAC">
        <w:rPr>
          <w:rStyle w:val="CharStyle40"/>
          <w:rFonts w:ascii="Times New Roman" w:hAnsi="Times New Roman"/>
          <w:sz w:val="28"/>
          <w:szCs w:val="28"/>
        </w:rPr>
        <w:br/>
        <w:t>о ценообразовании для целей налогообложения, по 3 из которых налогоплательщиком представлен доработанный проект соглашения о ценообразовании для целей налогообложения.</w:t>
      </w:r>
    </w:p>
    <w:p w14:paraId="7638BE51" w14:textId="77777777" w:rsidR="006F7E10" w:rsidRPr="00D97BAC" w:rsidRDefault="006F7E10" w:rsidP="006F7E10">
      <w:pPr>
        <w:spacing w:line="276" w:lineRule="auto"/>
        <w:ind w:firstLine="709"/>
        <w:contextualSpacing/>
        <w:jc w:val="both"/>
        <w:rPr>
          <w:rFonts w:eastAsia="Calibri"/>
          <w:sz w:val="28"/>
          <w:szCs w:val="28"/>
        </w:rPr>
      </w:pPr>
      <w:r w:rsidRPr="00D97BAC">
        <w:rPr>
          <w:sz w:val="28"/>
          <w:szCs w:val="28"/>
        </w:rPr>
        <w:t xml:space="preserve">В целях реализации обязательств, возложенных на ФНС России, а также для получения информации по всем направлениям деятельности налоговых органов </w:t>
      </w:r>
      <w:r w:rsidRPr="00D97BAC">
        <w:rPr>
          <w:sz w:val="28"/>
          <w:szCs w:val="28"/>
        </w:rPr>
        <w:br/>
        <w:t>в 2021 году, утверждены формы статистической налоговой отчетности приказами ФНС России:</w:t>
      </w:r>
    </w:p>
    <w:p w14:paraId="79EA0EE0"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от 23 октября 2020 г. № ЕД-7-1/774@ </w:t>
      </w:r>
      <w:r w:rsidR="00E70918">
        <w:rPr>
          <w:rStyle w:val="CharStyle40"/>
          <w:rFonts w:ascii="Times New Roman" w:hAnsi="Times New Roman"/>
          <w:sz w:val="28"/>
          <w:szCs w:val="28"/>
        </w:rPr>
        <w:t>«</w:t>
      </w:r>
      <w:r w:rsidRPr="00D97BAC">
        <w:rPr>
          <w:rStyle w:val="CharStyle40"/>
          <w:rFonts w:ascii="Times New Roman" w:hAnsi="Times New Roman"/>
          <w:sz w:val="28"/>
          <w:szCs w:val="28"/>
        </w:rPr>
        <w:t>Об утверждении форм статистической налоговой отчетности Федеральной налоговой службы на 2021 год</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(с учетом изменений и дополнений);</w:t>
      </w:r>
    </w:p>
    <w:p w14:paraId="2349A57B"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от 18 ноября 2020 г. № ЕД-7-1/832@ </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Об утверждении форм статистической налоговой отчетности Федеральной налоговой службы на 2021 год, формируемой </w:t>
      </w:r>
      <w:r w:rsidRPr="00D97BAC">
        <w:rPr>
          <w:rStyle w:val="CharStyle40"/>
          <w:rFonts w:ascii="Times New Roman" w:hAnsi="Times New Roman"/>
          <w:sz w:val="28"/>
          <w:szCs w:val="28"/>
        </w:rPr>
        <w:br/>
        <w:t>в разрезе муниципальных образований субъектов Российской Федерации</w:t>
      </w:r>
      <w:r w:rsidR="00E70918">
        <w:rPr>
          <w:rStyle w:val="CharStyle40"/>
          <w:rFonts w:ascii="Times New Roman" w:hAnsi="Times New Roman"/>
          <w:sz w:val="28"/>
          <w:szCs w:val="28"/>
        </w:rPr>
        <w:t>»</w:t>
      </w:r>
      <w:r w:rsidRPr="00D97BAC">
        <w:rPr>
          <w:rStyle w:val="CharStyle40"/>
          <w:rFonts w:ascii="Times New Roman" w:hAnsi="Times New Roman"/>
          <w:sz w:val="28"/>
          <w:szCs w:val="28"/>
        </w:rPr>
        <w:t xml:space="preserve"> (с учетом изменений и дополнений);</w:t>
      </w:r>
    </w:p>
    <w:p w14:paraId="5B5E2E22" w14:textId="77777777" w:rsidR="006F7E10" w:rsidRPr="00D97BAC" w:rsidRDefault="006F7E10" w:rsidP="00142D70">
      <w:pPr>
        <w:pStyle w:val="a8"/>
        <w:numPr>
          <w:ilvl w:val="0"/>
          <w:numId w:val="63"/>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от 30 декабря 2020 г. № ВД-7-1/986@ </w:t>
      </w:r>
      <w:r w:rsidR="00E70918">
        <w:rPr>
          <w:rStyle w:val="CharStyle40"/>
          <w:rFonts w:ascii="Times New Roman" w:hAnsi="Times New Roman"/>
          <w:sz w:val="28"/>
          <w:szCs w:val="28"/>
        </w:rPr>
        <w:t>«</w:t>
      </w:r>
      <w:r w:rsidRPr="00D97BAC">
        <w:rPr>
          <w:rStyle w:val="CharStyle40"/>
          <w:rFonts w:ascii="Times New Roman" w:hAnsi="Times New Roman"/>
          <w:sz w:val="28"/>
          <w:szCs w:val="28"/>
        </w:rPr>
        <w:t>О внесении изменений в приказ ФНС России от 23.10.2020 № ЕД-7-1/774@ и об утверждении форм статистической налоговой отчетности Федеральной налоговой службы на 2021 год</w:t>
      </w:r>
      <w:r w:rsidR="00E70918">
        <w:rPr>
          <w:rStyle w:val="CharStyle40"/>
          <w:rFonts w:ascii="Times New Roman" w:hAnsi="Times New Roman"/>
          <w:sz w:val="28"/>
          <w:szCs w:val="28"/>
        </w:rPr>
        <w:t>»</w:t>
      </w:r>
      <w:r w:rsidRPr="00D97BAC">
        <w:rPr>
          <w:rStyle w:val="CharStyle40"/>
          <w:rFonts w:ascii="Times New Roman" w:hAnsi="Times New Roman"/>
          <w:sz w:val="28"/>
          <w:szCs w:val="28"/>
        </w:rPr>
        <w:t>.</w:t>
      </w:r>
    </w:p>
    <w:p w14:paraId="471CAF02"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2. В части </w:t>
      </w:r>
      <w:r w:rsidRPr="00D97BAC">
        <w:rPr>
          <w:sz w:val="28"/>
          <w:szCs w:val="28"/>
          <w:u w:val="single"/>
        </w:rPr>
        <w:t>развития инструментов риск-анализа и дистанционного автоматизированного контроля</w:t>
      </w:r>
      <w:r w:rsidRPr="00D97BAC">
        <w:rPr>
          <w:sz w:val="28"/>
          <w:szCs w:val="28"/>
        </w:rPr>
        <w:t xml:space="preserve"> разработана система контроля за возмещением НДС.</w:t>
      </w:r>
    </w:p>
    <w:p w14:paraId="3272C5B5"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Разработанное программное обеспечение прошло апробацию в рамках эксперимента по прослеживаемости товаров, проводимого в соответствии </w:t>
      </w:r>
      <w:r w:rsidRPr="00D97BAC">
        <w:rPr>
          <w:rStyle w:val="CharStyle40"/>
          <w:iCs/>
          <w:sz w:val="28"/>
          <w:szCs w:val="28"/>
        </w:rPr>
        <w:br/>
        <w:t xml:space="preserve">с постановлением Правительства Российской Федерации от 25 июня г. 2019 № 807 </w:t>
      </w:r>
      <w:r w:rsidRPr="00D97BAC">
        <w:rPr>
          <w:rStyle w:val="CharStyle40"/>
          <w:iCs/>
          <w:sz w:val="28"/>
          <w:szCs w:val="28"/>
        </w:rPr>
        <w:br/>
      </w:r>
      <w:r w:rsidR="00E70918">
        <w:rPr>
          <w:rStyle w:val="CharStyle40"/>
          <w:iCs/>
          <w:sz w:val="28"/>
          <w:szCs w:val="28"/>
        </w:rPr>
        <w:t>«</w:t>
      </w:r>
      <w:r w:rsidRPr="00D97BAC">
        <w:rPr>
          <w:rStyle w:val="CharStyle40"/>
          <w:iCs/>
          <w:sz w:val="28"/>
          <w:szCs w:val="28"/>
        </w:rPr>
        <w:t>О проведении эксперимента по прослеживаемости товаров, выпущенных на территории Российской Федерации в соответствии с таможенной процедурой выпуска для внутреннего потребления</w:t>
      </w:r>
      <w:r w:rsidR="00E70918">
        <w:rPr>
          <w:rStyle w:val="CharStyle40"/>
          <w:iCs/>
          <w:sz w:val="28"/>
          <w:szCs w:val="28"/>
        </w:rPr>
        <w:t>»</w:t>
      </w:r>
      <w:r w:rsidRPr="00D97BAC">
        <w:rPr>
          <w:rStyle w:val="CharStyle40"/>
          <w:iCs/>
          <w:sz w:val="28"/>
          <w:szCs w:val="28"/>
        </w:rPr>
        <w:t xml:space="preserve"> и в настоящий момент, проходит подготовку к развертыванию программного обеспечения на контуре промышленной эксплуатации автоматизированной информационной системы ФНС России </w:t>
      </w:r>
      <w:r w:rsidRPr="00D97BAC">
        <w:rPr>
          <w:rStyle w:val="CharStyle40"/>
          <w:iCs/>
          <w:sz w:val="28"/>
          <w:szCs w:val="28"/>
        </w:rPr>
        <w:br/>
        <w:t xml:space="preserve">(далее – АИС </w:t>
      </w:r>
      <w:r w:rsidR="00E70918">
        <w:rPr>
          <w:rStyle w:val="CharStyle40"/>
          <w:iCs/>
          <w:sz w:val="28"/>
          <w:szCs w:val="28"/>
        </w:rPr>
        <w:t>«</w:t>
      </w:r>
      <w:r w:rsidRPr="00D97BAC">
        <w:rPr>
          <w:rStyle w:val="CharStyle40"/>
          <w:iCs/>
          <w:sz w:val="28"/>
          <w:szCs w:val="28"/>
        </w:rPr>
        <w:t>Налог-3</w:t>
      </w:r>
      <w:r w:rsidR="00E70918">
        <w:rPr>
          <w:rStyle w:val="CharStyle40"/>
          <w:iCs/>
          <w:sz w:val="28"/>
          <w:szCs w:val="28"/>
        </w:rPr>
        <w:t>»</w:t>
      </w:r>
      <w:r w:rsidRPr="00D97BAC">
        <w:rPr>
          <w:rStyle w:val="CharStyle40"/>
          <w:iCs/>
          <w:sz w:val="28"/>
          <w:szCs w:val="28"/>
        </w:rPr>
        <w:t>) ФНС России.</w:t>
      </w:r>
    </w:p>
    <w:p w14:paraId="78176C65"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целях контроля движения товара и формирования </w:t>
      </w:r>
      <w:r w:rsidR="00E70918">
        <w:rPr>
          <w:rStyle w:val="CharStyle40"/>
          <w:iCs/>
          <w:sz w:val="28"/>
          <w:szCs w:val="28"/>
        </w:rPr>
        <w:t>«</w:t>
      </w:r>
      <w:r w:rsidRPr="00D97BAC">
        <w:rPr>
          <w:rStyle w:val="CharStyle40"/>
          <w:iCs/>
          <w:sz w:val="28"/>
          <w:szCs w:val="28"/>
        </w:rPr>
        <w:t>цепочки</w:t>
      </w:r>
      <w:r w:rsidR="00E70918">
        <w:rPr>
          <w:rStyle w:val="CharStyle40"/>
          <w:iCs/>
          <w:sz w:val="28"/>
          <w:szCs w:val="28"/>
        </w:rPr>
        <w:t>»</w:t>
      </w:r>
      <w:r w:rsidRPr="00D97BAC">
        <w:rPr>
          <w:rStyle w:val="CharStyle40"/>
          <w:iCs/>
          <w:sz w:val="28"/>
          <w:szCs w:val="28"/>
        </w:rPr>
        <w:t xml:space="preserve"> контрагентов </w:t>
      </w:r>
      <w:r w:rsidRPr="00D97BAC">
        <w:rPr>
          <w:rStyle w:val="CharStyle40"/>
          <w:iCs/>
          <w:sz w:val="28"/>
          <w:szCs w:val="28"/>
        </w:rPr>
        <w:br/>
        <w:t xml:space="preserve">в ПП </w:t>
      </w:r>
      <w:r w:rsidR="00E70918">
        <w:rPr>
          <w:rStyle w:val="CharStyle40"/>
          <w:iCs/>
          <w:sz w:val="28"/>
          <w:szCs w:val="28"/>
        </w:rPr>
        <w:t>«</w:t>
      </w:r>
      <w:r w:rsidRPr="00D97BAC">
        <w:rPr>
          <w:rStyle w:val="CharStyle40"/>
          <w:iCs/>
          <w:sz w:val="28"/>
          <w:szCs w:val="28"/>
        </w:rPr>
        <w:t>Контроль НДС</w:t>
      </w:r>
      <w:r w:rsidR="00E70918">
        <w:rPr>
          <w:rStyle w:val="CharStyle40"/>
          <w:iCs/>
          <w:sz w:val="28"/>
          <w:szCs w:val="28"/>
        </w:rPr>
        <w:t>»</w:t>
      </w:r>
      <w:r w:rsidRPr="00D97BAC">
        <w:rPr>
          <w:rStyle w:val="CharStyle40"/>
          <w:iCs/>
          <w:sz w:val="28"/>
          <w:szCs w:val="28"/>
        </w:rPr>
        <w:t xml:space="preserve"> реализован инструментарий для выявления и пресечения схем уклонения от налогообложения.</w:t>
      </w:r>
    </w:p>
    <w:p w14:paraId="35A64F03"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w:t>
      </w:r>
      <w:r w:rsidRPr="00D97BAC">
        <w:rPr>
          <w:rStyle w:val="CharStyle40"/>
          <w:iCs/>
          <w:sz w:val="28"/>
          <w:szCs w:val="28"/>
          <w:lang w:val="en-US"/>
        </w:rPr>
        <w:t>I</w:t>
      </w:r>
      <w:r w:rsidRPr="00D97BAC">
        <w:rPr>
          <w:rStyle w:val="CharStyle40"/>
          <w:iCs/>
          <w:sz w:val="28"/>
          <w:szCs w:val="28"/>
        </w:rPr>
        <w:t xml:space="preserve"> квартале 2020 года по налоговым декларациям по НДС проведен расчет контрольных соотношений, в результате чего выявлены 15,6 тыс. налоговых </w:t>
      </w:r>
      <w:r w:rsidRPr="00D97BAC">
        <w:rPr>
          <w:rStyle w:val="CharStyle40"/>
          <w:iCs/>
          <w:sz w:val="28"/>
          <w:szCs w:val="28"/>
        </w:rPr>
        <w:lastRenderedPageBreak/>
        <w:t xml:space="preserve">деклараций по НДС с нарушениями, что составляет 1,2% от общего количества актуальных налоговых деклараций по НДС, представленных в </w:t>
      </w:r>
      <w:r w:rsidRPr="00D97BAC">
        <w:rPr>
          <w:rStyle w:val="CharStyle40"/>
          <w:iCs/>
          <w:sz w:val="28"/>
          <w:szCs w:val="28"/>
          <w:lang w:val="en-US"/>
        </w:rPr>
        <w:t>I</w:t>
      </w:r>
      <w:r w:rsidRPr="00D97BAC">
        <w:rPr>
          <w:rStyle w:val="CharStyle40"/>
          <w:iCs/>
          <w:sz w:val="28"/>
          <w:szCs w:val="28"/>
        </w:rPr>
        <w:t xml:space="preserve"> квартале 2020 года.</w:t>
      </w:r>
    </w:p>
    <w:p w14:paraId="4831E45B"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За </w:t>
      </w:r>
      <w:r w:rsidRPr="00D97BAC">
        <w:rPr>
          <w:rStyle w:val="CharStyle40"/>
          <w:iCs/>
          <w:sz w:val="28"/>
          <w:szCs w:val="28"/>
          <w:lang w:val="en-US"/>
        </w:rPr>
        <w:t>I</w:t>
      </w:r>
      <w:r w:rsidRPr="00D97BAC">
        <w:rPr>
          <w:rStyle w:val="CharStyle40"/>
          <w:iCs/>
          <w:sz w:val="28"/>
          <w:szCs w:val="28"/>
        </w:rPr>
        <w:t xml:space="preserve"> квартал 2020 года направлено 15,6 тыс. требований о представлении пояснений по контрольным соотношениям в адрес налогоплательщиков.</w:t>
      </w:r>
    </w:p>
    <w:p w14:paraId="3D124EBA"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Во </w:t>
      </w:r>
      <w:r w:rsidRPr="00D97BAC">
        <w:rPr>
          <w:rStyle w:val="CharStyle40"/>
          <w:iCs/>
          <w:sz w:val="28"/>
          <w:szCs w:val="28"/>
          <w:lang w:val="en-US"/>
        </w:rPr>
        <w:t>II</w:t>
      </w:r>
      <w:r w:rsidRPr="00D97BAC">
        <w:rPr>
          <w:rStyle w:val="CharStyle40"/>
          <w:iCs/>
          <w:sz w:val="28"/>
          <w:szCs w:val="28"/>
        </w:rPr>
        <w:t xml:space="preserve"> квартале 2020 года по налоговым декларациям по НДС проведен расчет контрольных соотношений, в результате чего выявлены 14,6 тыс. налоговых деклараций по НДС с нарушениями, что составляет 1,2% от общего количества актуальных налоговых деклараций по НДС, представленных во </w:t>
      </w:r>
      <w:r w:rsidRPr="00D97BAC">
        <w:rPr>
          <w:rStyle w:val="CharStyle40"/>
          <w:iCs/>
          <w:sz w:val="28"/>
          <w:szCs w:val="28"/>
          <w:lang w:val="en-US"/>
        </w:rPr>
        <w:t>II</w:t>
      </w:r>
      <w:r w:rsidRPr="00D97BAC">
        <w:rPr>
          <w:rStyle w:val="CharStyle40"/>
          <w:iCs/>
          <w:sz w:val="28"/>
          <w:szCs w:val="28"/>
        </w:rPr>
        <w:t xml:space="preserve"> квартале 2020 года.</w:t>
      </w:r>
    </w:p>
    <w:p w14:paraId="0262FCFB"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За </w:t>
      </w:r>
      <w:r w:rsidRPr="00D97BAC">
        <w:rPr>
          <w:rStyle w:val="CharStyle40"/>
          <w:iCs/>
          <w:sz w:val="28"/>
          <w:szCs w:val="28"/>
          <w:lang w:val="en-US"/>
        </w:rPr>
        <w:t>II</w:t>
      </w:r>
      <w:r w:rsidRPr="00D97BAC">
        <w:rPr>
          <w:rStyle w:val="CharStyle40"/>
          <w:iCs/>
          <w:sz w:val="28"/>
          <w:szCs w:val="28"/>
        </w:rPr>
        <w:t xml:space="preserve"> квартал 2020 года направлено 14,6 тыс. требований о представлении пояснений по контрольным соотношениям в адрес налогоплательщиков.</w:t>
      </w:r>
    </w:p>
    <w:p w14:paraId="2A8FE0A2"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w:t>
      </w:r>
      <w:r w:rsidRPr="00D97BAC">
        <w:rPr>
          <w:rStyle w:val="CharStyle40"/>
          <w:iCs/>
          <w:sz w:val="28"/>
          <w:szCs w:val="28"/>
          <w:lang w:val="en-US"/>
        </w:rPr>
        <w:t>III</w:t>
      </w:r>
      <w:r w:rsidRPr="00D97BAC">
        <w:rPr>
          <w:rStyle w:val="CharStyle40"/>
          <w:iCs/>
          <w:sz w:val="28"/>
          <w:szCs w:val="28"/>
        </w:rPr>
        <w:t xml:space="preserve"> квартале 2020 года по налоговым декларациям по НДС проведен расчет контрольных соотношений, в результате чего выявлены 12,6 тыс. налоговых деклараций по НДС с нарушениями, что составляет 1,02% от общего количества актуальных налоговых деклараций по НДС, представленных в </w:t>
      </w:r>
      <w:r w:rsidRPr="00D97BAC">
        <w:rPr>
          <w:rStyle w:val="CharStyle40"/>
          <w:iCs/>
          <w:sz w:val="28"/>
          <w:szCs w:val="28"/>
          <w:lang w:val="en-US"/>
        </w:rPr>
        <w:t>III</w:t>
      </w:r>
      <w:r w:rsidRPr="00D97BAC">
        <w:rPr>
          <w:rStyle w:val="CharStyle40"/>
          <w:iCs/>
          <w:sz w:val="28"/>
          <w:szCs w:val="28"/>
        </w:rPr>
        <w:t xml:space="preserve"> квартале 2020 года.</w:t>
      </w:r>
    </w:p>
    <w:p w14:paraId="6CA96A36"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За </w:t>
      </w:r>
      <w:r w:rsidRPr="00D97BAC">
        <w:rPr>
          <w:rStyle w:val="CharStyle40"/>
          <w:iCs/>
          <w:sz w:val="28"/>
          <w:szCs w:val="28"/>
          <w:lang w:val="en-US"/>
        </w:rPr>
        <w:t>III</w:t>
      </w:r>
      <w:r w:rsidRPr="00D97BAC">
        <w:rPr>
          <w:rStyle w:val="CharStyle40"/>
          <w:iCs/>
          <w:sz w:val="28"/>
          <w:szCs w:val="28"/>
        </w:rPr>
        <w:t xml:space="preserve"> квартал 2020 года</w:t>
      </w:r>
      <w:r w:rsidRPr="00D97BAC">
        <w:rPr>
          <w:rStyle w:val="af5"/>
          <w:iCs/>
          <w:sz w:val="28"/>
          <w:szCs w:val="28"/>
        </w:rPr>
        <w:footnoteReference w:id="9"/>
      </w:r>
      <w:r w:rsidRPr="00D97BAC">
        <w:rPr>
          <w:rStyle w:val="CharStyle40"/>
          <w:iCs/>
          <w:sz w:val="28"/>
          <w:szCs w:val="28"/>
        </w:rPr>
        <w:t xml:space="preserve"> направлено 12,6 тыс. требований о представлении пояснений по контрольным соотношениям в адрес налогоплательщиков.</w:t>
      </w:r>
    </w:p>
    <w:p w14:paraId="3A5C95C6"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Кроме того, в 2020 году осуществлялись работы по созданию прикладного программного обеспечения АИС </w:t>
      </w:r>
      <w:r w:rsidR="00E70918">
        <w:rPr>
          <w:rStyle w:val="CharStyle40"/>
          <w:iCs/>
          <w:sz w:val="28"/>
          <w:szCs w:val="28"/>
        </w:rPr>
        <w:t>«</w:t>
      </w:r>
      <w:r w:rsidRPr="00D97BAC">
        <w:rPr>
          <w:rStyle w:val="CharStyle40"/>
          <w:iCs/>
          <w:sz w:val="28"/>
          <w:szCs w:val="28"/>
        </w:rPr>
        <w:t>Налог-3</w:t>
      </w:r>
      <w:r w:rsidR="00E70918">
        <w:rPr>
          <w:rStyle w:val="CharStyle40"/>
          <w:iCs/>
          <w:sz w:val="28"/>
          <w:szCs w:val="28"/>
        </w:rPr>
        <w:t>»</w:t>
      </w:r>
      <w:r w:rsidRPr="00D97BAC">
        <w:rPr>
          <w:rStyle w:val="CharStyle40"/>
          <w:iCs/>
          <w:sz w:val="28"/>
          <w:szCs w:val="28"/>
        </w:rPr>
        <w:t>, реализующей автоматизацию функции регистрации контрольно-кассовой техники и контроля за применением контрольно-кассовой техники (далее – ККТ) при осуществлении наличных денежных расчетов и (или) расчетов с использованием электронных средств платежа на территории Российской Федерации, а также выявления зон риска совершения правонарушений.</w:t>
      </w:r>
    </w:p>
    <w:p w14:paraId="0CEAA606"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По состоянию на 1 января 2021 года в налоговых органах зарегистрировано более 3,5 млн единиц ККТ.  По состоянию на 1 января 2021 года:</w:t>
      </w:r>
    </w:p>
    <w:p w14:paraId="20EFE689"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в реестр экспертных организаций включены сведения об 11 экспертных организациях; </w:t>
      </w:r>
    </w:p>
    <w:p w14:paraId="2E6BCBA5"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выданы разрешения на обработку фискальных данных 20 организациям; </w:t>
      </w:r>
    </w:p>
    <w:p w14:paraId="7870436B"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в реестре ККТ содержатся сведения о 186 моделях ККТ; </w:t>
      </w:r>
    </w:p>
    <w:p w14:paraId="05D74ED8" w14:textId="77777777" w:rsidR="006F7E10" w:rsidRPr="00D97BAC" w:rsidRDefault="006F7E10" w:rsidP="00142D70">
      <w:pPr>
        <w:pStyle w:val="a8"/>
        <w:numPr>
          <w:ilvl w:val="0"/>
          <w:numId w:val="63"/>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в реестр фискальных накопителей включены сведения о 19 моделях фискальных накопителей.</w:t>
      </w:r>
    </w:p>
    <w:p w14:paraId="2FF86865" w14:textId="77777777" w:rsidR="006F7E10" w:rsidRPr="00D97BAC" w:rsidRDefault="006F7E10" w:rsidP="006F7E10">
      <w:pPr>
        <w:spacing w:line="276" w:lineRule="auto"/>
        <w:ind w:firstLine="708"/>
        <w:contextualSpacing/>
        <w:jc w:val="both"/>
        <w:rPr>
          <w:rStyle w:val="CharStyle40"/>
          <w:iCs/>
          <w:sz w:val="28"/>
          <w:szCs w:val="28"/>
        </w:rPr>
      </w:pPr>
      <w:r w:rsidRPr="00D97BAC">
        <w:rPr>
          <w:rStyle w:val="CharStyle40"/>
          <w:iCs/>
          <w:sz w:val="28"/>
          <w:szCs w:val="28"/>
        </w:rPr>
        <w:t xml:space="preserve">3. В части </w:t>
      </w:r>
      <w:r w:rsidRPr="00D97BAC">
        <w:rPr>
          <w:rStyle w:val="CharStyle40"/>
          <w:iCs/>
          <w:sz w:val="28"/>
          <w:szCs w:val="28"/>
          <w:u w:val="single"/>
        </w:rPr>
        <w:t>обеспечения урегулирования налоговой задолженности</w:t>
      </w:r>
      <w:r w:rsidRPr="00D97BAC">
        <w:rPr>
          <w:rStyle w:val="CharStyle40"/>
          <w:iCs/>
          <w:sz w:val="28"/>
          <w:szCs w:val="28"/>
        </w:rPr>
        <w:t xml:space="preserve"> изданы приказы ФНС России об осуществлении ФНС России и территориальными налоговыми органами бюджетных полномочий главных администраторов (администраторов) доходов бюджетов бюджетной системы Российской Федерации по внесению изменений к приказу ФНС России от 5 июня 2018 г. № ММВ-7-8/373@ </w:t>
      </w:r>
      <w:r w:rsidR="00E70918">
        <w:rPr>
          <w:rStyle w:val="CharStyle40"/>
          <w:iCs/>
          <w:sz w:val="28"/>
          <w:szCs w:val="28"/>
        </w:rPr>
        <w:t>«</w:t>
      </w:r>
      <w:r w:rsidRPr="00D97BAC">
        <w:rPr>
          <w:rStyle w:val="CharStyle40"/>
          <w:iCs/>
          <w:sz w:val="28"/>
          <w:szCs w:val="28"/>
        </w:rPr>
        <w:t xml:space="preserve">Об осуществлении бюджетных полномочий главного администратора доходов федерального бюджета Федеральной налоговой службой, администраторов доходов </w:t>
      </w:r>
      <w:r w:rsidRPr="00D97BAC">
        <w:rPr>
          <w:rStyle w:val="CharStyle40"/>
          <w:iCs/>
          <w:sz w:val="28"/>
          <w:szCs w:val="28"/>
        </w:rPr>
        <w:lastRenderedPageBreak/>
        <w:t>федерального бюджета территориальными органами Федеральной налоговой службы</w:t>
      </w:r>
      <w:r w:rsidR="00E70918">
        <w:rPr>
          <w:rStyle w:val="CharStyle40"/>
          <w:iCs/>
          <w:sz w:val="28"/>
          <w:szCs w:val="28"/>
        </w:rPr>
        <w:t>»</w:t>
      </w:r>
      <w:r w:rsidRPr="00D97BAC">
        <w:rPr>
          <w:rStyle w:val="CharStyle40"/>
          <w:iCs/>
          <w:sz w:val="28"/>
          <w:szCs w:val="28"/>
        </w:rPr>
        <w:t xml:space="preserve">: от 14 февраля 2020 г. № ЕД-7-8/104@, от 26 июня 2020 г. № ЕД-7-8/405@, от 23 сентября 2020 г. № ЕД-7-8/691@, от 9 ноября 2020 г. № ЕД-7-8/803@, </w:t>
      </w:r>
      <w:r w:rsidRPr="00D97BAC">
        <w:rPr>
          <w:rStyle w:val="CharStyle40"/>
          <w:iCs/>
          <w:sz w:val="28"/>
          <w:szCs w:val="28"/>
        </w:rPr>
        <w:br/>
        <w:t xml:space="preserve">от 24 ноября 2020 г. № ЕД-7-8/839@, от 2 декабря 2020 г. № КЧ-7-8/872@, </w:t>
      </w:r>
      <w:r w:rsidRPr="00D97BAC">
        <w:rPr>
          <w:rStyle w:val="CharStyle40"/>
          <w:iCs/>
          <w:sz w:val="28"/>
          <w:szCs w:val="28"/>
        </w:rPr>
        <w:br/>
        <w:t xml:space="preserve">от 9 декабря 2020 г. № ЕД-7-8/893@, от 21 декабря 2020 г. № ЕД-7-8/928@, </w:t>
      </w:r>
      <w:r w:rsidRPr="00D97BAC">
        <w:rPr>
          <w:rStyle w:val="CharStyle40"/>
          <w:iCs/>
          <w:sz w:val="28"/>
          <w:szCs w:val="28"/>
        </w:rPr>
        <w:br/>
        <w:t>от 29 декабря 2020 г. № ЕД-7-8/967@.</w:t>
      </w:r>
    </w:p>
    <w:p w14:paraId="67C9BFCF"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рамках обеспечения урегулирования задолженности реализуется Стратегия, направленная на побуждение налогоплательщиков к ведению прозрачного бизнеса </w:t>
      </w:r>
      <w:r w:rsidRPr="00D97BAC">
        <w:rPr>
          <w:rStyle w:val="CharStyle40"/>
          <w:iCs/>
          <w:sz w:val="28"/>
          <w:szCs w:val="28"/>
        </w:rPr>
        <w:br/>
        <w:t>и добровольному исполнению своих обязательств, что приводит к сокращению задолженности перед бюджетом на фоне роста поступлений.</w:t>
      </w:r>
    </w:p>
    <w:p w14:paraId="41D04F3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По итогам 2020 года финансовый коэффициент соотношения совокупной задолженности по налогам, сборам, страховым взносам к поступлениям по налогам, сборам, страховым взносам (DTI – Debt to </w:t>
      </w:r>
      <w:r w:rsidRPr="00D97BAC">
        <w:rPr>
          <w:sz w:val="28"/>
          <w:szCs w:val="28"/>
          <w:lang w:val="en-US"/>
        </w:rPr>
        <w:t>in</w:t>
      </w:r>
      <w:r w:rsidRPr="00D97BAC">
        <w:rPr>
          <w:sz w:val="28"/>
          <w:szCs w:val="28"/>
        </w:rPr>
        <w:t>come) составил 6,5%. Показатель DTI является международным показателем, отражающим зрелость и эффективность системы по управлению долгом (debt-to-i</w:t>
      </w:r>
      <w:r w:rsidRPr="00D97BAC">
        <w:rPr>
          <w:sz w:val="28"/>
          <w:szCs w:val="28"/>
          <w:lang w:val="en-US"/>
        </w:rPr>
        <w:t>n</w:t>
      </w:r>
      <w:r w:rsidRPr="00D97BAC">
        <w:rPr>
          <w:sz w:val="28"/>
          <w:szCs w:val="28"/>
        </w:rPr>
        <w:t xml:space="preserve">come ratio – отношение долга </w:t>
      </w:r>
      <w:r w:rsidRPr="00D97BAC">
        <w:rPr>
          <w:sz w:val="28"/>
          <w:szCs w:val="28"/>
        </w:rPr>
        <w:br/>
        <w:t xml:space="preserve">к поступлениям). Указанный показатель достигнут в результате применения комплекса мер по недопущению образования и роста задолженности таких как: </w:t>
      </w:r>
    </w:p>
    <w:p w14:paraId="6F7C348A" w14:textId="77777777" w:rsidR="006F7E10" w:rsidRPr="00D97BAC" w:rsidRDefault="006F7E10" w:rsidP="00142D70">
      <w:pPr>
        <w:pStyle w:val="a8"/>
        <w:numPr>
          <w:ilvl w:val="0"/>
          <w:numId w:val="63"/>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снижение задолженности от принятых мер принудительного взыскания и урегулирования долга экономическими методами (зачетами); </w:t>
      </w:r>
    </w:p>
    <w:p w14:paraId="0AF8957C" w14:textId="77777777" w:rsidR="006F7E10" w:rsidRPr="00D97BAC" w:rsidRDefault="006F7E10" w:rsidP="00142D70">
      <w:pPr>
        <w:pStyle w:val="a8"/>
        <w:numPr>
          <w:ilvl w:val="0"/>
          <w:numId w:val="63"/>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 xml:space="preserve">внедрение первых элементов ранжирования долга; </w:t>
      </w:r>
    </w:p>
    <w:p w14:paraId="7D8B798E" w14:textId="77777777" w:rsidR="006F7E10" w:rsidRPr="00D97BAC" w:rsidRDefault="006F7E10" w:rsidP="00142D70">
      <w:pPr>
        <w:pStyle w:val="a8"/>
        <w:numPr>
          <w:ilvl w:val="0"/>
          <w:numId w:val="63"/>
        </w:numPr>
        <w:tabs>
          <w:tab w:val="right" w:pos="426"/>
          <w:tab w:val="right" w:pos="993"/>
        </w:tabs>
        <w:spacing w:after="0"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прогнозирование поведения налогоплательщика с учетом оценки его финансового состояния, проектных мер и положительной судебной практики в делах о банкротстве.</w:t>
      </w:r>
    </w:p>
    <w:p w14:paraId="6AC32FAC" w14:textId="77777777" w:rsidR="006F7E10" w:rsidRPr="00D97BAC" w:rsidRDefault="006F7E10" w:rsidP="006F7E10">
      <w:pPr>
        <w:spacing w:line="276" w:lineRule="auto"/>
        <w:ind w:firstLine="709"/>
        <w:contextualSpacing/>
        <w:jc w:val="both"/>
        <w:rPr>
          <w:sz w:val="28"/>
          <w:szCs w:val="28"/>
        </w:rPr>
      </w:pPr>
      <w:r w:rsidRPr="00D97BAC">
        <w:rPr>
          <w:sz w:val="28"/>
          <w:szCs w:val="28"/>
        </w:rPr>
        <w:t>За 2020 год налоговыми органами урегулировано задолженности по налогам, сборам и страховым взносам в результате применения мер принудительного взыскания и урегулирования долга экономическими методами на общую сумму 930,9 млрд руб.</w:t>
      </w:r>
    </w:p>
    <w:p w14:paraId="5D08D9AF"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Совокупная задолженность по состоянию на 1 января 2021 года по отношению к аналогичному периоду прошлого года выросла на 27,7 млрд руб., или на 1,5%. </w:t>
      </w:r>
    </w:p>
    <w:p w14:paraId="3794069C" w14:textId="77777777" w:rsidR="006F7E10" w:rsidRPr="00D97BAC" w:rsidRDefault="006F7E10" w:rsidP="006F7E10">
      <w:pPr>
        <w:spacing w:line="276" w:lineRule="auto"/>
        <w:ind w:firstLine="709"/>
        <w:contextualSpacing/>
        <w:jc w:val="both"/>
        <w:rPr>
          <w:sz w:val="28"/>
          <w:szCs w:val="28"/>
        </w:rPr>
      </w:pPr>
      <w:r w:rsidRPr="00D97BAC">
        <w:rPr>
          <w:sz w:val="28"/>
          <w:szCs w:val="28"/>
        </w:rPr>
        <w:t>На рост совокупной задолженности оказал существенное влияние мораторий на применение налоговыми органами мер принудительного взыскания и на возбуждение процедур банкротства</w:t>
      </w:r>
      <w:r w:rsidRPr="00D97BAC">
        <w:rPr>
          <w:rStyle w:val="af5"/>
          <w:sz w:val="28"/>
          <w:szCs w:val="28"/>
        </w:rPr>
        <w:footnoteReference w:id="10"/>
      </w:r>
      <w:r w:rsidRPr="00D97BAC">
        <w:rPr>
          <w:sz w:val="28"/>
          <w:szCs w:val="28"/>
        </w:rPr>
        <w:t>.</w:t>
      </w:r>
    </w:p>
    <w:p w14:paraId="44CE6810"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4. В части </w:t>
      </w:r>
      <w:r w:rsidRPr="00D97BAC">
        <w:rPr>
          <w:sz w:val="28"/>
          <w:szCs w:val="28"/>
          <w:u w:val="single"/>
        </w:rPr>
        <w:t>развития концепции повышения эффективности процедур банкротства</w:t>
      </w:r>
      <w:r w:rsidRPr="00D97BAC">
        <w:rPr>
          <w:sz w:val="28"/>
          <w:szCs w:val="28"/>
        </w:rPr>
        <w:t xml:space="preserve"> по состоянию на 1 января 2021 г. в отношении 150 383 должников введены процедуры банкротства, в том числе юридических лиц – 36 943, физических лиц – 102 138, индивидуальных предпринимателей – 11 302. За 2020 год количество должников, находящихся в процедурах банкротства, увеличилось на 48,4%. </w:t>
      </w:r>
    </w:p>
    <w:p w14:paraId="3D7AFC0A" w14:textId="77777777" w:rsidR="006F7E10" w:rsidRPr="00D97BAC" w:rsidRDefault="006F7E10" w:rsidP="006F7E10">
      <w:pPr>
        <w:spacing w:line="276" w:lineRule="auto"/>
        <w:ind w:firstLine="709"/>
        <w:contextualSpacing/>
        <w:jc w:val="both"/>
        <w:rPr>
          <w:sz w:val="28"/>
          <w:szCs w:val="28"/>
        </w:rPr>
      </w:pPr>
      <w:r w:rsidRPr="00D97BAC">
        <w:rPr>
          <w:sz w:val="28"/>
          <w:szCs w:val="28"/>
        </w:rPr>
        <w:lastRenderedPageBreak/>
        <w:t xml:space="preserve">Задолженность по налоговым платежам и страховым взносам, включенная </w:t>
      </w:r>
      <w:r w:rsidRPr="00D97BAC">
        <w:rPr>
          <w:sz w:val="28"/>
          <w:szCs w:val="28"/>
        </w:rPr>
        <w:br/>
        <w:t>в реестр требований кредиторов, по состоянию на 1 января 2021 г. составила 551 992,2 млн руб., в том числе на задолженность по налоговым платежам приходится 457 619,6 млн руб., на страховые взносы – 94 372,6 млн руб.</w:t>
      </w:r>
    </w:p>
    <w:p w14:paraId="3223D763" w14:textId="77777777" w:rsidR="006F7E10" w:rsidRPr="00D97BAC" w:rsidRDefault="006F7E10" w:rsidP="006F7E10">
      <w:pPr>
        <w:spacing w:line="276" w:lineRule="auto"/>
        <w:ind w:firstLine="709"/>
        <w:contextualSpacing/>
        <w:jc w:val="both"/>
        <w:rPr>
          <w:sz w:val="28"/>
          <w:szCs w:val="28"/>
        </w:rPr>
      </w:pPr>
      <w:r w:rsidRPr="00D97BAC">
        <w:rPr>
          <w:sz w:val="28"/>
          <w:szCs w:val="28"/>
        </w:rPr>
        <w:t>ФНС России проводятся комплексные мероприятия по повышению эффективности обеспечения процедур банкротства, начиная со стадии планирования выездных налоговых проверок и заканчивая реализацией имущества должников, включающие в себя взаимодействие с налогоплательщиками и арбитражными управляющими, гарантирующие поступления в бюджетную систему Российской Федерации.</w:t>
      </w:r>
    </w:p>
    <w:p w14:paraId="240ABCF2"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Точечная проектная работа уполномоченного органа с крупнейшими </w:t>
      </w:r>
      <w:r w:rsidRPr="00D97BAC">
        <w:rPr>
          <w:sz w:val="28"/>
          <w:szCs w:val="28"/>
        </w:rPr>
        <w:br/>
        <w:t>и проблемными должниками обеспечивает выявление тех источников погашения задолженности, которые дадут наибольший результат применительно к конкретному делу.</w:t>
      </w:r>
    </w:p>
    <w:p w14:paraId="4AFF4A6F" w14:textId="77777777" w:rsidR="006F7E10" w:rsidRPr="00D97BAC" w:rsidRDefault="006F7E10" w:rsidP="006F7E10">
      <w:pPr>
        <w:spacing w:line="276" w:lineRule="auto"/>
        <w:ind w:firstLine="709"/>
        <w:contextualSpacing/>
        <w:jc w:val="both"/>
        <w:rPr>
          <w:sz w:val="28"/>
          <w:szCs w:val="28"/>
        </w:rPr>
      </w:pPr>
      <w:r w:rsidRPr="00D97BAC">
        <w:rPr>
          <w:sz w:val="28"/>
          <w:szCs w:val="28"/>
        </w:rPr>
        <w:t>Детально проработана методология контроля за полнотой и своевременностью уплаты текущих обязательных платежей. На уровне судебной практики созданы препятствия для недобросовестных хозяйствующих субъектов, использующих процедуру банкротства для приобретения неконкурентных преимуществ перед законопослушными участниками рыночных отношений.</w:t>
      </w:r>
    </w:p>
    <w:p w14:paraId="3ED758D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Применяются различные методы обеспечения уплаты текущих обязательных платежей: обжалование неправомерных действий арбитражных управляющих (руководства должника), взыскание убытков с таких лиц, привлечение кредитных организаций к ответственности за нарушение очередности перечисления платежей </w:t>
      </w:r>
      <w:r w:rsidRPr="00D97BAC">
        <w:rPr>
          <w:sz w:val="28"/>
          <w:szCs w:val="28"/>
        </w:rPr>
        <w:br/>
        <w:t xml:space="preserve">в бюджет, направление обращений в адрес контрагентов должника о нарушении очередности при осуществлении должником расчетов с ним, оспаривание сделок </w:t>
      </w:r>
      <w:r w:rsidRPr="00D97BAC">
        <w:rPr>
          <w:sz w:val="28"/>
          <w:szCs w:val="28"/>
        </w:rPr>
        <w:br/>
        <w:t xml:space="preserve">по перечислению платежей с нарушением очередности, направление обращений </w:t>
      </w:r>
      <w:r w:rsidRPr="00D97BAC">
        <w:rPr>
          <w:sz w:val="28"/>
          <w:szCs w:val="28"/>
        </w:rPr>
        <w:br/>
        <w:t>в правоохранительные органы.</w:t>
      </w:r>
    </w:p>
    <w:p w14:paraId="66782C1C"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2020 году в бюджетную систему Российской Федерации должниками, находящимися в процедурах банкротства, а также после принятия уполномоченным органом решения о подаче заявления в арбитражный суд о признании должника банкротом, перечислено 133 281,1 млн руб., что превышает поступления 2019 года </w:t>
      </w:r>
      <w:r w:rsidRPr="00D97BAC">
        <w:rPr>
          <w:sz w:val="28"/>
          <w:szCs w:val="28"/>
        </w:rPr>
        <w:br/>
        <w:t xml:space="preserve">на 1,9%. </w:t>
      </w:r>
    </w:p>
    <w:p w14:paraId="2B411F9D"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Должниками, находящимися в процедурах банкротства, перечислено 81 639,9 млн руб. текущих платежей, что на 20,5 % или на 13 910,9 млн руб. больше, чем </w:t>
      </w:r>
      <w:r w:rsidRPr="00D97BAC">
        <w:rPr>
          <w:sz w:val="28"/>
          <w:szCs w:val="28"/>
        </w:rPr>
        <w:br/>
        <w:t>в 2020 году.</w:t>
      </w:r>
    </w:p>
    <w:p w14:paraId="7C66A405" w14:textId="77777777" w:rsidR="006F7E10" w:rsidRPr="00D97BAC" w:rsidRDefault="006F7E10" w:rsidP="006F7E10">
      <w:pPr>
        <w:spacing w:line="276" w:lineRule="auto"/>
        <w:ind w:firstLine="709"/>
        <w:contextualSpacing/>
        <w:jc w:val="both"/>
        <w:rPr>
          <w:sz w:val="28"/>
          <w:szCs w:val="28"/>
        </w:rPr>
      </w:pPr>
      <w:r w:rsidRPr="00D97BAC">
        <w:rPr>
          <w:sz w:val="28"/>
          <w:szCs w:val="28"/>
        </w:rPr>
        <w:t>Погашено задолженности, включенной в реестр требований кредиторов должника, на 6,1% больше, чем в 2019 году, всего перечислено 14 616,7 млн руб. Кроме того, после введения процедуры банкротства и до включения задолженности в реестр требований кредиторов погашено задолженности в сумме 1 228,5 млн руб.</w:t>
      </w:r>
    </w:p>
    <w:p w14:paraId="08AF59CB" w14:textId="77777777" w:rsidR="006F7E10" w:rsidRPr="00D97BAC" w:rsidRDefault="006F7E10" w:rsidP="006F7E10">
      <w:pPr>
        <w:spacing w:line="276" w:lineRule="auto"/>
        <w:ind w:firstLine="709"/>
        <w:contextualSpacing/>
        <w:jc w:val="both"/>
        <w:rPr>
          <w:sz w:val="28"/>
          <w:szCs w:val="28"/>
        </w:rPr>
      </w:pPr>
      <w:r w:rsidRPr="00D97BAC">
        <w:rPr>
          <w:sz w:val="28"/>
          <w:szCs w:val="28"/>
        </w:rPr>
        <w:lastRenderedPageBreak/>
        <w:t>Поступления в бюджет в рамках заключенных мировых соглашений составили 9 037,7 млн руб.</w:t>
      </w:r>
    </w:p>
    <w:p w14:paraId="4A146B88" w14:textId="77777777" w:rsidR="006F7E10" w:rsidRPr="00D97BAC" w:rsidRDefault="006F7E10" w:rsidP="006F7E10">
      <w:pPr>
        <w:spacing w:line="276" w:lineRule="auto"/>
        <w:ind w:firstLine="709"/>
        <w:contextualSpacing/>
        <w:jc w:val="both"/>
        <w:rPr>
          <w:sz w:val="28"/>
          <w:szCs w:val="28"/>
        </w:rPr>
      </w:pPr>
      <w:r w:rsidRPr="00D97BAC">
        <w:rPr>
          <w:sz w:val="28"/>
          <w:szCs w:val="28"/>
        </w:rPr>
        <w:t>После принятия решения о подаче заявления о признании должника банкротом в 2020 году добровольно погашено 26 758,3 млн руб.</w:t>
      </w:r>
    </w:p>
    <w:p w14:paraId="0C6E0F62"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5. По результатам </w:t>
      </w:r>
      <w:r w:rsidRPr="00D97BAC">
        <w:rPr>
          <w:sz w:val="28"/>
          <w:szCs w:val="28"/>
          <w:u w:val="single"/>
        </w:rPr>
        <w:t>мониторинга результатов досудебного урегулирования споров</w:t>
      </w:r>
      <w:r w:rsidRPr="00D97BAC">
        <w:rPr>
          <w:sz w:val="28"/>
          <w:szCs w:val="28"/>
        </w:rPr>
        <w:t xml:space="preserve"> количество рассмотренных жалоб по налоговым спорам в 2020 году по сравнению с 2019 годом уменьшилось на 14,8%. При этом количество рассмотренных жалоб по налоговым проверкам за 2020 год снизилось на 21,4 % по сравнению с 2019 годом, а количество рассмотренных жалоб на действия (бездействие) должностных лиц налоговых органов и иные акты налоговых органов ненормативного характера – на 10,2%.</w:t>
      </w:r>
    </w:p>
    <w:p w14:paraId="7550E74F" w14:textId="77777777" w:rsidR="006F7E10" w:rsidRPr="00D97BAC" w:rsidRDefault="006F7E10" w:rsidP="006F7E10">
      <w:pPr>
        <w:spacing w:line="276" w:lineRule="auto"/>
        <w:ind w:firstLine="709"/>
        <w:contextualSpacing/>
        <w:jc w:val="both"/>
        <w:rPr>
          <w:sz w:val="28"/>
          <w:szCs w:val="28"/>
        </w:rPr>
      </w:pPr>
      <w:r w:rsidRPr="00D97BAC">
        <w:rPr>
          <w:sz w:val="28"/>
          <w:szCs w:val="28"/>
        </w:rPr>
        <w:t>Доля удовлетворенных жалоб из числа рассмотренных жалоб за 2020 год снизилась на 2,6 процентных пункта по сравнению с 2019 годом и составила 26,4%.</w:t>
      </w:r>
    </w:p>
    <w:p w14:paraId="3BC6B131"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Одновременно ввиду повышения качества досудебного урегулирования споров, а также принятых мер по борьбе с угрозой распространения COVID-19 снизилось количество обращений заявителей в суды после их досудебного рассмотрения в вышестоящих налоговых органах. Так, за 2020 год количество вынесенных судами первой инстанции решений по заявлениям (искам) налогоплательщиков по налоговым спорам, прошедшим досудебное урегулирование, уменьшилось на 32,1 % по сравнению с 2019 годом. </w:t>
      </w:r>
    </w:p>
    <w:p w14:paraId="5088896E" w14:textId="77777777" w:rsidR="006F7E10" w:rsidRPr="00D97BAC" w:rsidRDefault="006F7E10" w:rsidP="006F7E10">
      <w:pPr>
        <w:spacing w:line="276" w:lineRule="auto"/>
        <w:ind w:firstLine="709"/>
        <w:contextualSpacing/>
        <w:jc w:val="both"/>
        <w:rPr>
          <w:sz w:val="28"/>
          <w:szCs w:val="28"/>
        </w:rPr>
      </w:pPr>
      <w:r w:rsidRPr="00D97BAC">
        <w:rPr>
          <w:sz w:val="28"/>
          <w:szCs w:val="28"/>
        </w:rPr>
        <w:t>Соотношение количества судов первой инстанции, вынесенных в отчетном периоде по спорам, прошедшим досудебное урегулирование, к количеству рассмотренных жалоб, по итогам 2020 года составило 19,5%.</w:t>
      </w:r>
    </w:p>
    <w:p w14:paraId="210D18A1"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За 2020 год соотношение количества судебных дел по спорам, прошедшим досудебное урегулирование, удовлетворенных в пользу налогоплательщиков, </w:t>
      </w:r>
      <w:r w:rsidRPr="00D97BAC">
        <w:rPr>
          <w:sz w:val="28"/>
          <w:szCs w:val="28"/>
        </w:rPr>
        <w:br/>
        <w:t xml:space="preserve">и количества жалоб по налоговым спорам, оставленным без удовлетворения </w:t>
      </w:r>
      <w:r w:rsidRPr="00D97BAC">
        <w:rPr>
          <w:sz w:val="28"/>
          <w:szCs w:val="28"/>
        </w:rPr>
        <w:br/>
        <w:t>по результатам досудебного обжалования, составило 12,5%, что на 3,2 процентных пункта меньше аналогичного показателя 2019 года.</w:t>
      </w:r>
    </w:p>
    <w:p w14:paraId="0E769FE6"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6. В рамках </w:t>
      </w:r>
      <w:r w:rsidRPr="00D97BAC">
        <w:rPr>
          <w:sz w:val="28"/>
          <w:szCs w:val="28"/>
          <w:u w:val="single"/>
        </w:rPr>
        <w:t xml:space="preserve">методологического обеспечения работы налоговых органов </w:t>
      </w:r>
      <w:r w:rsidRPr="00D97BAC">
        <w:rPr>
          <w:sz w:val="28"/>
          <w:szCs w:val="28"/>
          <w:u w:val="single"/>
        </w:rPr>
        <w:br/>
        <w:t>по вопросам исчисления налогов, сборов и страховых взносов</w:t>
      </w:r>
      <w:r w:rsidRPr="00D97BAC">
        <w:rPr>
          <w:sz w:val="28"/>
          <w:szCs w:val="28"/>
        </w:rPr>
        <w:t xml:space="preserve"> ФНС России в 2020 году утверждены и зарегистрированы в Минюсте России:</w:t>
      </w:r>
    </w:p>
    <w:p w14:paraId="77E0F200"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12 приказов ФНС России по вопросам налогообложения юридических лиц;</w:t>
      </w:r>
    </w:p>
    <w:p w14:paraId="0BB0D3BA"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Style w:val="CharStyle40"/>
          <w:rFonts w:ascii="Times New Roman" w:hAnsi="Times New Roman"/>
          <w:sz w:val="28"/>
          <w:szCs w:val="28"/>
          <w:lang w:eastAsia="ru-RU"/>
        </w:rPr>
      </w:pPr>
      <w:r w:rsidRPr="00D97BAC">
        <w:rPr>
          <w:rStyle w:val="CharStyle40"/>
          <w:rFonts w:ascii="Times New Roman" w:hAnsi="Times New Roman"/>
          <w:sz w:val="28"/>
          <w:szCs w:val="28"/>
        </w:rPr>
        <w:t>4 приказа ФНС России по вопросам налогообложения доходов физических лиц и страховых взносов;</w:t>
      </w:r>
    </w:p>
    <w:p w14:paraId="19B74570" w14:textId="77777777" w:rsidR="006F7E10" w:rsidRPr="00D97BAC" w:rsidRDefault="006F7E10" w:rsidP="00142D70">
      <w:pPr>
        <w:pStyle w:val="a8"/>
        <w:numPr>
          <w:ilvl w:val="0"/>
          <w:numId w:val="63"/>
        </w:numPr>
        <w:tabs>
          <w:tab w:val="right" w:pos="426"/>
          <w:tab w:val="right" w:pos="993"/>
        </w:tabs>
        <w:spacing w:line="276" w:lineRule="auto"/>
        <w:ind w:left="0" w:firstLine="709"/>
        <w:jc w:val="both"/>
        <w:rPr>
          <w:rFonts w:ascii="Times New Roman" w:hAnsi="Times New Roman" w:cs="Times New Roman"/>
          <w:sz w:val="28"/>
          <w:szCs w:val="28"/>
        </w:rPr>
      </w:pPr>
      <w:r w:rsidRPr="00D97BAC">
        <w:rPr>
          <w:rStyle w:val="CharStyle40"/>
          <w:rFonts w:ascii="Times New Roman" w:hAnsi="Times New Roman"/>
          <w:sz w:val="28"/>
          <w:szCs w:val="28"/>
        </w:rPr>
        <w:t>16 приказов ФНС России по методологическим вопросам налогообложения имущества.</w:t>
      </w:r>
    </w:p>
    <w:p w14:paraId="26EF9C60" w14:textId="77777777" w:rsidR="006F7E10" w:rsidRPr="00D97BAC" w:rsidRDefault="006F7E10" w:rsidP="006F7E10">
      <w:pPr>
        <w:spacing w:before="240" w:after="120" w:line="276" w:lineRule="auto"/>
        <w:ind w:firstLine="709"/>
        <w:contextualSpacing/>
        <w:jc w:val="both"/>
        <w:rPr>
          <w:i/>
          <w:sz w:val="28"/>
          <w:szCs w:val="28"/>
        </w:rPr>
      </w:pPr>
      <w:r w:rsidRPr="00D97BAC">
        <w:rPr>
          <w:i/>
          <w:sz w:val="28"/>
          <w:szCs w:val="28"/>
        </w:rPr>
        <w:t xml:space="preserve">Направление (блок мероприятий) 4.3. Федеральный проект </w:t>
      </w:r>
      <w:r w:rsidR="00E70918">
        <w:rPr>
          <w:i/>
          <w:sz w:val="28"/>
          <w:szCs w:val="28"/>
        </w:rPr>
        <w:t>«</w:t>
      </w:r>
      <w:r w:rsidRPr="00D97BAC">
        <w:rPr>
          <w:i/>
          <w:sz w:val="28"/>
          <w:szCs w:val="28"/>
        </w:rPr>
        <w:t>Улучшение условий ведения предпринимательской деятельности</w:t>
      </w:r>
      <w:r w:rsidR="00E70918">
        <w:rPr>
          <w:i/>
          <w:sz w:val="28"/>
          <w:szCs w:val="28"/>
        </w:rPr>
        <w:t>»</w:t>
      </w:r>
    </w:p>
    <w:p w14:paraId="514EDBAD"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lastRenderedPageBreak/>
        <w:t xml:space="preserve">1. В рамках </w:t>
      </w:r>
      <w:r w:rsidRPr="00D97BAC">
        <w:rPr>
          <w:rStyle w:val="CharStyle40"/>
          <w:iCs/>
          <w:sz w:val="28"/>
          <w:szCs w:val="28"/>
          <w:u w:val="single"/>
        </w:rPr>
        <w:t xml:space="preserve">разработки информационной системой </w:t>
      </w:r>
      <w:r w:rsidR="00E70918">
        <w:rPr>
          <w:rStyle w:val="CharStyle40"/>
          <w:iCs/>
          <w:sz w:val="28"/>
          <w:szCs w:val="28"/>
          <w:u w:val="single"/>
        </w:rPr>
        <w:t>«</w:t>
      </w:r>
      <w:r w:rsidRPr="00D97BAC">
        <w:rPr>
          <w:rStyle w:val="CharStyle40"/>
          <w:iCs/>
          <w:sz w:val="28"/>
          <w:szCs w:val="28"/>
          <w:u w:val="single"/>
        </w:rPr>
        <w:t>УСН-онлайн</w:t>
      </w:r>
      <w:r w:rsidRPr="00D97BAC">
        <w:rPr>
          <w:rStyle w:val="CharStyle40"/>
          <w:iCs/>
          <w:sz w:val="28"/>
          <w:szCs w:val="28"/>
        </w:rPr>
        <w:t xml:space="preserve"> предполагалось, что будет исключена обязанность представления налоговой декларации налогоплательщиками, применяющими упрощенную систему налогообложения с объектом налогообложения в виде доходов и использующих контрольно-кассовую технику. Предусматривалось, что в рамках реализации данного проекта 01.06.2020 будет введена в эксплуатацию прикладная подсистема </w:t>
      </w:r>
      <w:r w:rsidR="00E70918">
        <w:rPr>
          <w:rStyle w:val="CharStyle40"/>
          <w:iCs/>
          <w:sz w:val="28"/>
          <w:szCs w:val="28"/>
        </w:rPr>
        <w:t>«</w:t>
      </w:r>
      <w:r w:rsidRPr="00D97BAC">
        <w:rPr>
          <w:rStyle w:val="CharStyle40"/>
          <w:iCs/>
          <w:sz w:val="28"/>
          <w:szCs w:val="28"/>
        </w:rPr>
        <w:t>УСН-онлайн</w:t>
      </w:r>
      <w:r w:rsidR="00E70918">
        <w:rPr>
          <w:rStyle w:val="CharStyle40"/>
          <w:iCs/>
          <w:sz w:val="28"/>
          <w:szCs w:val="28"/>
        </w:rPr>
        <w:t>»</w:t>
      </w:r>
      <w:r w:rsidRPr="00D97BAC">
        <w:rPr>
          <w:rStyle w:val="CharStyle40"/>
          <w:iCs/>
          <w:sz w:val="28"/>
          <w:szCs w:val="28"/>
        </w:rPr>
        <w:t>.</w:t>
      </w:r>
    </w:p>
    <w:p w14:paraId="594E5CA7"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Вместе с тем, в сложившейся эпидемиологической ситуации, связанной </w:t>
      </w:r>
      <w:r w:rsidRPr="00D97BAC">
        <w:rPr>
          <w:rStyle w:val="CharStyle40"/>
          <w:iCs/>
          <w:sz w:val="28"/>
          <w:szCs w:val="28"/>
        </w:rPr>
        <w:br/>
        <w:t xml:space="preserve">с распространением </w:t>
      </w:r>
      <w:r w:rsidRPr="00D97BAC">
        <w:rPr>
          <w:rStyle w:val="CharStyle40"/>
          <w:iCs/>
          <w:sz w:val="28"/>
          <w:szCs w:val="28"/>
          <w:lang w:val="en-US"/>
        </w:rPr>
        <w:t>COVID</w:t>
      </w:r>
      <w:r w:rsidRPr="00D97BAC">
        <w:rPr>
          <w:rStyle w:val="CharStyle40"/>
          <w:iCs/>
          <w:sz w:val="28"/>
          <w:szCs w:val="28"/>
        </w:rPr>
        <w:t xml:space="preserve">-19, негативные изменения экономической конъюнктуры отразились на деятельности организаций и индивидуальных предпринимателей </w:t>
      </w:r>
      <w:r w:rsidRPr="00D97BAC">
        <w:rPr>
          <w:rStyle w:val="CharStyle40"/>
          <w:iCs/>
          <w:sz w:val="28"/>
          <w:szCs w:val="28"/>
        </w:rPr>
        <w:br/>
        <w:t xml:space="preserve">в сфере розничной торговли и оказании услуг, подавляющее большинство из которых составляют круг потенциальных пользователей прикладной подсистемы </w:t>
      </w:r>
      <w:r w:rsidRPr="00D97BAC">
        <w:rPr>
          <w:rStyle w:val="CharStyle40"/>
          <w:iCs/>
          <w:sz w:val="28"/>
          <w:szCs w:val="28"/>
        </w:rPr>
        <w:br/>
      </w:r>
      <w:r w:rsidR="00E70918">
        <w:rPr>
          <w:rStyle w:val="CharStyle40"/>
          <w:iCs/>
          <w:sz w:val="28"/>
          <w:szCs w:val="28"/>
        </w:rPr>
        <w:t>«</w:t>
      </w:r>
      <w:r w:rsidRPr="00D97BAC">
        <w:rPr>
          <w:rStyle w:val="CharStyle40"/>
          <w:iCs/>
          <w:sz w:val="28"/>
          <w:szCs w:val="28"/>
        </w:rPr>
        <w:t>УСН-онлайн</w:t>
      </w:r>
      <w:r w:rsidR="00E70918">
        <w:rPr>
          <w:rStyle w:val="CharStyle40"/>
          <w:iCs/>
          <w:sz w:val="28"/>
          <w:szCs w:val="28"/>
        </w:rPr>
        <w:t>»</w:t>
      </w:r>
      <w:r w:rsidRPr="00D97BAC">
        <w:rPr>
          <w:rStyle w:val="CharStyle40"/>
          <w:iCs/>
          <w:sz w:val="28"/>
          <w:szCs w:val="28"/>
        </w:rPr>
        <w:t xml:space="preserve">. Фактически была приостановлена их деятельность, а также участие </w:t>
      </w:r>
      <w:r w:rsidRPr="00D97BAC">
        <w:rPr>
          <w:rStyle w:val="CharStyle40"/>
          <w:iCs/>
          <w:sz w:val="28"/>
          <w:szCs w:val="28"/>
        </w:rPr>
        <w:br/>
        <w:t>в тестировании системы. Данными обстоятельствами обусловлен риск запуска проекта, не соответствующего ожиданиям налогоплательщиков.</w:t>
      </w:r>
    </w:p>
    <w:p w14:paraId="2E456695"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Учитывая сложившиеся обстоятельства, ФНС России вышла с инициативой </w:t>
      </w:r>
      <w:r w:rsidRPr="00D97BAC">
        <w:rPr>
          <w:rStyle w:val="CharStyle40"/>
          <w:iCs/>
          <w:sz w:val="28"/>
          <w:szCs w:val="28"/>
        </w:rPr>
        <w:br/>
        <w:t xml:space="preserve">о переносе срока запуска прикладной подсистемы </w:t>
      </w:r>
      <w:r w:rsidR="00E70918">
        <w:rPr>
          <w:rStyle w:val="CharStyle40"/>
          <w:iCs/>
          <w:sz w:val="28"/>
          <w:szCs w:val="28"/>
        </w:rPr>
        <w:t>«</w:t>
      </w:r>
      <w:r w:rsidRPr="00D97BAC">
        <w:rPr>
          <w:rStyle w:val="CharStyle40"/>
          <w:iCs/>
          <w:sz w:val="28"/>
          <w:szCs w:val="28"/>
        </w:rPr>
        <w:t>УСН-онлайн</w:t>
      </w:r>
      <w:r w:rsidR="00E70918">
        <w:rPr>
          <w:rStyle w:val="CharStyle40"/>
          <w:iCs/>
          <w:sz w:val="28"/>
          <w:szCs w:val="28"/>
        </w:rPr>
        <w:t>»</w:t>
      </w:r>
      <w:r w:rsidRPr="00D97BAC">
        <w:rPr>
          <w:rStyle w:val="CharStyle40"/>
          <w:iCs/>
          <w:sz w:val="28"/>
          <w:szCs w:val="28"/>
        </w:rPr>
        <w:t xml:space="preserve"> на 3 квартал 2021 года, а также внесения соответствующих изменений в паспорт федерального проекта </w:t>
      </w:r>
      <w:r w:rsidR="00E70918">
        <w:rPr>
          <w:rStyle w:val="CharStyle40"/>
          <w:iCs/>
          <w:sz w:val="28"/>
          <w:szCs w:val="28"/>
        </w:rPr>
        <w:t>«</w:t>
      </w:r>
      <w:r w:rsidRPr="00D97BAC">
        <w:rPr>
          <w:rStyle w:val="CharStyle40"/>
          <w:iCs/>
          <w:sz w:val="28"/>
          <w:szCs w:val="28"/>
        </w:rPr>
        <w:t>Улучшение условий ведения предпринимательской деятельности</w:t>
      </w:r>
      <w:r w:rsidR="00E70918">
        <w:rPr>
          <w:rStyle w:val="CharStyle40"/>
          <w:iCs/>
          <w:sz w:val="28"/>
          <w:szCs w:val="28"/>
        </w:rPr>
        <w:t>»</w:t>
      </w:r>
      <w:r w:rsidRPr="00D97BAC">
        <w:rPr>
          <w:rStyle w:val="CharStyle40"/>
          <w:iCs/>
          <w:sz w:val="28"/>
          <w:szCs w:val="28"/>
        </w:rPr>
        <w:t>.</w:t>
      </w:r>
    </w:p>
    <w:p w14:paraId="377D3BE5"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Минэкономразвития России был подготовлен проект нового паспорта федерального проекта </w:t>
      </w:r>
      <w:r w:rsidR="00E70918">
        <w:rPr>
          <w:rStyle w:val="CharStyle40"/>
          <w:iCs/>
          <w:sz w:val="28"/>
          <w:szCs w:val="28"/>
        </w:rPr>
        <w:t>«</w:t>
      </w:r>
      <w:r w:rsidRPr="00D97BAC">
        <w:rPr>
          <w:rStyle w:val="CharStyle40"/>
          <w:iCs/>
          <w:sz w:val="28"/>
          <w:szCs w:val="28"/>
        </w:rPr>
        <w:t>Создание условий для легкого старта и комфортного ведения бизнеса</w:t>
      </w:r>
      <w:r w:rsidR="00E70918">
        <w:rPr>
          <w:rStyle w:val="CharStyle40"/>
          <w:iCs/>
          <w:sz w:val="28"/>
          <w:szCs w:val="28"/>
        </w:rPr>
        <w:t>»</w:t>
      </w:r>
      <w:r w:rsidRPr="00D97BAC">
        <w:rPr>
          <w:rStyle w:val="CharStyle40"/>
          <w:iCs/>
          <w:sz w:val="28"/>
          <w:szCs w:val="28"/>
        </w:rPr>
        <w:t xml:space="preserve">, входящего в состав национального проекта </w:t>
      </w:r>
      <w:r w:rsidR="00E70918">
        <w:rPr>
          <w:rStyle w:val="CharStyle40"/>
          <w:iCs/>
          <w:sz w:val="28"/>
          <w:szCs w:val="28"/>
        </w:rPr>
        <w:t>«</w:t>
      </w:r>
      <w:r w:rsidRPr="00D97BAC">
        <w:rPr>
          <w:rStyle w:val="CharStyle40"/>
          <w:iCs/>
          <w:sz w:val="28"/>
          <w:szCs w:val="28"/>
        </w:rPr>
        <w:t>Малое и среднее предпринимательство и поддержка индивидуальной предпринимательской инициативы</w:t>
      </w:r>
      <w:r w:rsidR="00E70918">
        <w:rPr>
          <w:rStyle w:val="CharStyle40"/>
          <w:iCs/>
          <w:sz w:val="28"/>
          <w:szCs w:val="28"/>
        </w:rPr>
        <w:t>»</w:t>
      </w:r>
      <w:r w:rsidRPr="00D97BAC">
        <w:rPr>
          <w:rStyle w:val="CharStyle40"/>
          <w:iCs/>
          <w:sz w:val="28"/>
          <w:szCs w:val="28"/>
        </w:rPr>
        <w:t xml:space="preserve">, инициировано внесение изменений в паспорт национального проекта </w:t>
      </w:r>
      <w:r w:rsidR="00E70918">
        <w:rPr>
          <w:rStyle w:val="CharStyle40"/>
          <w:iCs/>
          <w:sz w:val="28"/>
          <w:szCs w:val="28"/>
        </w:rPr>
        <w:t>«</w:t>
      </w:r>
      <w:r w:rsidRPr="00D97BAC">
        <w:rPr>
          <w:rStyle w:val="CharStyle40"/>
          <w:iCs/>
          <w:sz w:val="28"/>
          <w:szCs w:val="28"/>
        </w:rPr>
        <w:t>Малое и среднее предпринимательство и поддержка индивидуальной предпринимательской инициативы</w:t>
      </w:r>
      <w:r w:rsidR="00E70918">
        <w:rPr>
          <w:rStyle w:val="CharStyle40"/>
          <w:iCs/>
          <w:sz w:val="28"/>
          <w:szCs w:val="28"/>
        </w:rPr>
        <w:t>»</w:t>
      </w:r>
      <w:r w:rsidRPr="00D97BAC">
        <w:rPr>
          <w:rStyle w:val="CharStyle40"/>
          <w:iCs/>
          <w:sz w:val="28"/>
          <w:szCs w:val="28"/>
        </w:rPr>
        <w:t>.</w:t>
      </w:r>
    </w:p>
    <w:p w14:paraId="5A6F8AE5"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соответствии с протоколом заочного голосования членов проектного комитета по национальному проекту </w:t>
      </w:r>
      <w:r w:rsidR="00E70918">
        <w:rPr>
          <w:rStyle w:val="CharStyle40"/>
          <w:iCs/>
          <w:sz w:val="28"/>
          <w:szCs w:val="28"/>
        </w:rPr>
        <w:t>«</w:t>
      </w:r>
      <w:r w:rsidRPr="00D97BAC">
        <w:rPr>
          <w:rStyle w:val="CharStyle40"/>
          <w:iCs/>
          <w:sz w:val="28"/>
          <w:szCs w:val="28"/>
        </w:rPr>
        <w:t xml:space="preserve">Малое и среднее предпринимательство </w:t>
      </w:r>
      <w:r w:rsidRPr="00D97BAC">
        <w:rPr>
          <w:rStyle w:val="CharStyle40"/>
          <w:iCs/>
          <w:sz w:val="28"/>
          <w:szCs w:val="28"/>
        </w:rPr>
        <w:br/>
        <w:t>и поддержка индивидуальной предпринимательской инициативы</w:t>
      </w:r>
      <w:r w:rsidR="00E70918">
        <w:rPr>
          <w:rStyle w:val="CharStyle40"/>
          <w:iCs/>
          <w:sz w:val="28"/>
          <w:szCs w:val="28"/>
        </w:rPr>
        <w:t>»</w:t>
      </w:r>
      <w:r w:rsidRPr="00D97BAC">
        <w:rPr>
          <w:rStyle w:val="CharStyle40"/>
          <w:iCs/>
          <w:sz w:val="28"/>
          <w:szCs w:val="28"/>
        </w:rPr>
        <w:t xml:space="preserve"> от 27 октября </w:t>
      </w:r>
      <w:r w:rsidRPr="00D97BAC">
        <w:rPr>
          <w:rStyle w:val="CharStyle40"/>
          <w:iCs/>
          <w:sz w:val="28"/>
          <w:szCs w:val="28"/>
        </w:rPr>
        <w:br/>
        <w:t xml:space="preserve">2020 г. № 6 запрос на изменение паспорта федерального проекта </w:t>
      </w:r>
      <w:r w:rsidR="00E70918">
        <w:rPr>
          <w:rStyle w:val="CharStyle40"/>
          <w:iCs/>
          <w:sz w:val="28"/>
          <w:szCs w:val="28"/>
        </w:rPr>
        <w:t>«</w:t>
      </w:r>
      <w:r w:rsidRPr="00D97BAC">
        <w:rPr>
          <w:rStyle w:val="CharStyle40"/>
          <w:iCs/>
          <w:sz w:val="28"/>
          <w:szCs w:val="28"/>
        </w:rPr>
        <w:t>Создание условий для легкого старта и комфортного ведения бизнеса</w:t>
      </w:r>
      <w:r w:rsidR="00E70918">
        <w:rPr>
          <w:rStyle w:val="CharStyle40"/>
          <w:iCs/>
          <w:sz w:val="28"/>
          <w:szCs w:val="28"/>
        </w:rPr>
        <w:t>»</w:t>
      </w:r>
      <w:r w:rsidRPr="00D97BAC">
        <w:rPr>
          <w:rStyle w:val="CharStyle40"/>
          <w:iCs/>
          <w:sz w:val="28"/>
          <w:szCs w:val="28"/>
        </w:rPr>
        <w:t xml:space="preserve"> утвержден.</w:t>
      </w:r>
    </w:p>
    <w:p w14:paraId="043050B5"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Согласно паспорту федерального проекта </w:t>
      </w:r>
      <w:r w:rsidR="00E70918">
        <w:rPr>
          <w:rStyle w:val="CharStyle40"/>
          <w:iCs/>
          <w:sz w:val="28"/>
          <w:szCs w:val="28"/>
        </w:rPr>
        <w:t>«</w:t>
      </w:r>
      <w:r w:rsidRPr="00D97BAC">
        <w:rPr>
          <w:rStyle w:val="CharStyle40"/>
          <w:iCs/>
          <w:sz w:val="28"/>
          <w:szCs w:val="28"/>
        </w:rPr>
        <w:t>Создание условий для легкого старта и комфортного ведения бизнеса</w:t>
      </w:r>
      <w:r w:rsidR="00E70918">
        <w:rPr>
          <w:rStyle w:val="CharStyle40"/>
          <w:iCs/>
          <w:sz w:val="28"/>
          <w:szCs w:val="28"/>
        </w:rPr>
        <w:t>»</w:t>
      </w:r>
      <w:r w:rsidRPr="00D97BAC">
        <w:rPr>
          <w:rStyle w:val="CharStyle40"/>
          <w:iCs/>
          <w:sz w:val="28"/>
          <w:szCs w:val="28"/>
        </w:rPr>
        <w:t xml:space="preserve"> одним из результатов выполнения мероприятий предусмотрен результат </w:t>
      </w:r>
      <w:r w:rsidR="00E70918">
        <w:rPr>
          <w:rStyle w:val="CharStyle40"/>
          <w:iCs/>
          <w:sz w:val="28"/>
          <w:szCs w:val="28"/>
        </w:rPr>
        <w:t>«</w:t>
      </w:r>
      <w:r w:rsidRPr="00D97BAC">
        <w:rPr>
          <w:rStyle w:val="CharStyle40"/>
          <w:iCs/>
          <w:sz w:val="28"/>
          <w:szCs w:val="28"/>
        </w:rPr>
        <w:t xml:space="preserve">Модернизация ИТ-инфраструктуры </w:t>
      </w:r>
      <w:r w:rsidRPr="00D97BAC">
        <w:rPr>
          <w:rStyle w:val="CharStyle40"/>
          <w:iCs/>
          <w:sz w:val="28"/>
          <w:szCs w:val="28"/>
        </w:rPr>
        <w:br/>
        <w:t xml:space="preserve">и обеспечена ее эксплуатация для информационной системы </w:t>
      </w:r>
      <w:r w:rsidR="00E70918">
        <w:rPr>
          <w:rStyle w:val="CharStyle40"/>
          <w:iCs/>
          <w:sz w:val="28"/>
          <w:szCs w:val="28"/>
        </w:rPr>
        <w:t>«</w:t>
      </w:r>
      <w:r w:rsidRPr="00D97BAC">
        <w:rPr>
          <w:rStyle w:val="CharStyle40"/>
          <w:iCs/>
          <w:sz w:val="28"/>
          <w:szCs w:val="28"/>
        </w:rPr>
        <w:t>УСН-онлайн</w:t>
      </w:r>
      <w:r w:rsidR="00E70918">
        <w:rPr>
          <w:rStyle w:val="CharStyle40"/>
          <w:iCs/>
          <w:sz w:val="28"/>
          <w:szCs w:val="28"/>
        </w:rPr>
        <w:t>»</w:t>
      </w:r>
      <w:r w:rsidRPr="00D97BAC">
        <w:rPr>
          <w:rStyle w:val="CharStyle40"/>
          <w:iCs/>
          <w:sz w:val="28"/>
          <w:szCs w:val="28"/>
        </w:rPr>
        <w:t xml:space="preserve"> в целях обеспечения аналитического учета доходов в оперативном режиме и исключения обязанности представления налоговой декларации субъектами МСП. Ввод информационной системы </w:t>
      </w:r>
      <w:r w:rsidR="00E70918">
        <w:rPr>
          <w:rStyle w:val="CharStyle40"/>
          <w:iCs/>
          <w:sz w:val="28"/>
          <w:szCs w:val="28"/>
        </w:rPr>
        <w:t>«</w:t>
      </w:r>
      <w:r w:rsidRPr="00D97BAC">
        <w:rPr>
          <w:rStyle w:val="CharStyle40"/>
          <w:iCs/>
          <w:sz w:val="28"/>
          <w:szCs w:val="28"/>
        </w:rPr>
        <w:t>УСН-онлайн</w:t>
      </w:r>
      <w:r w:rsidR="00E70918">
        <w:rPr>
          <w:rStyle w:val="CharStyle40"/>
          <w:iCs/>
          <w:sz w:val="28"/>
          <w:szCs w:val="28"/>
        </w:rPr>
        <w:t>»</w:t>
      </w:r>
      <w:r w:rsidRPr="00D97BAC">
        <w:rPr>
          <w:rStyle w:val="CharStyle40"/>
          <w:iCs/>
          <w:sz w:val="28"/>
          <w:szCs w:val="28"/>
        </w:rPr>
        <w:t xml:space="preserve"> в эксплуатацию планируется до конца 2021 года.</w:t>
      </w:r>
    </w:p>
    <w:p w14:paraId="4C94D73E"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lastRenderedPageBreak/>
        <w:t xml:space="preserve">В 2020 году осуществлялась разработка прикладной подсистемы </w:t>
      </w:r>
      <w:r w:rsidR="00E70918">
        <w:rPr>
          <w:rStyle w:val="CharStyle40"/>
          <w:iCs/>
          <w:sz w:val="28"/>
          <w:szCs w:val="28"/>
        </w:rPr>
        <w:t>«</w:t>
      </w:r>
      <w:r w:rsidRPr="00D97BAC">
        <w:rPr>
          <w:rStyle w:val="CharStyle40"/>
          <w:iCs/>
          <w:sz w:val="28"/>
          <w:szCs w:val="28"/>
        </w:rPr>
        <w:t>УСН-онлайн</w:t>
      </w:r>
      <w:r w:rsidR="00E70918">
        <w:rPr>
          <w:rStyle w:val="CharStyle40"/>
          <w:iCs/>
          <w:sz w:val="28"/>
          <w:szCs w:val="28"/>
        </w:rPr>
        <w:t>»</w:t>
      </w:r>
      <w:r w:rsidRPr="00D97BAC">
        <w:rPr>
          <w:rStyle w:val="CharStyle40"/>
          <w:iCs/>
          <w:sz w:val="28"/>
          <w:szCs w:val="28"/>
        </w:rPr>
        <w:t>.</w:t>
      </w:r>
    </w:p>
    <w:p w14:paraId="051234CD"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Также в 2020 году осуществлялось сопровождение прикладной подсистемы АИС </w:t>
      </w:r>
      <w:r w:rsidR="00E70918">
        <w:rPr>
          <w:rStyle w:val="CharStyle40"/>
          <w:iCs/>
          <w:sz w:val="28"/>
          <w:szCs w:val="28"/>
        </w:rPr>
        <w:t>«</w:t>
      </w:r>
      <w:r w:rsidRPr="00D97BAC">
        <w:rPr>
          <w:rStyle w:val="CharStyle40"/>
          <w:iCs/>
          <w:sz w:val="28"/>
          <w:szCs w:val="28"/>
        </w:rPr>
        <w:t>Налог-3</w:t>
      </w:r>
      <w:r w:rsidR="00E70918">
        <w:rPr>
          <w:rStyle w:val="CharStyle40"/>
          <w:iCs/>
          <w:sz w:val="28"/>
          <w:szCs w:val="28"/>
        </w:rPr>
        <w:t>»</w:t>
      </w:r>
      <w:r w:rsidRPr="00D97BAC">
        <w:rPr>
          <w:rStyle w:val="CharStyle40"/>
          <w:iCs/>
          <w:sz w:val="28"/>
          <w:szCs w:val="28"/>
        </w:rPr>
        <w:t>, обеспечивающей налогообложение доходов физических лиц, полученных от профессиональной деятельности. Подписаны отчеты об оказанных услугах по сопровождению прикладного программного обеспечения автоматизированных информационных систем ФНС России в 2020 году.</w:t>
      </w:r>
    </w:p>
    <w:p w14:paraId="268056B2" w14:textId="77777777" w:rsidR="006F7E10" w:rsidRPr="00D97BAC" w:rsidRDefault="006F7E10" w:rsidP="006F7E10">
      <w:pPr>
        <w:spacing w:line="276" w:lineRule="auto"/>
        <w:ind w:firstLine="708"/>
        <w:jc w:val="both"/>
        <w:rPr>
          <w:bCs/>
          <w:i/>
          <w:color w:val="000000"/>
          <w:sz w:val="28"/>
          <w:szCs w:val="28"/>
        </w:rPr>
      </w:pPr>
      <w:r w:rsidRPr="00D97BAC">
        <w:rPr>
          <w:bCs/>
          <w:i/>
          <w:color w:val="000000"/>
          <w:sz w:val="28"/>
          <w:szCs w:val="28"/>
        </w:rPr>
        <w:t xml:space="preserve">Направление (блок мероприятий) 4.4. Федеральный проект </w:t>
      </w:r>
      <w:r w:rsidR="00E70918">
        <w:rPr>
          <w:bCs/>
          <w:i/>
          <w:color w:val="000000"/>
          <w:sz w:val="28"/>
          <w:szCs w:val="28"/>
        </w:rPr>
        <w:t>«</w:t>
      </w:r>
      <w:r w:rsidRPr="00D97BAC">
        <w:rPr>
          <w:bCs/>
          <w:i/>
          <w:color w:val="000000"/>
          <w:sz w:val="28"/>
          <w:szCs w:val="28"/>
        </w:rPr>
        <w:t>Акселерация субъектов малого и среднего предпринимательства</w:t>
      </w:r>
      <w:r w:rsidR="00E70918">
        <w:rPr>
          <w:bCs/>
          <w:i/>
          <w:color w:val="000000"/>
          <w:sz w:val="28"/>
          <w:szCs w:val="28"/>
        </w:rPr>
        <w:t>»</w:t>
      </w:r>
    </w:p>
    <w:p w14:paraId="248AA350"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соответствии с частью 1 статьи 2 Федерального закона от 2 августа 2019 года № 279-ФЗ </w:t>
      </w:r>
      <w:r w:rsidR="00E70918">
        <w:rPr>
          <w:sz w:val="28"/>
          <w:szCs w:val="28"/>
        </w:rPr>
        <w:t>«</w:t>
      </w:r>
      <w:r w:rsidRPr="00D97BAC">
        <w:rPr>
          <w:sz w:val="28"/>
          <w:szCs w:val="28"/>
        </w:rPr>
        <w:t xml:space="preserve">О внесении изменений в Федеральный закон </w:t>
      </w:r>
      <w:r w:rsidR="00E70918">
        <w:rPr>
          <w:sz w:val="28"/>
          <w:szCs w:val="28"/>
        </w:rPr>
        <w:t>«</w:t>
      </w:r>
      <w:r w:rsidRPr="00D97BAC">
        <w:rPr>
          <w:sz w:val="28"/>
          <w:szCs w:val="28"/>
        </w:rPr>
        <w:t>О развитии малого и среднего предпринимательства в Российской Федерации</w:t>
      </w:r>
      <w:r w:rsidR="00E70918">
        <w:rPr>
          <w:sz w:val="28"/>
          <w:szCs w:val="28"/>
        </w:rPr>
        <w:t>»</w:t>
      </w:r>
      <w:r w:rsidRPr="00D97BAC">
        <w:rPr>
          <w:sz w:val="28"/>
          <w:szCs w:val="28"/>
        </w:rPr>
        <w:t xml:space="preserve"> в целях формирования единого реестра субъектов малого и среднего предпринимательства – </w:t>
      </w:r>
    </w:p>
    <w:p w14:paraId="75A7F3D3" w14:textId="77777777" w:rsidR="006F7E10" w:rsidRPr="00D97BAC" w:rsidRDefault="006F7E10" w:rsidP="006F7E10">
      <w:pPr>
        <w:spacing w:line="276" w:lineRule="auto"/>
        <w:jc w:val="both"/>
        <w:rPr>
          <w:sz w:val="28"/>
          <w:szCs w:val="28"/>
        </w:rPr>
      </w:pPr>
      <w:r w:rsidRPr="00D97BAC">
        <w:rPr>
          <w:sz w:val="28"/>
          <w:szCs w:val="28"/>
        </w:rPr>
        <w:t>получателей поддержки</w:t>
      </w:r>
      <w:r w:rsidR="00E70918">
        <w:rPr>
          <w:sz w:val="28"/>
          <w:szCs w:val="28"/>
        </w:rPr>
        <w:t>»</w:t>
      </w:r>
      <w:r w:rsidRPr="00D97BAC">
        <w:rPr>
          <w:sz w:val="28"/>
          <w:szCs w:val="28"/>
        </w:rPr>
        <w:t xml:space="preserve"> первое размещение сведений, содержащихся в едином реестре субъектов малого и среднего предпринимательства - получателей поддержки, в сети </w:t>
      </w:r>
      <w:r w:rsidR="00E70918">
        <w:rPr>
          <w:sz w:val="28"/>
          <w:szCs w:val="28"/>
        </w:rPr>
        <w:t>«</w:t>
      </w:r>
      <w:r w:rsidRPr="00D97BAC">
        <w:rPr>
          <w:sz w:val="28"/>
          <w:szCs w:val="28"/>
        </w:rPr>
        <w:t>Интернет</w:t>
      </w:r>
      <w:r w:rsidR="00E70918">
        <w:rPr>
          <w:sz w:val="28"/>
          <w:szCs w:val="28"/>
        </w:rPr>
        <w:t>»</w:t>
      </w:r>
      <w:r w:rsidRPr="00D97BAC">
        <w:rPr>
          <w:sz w:val="28"/>
          <w:szCs w:val="28"/>
        </w:rPr>
        <w:t xml:space="preserve"> на официальном сайте ФНС России осуществлено </w:t>
      </w:r>
      <w:r w:rsidRPr="00D97BAC">
        <w:rPr>
          <w:sz w:val="28"/>
          <w:szCs w:val="28"/>
        </w:rPr>
        <w:br/>
        <w:t>20 декабря 2020 года.</w:t>
      </w:r>
    </w:p>
    <w:p w14:paraId="4741D598" w14:textId="77777777" w:rsidR="006F7E10" w:rsidRPr="00D97BAC" w:rsidRDefault="006F7E10" w:rsidP="006F7E10">
      <w:pPr>
        <w:spacing w:line="276" w:lineRule="auto"/>
        <w:ind w:firstLine="708"/>
        <w:jc w:val="both"/>
        <w:rPr>
          <w:bCs/>
          <w:i/>
          <w:color w:val="000000"/>
          <w:sz w:val="28"/>
          <w:szCs w:val="28"/>
        </w:rPr>
      </w:pPr>
      <w:r w:rsidRPr="00D97BAC">
        <w:rPr>
          <w:bCs/>
          <w:i/>
          <w:color w:val="000000"/>
          <w:sz w:val="28"/>
          <w:szCs w:val="28"/>
        </w:rPr>
        <w:t>Направление (блок мероприятий) 4.5. Развитие системы таможенного администрирования (ФТС России)</w:t>
      </w:r>
    </w:p>
    <w:p w14:paraId="43AC1072" w14:textId="77777777" w:rsidR="006F7E10" w:rsidRPr="00D97BAC" w:rsidRDefault="006F7E10" w:rsidP="006F7E10">
      <w:pPr>
        <w:spacing w:line="276" w:lineRule="auto"/>
        <w:ind w:firstLine="709"/>
        <w:contextualSpacing/>
        <w:jc w:val="both"/>
        <w:rPr>
          <w:sz w:val="28"/>
          <w:szCs w:val="28"/>
        </w:rPr>
      </w:pPr>
      <w:r w:rsidRPr="00D97BAC">
        <w:rPr>
          <w:sz w:val="28"/>
          <w:szCs w:val="28"/>
        </w:rPr>
        <w:t>1. В целях улучшения качества таможенного администрирования организовано взыскание задолженности исходя из принципа налогового учета плательщика.</w:t>
      </w:r>
    </w:p>
    <w:p w14:paraId="3AFFB24B"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Для повышения оперативности и эффективности взыскания задолженности </w:t>
      </w:r>
      <w:r w:rsidRPr="00D97BAC">
        <w:rPr>
          <w:sz w:val="28"/>
          <w:szCs w:val="28"/>
        </w:rPr>
        <w:br/>
        <w:t xml:space="preserve">по таможенным платежам, пеням ведется работа </w:t>
      </w:r>
      <w:r w:rsidRPr="00D97BAC">
        <w:rPr>
          <w:sz w:val="28"/>
          <w:szCs w:val="28"/>
          <w:u w:val="single"/>
        </w:rPr>
        <w:t>по цифровизации и автоматизации процессов, связанных с фиксацией фактов неуплаты таможенных платежей</w:t>
      </w:r>
      <w:r w:rsidRPr="00D97BAC">
        <w:rPr>
          <w:sz w:val="28"/>
          <w:szCs w:val="28"/>
        </w:rPr>
        <w:t>, информированием о таких фактах участников внешнеэкономической деятельности (далее – ВЭД) и принятием мер по взысканию задолженности.</w:t>
      </w:r>
    </w:p>
    <w:p w14:paraId="7E67A8A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Разработан и функционирует сервис </w:t>
      </w:r>
      <w:r w:rsidR="00E70918">
        <w:rPr>
          <w:sz w:val="28"/>
          <w:szCs w:val="28"/>
        </w:rPr>
        <w:t>«</w:t>
      </w:r>
      <w:r w:rsidRPr="00D97BAC">
        <w:rPr>
          <w:sz w:val="28"/>
          <w:szCs w:val="28"/>
        </w:rPr>
        <w:t>Задолженность</w:t>
      </w:r>
      <w:r w:rsidR="00E70918">
        <w:rPr>
          <w:sz w:val="28"/>
          <w:szCs w:val="28"/>
        </w:rPr>
        <w:t>»</w:t>
      </w:r>
      <w:r w:rsidRPr="00D97BAC">
        <w:rPr>
          <w:sz w:val="28"/>
          <w:szCs w:val="28"/>
        </w:rPr>
        <w:t xml:space="preserve"> раздела </w:t>
      </w:r>
      <w:r w:rsidR="00E70918">
        <w:rPr>
          <w:sz w:val="28"/>
          <w:szCs w:val="28"/>
        </w:rPr>
        <w:t>«</w:t>
      </w:r>
      <w:r w:rsidRPr="00D97BAC">
        <w:rPr>
          <w:sz w:val="28"/>
          <w:szCs w:val="28"/>
        </w:rPr>
        <w:t>Лицевой счет</w:t>
      </w:r>
      <w:r w:rsidR="00E70918">
        <w:rPr>
          <w:sz w:val="28"/>
          <w:szCs w:val="28"/>
        </w:rPr>
        <w:t>»</w:t>
      </w:r>
      <w:r w:rsidRPr="00D97BAC">
        <w:rPr>
          <w:sz w:val="28"/>
          <w:szCs w:val="28"/>
        </w:rPr>
        <w:t xml:space="preserve"> </w:t>
      </w:r>
      <w:r w:rsidR="00E70918">
        <w:rPr>
          <w:sz w:val="28"/>
          <w:szCs w:val="28"/>
        </w:rPr>
        <w:t>«</w:t>
      </w:r>
      <w:r w:rsidRPr="00D97BAC">
        <w:rPr>
          <w:sz w:val="28"/>
          <w:szCs w:val="28"/>
        </w:rPr>
        <w:t>Личного кабинета участника ВЭД</w:t>
      </w:r>
      <w:r w:rsidR="00E70918">
        <w:rPr>
          <w:sz w:val="28"/>
          <w:szCs w:val="28"/>
        </w:rPr>
        <w:t>»</w:t>
      </w:r>
      <w:r w:rsidRPr="00D97BAC">
        <w:rPr>
          <w:sz w:val="28"/>
          <w:szCs w:val="28"/>
        </w:rPr>
        <w:t xml:space="preserve">, обеспечивающий возможность плательщику </w:t>
      </w:r>
      <w:r w:rsidRPr="00D97BAC">
        <w:rPr>
          <w:sz w:val="28"/>
          <w:szCs w:val="28"/>
        </w:rPr>
        <w:br/>
        <w:t xml:space="preserve">и лицу, несущему солидарную с плательщиком обязанность по уплате таможенных платежей, в онлайн-режиме получать информацию о наличии задолженности </w:t>
      </w:r>
      <w:r w:rsidRPr="00D97BAC">
        <w:rPr>
          <w:sz w:val="28"/>
          <w:szCs w:val="28"/>
        </w:rPr>
        <w:br/>
        <w:t>по уплате таможенных платежей и пеней.</w:t>
      </w:r>
    </w:p>
    <w:p w14:paraId="69BE24D2"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2020 году 95% уведомлений (уточнений к уведомлению) о не уплаченных в установленный срок суммах таможенных платежей, специальных, антидемпинговых, компенсационных пошлин, процентов и пеней направлены плательщикам через </w:t>
      </w:r>
      <w:r w:rsidR="00E70918">
        <w:rPr>
          <w:sz w:val="28"/>
          <w:szCs w:val="28"/>
        </w:rPr>
        <w:t>«</w:t>
      </w:r>
      <w:r w:rsidRPr="00D97BAC">
        <w:rPr>
          <w:sz w:val="28"/>
          <w:szCs w:val="28"/>
        </w:rPr>
        <w:t>Личный кабинет участника ВЭД</w:t>
      </w:r>
      <w:r w:rsidR="00E70918">
        <w:rPr>
          <w:sz w:val="28"/>
          <w:szCs w:val="28"/>
        </w:rPr>
        <w:t>»</w:t>
      </w:r>
      <w:r w:rsidRPr="00D97BAC">
        <w:rPr>
          <w:sz w:val="28"/>
          <w:szCs w:val="28"/>
        </w:rPr>
        <w:t xml:space="preserve"> в электронном виде. </w:t>
      </w:r>
    </w:p>
    <w:p w14:paraId="3E978CCB"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С февраля 2020 года внедрен электронный документооборот между таможенными органами и территориальными подразделениями ФССП России </w:t>
      </w:r>
      <w:r w:rsidRPr="00D97BAC">
        <w:rPr>
          <w:sz w:val="28"/>
          <w:szCs w:val="28"/>
        </w:rPr>
        <w:br/>
        <w:t xml:space="preserve">при взыскании задолженности за счет имущества должника. За истекший период успешно направлены порядка 3 тыс. постановлений таможенных органов </w:t>
      </w:r>
      <w:r w:rsidRPr="00D97BAC">
        <w:rPr>
          <w:sz w:val="28"/>
          <w:szCs w:val="28"/>
        </w:rPr>
        <w:br/>
      </w:r>
      <w:r w:rsidRPr="00D97BAC">
        <w:rPr>
          <w:sz w:val="28"/>
          <w:szCs w:val="28"/>
        </w:rPr>
        <w:lastRenderedPageBreak/>
        <w:t xml:space="preserve">о взыскании таможенных платежей, специальных, антидемпинговых, компенсационных пошлин, процентов и пеней за счет имущества должника </w:t>
      </w:r>
      <w:r w:rsidRPr="00D97BAC">
        <w:rPr>
          <w:sz w:val="28"/>
          <w:szCs w:val="28"/>
        </w:rPr>
        <w:br/>
        <w:t xml:space="preserve">(далее – постановление), из них в отношении 90% постановлений в таможенные органы также в электронном виде уже поступили сведения о возбуждении исполнительного производства. </w:t>
      </w:r>
    </w:p>
    <w:p w14:paraId="57010EED"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Гарантированность оперативной регистрации документов в ФССП России </w:t>
      </w:r>
      <w:r w:rsidRPr="00D97BAC">
        <w:rPr>
          <w:sz w:val="28"/>
          <w:szCs w:val="28"/>
        </w:rPr>
        <w:br/>
        <w:t xml:space="preserve">и контроль статусов этапов их рассмотрения позволит увеличить размер денежных средств, поступающих от службы судебных приставов в счет погашения задолженности. </w:t>
      </w:r>
    </w:p>
    <w:p w14:paraId="5EA6895D" w14:textId="77777777" w:rsidR="006F7E10" w:rsidRPr="00D97BAC" w:rsidRDefault="006F7E10" w:rsidP="006F7E10">
      <w:pPr>
        <w:spacing w:line="276" w:lineRule="auto"/>
        <w:ind w:firstLine="709"/>
        <w:contextualSpacing/>
        <w:jc w:val="both"/>
        <w:rPr>
          <w:sz w:val="28"/>
          <w:szCs w:val="28"/>
        </w:rPr>
      </w:pPr>
      <w:r w:rsidRPr="00D97BAC">
        <w:rPr>
          <w:sz w:val="28"/>
          <w:szCs w:val="28"/>
        </w:rPr>
        <w:t>Для совершенствования механизмов электронного обмена ведется дальнейшее расширение состава передаваемых в ФССП России сведений.</w:t>
      </w:r>
    </w:p>
    <w:p w14:paraId="35F0AAE0"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В рамках автоматизации процессов взыскания задолженности в бесспорном порядке со счетов должника в банках организовано электронное взаимодействие </w:t>
      </w:r>
      <w:r w:rsidRPr="00D97BAC">
        <w:rPr>
          <w:sz w:val="28"/>
          <w:szCs w:val="28"/>
        </w:rPr>
        <w:br/>
        <w:t xml:space="preserve">с кредитными организациями при направлении решений о приостановлении (отмене приостановления) операций по счетам должников. При этом перечень участников ВЭД, в отношении которых таможенными органами приняты такие решения, в онлайн-режиме размещается в сервисе </w:t>
      </w:r>
      <w:r w:rsidR="00E70918">
        <w:rPr>
          <w:sz w:val="28"/>
          <w:szCs w:val="28"/>
        </w:rPr>
        <w:t>«</w:t>
      </w:r>
      <w:r w:rsidRPr="00D97BAC">
        <w:rPr>
          <w:sz w:val="28"/>
          <w:szCs w:val="28"/>
        </w:rPr>
        <w:t>Личный кабинет банка</w:t>
      </w:r>
      <w:r w:rsidR="00E70918">
        <w:rPr>
          <w:sz w:val="28"/>
          <w:szCs w:val="28"/>
        </w:rPr>
        <w:t>»</w:t>
      </w:r>
      <w:r w:rsidRPr="00D97BAC">
        <w:rPr>
          <w:sz w:val="28"/>
          <w:szCs w:val="28"/>
        </w:rPr>
        <w:t>.</w:t>
      </w:r>
    </w:p>
    <w:p w14:paraId="6CD8110A" w14:textId="77777777" w:rsidR="006F7E10" w:rsidRPr="00D97BAC" w:rsidRDefault="006F7E10" w:rsidP="006F7E10">
      <w:pPr>
        <w:spacing w:line="276" w:lineRule="auto"/>
        <w:ind w:firstLine="709"/>
        <w:contextualSpacing/>
        <w:jc w:val="both"/>
        <w:rPr>
          <w:sz w:val="28"/>
          <w:szCs w:val="28"/>
        </w:rPr>
      </w:pPr>
      <w:r w:rsidRPr="00D97BAC">
        <w:rPr>
          <w:sz w:val="28"/>
          <w:szCs w:val="28"/>
        </w:rPr>
        <w:t>В 2020 году посредством применения информационных технологий в рамках взыскания задолженности по таможенным платежам 67 % документов оформлено и направлено таможенными органами участникам ВЭД, кредитным организациям, государственным органам в электронном виде.</w:t>
      </w:r>
    </w:p>
    <w:p w14:paraId="38129948"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2. Ведется работа по переходу на </w:t>
      </w:r>
      <w:r w:rsidRPr="00D97BAC">
        <w:rPr>
          <w:sz w:val="28"/>
          <w:szCs w:val="28"/>
          <w:u w:val="single"/>
        </w:rPr>
        <w:t>электронный документооборот</w:t>
      </w:r>
      <w:r w:rsidRPr="00D97BAC">
        <w:rPr>
          <w:sz w:val="28"/>
          <w:szCs w:val="28"/>
        </w:rPr>
        <w:t xml:space="preserve"> </w:t>
      </w:r>
      <w:r w:rsidRPr="00D97BAC">
        <w:rPr>
          <w:sz w:val="28"/>
          <w:szCs w:val="28"/>
        </w:rPr>
        <w:br/>
        <w:t xml:space="preserve">с кредитными организациями в части обмена всеми документами, предусмотренными Федеральным законом от 03 августа2018 г. № 289-ФЗ </w:t>
      </w:r>
      <w:r w:rsidR="00E70918">
        <w:rPr>
          <w:sz w:val="28"/>
          <w:szCs w:val="28"/>
        </w:rPr>
        <w:t>«</w:t>
      </w:r>
      <w:r w:rsidRPr="00D97BAC">
        <w:rPr>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sidR="00E70918">
        <w:rPr>
          <w:sz w:val="28"/>
          <w:szCs w:val="28"/>
        </w:rPr>
        <w:t>»</w:t>
      </w:r>
      <w:r w:rsidRPr="00D97BAC">
        <w:rPr>
          <w:sz w:val="28"/>
          <w:szCs w:val="28"/>
        </w:rPr>
        <w:t xml:space="preserve">. </w:t>
      </w:r>
    </w:p>
    <w:p w14:paraId="3C8F2152"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3. В рамках </w:t>
      </w:r>
      <w:r w:rsidRPr="00D97BAC">
        <w:rPr>
          <w:sz w:val="28"/>
          <w:szCs w:val="28"/>
          <w:u w:val="single"/>
        </w:rPr>
        <w:t>совершенствования таможенного администрирования</w:t>
      </w:r>
      <w:r w:rsidRPr="00D97BAC">
        <w:rPr>
          <w:sz w:val="28"/>
          <w:szCs w:val="28"/>
        </w:rPr>
        <w:t xml:space="preserve"> на период до 2024 года запланирована организация (расширение) межведомственного взаимодействия таможенных органов с федеральными органами исполнительной власти, осуществляющими регистрационные действия в отношении имущества юридических и физических лиц, при установлении имущества должника, обеспечение возможности принятия и санкционирования решения о наложении ареста на такое имущество в электронном виде.</w:t>
      </w:r>
    </w:p>
    <w:p w14:paraId="59FE092D" w14:textId="77777777" w:rsidR="006F7E10" w:rsidRPr="00D97BAC" w:rsidRDefault="006F7E10" w:rsidP="006F7E10">
      <w:pPr>
        <w:spacing w:line="276" w:lineRule="auto"/>
        <w:ind w:firstLine="708"/>
        <w:jc w:val="both"/>
        <w:rPr>
          <w:color w:val="000000"/>
          <w:sz w:val="28"/>
          <w:szCs w:val="28"/>
        </w:rPr>
      </w:pPr>
      <w:r w:rsidRPr="00D97BAC">
        <w:rPr>
          <w:sz w:val="28"/>
          <w:szCs w:val="28"/>
        </w:rPr>
        <w:t xml:space="preserve">4. Кроме того, ФТС России на постоянной основе ведется работа, направленная на </w:t>
      </w:r>
      <w:r w:rsidRPr="00D97BAC">
        <w:rPr>
          <w:sz w:val="28"/>
          <w:szCs w:val="28"/>
          <w:u w:val="single"/>
        </w:rPr>
        <w:t>совершенствование нормативно-правового регулирования процедур взыскания таможенных и иных платежей</w:t>
      </w:r>
      <w:r w:rsidRPr="00D97BAC">
        <w:rPr>
          <w:sz w:val="28"/>
          <w:szCs w:val="28"/>
        </w:rPr>
        <w:t xml:space="preserve">. В целях обеспечения возможности применения в качестве меры обеспечения взыскания задолженности денежного залога издан приказ ФТС России от 28 июля 2020 г. № 657 </w:t>
      </w:r>
      <w:r w:rsidR="00E70918">
        <w:rPr>
          <w:sz w:val="28"/>
          <w:szCs w:val="28"/>
        </w:rPr>
        <w:t>«</w:t>
      </w:r>
      <w:r w:rsidRPr="00D97BAC">
        <w:rPr>
          <w:sz w:val="28"/>
          <w:szCs w:val="28"/>
        </w:rPr>
        <w:t>Об утверждении порядка рассмотрения заявления о замене ареста имущества на денежный залог</w:t>
      </w:r>
      <w:r w:rsidR="00E70918">
        <w:rPr>
          <w:sz w:val="28"/>
          <w:szCs w:val="28"/>
        </w:rPr>
        <w:t>»</w:t>
      </w:r>
      <w:r w:rsidRPr="00D97BAC">
        <w:rPr>
          <w:sz w:val="28"/>
          <w:szCs w:val="28"/>
        </w:rPr>
        <w:t>.</w:t>
      </w:r>
    </w:p>
    <w:p w14:paraId="01B2DAA5" w14:textId="77777777" w:rsidR="006F7E10" w:rsidRPr="00D97BAC" w:rsidRDefault="006F7E10" w:rsidP="006F7E10">
      <w:pPr>
        <w:spacing w:line="276" w:lineRule="auto"/>
        <w:ind w:firstLine="709"/>
        <w:jc w:val="both"/>
        <w:rPr>
          <w:sz w:val="28"/>
          <w:szCs w:val="28"/>
        </w:rPr>
      </w:pPr>
      <w:r w:rsidRPr="00D97BAC">
        <w:rPr>
          <w:color w:val="000000"/>
          <w:sz w:val="28"/>
          <w:szCs w:val="28"/>
        </w:rPr>
        <w:lastRenderedPageBreak/>
        <w:t>5. В рамках реализации мероприятия 4.5.4 ФТС России подготовлена обобщенная аналитическая справка по следующим наиболее характерным проблемным вопросам, связанным с предоставлением льгот по уплате таможенных платежей, отсрочек (рассрочек) уплаты ввозных таможенных пошлин, налогов:</w:t>
      </w:r>
    </w:p>
    <w:p w14:paraId="457A9082" w14:textId="77777777" w:rsidR="006F7E10" w:rsidRPr="00D97BAC" w:rsidRDefault="006F7E10" w:rsidP="00142D70">
      <w:pPr>
        <w:pStyle w:val="a8"/>
        <w:numPr>
          <w:ilvl w:val="0"/>
          <w:numId w:val="46"/>
        </w:numPr>
        <w:tabs>
          <w:tab w:val="left" w:pos="1134"/>
        </w:tabs>
        <w:spacing w:line="276" w:lineRule="auto"/>
        <w:ind w:left="0" w:firstLine="709"/>
        <w:jc w:val="both"/>
        <w:rPr>
          <w:rFonts w:ascii="Times New Roman" w:hAnsi="Times New Roman" w:cs="Times New Roman"/>
          <w:color w:val="000000"/>
          <w:sz w:val="28"/>
          <w:szCs w:val="28"/>
        </w:rPr>
      </w:pPr>
      <w:r w:rsidRPr="00D97BAC">
        <w:rPr>
          <w:rFonts w:ascii="Times New Roman" w:hAnsi="Times New Roman" w:cs="Times New Roman"/>
          <w:color w:val="000000"/>
          <w:sz w:val="28"/>
          <w:szCs w:val="28"/>
        </w:rPr>
        <w:t>об условном выпуске авиационных двигателей, запасных частей и оборудования, необходимого для ремонта и (или) технического обслуживания гражданских пассажирских самолетов и (или) авиационных двигателей к ним;</w:t>
      </w:r>
    </w:p>
    <w:p w14:paraId="0A069749" w14:textId="77777777" w:rsidR="006F7E10" w:rsidRPr="00D97BAC" w:rsidRDefault="006F7E10" w:rsidP="00142D70">
      <w:pPr>
        <w:pStyle w:val="a8"/>
        <w:numPr>
          <w:ilvl w:val="0"/>
          <w:numId w:val="46"/>
        </w:numPr>
        <w:tabs>
          <w:tab w:val="left" w:pos="1134"/>
        </w:tabs>
        <w:spacing w:line="276" w:lineRule="auto"/>
        <w:ind w:left="0" w:firstLine="709"/>
        <w:jc w:val="both"/>
        <w:rPr>
          <w:rFonts w:ascii="Times New Roman" w:hAnsi="Times New Roman" w:cs="Times New Roman"/>
          <w:sz w:val="28"/>
          <w:szCs w:val="28"/>
        </w:rPr>
      </w:pPr>
      <w:r w:rsidRPr="00D97BAC">
        <w:rPr>
          <w:rFonts w:ascii="Times New Roman" w:hAnsi="Times New Roman" w:cs="Times New Roman"/>
          <w:color w:val="000000"/>
          <w:sz w:val="28"/>
          <w:szCs w:val="28"/>
        </w:rPr>
        <w:t>о предоставлении освобождения от уплаты налога на добавленную стоимость (НДС) в отношении гражданских воздушных судов;</w:t>
      </w:r>
    </w:p>
    <w:p w14:paraId="39E67DA6" w14:textId="77777777" w:rsidR="006F7E10" w:rsidRPr="00D97BAC" w:rsidRDefault="006F7E10" w:rsidP="00142D70">
      <w:pPr>
        <w:pStyle w:val="a8"/>
        <w:numPr>
          <w:ilvl w:val="0"/>
          <w:numId w:val="46"/>
        </w:numPr>
        <w:tabs>
          <w:tab w:val="left" w:pos="1134"/>
        </w:tabs>
        <w:spacing w:line="276" w:lineRule="auto"/>
        <w:ind w:left="0" w:firstLine="709"/>
        <w:jc w:val="both"/>
        <w:rPr>
          <w:rFonts w:ascii="Times New Roman" w:hAnsi="Times New Roman" w:cs="Times New Roman"/>
          <w:sz w:val="28"/>
          <w:szCs w:val="28"/>
        </w:rPr>
      </w:pPr>
      <w:r w:rsidRPr="00D97BAC">
        <w:rPr>
          <w:rFonts w:ascii="Times New Roman" w:hAnsi="Times New Roman" w:cs="Times New Roman"/>
          <w:color w:val="000000"/>
          <w:sz w:val="28"/>
          <w:szCs w:val="28"/>
        </w:rPr>
        <w:t>о предоставлении льгот по уплате НДС при ввозе воздушных судов, зарегистрированных в государственном реестре гражданских воздушных судов Бермудских островов;</w:t>
      </w:r>
    </w:p>
    <w:p w14:paraId="5A6F10A3" w14:textId="77777777" w:rsidR="006F7E10" w:rsidRPr="00D97BAC" w:rsidRDefault="006F7E10" w:rsidP="00142D70">
      <w:pPr>
        <w:pStyle w:val="a8"/>
        <w:numPr>
          <w:ilvl w:val="0"/>
          <w:numId w:val="46"/>
        </w:numPr>
        <w:tabs>
          <w:tab w:val="left" w:pos="1134"/>
        </w:tabs>
        <w:spacing w:line="276" w:lineRule="auto"/>
        <w:ind w:left="0" w:firstLine="709"/>
        <w:jc w:val="both"/>
        <w:rPr>
          <w:rFonts w:ascii="Times New Roman" w:hAnsi="Times New Roman" w:cs="Times New Roman"/>
          <w:sz w:val="28"/>
          <w:szCs w:val="28"/>
        </w:rPr>
      </w:pPr>
      <w:r w:rsidRPr="00D97BAC">
        <w:rPr>
          <w:rFonts w:ascii="Times New Roman" w:hAnsi="Times New Roman" w:cs="Times New Roman"/>
          <w:color w:val="000000"/>
          <w:sz w:val="28"/>
          <w:szCs w:val="28"/>
        </w:rPr>
        <w:t>о применении освобождения от уплаты НДС при ввозе плавучих судов, подлежащих регистрации в международных реестрах судов;</w:t>
      </w:r>
    </w:p>
    <w:p w14:paraId="71DE140E" w14:textId="77777777" w:rsidR="006F7E10" w:rsidRPr="00D97BAC" w:rsidRDefault="006F7E10" w:rsidP="00142D70">
      <w:pPr>
        <w:pStyle w:val="a8"/>
        <w:numPr>
          <w:ilvl w:val="0"/>
          <w:numId w:val="46"/>
        </w:numPr>
        <w:tabs>
          <w:tab w:val="left" w:pos="1134"/>
        </w:tabs>
        <w:spacing w:line="276" w:lineRule="auto"/>
        <w:ind w:left="0" w:firstLine="709"/>
        <w:jc w:val="both"/>
        <w:rPr>
          <w:rFonts w:ascii="Times New Roman" w:hAnsi="Times New Roman" w:cs="Times New Roman"/>
          <w:sz w:val="28"/>
          <w:szCs w:val="28"/>
        </w:rPr>
      </w:pPr>
      <w:r w:rsidRPr="00D97BAC">
        <w:rPr>
          <w:rFonts w:ascii="Times New Roman" w:hAnsi="Times New Roman" w:cs="Times New Roman"/>
          <w:color w:val="000000"/>
          <w:sz w:val="28"/>
          <w:szCs w:val="28"/>
        </w:rPr>
        <w:t>о налогообложении принадлежностей к медицинским изделиям, ввозимым отдельно от медицинского изделия;</w:t>
      </w:r>
    </w:p>
    <w:p w14:paraId="6FB44AEE" w14:textId="77777777" w:rsidR="006F7E10" w:rsidRPr="00D97BAC" w:rsidRDefault="006F7E10" w:rsidP="00142D70">
      <w:pPr>
        <w:pStyle w:val="a8"/>
        <w:numPr>
          <w:ilvl w:val="0"/>
          <w:numId w:val="46"/>
        </w:numPr>
        <w:tabs>
          <w:tab w:val="left" w:pos="1134"/>
        </w:tabs>
        <w:spacing w:line="276" w:lineRule="auto"/>
        <w:ind w:left="0" w:firstLine="709"/>
        <w:jc w:val="both"/>
        <w:rPr>
          <w:rFonts w:ascii="Times New Roman" w:hAnsi="Times New Roman" w:cs="Times New Roman"/>
          <w:sz w:val="28"/>
          <w:szCs w:val="28"/>
        </w:rPr>
      </w:pPr>
      <w:r w:rsidRPr="00D97BAC">
        <w:rPr>
          <w:rFonts w:ascii="Times New Roman" w:hAnsi="Times New Roman" w:cs="Times New Roman"/>
          <w:color w:val="000000"/>
          <w:sz w:val="28"/>
          <w:szCs w:val="28"/>
        </w:rPr>
        <w:t>о применении ставки НДС 10% в отношении игрушек для детей;</w:t>
      </w:r>
    </w:p>
    <w:p w14:paraId="72AB7163" w14:textId="77777777" w:rsidR="006F7E10" w:rsidRPr="00D97BAC" w:rsidRDefault="006F7E10" w:rsidP="00142D70">
      <w:pPr>
        <w:pStyle w:val="a8"/>
        <w:numPr>
          <w:ilvl w:val="0"/>
          <w:numId w:val="46"/>
        </w:numPr>
        <w:tabs>
          <w:tab w:val="left" w:pos="1134"/>
        </w:tabs>
        <w:spacing w:after="0" w:line="276" w:lineRule="auto"/>
        <w:ind w:left="0" w:firstLine="709"/>
        <w:jc w:val="both"/>
        <w:rPr>
          <w:rFonts w:ascii="Times New Roman" w:hAnsi="Times New Roman" w:cs="Times New Roman"/>
          <w:b/>
          <w:sz w:val="28"/>
          <w:szCs w:val="28"/>
        </w:rPr>
      </w:pPr>
      <w:r w:rsidRPr="00D97BAC">
        <w:rPr>
          <w:rFonts w:ascii="Times New Roman" w:hAnsi="Times New Roman" w:cs="Times New Roman"/>
          <w:color w:val="000000"/>
          <w:sz w:val="28"/>
          <w:szCs w:val="28"/>
        </w:rPr>
        <w:t>о предоставлении льгот по уплате таможенных платежей при ретроспективном действии нормативных правовых актов.</w:t>
      </w:r>
    </w:p>
    <w:p w14:paraId="3629D695" w14:textId="77777777" w:rsidR="006F7E10" w:rsidRPr="00D97BAC" w:rsidRDefault="006F7E10" w:rsidP="006F7E10">
      <w:pPr>
        <w:tabs>
          <w:tab w:val="left" w:pos="1134"/>
        </w:tabs>
        <w:spacing w:line="276" w:lineRule="auto"/>
        <w:ind w:firstLine="709"/>
        <w:jc w:val="both"/>
        <w:rPr>
          <w:sz w:val="28"/>
          <w:szCs w:val="28"/>
        </w:rPr>
      </w:pPr>
      <w:r w:rsidRPr="00D97BAC">
        <w:rPr>
          <w:color w:val="000000"/>
          <w:sz w:val="28"/>
          <w:szCs w:val="28"/>
        </w:rPr>
        <w:t xml:space="preserve">6. В рамках реализации мероприятия 4.5.5 ФТС России в целях организации работы информировала таможенные органы о введении кода льготы по уплате ввозной таможенной пошлины в отношении товаров, ввозимых в рамках борьбы </w:t>
      </w:r>
      <w:r w:rsidRPr="00D97BAC">
        <w:rPr>
          <w:color w:val="000000"/>
          <w:sz w:val="28"/>
          <w:szCs w:val="28"/>
        </w:rPr>
        <w:br/>
        <w:t xml:space="preserve">с </w:t>
      </w:r>
      <w:r w:rsidRPr="00D97BAC">
        <w:rPr>
          <w:color w:val="000000"/>
          <w:sz w:val="28"/>
          <w:szCs w:val="28"/>
          <w:lang w:val="en-US"/>
        </w:rPr>
        <w:t>COVID</w:t>
      </w:r>
      <w:r w:rsidRPr="00D97BAC">
        <w:rPr>
          <w:color w:val="000000"/>
          <w:sz w:val="28"/>
          <w:szCs w:val="28"/>
        </w:rPr>
        <w:t xml:space="preserve">-19 (Решение Коллегии Евразийской экономической комиссии от 24 ноября 2020 г. № 154 </w:t>
      </w:r>
      <w:r w:rsidR="00E70918">
        <w:rPr>
          <w:color w:val="000000"/>
          <w:sz w:val="28"/>
          <w:szCs w:val="28"/>
        </w:rPr>
        <w:t>«</w:t>
      </w:r>
      <w:r w:rsidRPr="00D97BAC">
        <w:rPr>
          <w:color w:val="000000"/>
          <w:sz w:val="28"/>
          <w:szCs w:val="28"/>
        </w:rPr>
        <w:t xml:space="preserve">О внесении изменения в Решение Комиссии Таможенного союза </w:t>
      </w:r>
      <w:r w:rsidRPr="00D97BAC">
        <w:rPr>
          <w:color w:val="000000"/>
          <w:sz w:val="28"/>
          <w:szCs w:val="28"/>
        </w:rPr>
        <w:br/>
        <w:t>от 20 сентября 2010 г. № 378</w:t>
      </w:r>
      <w:r w:rsidR="00E70918">
        <w:rPr>
          <w:color w:val="000000"/>
          <w:sz w:val="28"/>
          <w:szCs w:val="28"/>
        </w:rPr>
        <w:t>»</w:t>
      </w:r>
      <w:r w:rsidRPr="00D97BAC">
        <w:rPr>
          <w:color w:val="000000"/>
          <w:sz w:val="28"/>
          <w:szCs w:val="28"/>
        </w:rPr>
        <w:t>).</w:t>
      </w:r>
    </w:p>
    <w:p w14:paraId="7E19D017" w14:textId="77777777" w:rsidR="006F7E10" w:rsidRPr="00D97BAC" w:rsidRDefault="006F7E10" w:rsidP="006F7E10">
      <w:pPr>
        <w:spacing w:line="276" w:lineRule="auto"/>
        <w:ind w:firstLine="709"/>
        <w:jc w:val="both"/>
        <w:rPr>
          <w:color w:val="000000"/>
          <w:sz w:val="28"/>
          <w:szCs w:val="28"/>
        </w:rPr>
      </w:pPr>
      <w:r w:rsidRPr="00D97BAC">
        <w:rPr>
          <w:color w:val="000000"/>
          <w:sz w:val="28"/>
          <w:szCs w:val="28"/>
        </w:rPr>
        <w:t xml:space="preserve">В целях обеспечения единообразного применения права Евразийского экономического союза (ЕАЭС) и законодательства Российской Федерации в части предоставления льгот по уплате НДС в таможенные органы было направлено письмо ФТС России от 31.12.2020 № 05-16/75105, содержащее информацию об особенностях осуществления контроля при таможенном декларировании медицинских изделий, </w:t>
      </w:r>
      <w:r w:rsidRPr="00D97BAC">
        <w:rPr>
          <w:color w:val="000000"/>
          <w:sz w:val="28"/>
          <w:szCs w:val="28"/>
        </w:rPr>
        <w:br/>
        <w:t>а также сырья и комплектующих изделий, ввозимых в Российскую Федерацию.</w:t>
      </w:r>
    </w:p>
    <w:p w14:paraId="3F510AE0" w14:textId="77777777" w:rsidR="006F7E10" w:rsidRPr="00D97BAC" w:rsidRDefault="006F7E10" w:rsidP="006F7E10">
      <w:pPr>
        <w:spacing w:line="276" w:lineRule="auto"/>
        <w:ind w:firstLine="709"/>
        <w:jc w:val="both"/>
        <w:rPr>
          <w:sz w:val="28"/>
          <w:szCs w:val="28"/>
        </w:rPr>
      </w:pPr>
      <w:r w:rsidRPr="00D97BAC">
        <w:rPr>
          <w:color w:val="000000"/>
          <w:sz w:val="28"/>
          <w:szCs w:val="28"/>
        </w:rPr>
        <w:t>7. В рамках реализации мероприятия 4.5.6 ФТС России проведены сверки своевременности и полноты принятия мер по взысканию задолженности по уплате таможенных платежей с региональными таможенными управлениями и таможнями, непосредственно подчиненными ФТС России, в электронном режиме.</w:t>
      </w:r>
    </w:p>
    <w:p w14:paraId="231B0B6B" w14:textId="77777777" w:rsidR="006F7E10" w:rsidRPr="00D97BAC" w:rsidRDefault="006F7E10" w:rsidP="006F7E10">
      <w:pPr>
        <w:spacing w:line="276" w:lineRule="auto"/>
        <w:ind w:firstLine="709"/>
        <w:jc w:val="both"/>
        <w:rPr>
          <w:sz w:val="28"/>
          <w:szCs w:val="28"/>
        </w:rPr>
      </w:pPr>
      <w:r w:rsidRPr="00D97BAC">
        <w:rPr>
          <w:color w:val="000000"/>
          <w:sz w:val="28"/>
          <w:szCs w:val="28"/>
        </w:rPr>
        <w:t xml:space="preserve">В целях повышения оперативности и эффективности взыскания задолженности ведется работа по цифровизации и автоматизации процессов, связанных с фиксацией фактов неуплаты таможенных платежей, информированием о таких фактах </w:t>
      </w:r>
      <w:r w:rsidRPr="00D97BAC">
        <w:rPr>
          <w:color w:val="000000"/>
          <w:sz w:val="28"/>
          <w:szCs w:val="28"/>
        </w:rPr>
        <w:lastRenderedPageBreak/>
        <w:t xml:space="preserve">участников внешнеэкономической деятельности (ВЭД) и принятием мер </w:t>
      </w:r>
      <w:r w:rsidRPr="00D97BAC">
        <w:rPr>
          <w:color w:val="000000"/>
          <w:sz w:val="28"/>
          <w:szCs w:val="28"/>
        </w:rPr>
        <w:br/>
        <w:t>по взысканию задолженности.</w:t>
      </w:r>
    </w:p>
    <w:p w14:paraId="5F91CBC1" w14:textId="77777777" w:rsidR="006F7E10" w:rsidRPr="00D97BAC" w:rsidRDefault="006F7E10" w:rsidP="006F7E10">
      <w:pPr>
        <w:spacing w:line="276" w:lineRule="auto"/>
        <w:ind w:firstLine="709"/>
        <w:jc w:val="both"/>
        <w:rPr>
          <w:sz w:val="28"/>
          <w:szCs w:val="28"/>
        </w:rPr>
      </w:pPr>
      <w:r w:rsidRPr="00D97BAC">
        <w:rPr>
          <w:color w:val="000000"/>
          <w:sz w:val="28"/>
          <w:szCs w:val="28"/>
        </w:rPr>
        <w:t xml:space="preserve">Разработан и функционирует сервис </w:t>
      </w:r>
      <w:r w:rsidR="00E70918">
        <w:rPr>
          <w:color w:val="000000"/>
          <w:sz w:val="28"/>
          <w:szCs w:val="28"/>
        </w:rPr>
        <w:t>«</w:t>
      </w:r>
      <w:r w:rsidRPr="00D97BAC">
        <w:rPr>
          <w:color w:val="000000"/>
          <w:sz w:val="28"/>
          <w:szCs w:val="28"/>
        </w:rPr>
        <w:t>Задолженность</w:t>
      </w:r>
      <w:r w:rsidR="00E70918">
        <w:rPr>
          <w:color w:val="000000"/>
          <w:sz w:val="28"/>
          <w:szCs w:val="28"/>
        </w:rPr>
        <w:t>»</w:t>
      </w:r>
      <w:r w:rsidRPr="00D97BAC">
        <w:rPr>
          <w:color w:val="000000"/>
          <w:sz w:val="28"/>
          <w:szCs w:val="28"/>
        </w:rPr>
        <w:t xml:space="preserve"> раздела </w:t>
      </w:r>
      <w:r w:rsidR="00E70918">
        <w:rPr>
          <w:color w:val="000000"/>
          <w:sz w:val="28"/>
          <w:szCs w:val="28"/>
        </w:rPr>
        <w:t>«</w:t>
      </w:r>
      <w:r w:rsidRPr="00D97BAC">
        <w:rPr>
          <w:color w:val="000000"/>
          <w:sz w:val="28"/>
          <w:szCs w:val="28"/>
        </w:rPr>
        <w:t>Лицевой счет</w:t>
      </w:r>
      <w:r w:rsidR="00E70918">
        <w:rPr>
          <w:color w:val="000000"/>
          <w:sz w:val="28"/>
          <w:szCs w:val="28"/>
        </w:rPr>
        <w:t>»</w:t>
      </w:r>
      <w:r w:rsidRPr="00D97BAC">
        <w:rPr>
          <w:color w:val="000000"/>
          <w:sz w:val="28"/>
          <w:szCs w:val="28"/>
        </w:rPr>
        <w:t xml:space="preserve"> </w:t>
      </w:r>
      <w:r w:rsidR="00E70918">
        <w:rPr>
          <w:color w:val="000000"/>
          <w:sz w:val="28"/>
          <w:szCs w:val="28"/>
        </w:rPr>
        <w:t>«</w:t>
      </w:r>
      <w:r w:rsidRPr="00D97BAC">
        <w:rPr>
          <w:color w:val="000000"/>
          <w:sz w:val="28"/>
          <w:szCs w:val="28"/>
        </w:rPr>
        <w:t>Личного кабинета участника ВЭД</w:t>
      </w:r>
      <w:r w:rsidR="00E70918">
        <w:rPr>
          <w:color w:val="000000"/>
          <w:sz w:val="28"/>
          <w:szCs w:val="28"/>
        </w:rPr>
        <w:t>»</w:t>
      </w:r>
      <w:r w:rsidRPr="00D97BAC">
        <w:rPr>
          <w:color w:val="000000"/>
          <w:sz w:val="28"/>
          <w:szCs w:val="28"/>
        </w:rPr>
        <w:t xml:space="preserve">, обеспечивающий возможность плательщику и лицу, несущему солидарную с плательщиком обязанность по уплате таможенных платежей, в онлайн-режиме получать информацию о наличии задолженности </w:t>
      </w:r>
      <w:r w:rsidRPr="00D97BAC">
        <w:rPr>
          <w:color w:val="000000"/>
          <w:sz w:val="28"/>
          <w:szCs w:val="28"/>
        </w:rPr>
        <w:br/>
        <w:t>по уплате таможенных платежей и пеней.</w:t>
      </w:r>
    </w:p>
    <w:p w14:paraId="77429AAE" w14:textId="77777777" w:rsidR="006F7E10" w:rsidRPr="00D97BAC" w:rsidRDefault="006F7E10" w:rsidP="006F7E10">
      <w:pPr>
        <w:spacing w:line="276" w:lineRule="auto"/>
        <w:ind w:firstLine="709"/>
        <w:jc w:val="both"/>
        <w:rPr>
          <w:sz w:val="28"/>
          <w:szCs w:val="28"/>
        </w:rPr>
      </w:pPr>
      <w:r w:rsidRPr="00D97BAC">
        <w:rPr>
          <w:color w:val="000000"/>
          <w:sz w:val="28"/>
          <w:szCs w:val="28"/>
        </w:rPr>
        <w:t xml:space="preserve">С февраля 2020 года внедрен электронный документооборот между таможенными органами и территориальными подразделениями ФССП России при взыскании задолженности за счет имущества должника. Направлены порядка 3 тысяч постановлений таможенных органов о взыскании таможенных платежей, специальных, антидемпинговых, компенсационных пошлин, процентов и пеней </w:t>
      </w:r>
      <w:r w:rsidRPr="00D97BAC">
        <w:rPr>
          <w:color w:val="000000"/>
          <w:sz w:val="28"/>
          <w:szCs w:val="28"/>
        </w:rPr>
        <w:br/>
        <w:t xml:space="preserve">за счет имущества должника (далее - постановление), из них в отношении 90% постановлений в таможенные органы поступили в электронном виде сведения </w:t>
      </w:r>
      <w:r w:rsidRPr="00D97BAC">
        <w:rPr>
          <w:color w:val="000000"/>
          <w:sz w:val="28"/>
          <w:szCs w:val="28"/>
        </w:rPr>
        <w:br/>
        <w:t>о возбуждении исполнительного производства.</w:t>
      </w:r>
    </w:p>
    <w:p w14:paraId="5134F0CF" w14:textId="77777777" w:rsidR="006F7E10" w:rsidRPr="00D97BAC" w:rsidRDefault="006F7E10" w:rsidP="006F7E10">
      <w:pPr>
        <w:spacing w:line="276" w:lineRule="auto"/>
        <w:ind w:firstLine="709"/>
        <w:jc w:val="both"/>
        <w:rPr>
          <w:sz w:val="28"/>
          <w:szCs w:val="28"/>
        </w:rPr>
      </w:pPr>
      <w:r w:rsidRPr="00D97BAC">
        <w:rPr>
          <w:color w:val="000000"/>
          <w:sz w:val="28"/>
          <w:szCs w:val="28"/>
        </w:rPr>
        <w:t>Для совершенствования механизмов электронного обмена ведется дальнейшее расширение состава передаваемых в ФССП России сведений.</w:t>
      </w:r>
    </w:p>
    <w:p w14:paraId="770708BE" w14:textId="77777777" w:rsidR="006F7E10" w:rsidRPr="00D97BAC" w:rsidRDefault="006F7E10" w:rsidP="006F7E10">
      <w:pPr>
        <w:spacing w:line="276" w:lineRule="auto"/>
        <w:ind w:firstLine="709"/>
        <w:jc w:val="both"/>
        <w:rPr>
          <w:sz w:val="28"/>
          <w:szCs w:val="28"/>
        </w:rPr>
      </w:pPr>
      <w:r w:rsidRPr="00D97BAC">
        <w:rPr>
          <w:color w:val="000000"/>
          <w:sz w:val="28"/>
          <w:szCs w:val="28"/>
        </w:rPr>
        <w:t xml:space="preserve">В рамках автоматизации процессов взыскания задолженности в бесспорном порядке со счетов должника в банках организовано электронное взаимодействие </w:t>
      </w:r>
      <w:r w:rsidRPr="00D97BAC">
        <w:rPr>
          <w:color w:val="000000"/>
          <w:sz w:val="28"/>
          <w:szCs w:val="28"/>
        </w:rPr>
        <w:br/>
        <w:t xml:space="preserve">с кредитными организациями при направлении решений о приостановлении (отмене приостановления) операций по счетам должников. При этом перечень участников ВЭД, в отношении которых таможенными органами приняты такие решения, </w:t>
      </w:r>
      <w:r w:rsidRPr="00D97BAC">
        <w:rPr>
          <w:color w:val="000000"/>
          <w:sz w:val="28"/>
          <w:szCs w:val="28"/>
        </w:rPr>
        <w:br/>
        <w:t xml:space="preserve">в онлайн-режиме размещается в сервисе </w:t>
      </w:r>
      <w:r w:rsidR="00E70918">
        <w:rPr>
          <w:color w:val="000000"/>
          <w:sz w:val="28"/>
          <w:szCs w:val="28"/>
        </w:rPr>
        <w:t>«</w:t>
      </w:r>
      <w:r w:rsidRPr="00D97BAC">
        <w:rPr>
          <w:color w:val="000000"/>
          <w:sz w:val="28"/>
          <w:szCs w:val="28"/>
        </w:rPr>
        <w:t>Личный кабинет банка</w:t>
      </w:r>
      <w:r w:rsidR="00E70918">
        <w:rPr>
          <w:color w:val="000000"/>
          <w:sz w:val="28"/>
          <w:szCs w:val="28"/>
        </w:rPr>
        <w:t>»</w:t>
      </w:r>
      <w:r w:rsidRPr="00D97BAC">
        <w:rPr>
          <w:color w:val="000000"/>
          <w:sz w:val="28"/>
          <w:szCs w:val="28"/>
        </w:rPr>
        <w:t>.</w:t>
      </w:r>
    </w:p>
    <w:p w14:paraId="63E74F2B" w14:textId="77777777" w:rsidR="006F7E10" w:rsidRPr="00D97BAC" w:rsidRDefault="006F7E10" w:rsidP="006F7E10">
      <w:pPr>
        <w:spacing w:line="276" w:lineRule="auto"/>
        <w:ind w:firstLine="709"/>
        <w:jc w:val="both"/>
        <w:rPr>
          <w:color w:val="000000"/>
          <w:sz w:val="28"/>
          <w:szCs w:val="28"/>
        </w:rPr>
      </w:pPr>
      <w:r w:rsidRPr="00D97BAC">
        <w:rPr>
          <w:color w:val="000000"/>
          <w:sz w:val="28"/>
          <w:szCs w:val="28"/>
        </w:rPr>
        <w:t xml:space="preserve">Ведется работа по переходу на электронный документооборот с кредитными организациями в части обмена всеми документами, предусмотренными Федеральным законом от 3 августа 2018 г. № 289-ФЗ </w:t>
      </w:r>
      <w:r w:rsidR="00E70918">
        <w:rPr>
          <w:color w:val="000000"/>
          <w:sz w:val="28"/>
          <w:szCs w:val="28"/>
        </w:rPr>
        <w:t>«</w:t>
      </w:r>
      <w:r w:rsidRPr="00D97BAC">
        <w:rPr>
          <w:color w:val="000000"/>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sidR="00E70918">
        <w:rPr>
          <w:color w:val="000000"/>
          <w:sz w:val="28"/>
          <w:szCs w:val="28"/>
        </w:rPr>
        <w:t>»</w:t>
      </w:r>
      <w:r w:rsidRPr="00D97BAC">
        <w:rPr>
          <w:color w:val="000000"/>
          <w:sz w:val="28"/>
          <w:szCs w:val="28"/>
        </w:rPr>
        <w:t>.</w:t>
      </w:r>
    </w:p>
    <w:p w14:paraId="3BD4FF0F" w14:textId="77777777" w:rsidR="006F7E10" w:rsidRPr="00D97BAC" w:rsidRDefault="006F7E10" w:rsidP="006F7E10">
      <w:pPr>
        <w:spacing w:line="276" w:lineRule="auto"/>
        <w:ind w:firstLine="709"/>
        <w:jc w:val="both"/>
        <w:rPr>
          <w:sz w:val="28"/>
          <w:szCs w:val="28"/>
        </w:rPr>
      </w:pPr>
      <w:r w:rsidRPr="00D97BAC">
        <w:rPr>
          <w:color w:val="000000"/>
          <w:sz w:val="28"/>
          <w:szCs w:val="28"/>
        </w:rPr>
        <w:t>8. В рамках реализации мероприятия 4.5.7 в таможенные органы направлены письма ФТС России от 13.07.2020</w:t>
      </w:r>
      <w:r w:rsidRPr="00D97BAC">
        <w:rPr>
          <w:sz w:val="28"/>
          <w:szCs w:val="28"/>
        </w:rPr>
        <w:t xml:space="preserve"> </w:t>
      </w:r>
      <w:r w:rsidRPr="00D97BAC">
        <w:rPr>
          <w:color w:val="000000"/>
          <w:sz w:val="28"/>
          <w:szCs w:val="28"/>
        </w:rPr>
        <w:t>№</w:t>
      </w:r>
      <w:r w:rsidRPr="00D97BAC">
        <w:rPr>
          <w:sz w:val="28"/>
          <w:szCs w:val="28"/>
        </w:rPr>
        <w:t xml:space="preserve"> </w:t>
      </w:r>
      <w:r w:rsidRPr="00D97BAC">
        <w:rPr>
          <w:color w:val="000000"/>
          <w:sz w:val="28"/>
          <w:szCs w:val="28"/>
        </w:rPr>
        <w:t>05-58/37572 и от 17.12.2020 № 05-18/71362</w:t>
      </w:r>
      <w:r w:rsidRPr="00D97BAC">
        <w:rPr>
          <w:color w:val="000000"/>
          <w:sz w:val="28"/>
          <w:szCs w:val="28"/>
        </w:rPr>
        <w:br/>
        <w:t xml:space="preserve"> о своевременности реализации положений статей 82 и 392 Федерального закона от 3 августа 2018 г. № 289-ФЗ </w:t>
      </w:r>
      <w:r w:rsidR="00E70918">
        <w:rPr>
          <w:color w:val="000000"/>
          <w:sz w:val="28"/>
          <w:szCs w:val="28"/>
        </w:rPr>
        <w:t>«</w:t>
      </w:r>
      <w:r w:rsidRPr="00D97BAC">
        <w:rPr>
          <w:color w:val="000000"/>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sidR="00E70918">
        <w:rPr>
          <w:color w:val="000000"/>
          <w:sz w:val="28"/>
          <w:szCs w:val="28"/>
        </w:rPr>
        <w:t>»</w:t>
      </w:r>
      <w:r w:rsidRPr="00D97BAC">
        <w:rPr>
          <w:color w:val="000000"/>
          <w:sz w:val="28"/>
          <w:szCs w:val="28"/>
        </w:rPr>
        <w:t>.</w:t>
      </w:r>
    </w:p>
    <w:p w14:paraId="7549C580" w14:textId="77777777" w:rsidR="006F7E10" w:rsidRPr="00D97BAC" w:rsidRDefault="006F7E10" w:rsidP="006F7E10">
      <w:pPr>
        <w:spacing w:line="276" w:lineRule="auto"/>
        <w:ind w:firstLine="709"/>
        <w:jc w:val="both"/>
        <w:rPr>
          <w:color w:val="000000"/>
          <w:sz w:val="28"/>
          <w:szCs w:val="28"/>
        </w:rPr>
      </w:pPr>
      <w:r w:rsidRPr="00D97BAC">
        <w:rPr>
          <w:sz w:val="28"/>
          <w:szCs w:val="28"/>
        </w:rPr>
        <w:t xml:space="preserve">9. </w:t>
      </w:r>
      <w:r w:rsidRPr="00D97BAC">
        <w:rPr>
          <w:color w:val="000000"/>
          <w:sz w:val="28"/>
          <w:szCs w:val="28"/>
        </w:rPr>
        <w:t xml:space="preserve">В рамках реализации мероприятия 4.5.8 возможность подачи участником ВЭД заявлений о принятии решений о классификации товаров, перемещаемых через таможенную границу ЕАЭС в несобранном или разобранном виде, в том числе </w:t>
      </w:r>
      <w:r w:rsidRPr="00D97BAC">
        <w:rPr>
          <w:color w:val="000000"/>
          <w:sz w:val="28"/>
          <w:szCs w:val="28"/>
        </w:rPr>
        <w:br/>
        <w:t xml:space="preserve">в некомплектном или незавершенном виде, ввоз или вывоз которых предполагается различными товарными партиями в течение установленного периода времени, </w:t>
      </w:r>
      <w:r w:rsidRPr="00D97BAC">
        <w:rPr>
          <w:color w:val="000000"/>
          <w:sz w:val="28"/>
          <w:szCs w:val="28"/>
        </w:rPr>
        <w:br/>
        <w:t xml:space="preserve">в электронной форме, а также принятие и направление таких решений в электронной </w:t>
      </w:r>
      <w:r w:rsidRPr="00D97BAC">
        <w:rPr>
          <w:color w:val="000000"/>
          <w:sz w:val="28"/>
          <w:szCs w:val="28"/>
        </w:rPr>
        <w:lastRenderedPageBreak/>
        <w:t xml:space="preserve">форме реализована через сервис </w:t>
      </w:r>
      <w:r w:rsidR="00E70918">
        <w:rPr>
          <w:color w:val="000000"/>
          <w:sz w:val="28"/>
          <w:szCs w:val="28"/>
        </w:rPr>
        <w:t>«</w:t>
      </w:r>
      <w:r w:rsidRPr="00D97BAC">
        <w:rPr>
          <w:color w:val="000000"/>
          <w:sz w:val="28"/>
          <w:szCs w:val="28"/>
        </w:rPr>
        <w:t>Классификация товаров, перемещаемых в виде компонентов</w:t>
      </w:r>
      <w:r w:rsidR="00E70918">
        <w:rPr>
          <w:color w:val="000000"/>
          <w:sz w:val="28"/>
          <w:szCs w:val="28"/>
        </w:rPr>
        <w:t>»</w:t>
      </w:r>
      <w:r w:rsidRPr="00D97BAC">
        <w:rPr>
          <w:color w:val="000000"/>
          <w:sz w:val="28"/>
          <w:szCs w:val="28"/>
        </w:rPr>
        <w:t xml:space="preserve"> личного кабинета участника ВЭД (АПС </w:t>
      </w:r>
      <w:r w:rsidR="00E70918">
        <w:rPr>
          <w:color w:val="000000"/>
          <w:sz w:val="28"/>
          <w:szCs w:val="28"/>
        </w:rPr>
        <w:t>«</w:t>
      </w:r>
      <w:r w:rsidRPr="00D97BAC">
        <w:rPr>
          <w:color w:val="000000"/>
          <w:sz w:val="28"/>
          <w:szCs w:val="28"/>
        </w:rPr>
        <w:t>Личный кабинет</w:t>
      </w:r>
      <w:r w:rsidR="00E70918">
        <w:rPr>
          <w:color w:val="000000"/>
          <w:sz w:val="28"/>
          <w:szCs w:val="28"/>
        </w:rPr>
        <w:t>»</w:t>
      </w:r>
      <w:r w:rsidRPr="00D97BAC">
        <w:rPr>
          <w:color w:val="000000"/>
          <w:sz w:val="28"/>
          <w:szCs w:val="28"/>
        </w:rPr>
        <w:t xml:space="preserve">) </w:t>
      </w:r>
      <w:r w:rsidRPr="00D97BAC">
        <w:rPr>
          <w:color w:val="000000"/>
          <w:sz w:val="28"/>
          <w:szCs w:val="28"/>
        </w:rPr>
        <w:br/>
        <w:t>на официальном сайте ФТС России (далее – сервис).</w:t>
      </w:r>
    </w:p>
    <w:p w14:paraId="2A2AC4A6" w14:textId="77777777" w:rsidR="006F7E10" w:rsidRPr="00D97BAC" w:rsidRDefault="006F7E10" w:rsidP="006F7E10">
      <w:pPr>
        <w:spacing w:line="276" w:lineRule="auto"/>
        <w:ind w:firstLine="709"/>
        <w:contextualSpacing/>
        <w:jc w:val="both"/>
        <w:rPr>
          <w:sz w:val="28"/>
          <w:szCs w:val="28"/>
        </w:rPr>
      </w:pPr>
      <w:r w:rsidRPr="00D97BAC">
        <w:rPr>
          <w:sz w:val="28"/>
          <w:szCs w:val="28"/>
        </w:rPr>
        <w:t>В 2017-2018 годах осуществлялось тестирование сервиса, по результатам которого был выявлен ряд ошибок. Проведена работа по доработке программных средств, с помощью которых осуществлялось рассмотрение заявлений, в рамках государственных контрактов на выполнение работ по развитию и сопровождению информационно-программных средств обеспечения совершения таможенных операций.</w:t>
      </w:r>
    </w:p>
    <w:p w14:paraId="45C6E59A"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20 ноября 2020 года проведена демонстрация функционирования соответствующих программных средств, по результатам которой подписаны акты сдачи-приемки выполненных работ по 3 этапу календарного плана государственного контракта на выполнение работ </w:t>
      </w:r>
      <w:r w:rsidR="00E70918">
        <w:rPr>
          <w:sz w:val="28"/>
          <w:szCs w:val="28"/>
        </w:rPr>
        <w:t>«</w:t>
      </w:r>
      <w:r w:rsidRPr="00D97BAC">
        <w:rPr>
          <w:sz w:val="28"/>
          <w:szCs w:val="28"/>
        </w:rPr>
        <w:t>Развитие и сопровождение информационно-программных средств обеспечения совершения таможенных операций</w:t>
      </w:r>
      <w:r w:rsidR="00E70918">
        <w:rPr>
          <w:sz w:val="28"/>
          <w:szCs w:val="28"/>
        </w:rPr>
        <w:t>»</w:t>
      </w:r>
      <w:r w:rsidRPr="00D97BAC">
        <w:rPr>
          <w:sz w:val="28"/>
          <w:szCs w:val="28"/>
        </w:rPr>
        <w:t xml:space="preserve"> в части развития АПС </w:t>
      </w:r>
      <w:r w:rsidR="00E70918">
        <w:rPr>
          <w:sz w:val="28"/>
          <w:szCs w:val="28"/>
        </w:rPr>
        <w:t>«</w:t>
      </w:r>
      <w:r w:rsidRPr="00D97BAC">
        <w:rPr>
          <w:sz w:val="28"/>
          <w:szCs w:val="28"/>
        </w:rPr>
        <w:t>Личный кабинет</w:t>
      </w:r>
      <w:r w:rsidR="00E70918">
        <w:rPr>
          <w:sz w:val="28"/>
          <w:szCs w:val="28"/>
        </w:rPr>
        <w:t>»</w:t>
      </w:r>
      <w:r w:rsidRPr="00D97BAC">
        <w:rPr>
          <w:sz w:val="28"/>
          <w:szCs w:val="28"/>
        </w:rPr>
        <w:t xml:space="preserve"> и по 5 этапу раздела II (п.10.8) календарного плана государственного контракта на выполнение работ: </w:t>
      </w:r>
      <w:r w:rsidR="00E70918">
        <w:rPr>
          <w:sz w:val="28"/>
          <w:szCs w:val="28"/>
        </w:rPr>
        <w:t>«</w:t>
      </w:r>
      <w:r w:rsidRPr="00D97BAC">
        <w:rPr>
          <w:sz w:val="28"/>
          <w:szCs w:val="28"/>
        </w:rPr>
        <w:t>Развитие и сопровождение информационно-программных средств обеспечения совершения таможенных операций</w:t>
      </w:r>
      <w:r w:rsidR="00E70918">
        <w:rPr>
          <w:sz w:val="28"/>
          <w:szCs w:val="28"/>
        </w:rPr>
        <w:t>»</w:t>
      </w:r>
      <w:r w:rsidRPr="00D97BAC">
        <w:rPr>
          <w:sz w:val="28"/>
          <w:szCs w:val="28"/>
        </w:rPr>
        <w:t>.</w:t>
      </w:r>
    </w:p>
    <w:p w14:paraId="7A6321DA" w14:textId="77777777" w:rsidR="006F7E10" w:rsidRPr="00D97BAC" w:rsidRDefault="006F7E10" w:rsidP="006F7E10">
      <w:pPr>
        <w:pStyle w:val="1"/>
        <w:spacing w:before="0" w:line="276" w:lineRule="auto"/>
        <w:ind w:firstLine="708"/>
        <w:jc w:val="center"/>
        <w:rPr>
          <w:rFonts w:ascii="Times New Roman" w:eastAsia="Times New Roman" w:hAnsi="Times New Roman" w:cs="Times New Roman"/>
          <w:bCs w:val="0"/>
          <w:color w:val="auto"/>
          <w:lang w:eastAsia="ru-RU"/>
        </w:rPr>
      </w:pPr>
    </w:p>
    <w:p w14:paraId="4816B164" w14:textId="77777777" w:rsidR="006F7E10" w:rsidRPr="00D97BAC" w:rsidRDefault="006F7E10" w:rsidP="006F7E10">
      <w:pPr>
        <w:pStyle w:val="1"/>
        <w:spacing w:before="0" w:line="276" w:lineRule="auto"/>
        <w:ind w:firstLine="708"/>
        <w:jc w:val="center"/>
        <w:rPr>
          <w:rFonts w:ascii="Times New Roman" w:eastAsia="Times New Roman" w:hAnsi="Times New Roman" w:cs="Times New Roman"/>
          <w:bCs w:val="0"/>
          <w:color w:val="auto"/>
          <w:lang w:eastAsia="ru-RU"/>
        </w:rPr>
      </w:pPr>
      <w:bookmarkStart w:id="5" w:name="_Toc65600651"/>
      <w:r w:rsidRPr="00D97BAC">
        <w:rPr>
          <w:rFonts w:ascii="Times New Roman" w:eastAsia="Times New Roman" w:hAnsi="Times New Roman" w:cs="Times New Roman"/>
          <w:bCs w:val="0"/>
          <w:color w:val="auto"/>
          <w:lang w:eastAsia="ru-RU"/>
        </w:rPr>
        <w:t>Цель 5. Повышение надежности системы бухгалтерского учета и независимого</w:t>
      </w:r>
      <w:r w:rsidRPr="00D97BAC">
        <w:rPr>
          <w:rFonts w:ascii="Times New Roman" w:eastAsia="Times New Roman" w:hAnsi="Times New Roman" w:cs="Times New Roman"/>
          <w:color w:val="auto"/>
          <w:lang w:eastAsia="ru-RU"/>
        </w:rPr>
        <w:t xml:space="preserve"> </w:t>
      </w:r>
      <w:r w:rsidRPr="00D97BAC">
        <w:rPr>
          <w:rFonts w:ascii="Times New Roman" w:eastAsia="Times New Roman" w:hAnsi="Times New Roman" w:cs="Times New Roman"/>
          <w:bCs w:val="0"/>
          <w:color w:val="auto"/>
          <w:lang w:eastAsia="ru-RU"/>
        </w:rPr>
        <w:t>аудита</w:t>
      </w:r>
      <w:bookmarkEnd w:id="5"/>
    </w:p>
    <w:p w14:paraId="29A01349" w14:textId="77777777" w:rsidR="006F7E10" w:rsidRPr="00D97BAC" w:rsidRDefault="006F7E10" w:rsidP="006F7E10"/>
    <w:p w14:paraId="7D1095B5" w14:textId="77777777" w:rsidR="006F7E10" w:rsidRPr="00D97BAC" w:rsidRDefault="006F7E10" w:rsidP="006F7E10">
      <w:pPr>
        <w:spacing w:line="276" w:lineRule="auto"/>
        <w:ind w:firstLine="709"/>
        <w:contextualSpacing/>
        <w:jc w:val="both"/>
        <w:rPr>
          <w:i/>
          <w:sz w:val="28"/>
          <w:szCs w:val="28"/>
        </w:rPr>
      </w:pPr>
      <w:r w:rsidRPr="00D97BAC">
        <w:rPr>
          <w:i/>
          <w:sz w:val="28"/>
          <w:szCs w:val="28"/>
        </w:rPr>
        <w:t>Направление (блок мероприятий) 5.1. Развитие системы бухгалтерского учета, финансовой отчетности и аудита на основе международно признанных стандартов</w:t>
      </w:r>
      <w:r w:rsidRPr="00D97BAC" w:rsidDel="008A2507">
        <w:rPr>
          <w:i/>
          <w:sz w:val="28"/>
          <w:szCs w:val="28"/>
        </w:rPr>
        <w:t xml:space="preserve"> </w:t>
      </w:r>
    </w:p>
    <w:p w14:paraId="004C37D2"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1. В рамках реализации мероприятия, направленного на </w:t>
      </w:r>
      <w:r w:rsidRPr="00D97BAC">
        <w:rPr>
          <w:sz w:val="28"/>
          <w:szCs w:val="28"/>
          <w:u w:val="single"/>
        </w:rPr>
        <w:t>развитие правовой базы бухгалтерского учета и внедрение в федеральные стандарты бухгалтерского учета принципов международных стандартов финансовой отчетности</w:t>
      </w:r>
      <w:r w:rsidRPr="00D97BAC">
        <w:rPr>
          <w:sz w:val="28"/>
          <w:szCs w:val="28"/>
        </w:rPr>
        <w:t xml:space="preserve"> приняты нормативные правовые акты, обеспечивающие приведение порядка формирования бухгалтерской отчетности в соответствие с МСФО и повышение качества финансовой отчетности, предоставляемой пользователям. В соответствии </w:t>
      </w:r>
      <w:r w:rsidRPr="00D97BAC">
        <w:rPr>
          <w:sz w:val="28"/>
          <w:szCs w:val="28"/>
        </w:rPr>
        <w:br/>
        <w:t xml:space="preserve">с программой разработки федеральных стандартов приказом Минфина России </w:t>
      </w:r>
      <w:r w:rsidRPr="00D97BAC">
        <w:rPr>
          <w:sz w:val="28"/>
          <w:szCs w:val="28"/>
        </w:rPr>
        <w:br/>
        <w:t xml:space="preserve">от 17 сентября 2020 г. № 204н утверждены федеральные стандарты бухгалтерского учета ФСБУ 6/2020 </w:t>
      </w:r>
      <w:r w:rsidR="00E70918">
        <w:rPr>
          <w:sz w:val="28"/>
          <w:szCs w:val="28"/>
        </w:rPr>
        <w:t>«</w:t>
      </w:r>
      <w:r w:rsidRPr="00D97BAC">
        <w:rPr>
          <w:sz w:val="28"/>
          <w:szCs w:val="28"/>
        </w:rPr>
        <w:t>Основные средства</w:t>
      </w:r>
      <w:r w:rsidR="00E70918">
        <w:rPr>
          <w:sz w:val="28"/>
          <w:szCs w:val="28"/>
        </w:rPr>
        <w:t>»</w:t>
      </w:r>
      <w:r w:rsidRPr="00D97BAC">
        <w:rPr>
          <w:sz w:val="28"/>
          <w:szCs w:val="28"/>
        </w:rPr>
        <w:t xml:space="preserve"> и ФСБУ 26/2020  </w:t>
      </w:r>
      <w:r w:rsidR="00E70918">
        <w:rPr>
          <w:sz w:val="28"/>
          <w:szCs w:val="28"/>
        </w:rPr>
        <w:t>«</w:t>
      </w:r>
      <w:r w:rsidRPr="00D97BAC">
        <w:rPr>
          <w:sz w:val="28"/>
          <w:szCs w:val="28"/>
        </w:rPr>
        <w:t>Капитальные вложения</w:t>
      </w:r>
      <w:r w:rsidR="00E70918">
        <w:rPr>
          <w:sz w:val="28"/>
          <w:szCs w:val="28"/>
        </w:rPr>
        <w:t>»</w:t>
      </w:r>
      <w:r w:rsidRPr="00D97BAC">
        <w:rPr>
          <w:sz w:val="28"/>
          <w:szCs w:val="28"/>
        </w:rPr>
        <w:t xml:space="preserve">, а также внесены изменения в порядок формирования учетной политики экономическим субъектом, имеющим дочерние организации, в порядок информирования пользователей бухгалтерской отчетности об исправлении отчетности в связи выявленными ошибками (приказами Минфина России </w:t>
      </w:r>
      <w:r w:rsidRPr="00D97BAC">
        <w:rPr>
          <w:sz w:val="28"/>
          <w:szCs w:val="28"/>
        </w:rPr>
        <w:br/>
        <w:t xml:space="preserve">от 7 февраля 2020 г. № 18н и № 19н внесены изменения в положения </w:t>
      </w:r>
      <w:r w:rsidRPr="00D97BAC">
        <w:rPr>
          <w:sz w:val="28"/>
          <w:szCs w:val="28"/>
        </w:rPr>
        <w:br/>
      </w:r>
      <w:r w:rsidRPr="00D97BAC">
        <w:rPr>
          <w:sz w:val="28"/>
          <w:szCs w:val="28"/>
        </w:rPr>
        <w:lastRenderedPageBreak/>
        <w:t xml:space="preserve">по бухгалтерскому учету ПБУ 1/2008 </w:t>
      </w:r>
      <w:r w:rsidR="00E70918">
        <w:rPr>
          <w:sz w:val="28"/>
          <w:szCs w:val="28"/>
        </w:rPr>
        <w:t>«</w:t>
      </w:r>
      <w:r w:rsidRPr="00D97BAC">
        <w:rPr>
          <w:sz w:val="28"/>
          <w:szCs w:val="28"/>
        </w:rPr>
        <w:t>Учетная политика организации</w:t>
      </w:r>
      <w:r w:rsidR="00E70918">
        <w:rPr>
          <w:sz w:val="28"/>
          <w:szCs w:val="28"/>
        </w:rPr>
        <w:t>»</w:t>
      </w:r>
      <w:r w:rsidRPr="00D97BAC">
        <w:rPr>
          <w:sz w:val="28"/>
          <w:szCs w:val="28"/>
        </w:rPr>
        <w:t xml:space="preserve"> и ПБУ22/2010 </w:t>
      </w:r>
      <w:r w:rsidR="00E70918">
        <w:rPr>
          <w:sz w:val="28"/>
          <w:szCs w:val="28"/>
        </w:rPr>
        <w:t>«</w:t>
      </w:r>
      <w:r w:rsidRPr="00D97BAC">
        <w:rPr>
          <w:sz w:val="28"/>
          <w:szCs w:val="28"/>
        </w:rPr>
        <w:t>Исправление ошибок в бухгалтерском учете и отчетности</w:t>
      </w:r>
      <w:r w:rsidR="00E70918">
        <w:rPr>
          <w:sz w:val="28"/>
          <w:szCs w:val="28"/>
        </w:rPr>
        <w:t>»</w:t>
      </w:r>
      <w:r w:rsidRPr="00D97BAC">
        <w:rPr>
          <w:sz w:val="28"/>
          <w:szCs w:val="28"/>
        </w:rPr>
        <w:t>).</w:t>
      </w:r>
    </w:p>
    <w:p w14:paraId="07061888" w14:textId="77777777" w:rsidR="006F7E10" w:rsidRPr="00D97BAC" w:rsidRDefault="006F7E10" w:rsidP="006F7E10">
      <w:pPr>
        <w:spacing w:line="276" w:lineRule="auto"/>
        <w:ind w:firstLine="709"/>
        <w:contextualSpacing/>
        <w:jc w:val="both"/>
        <w:rPr>
          <w:iCs/>
          <w:sz w:val="28"/>
          <w:szCs w:val="28"/>
        </w:rPr>
      </w:pPr>
      <w:r w:rsidRPr="00D97BAC">
        <w:rPr>
          <w:sz w:val="28"/>
          <w:szCs w:val="28"/>
        </w:rPr>
        <w:t xml:space="preserve">2. В части </w:t>
      </w:r>
      <w:r w:rsidRPr="00D97BAC">
        <w:rPr>
          <w:sz w:val="28"/>
          <w:szCs w:val="28"/>
          <w:u w:val="single"/>
        </w:rPr>
        <w:t>обеспечения признания МСФО для применения на территории Российской Федерации</w:t>
      </w:r>
      <w:r w:rsidRPr="00D97BAC">
        <w:rPr>
          <w:sz w:val="28"/>
          <w:szCs w:val="28"/>
        </w:rPr>
        <w:t xml:space="preserve"> своевременно признаны и введены в действие все необходимые для составления консолидированной финансовой отчетности за 2020 г. новые документы МСФО </w:t>
      </w:r>
      <w:r w:rsidRPr="00D97BAC">
        <w:rPr>
          <w:iCs/>
          <w:sz w:val="28"/>
          <w:szCs w:val="28"/>
        </w:rPr>
        <w:t>(</w:t>
      </w:r>
      <w:r w:rsidRPr="00D97BAC">
        <w:rPr>
          <w:color w:val="000000"/>
          <w:sz w:val="28"/>
          <w:szCs w:val="28"/>
          <w:shd w:val="clear" w:color="auto" w:fill="FFFFFF"/>
        </w:rPr>
        <w:t>приказы Минфина России от 7 апреля 2020 г. № 55н, от 14 июля 2020 г. № 142н, от 5 октября 2020 г. № 226н, от 26 ноября 2020 г. № 283н, от 14 декабря 2020 г. № 304н</w:t>
      </w:r>
      <w:r w:rsidRPr="00D97BAC">
        <w:rPr>
          <w:iCs/>
          <w:sz w:val="28"/>
          <w:szCs w:val="28"/>
        </w:rPr>
        <w:t>)</w:t>
      </w:r>
      <w:r w:rsidRPr="00D97BAC">
        <w:rPr>
          <w:sz w:val="28"/>
          <w:szCs w:val="28"/>
        </w:rPr>
        <w:t xml:space="preserve">, что </w:t>
      </w:r>
      <w:r w:rsidRPr="00D97BAC">
        <w:rPr>
          <w:color w:val="000000"/>
          <w:sz w:val="28"/>
          <w:szCs w:val="28"/>
          <w:shd w:val="clear" w:color="auto" w:fill="FFFFFF"/>
        </w:rPr>
        <w:t xml:space="preserve">обеспечило соответствие формирования финансовой отчетности за 2020 г. международно признанным стандартам и практике. </w:t>
      </w:r>
      <w:r w:rsidRPr="00D97BAC">
        <w:rPr>
          <w:color w:val="000000"/>
          <w:sz w:val="28"/>
          <w:szCs w:val="28"/>
          <w:shd w:val="clear" w:color="auto" w:fill="FFFFFF"/>
        </w:rPr>
        <w:br/>
      </w:r>
      <w:r w:rsidRPr="00D97BAC">
        <w:rPr>
          <w:iCs/>
          <w:sz w:val="28"/>
          <w:szCs w:val="28"/>
        </w:rPr>
        <w:t xml:space="preserve">На официальном интернет-сайте Минфина России 21 января 2020 года опубликована консолидированная версия МСФО на русском языке, обновляемая по мере введения новых документов МСФО. </w:t>
      </w:r>
    </w:p>
    <w:p w14:paraId="0FE7D774" w14:textId="77777777" w:rsidR="006F7E10" w:rsidRPr="00D97BAC" w:rsidRDefault="006F7E10" w:rsidP="006F7E10">
      <w:pPr>
        <w:spacing w:line="276" w:lineRule="auto"/>
        <w:ind w:firstLine="567"/>
        <w:contextualSpacing/>
        <w:jc w:val="both"/>
        <w:rPr>
          <w:iCs/>
          <w:sz w:val="28"/>
          <w:szCs w:val="28"/>
        </w:rPr>
      </w:pPr>
      <w:r w:rsidRPr="00D97BAC">
        <w:rPr>
          <w:sz w:val="28"/>
          <w:szCs w:val="28"/>
        </w:rPr>
        <w:t xml:space="preserve">3. В ходе реализации мероприятия, предусматривающего </w:t>
      </w:r>
      <w:r w:rsidRPr="00D97BAC">
        <w:rPr>
          <w:sz w:val="28"/>
          <w:szCs w:val="28"/>
          <w:u w:val="single"/>
        </w:rPr>
        <w:t xml:space="preserve">отмену обязанности представлять бухгалтерскую (финансовую) отчетность в государственные органы </w:t>
      </w:r>
      <w:r w:rsidRPr="00D97BAC">
        <w:rPr>
          <w:sz w:val="28"/>
          <w:szCs w:val="28"/>
          <w:u w:val="single"/>
        </w:rPr>
        <w:br/>
        <w:t xml:space="preserve">и введение положений, предусматривающих получение этой отчетности </w:t>
      </w:r>
      <w:r w:rsidRPr="00D97BAC">
        <w:rPr>
          <w:sz w:val="28"/>
          <w:szCs w:val="28"/>
          <w:u w:val="single"/>
        </w:rPr>
        <w:br/>
        <w:t xml:space="preserve">из государственного информационного ресурса, формируемого в соответствии </w:t>
      </w:r>
      <w:r w:rsidRPr="00D97BAC">
        <w:rPr>
          <w:sz w:val="28"/>
          <w:szCs w:val="28"/>
          <w:u w:val="single"/>
        </w:rPr>
        <w:br/>
        <w:t xml:space="preserve">с Федеральным законом </w:t>
      </w:r>
      <w:r w:rsidR="00E70918">
        <w:rPr>
          <w:sz w:val="28"/>
          <w:szCs w:val="28"/>
          <w:u w:val="single"/>
        </w:rPr>
        <w:t>«</w:t>
      </w:r>
      <w:r w:rsidRPr="00D97BAC">
        <w:rPr>
          <w:sz w:val="28"/>
          <w:szCs w:val="28"/>
          <w:u w:val="single"/>
        </w:rPr>
        <w:t>О бухгалтерском учете</w:t>
      </w:r>
      <w:r w:rsidR="00E70918">
        <w:rPr>
          <w:sz w:val="28"/>
          <w:szCs w:val="28"/>
          <w:u w:val="single"/>
        </w:rPr>
        <w:t>»</w:t>
      </w:r>
      <w:r w:rsidRPr="00D97BAC">
        <w:rPr>
          <w:sz w:val="28"/>
          <w:szCs w:val="28"/>
        </w:rPr>
        <w:t xml:space="preserve"> </w:t>
      </w:r>
      <w:r w:rsidRPr="00D97BAC">
        <w:rPr>
          <w:iCs/>
          <w:sz w:val="28"/>
          <w:szCs w:val="28"/>
        </w:rPr>
        <w:t xml:space="preserve">в рамках выполнения концепции </w:t>
      </w:r>
      <w:r w:rsidR="00E70918">
        <w:rPr>
          <w:iCs/>
          <w:sz w:val="28"/>
          <w:szCs w:val="28"/>
        </w:rPr>
        <w:t>«</w:t>
      </w:r>
      <w:r w:rsidRPr="00D97BAC">
        <w:rPr>
          <w:iCs/>
          <w:sz w:val="28"/>
          <w:szCs w:val="28"/>
        </w:rPr>
        <w:t>одного окна</w:t>
      </w:r>
      <w:r w:rsidR="00E70918">
        <w:rPr>
          <w:iCs/>
          <w:sz w:val="28"/>
          <w:szCs w:val="28"/>
        </w:rPr>
        <w:t>»</w:t>
      </w:r>
      <w:r w:rsidRPr="00D97BAC">
        <w:rPr>
          <w:iCs/>
          <w:sz w:val="28"/>
          <w:szCs w:val="28"/>
        </w:rPr>
        <w:t xml:space="preserve"> представления организациями бухгалтерской отчетности: </w:t>
      </w:r>
    </w:p>
    <w:p w14:paraId="4C4127EA"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на базе ФНС России заработал общедоступный государственный информационный ресурс бухгалтерской отчетности, что позволяет освободить организации об обязанности представлять их бухгалтерскую отчетность в различные государственные органы, а представлять такую отчетность исключительно в рамках данного ресурса; </w:t>
      </w:r>
    </w:p>
    <w:p w14:paraId="7AA52218"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разработан и внесен в Правительство Российской Федерации проект федерального закона № 1079338-7 </w:t>
      </w:r>
      <w:r w:rsidR="00E70918">
        <w:rPr>
          <w:rFonts w:ascii="Times New Roman" w:hAnsi="Times New Roman" w:cs="Times New Roman"/>
          <w:sz w:val="28"/>
          <w:szCs w:val="28"/>
        </w:rPr>
        <w:t>«</w:t>
      </w:r>
      <w:r w:rsidRPr="00D97BAC">
        <w:rPr>
          <w:rFonts w:ascii="Times New Roman" w:hAnsi="Times New Roman" w:cs="Times New Roman"/>
          <w:sz w:val="28"/>
          <w:szCs w:val="28"/>
        </w:rPr>
        <w:t>О внесении изменений в отдельные законодательные акты Российской Федерации в части отмены обязанности организаций представлять годовую бухгалтерскую (финансовую) отчетность в государственные органы</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(внесен в Государственную Думу письмом от 18.12.2020 № 12190п-П13), который  предусматривает отмену обязанности организаций представлять бухгалтерскую отчетность в какие-либо иные государственные органы, кроме ФНС России; </w:t>
      </w:r>
    </w:p>
    <w:p w14:paraId="2C19F266"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принято постановление Правительства Российской Федерации от 24 ноября 2020 г. № 1907 </w:t>
      </w:r>
      <w:r w:rsidR="00E70918">
        <w:rPr>
          <w:rFonts w:ascii="Times New Roman" w:hAnsi="Times New Roman" w:cs="Times New Roman"/>
          <w:sz w:val="28"/>
          <w:szCs w:val="28"/>
        </w:rPr>
        <w:t>«</w:t>
      </w:r>
      <w:r w:rsidRPr="00D97BAC">
        <w:rPr>
          <w:rFonts w:ascii="Times New Roman" w:hAnsi="Times New Roman" w:cs="Times New Roman"/>
          <w:sz w:val="28"/>
          <w:szCs w:val="28"/>
        </w:rPr>
        <w:t>О внесении изменений в некоторые акты Правительства Российской Федерации (в части отмены обязанности представлять годовую бухгалтерскую (финансовую) отчетность в государственные органы)</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p>
    <w:p w14:paraId="7A74FA4F" w14:textId="77777777" w:rsidR="006F7E10" w:rsidRPr="00D97BAC" w:rsidRDefault="006F7E10" w:rsidP="006F7E10">
      <w:pPr>
        <w:spacing w:line="276" w:lineRule="auto"/>
        <w:ind w:firstLine="709"/>
        <w:contextualSpacing/>
        <w:jc w:val="both"/>
        <w:rPr>
          <w:iCs/>
          <w:sz w:val="28"/>
          <w:szCs w:val="28"/>
        </w:rPr>
      </w:pPr>
      <w:r w:rsidRPr="00D97BAC">
        <w:rPr>
          <w:iCs/>
          <w:sz w:val="28"/>
          <w:szCs w:val="28"/>
        </w:rPr>
        <w:t xml:space="preserve">4. Обеспечено </w:t>
      </w:r>
      <w:r w:rsidRPr="00D97BAC">
        <w:rPr>
          <w:iCs/>
          <w:sz w:val="28"/>
          <w:szCs w:val="28"/>
          <w:u w:val="single"/>
        </w:rPr>
        <w:t xml:space="preserve">функционирование институтов и механизмов регулирования бухгалтерского учета, предусмотренных Федеральным законом от 6 декабря 2011 г. № 402-ФЗ </w:t>
      </w:r>
      <w:r w:rsidR="00E70918">
        <w:rPr>
          <w:iCs/>
          <w:sz w:val="28"/>
          <w:szCs w:val="28"/>
          <w:u w:val="single"/>
        </w:rPr>
        <w:t>«</w:t>
      </w:r>
      <w:r w:rsidRPr="00D97BAC">
        <w:rPr>
          <w:iCs/>
          <w:sz w:val="28"/>
          <w:szCs w:val="28"/>
          <w:u w:val="single"/>
        </w:rPr>
        <w:t>О бухгалтерском учете</w:t>
      </w:r>
      <w:r w:rsidR="00E70918">
        <w:rPr>
          <w:iCs/>
          <w:sz w:val="28"/>
          <w:szCs w:val="28"/>
          <w:u w:val="single"/>
        </w:rPr>
        <w:t>»</w:t>
      </w:r>
      <w:r w:rsidRPr="00D97BAC">
        <w:rPr>
          <w:iCs/>
          <w:sz w:val="28"/>
          <w:szCs w:val="28"/>
        </w:rPr>
        <w:t xml:space="preserve"> обеспечена на систематической основе работа Совета по стандартам бухгалтерского учета (далее – Совет). В 2020 году проведено 3 </w:t>
      </w:r>
      <w:r w:rsidRPr="00D97BAC">
        <w:rPr>
          <w:iCs/>
          <w:sz w:val="28"/>
          <w:szCs w:val="28"/>
        </w:rPr>
        <w:lastRenderedPageBreak/>
        <w:t>заседания Совета, протоколы которых размещены на официальном интернет-сайте Минфина России. Приказом Минфина России от 30 июня 2020 г. № 128н внесены изменения в Положение о Совете в целях уточнения отдельных его функций и порядка учета мнений членов Совета.</w:t>
      </w:r>
    </w:p>
    <w:p w14:paraId="74B39EEF" w14:textId="77777777" w:rsidR="006F7E10" w:rsidRPr="00D97BAC" w:rsidRDefault="006F7E10" w:rsidP="006F7E10">
      <w:pPr>
        <w:spacing w:line="276" w:lineRule="auto"/>
        <w:ind w:firstLine="709"/>
        <w:contextualSpacing/>
        <w:jc w:val="both"/>
        <w:rPr>
          <w:iCs/>
          <w:sz w:val="28"/>
          <w:szCs w:val="28"/>
        </w:rPr>
      </w:pPr>
      <w:r w:rsidRPr="00D97BAC">
        <w:rPr>
          <w:iCs/>
          <w:sz w:val="28"/>
          <w:szCs w:val="28"/>
        </w:rPr>
        <w:t xml:space="preserve">В рамках </w:t>
      </w:r>
      <w:r w:rsidRPr="00D97BAC">
        <w:rPr>
          <w:iCs/>
          <w:sz w:val="28"/>
          <w:szCs w:val="28"/>
          <w:u w:val="single"/>
        </w:rPr>
        <w:t>развития правовой базы аудиторской деятельности и обеспечение применения международных стандартов аудита на территории Российской Федерации</w:t>
      </w:r>
      <w:r w:rsidRPr="00D97BAC">
        <w:rPr>
          <w:iCs/>
          <w:sz w:val="28"/>
          <w:szCs w:val="28"/>
        </w:rPr>
        <w:t xml:space="preserve"> в целях совершенствования порядка признания международных стандартов аудита (далее – МСА) на территории Российской Федерации и учета специфики деятельности российских поставщиков аудиторских услуг постановлением Правительства Российской Федерации от 31 декабря 2020 г. № 2414 </w:t>
      </w:r>
      <w:r w:rsidR="00E70918">
        <w:rPr>
          <w:iCs/>
          <w:sz w:val="28"/>
          <w:szCs w:val="28"/>
        </w:rPr>
        <w:t>«</w:t>
      </w:r>
      <w:r w:rsidRPr="00D97BAC">
        <w:rPr>
          <w:iCs/>
          <w:sz w:val="28"/>
          <w:szCs w:val="28"/>
        </w:rPr>
        <w:t>О внесении изменений в положение о признании международных стандартов аудита подлежащими применению на территории Российской Федерации</w:t>
      </w:r>
      <w:r w:rsidR="00E70918">
        <w:rPr>
          <w:iCs/>
          <w:sz w:val="28"/>
          <w:szCs w:val="28"/>
        </w:rPr>
        <w:t>»</w:t>
      </w:r>
      <w:r w:rsidRPr="00D97BAC">
        <w:rPr>
          <w:iCs/>
          <w:sz w:val="28"/>
          <w:szCs w:val="28"/>
        </w:rPr>
        <w:t xml:space="preserve"> внесены изменения в Положение о признании международных стандартов аудита подлежащими применению на территории Российской Федерации. </w:t>
      </w:r>
      <w:r w:rsidRPr="00D97BAC">
        <w:rPr>
          <w:color w:val="000000"/>
          <w:sz w:val="28"/>
          <w:szCs w:val="28"/>
        </w:rPr>
        <w:t xml:space="preserve">Указанным постановлением предусмотрена возможность внесения в МСА изменений, учитывающих интересы российского делового и профессионального сообщества </w:t>
      </w:r>
      <w:r w:rsidRPr="00D97BAC">
        <w:rPr>
          <w:color w:val="000000"/>
          <w:sz w:val="28"/>
          <w:szCs w:val="28"/>
        </w:rPr>
        <w:br/>
        <w:t xml:space="preserve">в ходе аудиторской деятельности, позволяющих своевременно реагировать на угрозы таким интересам, </w:t>
      </w:r>
      <w:r w:rsidRPr="00D97BAC">
        <w:rPr>
          <w:iCs/>
          <w:sz w:val="28"/>
          <w:szCs w:val="28"/>
        </w:rPr>
        <w:t xml:space="preserve">обеспечивающих повышение качества аудиторских услуг </w:t>
      </w:r>
      <w:r w:rsidRPr="00D97BAC">
        <w:rPr>
          <w:iCs/>
          <w:sz w:val="28"/>
          <w:szCs w:val="28"/>
        </w:rPr>
        <w:br/>
        <w:t>в Российской Федерации.</w:t>
      </w:r>
    </w:p>
    <w:p w14:paraId="29E528F1" w14:textId="77777777" w:rsidR="006F7E10" w:rsidRPr="00D97BAC" w:rsidRDefault="006F7E10" w:rsidP="006F7E10">
      <w:pPr>
        <w:spacing w:line="276" w:lineRule="auto"/>
        <w:ind w:firstLine="709"/>
        <w:contextualSpacing/>
        <w:jc w:val="both"/>
        <w:rPr>
          <w:iCs/>
          <w:sz w:val="28"/>
          <w:szCs w:val="28"/>
        </w:rPr>
      </w:pPr>
      <w:r w:rsidRPr="00D97BAC">
        <w:rPr>
          <w:iCs/>
          <w:sz w:val="28"/>
          <w:szCs w:val="28"/>
        </w:rPr>
        <w:t xml:space="preserve">В части исполнения </w:t>
      </w:r>
      <w:r w:rsidRPr="00D97BAC">
        <w:rPr>
          <w:iCs/>
          <w:sz w:val="28"/>
          <w:szCs w:val="28"/>
          <w:u w:val="single"/>
        </w:rPr>
        <w:t xml:space="preserve">мероприятия 5.1.5 </w:t>
      </w:r>
      <w:r w:rsidR="00E70918">
        <w:rPr>
          <w:iCs/>
          <w:sz w:val="28"/>
          <w:szCs w:val="28"/>
          <w:u w:val="single"/>
        </w:rPr>
        <w:t>«</w:t>
      </w:r>
      <w:r w:rsidRPr="00D97BAC">
        <w:rPr>
          <w:iCs/>
          <w:sz w:val="28"/>
          <w:szCs w:val="28"/>
          <w:u w:val="single"/>
        </w:rPr>
        <w:t>Развитие института аудита бухгалтерской (финансовой) отчетности</w:t>
      </w:r>
      <w:r w:rsidR="00E70918">
        <w:rPr>
          <w:iCs/>
          <w:sz w:val="28"/>
          <w:szCs w:val="28"/>
          <w:u w:val="single"/>
        </w:rPr>
        <w:t>»</w:t>
      </w:r>
      <w:r w:rsidRPr="00D97BAC">
        <w:rPr>
          <w:iCs/>
          <w:sz w:val="28"/>
          <w:szCs w:val="28"/>
        </w:rPr>
        <w:t xml:space="preserve"> распоряжением Правительства Российской Федерации от 31 декабря 2020 г. № 3709-р утверждена Концепция развития аудиторской деятельности в Российской Федерации до 2024 года. Данный документ раскрывает цель, основные задачи и приоритетные направления развития аудиторской деятельности в Российской Федерации, механизмы, меры и действия по их реализации. Основными задачами настоящего этапа развития аудиторской деятельности определены: повышение качества аудиторских услуг; повышение конкурентоспособности аудиторских организаций, индивидуальных аудиторов; укрепление престижа аудиторской профессии.</w:t>
      </w:r>
    </w:p>
    <w:p w14:paraId="5760719A" w14:textId="77777777" w:rsidR="006F7E10" w:rsidRPr="00D97BAC" w:rsidRDefault="006F7E10" w:rsidP="006F7E10">
      <w:pPr>
        <w:spacing w:line="276" w:lineRule="auto"/>
        <w:ind w:firstLine="709"/>
        <w:contextualSpacing/>
        <w:jc w:val="both"/>
        <w:rPr>
          <w:iCs/>
          <w:sz w:val="28"/>
          <w:szCs w:val="28"/>
        </w:rPr>
      </w:pPr>
      <w:r w:rsidRPr="00D97BAC">
        <w:rPr>
          <w:iCs/>
          <w:sz w:val="28"/>
          <w:szCs w:val="28"/>
        </w:rPr>
        <w:t>В 2020 году в отношении проекта Соглашения об осуществлении аудиторской деятельности в рамках Евразийского экономического союза обеспечена его доработка по результатам внутригосударственного согласования. В целях реализации проекта Соглашения ведется подготовка проекта Соглашения об административном сотрудничестве в области аудита в рамках Евразийского экономического союза (далее – ЕАЭС). Результаты этой работы позволят российским аудиторским организациям выходить на рынки государств-членов ЕАЭС.</w:t>
      </w:r>
    </w:p>
    <w:p w14:paraId="29F308CC" w14:textId="77777777" w:rsidR="006F7E10" w:rsidRPr="00D97BAC" w:rsidRDefault="006F7E10" w:rsidP="006F7E10">
      <w:pPr>
        <w:tabs>
          <w:tab w:val="left" w:pos="0"/>
        </w:tabs>
        <w:spacing w:line="276" w:lineRule="auto"/>
        <w:ind w:firstLine="709"/>
        <w:contextualSpacing/>
        <w:jc w:val="both"/>
        <w:rPr>
          <w:sz w:val="28"/>
          <w:szCs w:val="28"/>
        </w:rPr>
      </w:pPr>
      <w:r w:rsidRPr="00D97BAC">
        <w:rPr>
          <w:iCs/>
          <w:sz w:val="28"/>
          <w:szCs w:val="28"/>
        </w:rPr>
        <w:t xml:space="preserve">5. В рамках </w:t>
      </w:r>
      <w:r w:rsidRPr="00D97BAC">
        <w:rPr>
          <w:sz w:val="28"/>
          <w:szCs w:val="28"/>
          <w:u w:val="single"/>
        </w:rPr>
        <w:t xml:space="preserve">осуществления государственного контроля (надзора) </w:t>
      </w:r>
      <w:r w:rsidRPr="00D97BAC">
        <w:rPr>
          <w:sz w:val="28"/>
          <w:szCs w:val="28"/>
          <w:u w:val="single"/>
        </w:rPr>
        <w:br/>
        <w:t>за деятельностью саморегулируемых организаций аудиторов</w:t>
      </w:r>
      <w:r w:rsidRPr="00D97BAC">
        <w:rPr>
          <w:sz w:val="28"/>
          <w:szCs w:val="28"/>
        </w:rPr>
        <w:t xml:space="preserve"> в целях повышения качества работы саморегулируемых организаций аудиторов, обеспечения защиты </w:t>
      </w:r>
      <w:r w:rsidRPr="00D97BAC">
        <w:rPr>
          <w:sz w:val="28"/>
          <w:szCs w:val="28"/>
        </w:rPr>
        <w:lastRenderedPageBreak/>
        <w:t xml:space="preserve">интересов потребителей аудиторских услуг и иных лиц от некачественных аудиторских услуг продолжена работа по осуществлению государственного контроля (надзора) за деятельностью саморегулируемых организаций аудиторов. Доклад </w:t>
      </w:r>
      <w:r w:rsidRPr="00D97BAC">
        <w:rPr>
          <w:sz w:val="28"/>
          <w:szCs w:val="28"/>
        </w:rPr>
        <w:br/>
        <w:t xml:space="preserve">об осуществлении Минфином России государственного контроля (надзора) </w:t>
      </w:r>
      <w:r w:rsidRPr="00D97BAC">
        <w:rPr>
          <w:sz w:val="28"/>
          <w:szCs w:val="28"/>
        </w:rPr>
        <w:br/>
        <w:t xml:space="preserve">за деятельностью саморегулируемых организаций аудиторов и об эффективности такого контроля (надзора) в 2019 г. размещен в системе ГАС </w:t>
      </w:r>
      <w:r w:rsidR="00E70918">
        <w:rPr>
          <w:sz w:val="28"/>
          <w:szCs w:val="28"/>
        </w:rPr>
        <w:t>«</w:t>
      </w:r>
      <w:r w:rsidRPr="00D97BAC">
        <w:rPr>
          <w:sz w:val="28"/>
          <w:szCs w:val="28"/>
        </w:rPr>
        <w:t>Управление</w:t>
      </w:r>
      <w:r w:rsidR="00E70918">
        <w:rPr>
          <w:sz w:val="28"/>
          <w:szCs w:val="28"/>
        </w:rPr>
        <w:t>»</w:t>
      </w:r>
      <w:r w:rsidRPr="00D97BAC">
        <w:rPr>
          <w:sz w:val="28"/>
          <w:szCs w:val="28"/>
        </w:rPr>
        <w:t xml:space="preserve"> 13 марта 2020 г. и опубликован на официальном Интернет-сайте Минфина в соответствии </w:t>
      </w:r>
      <w:r w:rsidRPr="00D97BAC">
        <w:rPr>
          <w:sz w:val="28"/>
          <w:szCs w:val="28"/>
        </w:rPr>
        <w:br/>
        <w:t xml:space="preserve">с постановлением Правительства Российской Федерации от 05.04.2010 № 215. Информация о размещении указанного доклада в системе ГАС </w:t>
      </w:r>
      <w:r w:rsidR="00E70918">
        <w:rPr>
          <w:sz w:val="28"/>
          <w:szCs w:val="28"/>
        </w:rPr>
        <w:t>«</w:t>
      </w:r>
      <w:r w:rsidRPr="00D97BAC">
        <w:rPr>
          <w:sz w:val="28"/>
          <w:szCs w:val="28"/>
        </w:rPr>
        <w:t>Управления</w:t>
      </w:r>
      <w:r w:rsidR="00E70918">
        <w:rPr>
          <w:sz w:val="28"/>
          <w:szCs w:val="28"/>
        </w:rPr>
        <w:t>»</w:t>
      </w:r>
      <w:r w:rsidRPr="00D97BAC">
        <w:rPr>
          <w:sz w:val="28"/>
          <w:szCs w:val="28"/>
        </w:rPr>
        <w:t xml:space="preserve"> направлена в Минэкономразвития России. </w:t>
      </w:r>
    </w:p>
    <w:p w14:paraId="6BA54A81" w14:textId="77777777" w:rsidR="006F7E10" w:rsidRPr="00D97BAC" w:rsidRDefault="006F7E10" w:rsidP="006F7E10">
      <w:pPr>
        <w:tabs>
          <w:tab w:val="left" w:pos="0"/>
        </w:tabs>
        <w:spacing w:line="276" w:lineRule="auto"/>
        <w:ind w:firstLine="709"/>
        <w:contextualSpacing/>
        <w:jc w:val="both"/>
        <w:rPr>
          <w:sz w:val="28"/>
          <w:szCs w:val="28"/>
        </w:rPr>
      </w:pPr>
      <w:r w:rsidRPr="00D97BAC">
        <w:rPr>
          <w:sz w:val="28"/>
          <w:szCs w:val="28"/>
        </w:rPr>
        <w:t>6. В рамках реализации</w:t>
      </w:r>
      <w:r w:rsidRPr="00D97BAC">
        <w:rPr>
          <w:sz w:val="28"/>
          <w:szCs w:val="28"/>
          <w:u w:val="single"/>
        </w:rPr>
        <w:t xml:space="preserve"> новой структуры нормативного правового регулирования государственного контроля (надзора) за деятельностью саморегулируемых организаций аудиторов в рамках механизма </w:t>
      </w:r>
      <w:r w:rsidR="00E70918">
        <w:rPr>
          <w:sz w:val="28"/>
          <w:szCs w:val="28"/>
          <w:u w:val="single"/>
        </w:rPr>
        <w:t>«</w:t>
      </w:r>
      <w:r w:rsidRPr="00D97BAC">
        <w:rPr>
          <w:sz w:val="28"/>
          <w:szCs w:val="28"/>
          <w:u w:val="single"/>
        </w:rPr>
        <w:t>регуляторной гильотины</w:t>
      </w:r>
      <w:r w:rsidR="00E70918">
        <w:rPr>
          <w:sz w:val="28"/>
          <w:szCs w:val="28"/>
          <w:u w:val="single"/>
        </w:rPr>
        <w:t>»</w:t>
      </w:r>
      <w:r w:rsidRPr="00D97BAC">
        <w:rPr>
          <w:sz w:val="28"/>
          <w:szCs w:val="28"/>
        </w:rPr>
        <w:t xml:space="preserve"> во исполнение Плана мероприятий (</w:t>
      </w:r>
      <w:r w:rsidR="00E70918">
        <w:rPr>
          <w:sz w:val="28"/>
          <w:szCs w:val="28"/>
        </w:rPr>
        <w:t>«</w:t>
      </w:r>
      <w:r w:rsidRPr="00D97BAC">
        <w:rPr>
          <w:sz w:val="28"/>
          <w:szCs w:val="28"/>
        </w:rPr>
        <w:t>дорожной карты</w:t>
      </w:r>
      <w:r w:rsidR="00E70918">
        <w:rPr>
          <w:sz w:val="28"/>
          <w:szCs w:val="28"/>
        </w:rPr>
        <w:t>»</w:t>
      </w:r>
      <w:r w:rsidRPr="00D97BAC">
        <w:rPr>
          <w:sz w:val="28"/>
          <w:szCs w:val="28"/>
        </w:rPr>
        <w:t xml:space="preserve">) по реализации механизма </w:t>
      </w:r>
      <w:r w:rsidR="00E70918">
        <w:rPr>
          <w:sz w:val="28"/>
          <w:szCs w:val="28"/>
        </w:rPr>
        <w:t>«</w:t>
      </w:r>
      <w:r w:rsidRPr="00D97BAC">
        <w:rPr>
          <w:sz w:val="28"/>
          <w:szCs w:val="28"/>
        </w:rPr>
        <w:t>регуляторной гильотины</w:t>
      </w:r>
      <w:r w:rsidR="00E70918">
        <w:rPr>
          <w:sz w:val="28"/>
          <w:szCs w:val="28"/>
        </w:rPr>
        <w:t>»</w:t>
      </w:r>
      <w:r w:rsidRPr="00D97BAC">
        <w:rPr>
          <w:rStyle w:val="af5"/>
          <w:sz w:val="28"/>
          <w:szCs w:val="28"/>
        </w:rPr>
        <w:footnoteReference w:id="11"/>
      </w:r>
      <w:r w:rsidRPr="00D97BAC">
        <w:rPr>
          <w:sz w:val="28"/>
          <w:szCs w:val="28"/>
        </w:rPr>
        <w:t xml:space="preserve"> реализована новая структура нормативного правового регулирования государственного контроля (надзора) за деятельностью саморегулируемых организаций аудиторов, приняты следующие нормативные правовые акты:</w:t>
      </w:r>
    </w:p>
    <w:p w14:paraId="3F28333F"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ab/>
        <w:t xml:space="preserve">постановление Правительства Российской Федерации от 21 мая 2020 г. № 717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w:t>
      </w:r>
      <w:r w:rsidRPr="00D97BAC">
        <w:rPr>
          <w:rFonts w:ascii="Times New Roman" w:hAnsi="Times New Roman" w:cs="Times New Roman"/>
          <w:sz w:val="28"/>
          <w:szCs w:val="28"/>
        </w:rPr>
        <w:br/>
        <w:t>за деятельностью саморегулируемых организаций аудиторов</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0442BF72"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приказ Минфина России от 8 июня 2020 г. № 97н </w:t>
      </w:r>
      <w:r w:rsidR="00E70918">
        <w:rPr>
          <w:rFonts w:ascii="Times New Roman" w:hAnsi="Times New Roman" w:cs="Times New Roman"/>
          <w:sz w:val="28"/>
          <w:szCs w:val="28"/>
        </w:rPr>
        <w:t>«</w:t>
      </w:r>
      <w:r w:rsidRPr="00D97BAC">
        <w:rPr>
          <w:rFonts w:ascii="Times New Roman" w:hAnsi="Times New Roman" w:cs="Times New Roman"/>
          <w:sz w:val="28"/>
          <w:szCs w:val="28"/>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0FB73DCD"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ab/>
        <w:t xml:space="preserve">от 26 июня 2020 г. № 121н </w:t>
      </w:r>
      <w:r w:rsidR="00E70918">
        <w:rPr>
          <w:rFonts w:ascii="Times New Roman" w:hAnsi="Times New Roman" w:cs="Times New Roman"/>
          <w:sz w:val="28"/>
          <w:szCs w:val="28"/>
        </w:rPr>
        <w:t>«</w:t>
      </w:r>
      <w:r w:rsidRPr="00D97BAC">
        <w:rPr>
          <w:rFonts w:ascii="Times New Roman" w:hAnsi="Times New Roman" w:cs="Times New Roman"/>
          <w:sz w:val="28"/>
          <w:szCs w:val="28"/>
        </w:rPr>
        <w:t>Об утверждении Порядка ведения государственного реестра саморегулируемых организаций аудиторов</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03CA9C98"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ab/>
        <w:t xml:space="preserve">от 29 июня 2020 г. № 122н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Об утверждении Порядка ведения реестра аудиторов и аудиторских организаций саморегулируемой организации аудиторов </w:t>
      </w:r>
      <w:r w:rsidRPr="00D97BAC">
        <w:rPr>
          <w:rFonts w:ascii="Times New Roman" w:hAnsi="Times New Roman" w:cs="Times New Roman"/>
          <w:sz w:val="28"/>
          <w:szCs w:val="28"/>
        </w:rPr>
        <w:br/>
        <w:t>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w:t>
      </w:r>
      <w:r w:rsidR="00E70918">
        <w:rPr>
          <w:rFonts w:ascii="Times New Roman" w:hAnsi="Times New Roman" w:cs="Times New Roman"/>
          <w:sz w:val="28"/>
          <w:szCs w:val="28"/>
        </w:rPr>
        <w:t>»</w:t>
      </w:r>
      <w:r w:rsidRPr="00D97BAC">
        <w:rPr>
          <w:rFonts w:ascii="Times New Roman" w:hAnsi="Times New Roman" w:cs="Times New Roman"/>
          <w:sz w:val="28"/>
          <w:szCs w:val="28"/>
        </w:rPr>
        <w:t>.</w:t>
      </w:r>
      <w:r w:rsidRPr="00D97BAC">
        <w:rPr>
          <w:rFonts w:ascii="Times New Roman" w:hAnsi="Times New Roman" w:cs="Times New Roman"/>
          <w:sz w:val="28"/>
          <w:szCs w:val="28"/>
        </w:rPr>
        <w:tab/>
      </w:r>
    </w:p>
    <w:p w14:paraId="0EE632C3" w14:textId="77777777" w:rsidR="006F7E10" w:rsidRPr="00D97BAC" w:rsidRDefault="006F7E10" w:rsidP="006F7E10">
      <w:pPr>
        <w:spacing w:line="276" w:lineRule="auto"/>
        <w:ind w:firstLine="709"/>
        <w:contextualSpacing/>
        <w:jc w:val="both"/>
        <w:rPr>
          <w:rStyle w:val="CharStyle40"/>
          <w:sz w:val="28"/>
          <w:szCs w:val="28"/>
        </w:rPr>
      </w:pPr>
      <w:r w:rsidRPr="00D97BAC">
        <w:rPr>
          <w:rStyle w:val="CharStyle40"/>
          <w:sz w:val="28"/>
          <w:szCs w:val="28"/>
        </w:rPr>
        <w:t xml:space="preserve">7. В части </w:t>
      </w:r>
      <w:r w:rsidRPr="00D97BAC">
        <w:rPr>
          <w:rStyle w:val="CharStyle40"/>
          <w:sz w:val="28"/>
          <w:szCs w:val="28"/>
          <w:u w:val="single"/>
        </w:rPr>
        <w:t>организация и осуществление функции по внешнему контролю качества работы аудиторских организаций</w:t>
      </w:r>
      <w:r w:rsidRPr="00D97BAC">
        <w:rPr>
          <w:rStyle w:val="CharStyle40"/>
          <w:sz w:val="28"/>
          <w:szCs w:val="28"/>
        </w:rPr>
        <w:t xml:space="preserve"> Федеральным казначейством </w:t>
      </w:r>
      <w:r w:rsidRPr="00D97BAC">
        <w:rPr>
          <w:rStyle w:val="CharStyle40"/>
          <w:iCs/>
          <w:sz w:val="28"/>
          <w:szCs w:val="28"/>
        </w:rPr>
        <w:t xml:space="preserve">проведены внешние проверки качества работы аудиторских организаций, проводящих </w:t>
      </w:r>
      <w:r w:rsidRPr="00D97BAC">
        <w:rPr>
          <w:rStyle w:val="CharStyle40"/>
          <w:iCs/>
          <w:sz w:val="28"/>
          <w:szCs w:val="28"/>
        </w:rPr>
        <w:lastRenderedPageBreak/>
        <w:t>обязательный аудит бухгалтерской (финансовой) отчетности организаций, указанных в части 3 статьи 5 Закона № 307-ФЗ.</w:t>
      </w:r>
    </w:p>
    <w:p w14:paraId="30361784"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Федеральным казначейством и управлениями Федерального казначейства </w:t>
      </w:r>
      <w:r w:rsidRPr="00D97BAC">
        <w:rPr>
          <w:rStyle w:val="CharStyle40"/>
          <w:iCs/>
          <w:sz w:val="28"/>
          <w:szCs w:val="28"/>
        </w:rPr>
        <w:br/>
        <w:t xml:space="preserve">по субъектам Российской Федерации в 2020 году проведены 64 внешние проверки качества работы аудиторских организаций, из которых 55 – плановых проверок и 9 – внеплановых (3 внеплановые проверки проведены в связи с поступившими </w:t>
      </w:r>
      <w:r w:rsidRPr="00D97BAC">
        <w:rPr>
          <w:rStyle w:val="CharStyle40"/>
          <w:iCs/>
          <w:sz w:val="28"/>
          <w:szCs w:val="28"/>
        </w:rPr>
        <w:br/>
        <w:t>в Федеральное казначейство жалобами на действия (бездействие) аудиторских организаций, 6 – в целях осуществления контроля за исполнением аудиторскими организациями ранее выданных предписаний об устранении нарушений).</w:t>
      </w:r>
    </w:p>
    <w:p w14:paraId="2630F108"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В соответствии с поручением Председателя Правительства Российской Федерации М.В. Мишустина от 18 марта 2020 г. № ММ-П36-1945 и постановлением Правительства Российской Федерации от 3 апреля 2020 г. № 438 </w:t>
      </w:r>
      <w:r w:rsidR="00E70918">
        <w:rPr>
          <w:rStyle w:val="CharStyle40"/>
          <w:iCs/>
          <w:sz w:val="28"/>
          <w:szCs w:val="28"/>
        </w:rPr>
        <w:t>«</w:t>
      </w:r>
      <w:r w:rsidRPr="00D97BAC">
        <w:rPr>
          <w:rStyle w:val="CharStyle40"/>
          <w:iCs/>
          <w:sz w:val="28"/>
          <w:szCs w:val="28"/>
        </w:rPr>
        <w:t xml:space="preserve">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D97BAC">
        <w:rPr>
          <w:rStyle w:val="CharStyle40"/>
          <w:iCs/>
          <w:sz w:val="28"/>
          <w:szCs w:val="28"/>
        </w:rPr>
        <w:br/>
        <w:t>и индивидуальных предпринимателей</w:t>
      </w:r>
      <w:r w:rsidR="00E70918">
        <w:rPr>
          <w:rStyle w:val="CharStyle40"/>
          <w:iCs/>
          <w:sz w:val="28"/>
          <w:szCs w:val="28"/>
        </w:rPr>
        <w:t>»</w:t>
      </w:r>
      <w:r w:rsidRPr="00D97BAC">
        <w:rPr>
          <w:rStyle w:val="CharStyle40"/>
          <w:iCs/>
          <w:sz w:val="28"/>
          <w:szCs w:val="28"/>
        </w:rPr>
        <w:t xml:space="preserve"> 193 внешние проверки качества работы аудиторских организаций были исключены из планов проведения плановых проверок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 307-ФЗ, на 2020 год Федерального казначейства и управлений Федерального казначейства по субъектам Российской Федерации.</w:t>
      </w:r>
    </w:p>
    <w:p w14:paraId="3E9B7DB9"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По результатам проведенных проверок вынесены 72 меры воздействия </w:t>
      </w:r>
      <w:r w:rsidRPr="00D97BAC">
        <w:rPr>
          <w:rStyle w:val="CharStyle40"/>
          <w:iCs/>
          <w:sz w:val="28"/>
          <w:szCs w:val="28"/>
        </w:rPr>
        <w:br/>
        <w:t xml:space="preserve">в отношении проверяемых аудиторских организаций (включая 29 мер воздействия </w:t>
      </w:r>
      <w:r w:rsidRPr="00D97BAC">
        <w:rPr>
          <w:rStyle w:val="CharStyle40"/>
          <w:iCs/>
          <w:sz w:val="28"/>
          <w:szCs w:val="28"/>
        </w:rPr>
        <w:br/>
        <w:t xml:space="preserve">по результатам проверок, проведенных в 2019 году), в том числе 39 предупреждений </w:t>
      </w:r>
      <w:r w:rsidRPr="00D97BAC">
        <w:rPr>
          <w:rStyle w:val="CharStyle40"/>
          <w:iCs/>
          <w:sz w:val="28"/>
          <w:szCs w:val="28"/>
        </w:rPr>
        <w:br/>
        <w:t xml:space="preserve">о недопустимости нарушения требований Закона № 307-ФЗ, стандартов аудиторской деятельности, правил независимости аудиторов и аудиторских организаций, кодекса профессиональной этики аудиторов; 19 предписаний об устранении выявленных по результатам внешней проверки качества работы нарушений; 7 предписаний </w:t>
      </w:r>
      <w:r w:rsidRPr="00D97BAC">
        <w:rPr>
          <w:rStyle w:val="CharStyle40"/>
          <w:iCs/>
          <w:sz w:val="28"/>
          <w:szCs w:val="28"/>
        </w:rPr>
        <w:br/>
        <w:t>о приостановлении членства аудиторской организации в саморегулируемой организации аудиторов, членом которой она является; 7 предписаний об исключении сведений об аудиторской организации из реестра аудиторов и аудиторских организаций саморегулируемой организации аудиторов.</w:t>
      </w:r>
    </w:p>
    <w:p w14:paraId="6E32F66D"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На официальном интернет-сайте Федерального казначейства в сети </w:t>
      </w:r>
      <w:r w:rsidR="00E70918">
        <w:rPr>
          <w:rStyle w:val="CharStyle40"/>
          <w:iCs/>
          <w:sz w:val="28"/>
          <w:szCs w:val="28"/>
        </w:rPr>
        <w:t>«</w:t>
      </w:r>
      <w:r w:rsidRPr="00D97BAC">
        <w:rPr>
          <w:rStyle w:val="CharStyle40"/>
          <w:iCs/>
          <w:sz w:val="28"/>
          <w:szCs w:val="28"/>
        </w:rPr>
        <w:t>Интернет</w:t>
      </w:r>
      <w:r w:rsidR="00E70918">
        <w:rPr>
          <w:rStyle w:val="CharStyle40"/>
          <w:iCs/>
          <w:sz w:val="28"/>
          <w:szCs w:val="28"/>
        </w:rPr>
        <w:t>»</w:t>
      </w:r>
      <w:r w:rsidRPr="00D97BAC">
        <w:rPr>
          <w:rStyle w:val="CharStyle40"/>
          <w:iCs/>
          <w:sz w:val="28"/>
          <w:szCs w:val="28"/>
        </w:rPr>
        <w:t xml:space="preserve"> на регулярной основе осуществлялось размещение информации:</w:t>
      </w:r>
    </w:p>
    <w:p w14:paraId="342493BB"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о результатах проведения плановых и внеплановых внешних проверок качества работы аудиторских организаций, проводящих обязательный аудит </w:t>
      </w:r>
      <w:r w:rsidRPr="00D97BAC">
        <w:rPr>
          <w:rFonts w:ascii="Times New Roman" w:hAnsi="Times New Roman" w:cs="Times New Roman"/>
          <w:sz w:val="28"/>
          <w:szCs w:val="28"/>
        </w:rPr>
        <w:lastRenderedPageBreak/>
        <w:t xml:space="preserve">бухгалтерской (финансовой) отчетности организаций, указанных в части 3 статьи </w:t>
      </w:r>
      <w:r w:rsidRPr="00D97BAC">
        <w:rPr>
          <w:rFonts w:ascii="Times New Roman" w:hAnsi="Times New Roman" w:cs="Times New Roman"/>
          <w:sz w:val="28"/>
          <w:szCs w:val="28"/>
        </w:rPr>
        <w:br/>
        <w:t>5 Закона № 307-ФЗ;</w:t>
      </w:r>
    </w:p>
    <w:p w14:paraId="7A444891"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о внесении изменений в План проведения плановых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Закона </w:t>
      </w:r>
      <w:r w:rsidRPr="00D97BAC">
        <w:rPr>
          <w:rFonts w:ascii="Times New Roman" w:hAnsi="Times New Roman" w:cs="Times New Roman"/>
          <w:sz w:val="28"/>
          <w:szCs w:val="28"/>
        </w:rPr>
        <w:br/>
        <w:t>№ 307-ФЗ (по мере необходимости);</w:t>
      </w:r>
    </w:p>
    <w:p w14:paraId="28A0E880"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об аудиторских организациях, включенных в план проверок Федерального казначейства, но не прошедших внешний контроль качества работы аудиторских организаций.</w:t>
      </w:r>
    </w:p>
    <w:p w14:paraId="400439DC"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Информация о проведенных проверках аудиторских организаций за 2020 год </w:t>
      </w:r>
      <w:r w:rsidRPr="00D97BAC">
        <w:rPr>
          <w:sz w:val="28"/>
          <w:szCs w:val="28"/>
        </w:rPr>
        <w:br/>
        <w:t xml:space="preserve">в полном объеме внесена в федеральную государственную информационную систему </w:t>
      </w:r>
      <w:r w:rsidR="00E70918">
        <w:rPr>
          <w:sz w:val="28"/>
          <w:szCs w:val="28"/>
        </w:rPr>
        <w:t>«</w:t>
      </w:r>
      <w:r w:rsidRPr="00D97BAC">
        <w:rPr>
          <w:sz w:val="28"/>
          <w:szCs w:val="28"/>
        </w:rPr>
        <w:t>Единый реестр проверок</w:t>
      </w:r>
      <w:r w:rsidR="00E70918">
        <w:rPr>
          <w:sz w:val="28"/>
          <w:szCs w:val="28"/>
        </w:rPr>
        <w:t>»</w:t>
      </w:r>
      <w:r w:rsidRPr="00D97BAC">
        <w:rPr>
          <w:sz w:val="28"/>
          <w:szCs w:val="28"/>
        </w:rPr>
        <w:t>.</w:t>
      </w:r>
    </w:p>
    <w:p w14:paraId="7D2C9212"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В соответствии с положениями части 2 статьи 10.1 Закона № 307-ФЗ Федеральное казначейство ведет Реестр уведомлений аудиторских организаций, подавших уведомление о начале оказания услуг по проведению обязательного аудита бухгалтерской (финансовой) отчетности организаций, указанных в части 3 статьи 5 Закона № 307-ФЗ.</w:t>
      </w:r>
    </w:p>
    <w:p w14:paraId="31ECC4FC"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 xml:space="preserve">Кроме того, на еженедельной основе, начиная с 17 апреля 2020 года, в ППО ГАС </w:t>
      </w:r>
      <w:r w:rsidR="00E70918">
        <w:rPr>
          <w:rStyle w:val="CharStyle40"/>
          <w:iCs/>
          <w:sz w:val="28"/>
          <w:szCs w:val="28"/>
        </w:rPr>
        <w:t>«</w:t>
      </w:r>
      <w:r w:rsidRPr="00D97BAC">
        <w:rPr>
          <w:rStyle w:val="CharStyle40"/>
          <w:iCs/>
          <w:sz w:val="28"/>
          <w:szCs w:val="28"/>
        </w:rPr>
        <w:t>Управление</w:t>
      </w:r>
      <w:r w:rsidR="00E70918">
        <w:rPr>
          <w:rStyle w:val="CharStyle40"/>
          <w:iCs/>
          <w:sz w:val="28"/>
          <w:szCs w:val="28"/>
        </w:rPr>
        <w:t>»</w:t>
      </w:r>
      <w:r w:rsidRPr="00D97BAC">
        <w:rPr>
          <w:rStyle w:val="CharStyle40"/>
          <w:iCs/>
          <w:sz w:val="28"/>
          <w:szCs w:val="28"/>
        </w:rPr>
        <w:t xml:space="preserve"> размещалась информация о реализации постановления Правительства Российской Федерации от 3 апреля 2020 г. № 438 </w:t>
      </w:r>
      <w:r w:rsidR="00E70918">
        <w:rPr>
          <w:rStyle w:val="CharStyle40"/>
          <w:iCs/>
          <w:sz w:val="28"/>
          <w:szCs w:val="28"/>
        </w:rPr>
        <w:t>«</w:t>
      </w:r>
      <w:r w:rsidRPr="00D97BAC">
        <w:rPr>
          <w:rStyle w:val="CharStyle40"/>
          <w:iCs/>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E70918">
        <w:rPr>
          <w:rStyle w:val="CharStyle40"/>
          <w:iCs/>
          <w:sz w:val="28"/>
          <w:szCs w:val="28"/>
        </w:rPr>
        <w:t>»</w:t>
      </w:r>
      <w:r w:rsidRPr="00D97BAC">
        <w:rPr>
          <w:rStyle w:val="CharStyle40"/>
          <w:iCs/>
          <w:sz w:val="28"/>
          <w:szCs w:val="28"/>
        </w:rPr>
        <w:t>.</w:t>
      </w:r>
    </w:p>
    <w:p w14:paraId="634DC88B"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t>В 2020 году продолжена работа по изучению зарубежного опыта в сфере надзора за аудиторской деятельностью, по результатам которого подготовлены аналитические материалы. Также велась работа по расширению международного сотрудничества в сфере внешнего контроля качества работы аудиторских организаций, включая участие в мероприятиях, проводимых Международным форумом независимых регуляторов аудиторской деятельности (IFIAR) и Группой разработки финансовых мер борьбы с отмыванием денег, а также предоставление соответствующей отчетности.</w:t>
      </w:r>
    </w:p>
    <w:p w14:paraId="3A1363E6" w14:textId="77777777" w:rsidR="006F7E10" w:rsidRPr="00D97BAC" w:rsidRDefault="006F7E10" w:rsidP="006F7E10">
      <w:pPr>
        <w:spacing w:line="276" w:lineRule="auto"/>
        <w:ind w:firstLine="709"/>
        <w:contextualSpacing/>
        <w:jc w:val="both"/>
        <w:rPr>
          <w:rStyle w:val="CharStyle40"/>
          <w:sz w:val="28"/>
          <w:szCs w:val="28"/>
        </w:rPr>
      </w:pPr>
      <w:r w:rsidRPr="00D97BAC">
        <w:rPr>
          <w:rStyle w:val="CharStyle40"/>
          <w:sz w:val="28"/>
          <w:szCs w:val="28"/>
        </w:rPr>
        <w:t xml:space="preserve">8. В рамках </w:t>
      </w:r>
      <w:r w:rsidRPr="00D97BAC">
        <w:rPr>
          <w:rStyle w:val="CharStyle40"/>
          <w:sz w:val="28"/>
          <w:szCs w:val="28"/>
          <w:u w:val="single"/>
        </w:rPr>
        <w:t>совершенствования функции по внешнему контролю качества работы аудиторских организаций</w:t>
      </w:r>
      <w:r w:rsidRPr="00D97BAC">
        <w:rPr>
          <w:rStyle w:val="CharStyle40"/>
          <w:sz w:val="28"/>
          <w:szCs w:val="28"/>
        </w:rPr>
        <w:t xml:space="preserve"> Федеральным казначейством подготовлены предложения по совершенствованию процедур организации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w:t>
      </w:r>
      <w:r w:rsidRPr="00D97BAC">
        <w:rPr>
          <w:rStyle w:val="CharStyle40"/>
          <w:iCs/>
          <w:sz w:val="28"/>
          <w:szCs w:val="28"/>
        </w:rPr>
        <w:t>Закона № 307-ФЗ</w:t>
      </w:r>
      <w:r w:rsidRPr="00D97BAC">
        <w:rPr>
          <w:rStyle w:val="CharStyle40"/>
          <w:sz w:val="28"/>
          <w:szCs w:val="28"/>
        </w:rPr>
        <w:t>.</w:t>
      </w:r>
    </w:p>
    <w:p w14:paraId="14EC3B82"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iCs/>
          <w:sz w:val="28"/>
          <w:szCs w:val="28"/>
        </w:rPr>
        <w:lastRenderedPageBreak/>
        <w:t>Также Федеральным казначейством подготовлены предложения о отношении:</w:t>
      </w:r>
    </w:p>
    <w:p w14:paraId="45B3B29B"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проекта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 внесении изменений в статью 11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Об аудиторской деятельности</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19D7CFFC"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проекта постановления Правительства Российской Федерации </w:t>
      </w:r>
      <w:r w:rsidRPr="00D97BAC">
        <w:rPr>
          <w:rFonts w:ascii="Times New Roman" w:hAnsi="Times New Roman" w:cs="Times New Roman"/>
          <w:sz w:val="28"/>
          <w:szCs w:val="28"/>
        </w:rPr>
        <w:br/>
      </w:r>
      <w:r w:rsidR="00E70918">
        <w:rPr>
          <w:rFonts w:ascii="Times New Roman" w:hAnsi="Times New Roman" w:cs="Times New Roman"/>
          <w:sz w:val="28"/>
          <w:szCs w:val="28"/>
        </w:rPr>
        <w:t>«</w:t>
      </w:r>
      <w:r w:rsidRPr="00D97BAC">
        <w:rPr>
          <w:rFonts w:ascii="Times New Roman" w:hAnsi="Times New Roman" w:cs="Times New Roman"/>
          <w:sz w:val="28"/>
          <w:szCs w:val="28"/>
        </w:rPr>
        <w:t>Об ограничениях на предоставление информации и документации аудиторской организации, индивидуальному аудитору</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0752AAB3"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проекта поправок Правительства Российской Федерации к проекту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 внесении изменений в Федеральный закон </w:t>
      </w:r>
      <w:r w:rsidRPr="00D97BAC">
        <w:rPr>
          <w:rFonts w:ascii="Times New Roman" w:hAnsi="Times New Roman" w:cs="Times New Roman"/>
          <w:sz w:val="28"/>
          <w:szCs w:val="28"/>
        </w:rPr>
        <w:br/>
      </w:r>
      <w:r w:rsidR="00E70918">
        <w:rPr>
          <w:rFonts w:ascii="Times New Roman" w:hAnsi="Times New Roman" w:cs="Times New Roman"/>
          <w:sz w:val="28"/>
          <w:szCs w:val="28"/>
        </w:rPr>
        <w:t>«</w:t>
      </w:r>
      <w:r w:rsidRPr="00D97BAC">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в целях установления основ контроля (надзора) в сфере применения Федерального закона</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096B58B1"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проекта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 внесении изменений в отдельные законодательные акты в связи с принятием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в части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Об аудиторской деятельности</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p>
    <w:p w14:paraId="76363299"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перечня нормативных правовых актов, содержащих обязательные требования в части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10" w:history="1">
        <w:r w:rsidRPr="00D97BAC">
          <w:rPr>
            <w:rFonts w:ascii="Times New Roman" w:hAnsi="Times New Roman" w:cs="Times New Roman"/>
            <w:sz w:val="28"/>
            <w:szCs w:val="28"/>
          </w:rPr>
          <w:t>части 3 статьи 5</w:t>
        </w:r>
      </w:hyperlink>
      <w:r w:rsidRPr="00D97BAC">
        <w:rPr>
          <w:rFonts w:ascii="Times New Roman" w:hAnsi="Times New Roman" w:cs="Times New Roman"/>
          <w:sz w:val="28"/>
          <w:szCs w:val="28"/>
        </w:rPr>
        <w:t xml:space="preserve">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Об аудиторской деятельности</w:t>
      </w:r>
      <w:r w:rsidR="00E70918">
        <w:rPr>
          <w:rFonts w:ascii="Times New Roman" w:hAnsi="Times New Roman" w:cs="Times New Roman"/>
          <w:sz w:val="28"/>
          <w:szCs w:val="28"/>
        </w:rPr>
        <w:t>»</w:t>
      </w:r>
      <w:r w:rsidRPr="00D97BAC">
        <w:rPr>
          <w:rFonts w:ascii="Times New Roman" w:hAnsi="Times New Roman" w:cs="Times New Roman"/>
          <w:sz w:val="28"/>
          <w:szCs w:val="28"/>
        </w:rPr>
        <w:t>, проведение оценки которых будут допускаться после 1 января 2021 года.</w:t>
      </w:r>
    </w:p>
    <w:p w14:paraId="18400F8C"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внесения изменений в КоАП в части увеличения сроков давности привлечения к административной ответственности за административное правонарушение, предусмотренное статьей 13.19 КоАП, а также о наделении должностных лиц Федерального казначейства полномочиями по составлению протоколов об административном правонарушении в отношении аудиторских организаций, допустивших предоставление недостоверной статистической информации;</w:t>
      </w:r>
    </w:p>
    <w:p w14:paraId="6CA119FD"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проекта федерального закона </w:t>
      </w:r>
      <w:r w:rsidR="00E70918">
        <w:rPr>
          <w:rFonts w:ascii="Times New Roman" w:hAnsi="Times New Roman" w:cs="Times New Roman"/>
          <w:sz w:val="28"/>
          <w:szCs w:val="28"/>
        </w:rPr>
        <w:t>«</w:t>
      </w:r>
      <w:r w:rsidRPr="00D97BAC">
        <w:rPr>
          <w:rFonts w:ascii="Times New Roman" w:hAnsi="Times New Roman" w:cs="Times New Roman"/>
          <w:sz w:val="28"/>
          <w:szCs w:val="28"/>
        </w:rPr>
        <w:t>О внесении дополнений в статьи 4.5 и 28.3 Кодекса Российской Федерации об административных правонарушениях</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7B6EFE96"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проектов нормативных правовых актов, необходимых для реализации норм Федерального закона от 31 июля 2020 г. № 248-ФЗ </w:t>
      </w:r>
      <w:r w:rsidR="00E70918">
        <w:rPr>
          <w:rFonts w:ascii="Times New Roman" w:hAnsi="Times New Roman" w:cs="Times New Roman"/>
          <w:sz w:val="28"/>
          <w:szCs w:val="28"/>
        </w:rPr>
        <w:t>«</w:t>
      </w:r>
      <w:r w:rsidRPr="00D97BA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в части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w:t>
      </w:r>
      <w:r w:rsidR="00E70918">
        <w:rPr>
          <w:rFonts w:ascii="Times New Roman" w:hAnsi="Times New Roman" w:cs="Times New Roman"/>
          <w:sz w:val="28"/>
          <w:szCs w:val="28"/>
        </w:rPr>
        <w:t>«</w:t>
      </w:r>
      <w:r w:rsidRPr="00D97BAC">
        <w:rPr>
          <w:rFonts w:ascii="Times New Roman" w:hAnsi="Times New Roman" w:cs="Times New Roman"/>
          <w:sz w:val="28"/>
          <w:szCs w:val="28"/>
        </w:rPr>
        <w:t>Об аудиторской деятельности</w:t>
      </w:r>
      <w:r w:rsidR="00E70918">
        <w:rPr>
          <w:rFonts w:ascii="Times New Roman" w:hAnsi="Times New Roman" w:cs="Times New Roman"/>
          <w:sz w:val="28"/>
          <w:szCs w:val="28"/>
        </w:rPr>
        <w:t>»</w:t>
      </w:r>
      <w:r w:rsidRPr="00D97BAC">
        <w:rPr>
          <w:rFonts w:ascii="Times New Roman" w:hAnsi="Times New Roman" w:cs="Times New Roman"/>
          <w:sz w:val="28"/>
          <w:szCs w:val="28"/>
        </w:rPr>
        <w:t>;</w:t>
      </w:r>
    </w:p>
    <w:p w14:paraId="6C29AE1C"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lastRenderedPageBreak/>
        <w:t>совершенствования законодательства Российской Федерации в сфере аудиторской деятельности.</w:t>
      </w:r>
    </w:p>
    <w:p w14:paraId="16095E7D" w14:textId="77777777" w:rsidR="006F7E10" w:rsidRPr="00D97BAC" w:rsidRDefault="006F7E10" w:rsidP="006F7E10">
      <w:pPr>
        <w:spacing w:line="276" w:lineRule="auto"/>
        <w:ind w:firstLine="709"/>
        <w:contextualSpacing/>
        <w:jc w:val="both"/>
        <w:rPr>
          <w:rStyle w:val="CharStyle40"/>
          <w:iCs/>
          <w:sz w:val="28"/>
          <w:szCs w:val="28"/>
        </w:rPr>
      </w:pPr>
      <w:r w:rsidRPr="00D97BAC">
        <w:rPr>
          <w:rStyle w:val="CharStyle40"/>
          <w:sz w:val="28"/>
          <w:szCs w:val="28"/>
        </w:rPr>
        <w:t xml:space="preserve">Кроме того, </w:t>
      </w:r>
      <w:r w:rsidRPr="00D97BAC">
        <w:rPr>
          <w:rStyle w:val="CharStyle40"/>
          <w:iCs/>
          <w:sz w:val="28"/>
          <w:szCs w:val="28"/>
        </w:rPr>
        <w:t xml:space="preserve">Федеральным казначейством проведены заседания Совета </w:t>
      </w:r>
      <w:r w:rsidRPr="00D97BAC">
        <w:rPr>
          <w:rStyle w:val="CharStyle40"/>
          <w:iCs/>
          <w:sz w:val="28"/>
          <w:szCs w:val="28"/>
        </w:rPr>
        <w:br/>
        <w:t xml:space="preserve">по организации внешнего контроля качества работы аудиторских организаций </w:t>
      </w:r>
      <w:r w:rsidRPr="00D97BAC">
        <w:rPr>
          <w:rStyle w:val="CharStyle40"/>
          <w:iCs/>
          <w:sz w:val="28"/>
          <w:szCs w:val="28"/>
        </w:rPr>
        <w:br/>
        <w:t>29 сентября 2020 года и 22 декабря 2020 года,</w:t>
      </w:r>
      <w:r w:rsidRPr="00D97BAC">
        <w:rPr>
          <w:rStyle w:val="CharStyle40"/>
          <w:sz w:val="28"/>
          <w:szCs w:val="28"/>
        </w:rPr>
        <w:t xml:space="preserve"> протоколы которых размещены </w:t>
      </w:r>
      <w:r w:rsidRPr="00D97BAC">
        <w:rPr>
          <w:rStyle w:val="CharStyle40"/>
          <w:sz w:val="28"/>
          <w:szCs w:val="28"/>
        </w:rPr>
        <w:br/>
        <w:t>на официальном сайте Федерального казначейства.</w:t>
      </w:r>
      <w:r w:rsidRPr="00D97BAC">
        <w:rPr>
          <w:rStyle w:val="CharStyle40"/>
          <w:iCs/>
          <w:sz w:val="28"/>
          <w:szCs w:val="28"/>
        </w:rPr>
        <w:t xml:space="preserve"> В рамках работы Совета </w:t>
      </w:r>
      <w:r w:rsidRPr="00D97BAC">
        <w:rPr>
          <w:rStyle w:val="CharStyle40"/>
          <w:iCs/>
          <w:sz w:val="28"/>
          <w:szCs w:val="28"/>
        </w:rPr>
        <w:br/>
        <w:t xml:space="preserve">по организации внешнего контроля качества работы аудиторских организаций осуществлялась деятельность Рабочих групп по актуализации Классификатора нарушений и недостатков, выявленных в ходе внешнего контроля качества работы аудиторских организаций, аудиторов (заседания Рабочей группы проведено 14 января 2020 года); по обобщению правоприменительной практики и осуществлению методологической работы (заседание Рабочей группы проведено 23 октября 2020 года); по обобщению правоприменительной практики и осуществлению методической работы в рамках исполнения аудиторскими организациями требований Федерального закона от 7 августа 2001 г. № 115-ФЗ </w:t>
      </w:r>
      <w:r w:rsidR="00E70918">
        <w:rPr>
          <w:rStyle w:val="CharStyle40"/>
          <w:iCs/>
          <w:sz w:val="28"/>
          <w:szCs w:val="28"/>
        </w:rPr>
        <w:t>«</w:t>
      </w:r>
      <w:r w:rsidRPr="00D97BAC">
        <w:rPr>
          <w:rStyle w:val="CharStyle40"/>
          <w:iCs/>
          <w:sz w:val="28"/>
          <w:szCs w:val="28"/>
        </w:rPr>
        <w:t>О противодействии легализации (отмыванию) доходов, полученных преступным путем, и финансированию терроризма</w:t>
      </w:r>
      <w:r w:rsidR="00E70918">
        <w:rPr>
          <w:rStyle w:val="CharStyle40"/>
          <w:iCs/>
          <w:sz w:val="28"/>
          <w:szCs w:val="28"/>
        </w:rPr>
        <w:t>»</w:t>
      </w:r>
      <w:r w:rsidRPr="00D97BAC">
        <w:rPr>
          <w:rStyle w:val="CharStyle40"/>
          <w:iCs/>
          <w:sz w:val="28"/>
          <w:szCs w:val="28"/>
        </w:rPr>
        <w:t>.</w:t>
      </w:r>
    </w:p>
    <w:p w14:paraId="007A8DB2" w14:textId="77777777" w:rsidR="006F7E10" w:rsidRPr="00D97BAC" w:rsidRDefault="006F7E10" w:rsidP="006F7E10">
      <w:pPr>
        <w:spacing w:line="276" w:lineRule="auto"/>
        <w:ind w:firstLine="709"/>
        <w:contextualSpacing/>
        <w:jc w:val="both"/>
        <w:rPr>
          <w:iCs/>
          <w:sz w:val="28"/>
          <w:szCs w:val="28"/>
        </w:rPr>
      </w:pPr>
      <w:r w:rsidRPr="00D97BAC">
        <w:rPr>
          <w:rStyle w:val="CharStyle40"/>
          <w:iCs/>
          <w:sz w:val="28"/>
          <w:szCs w:val="28"/>
        </w:rPr>
        <w:t>Продолжена работа Контрольных комиссий по рассмотрению результатов внешнего контроля качества работы аудиторских организаций с участием представителей аудиторских организаций и саморегулируемых организаций аудиторов. В рамках заседаний комиссий в 2020 году территориальными органами Федерального казначейства по субъектам Российской Федерации рассмотрены результаты внешних проверок качества работы 23 аудиторских организаций. Результаты деятельности Контрольных комиссий размещены на официальных сайтах территориальных органов Федерального казначейства.</w:t>
      </w:r>
    </w:p>
    <w:p w14:paraId="789AA68D" w14:textId="77777777" w:rsidR="006F7E10" w:rsidRPr="00D97BAC" w:rsidRDefault="006F7E10" w:rsidP="006F7E10">
      <w:pPr>
        <w:pStyle w:val="1"/>
        <w:spacing w:line="276" w:lineRule="auto"/>
        <w:jc w:val="center"/>
        <w:rPr>
          <w:rFonts w:ascii="Times New Roman" w:hAnsi="Times New Roman" w:cs="Times New Roman"/>
          <w:color w:val="000000" w:themeColor="text1"/>
        </w:rPr>
      </w:pPr>
      <w:bookmarkStart w:id="6" w:name="_Toc65600652"/>
      <w:r w:rsidRPr="00D97BAC">
        <w:rPr>
          <w:rFonts w:ascii="Times New Roman" w:hAnsi="Times New Roman" w:cs="Times New Roman"/>
          <w:bCs w:val="0"/>
          <w:color w:val="000000" w:themeColor="text1"/>
        </w:rPr>
        <w:t>Цель 6. Повышение эффективности государственного регулирования производства и оборота отдельных видов подакцизных товаров</w:t>
      </w:r>
      <w:bookmarkEnd w:id="6"/>
    </w:p>
    <w:p w14:paraId="5FF4549A" w14:textId="77777777" w:rsidR="006F7E10" w:rsidRPr="00D97BAC" w:rsidRDefault="006F7E10" w:rsidP="006F7E10">
      <w:pPr>
        <w:pStyle w:val="ConsPlusNormal"/>
        <w:spacing w:line="276" w:lineRule="auto"/>
        <w:jc w:val="center"/>
        <w:rPr>
          <w:b/>
          <w:bCs/>
          <w:sz w:val="28"/>
          <w:szCs w:val="28"/>
        </w:rPr>
      </w:pPr>
      <w:r w:rsidRPr="00D97BAC">
        <w:rPr>
          <w:b/>
          <w:bCs/>
          <w:sz w:val="28"/>
          <w:szCs w:val="28"/>
        </w:rPr>
        <w:t>Направление (блок мероприятий) 6.1. Осуществление государственных функций и оказание государственных услуг в сфере производства и оборота отдельных видов подакцизных товаров (Росалкогольрегулирование)</w:t>
      </w:r>
    </w:p>
    <w:p w14:paraId="3B5E742F" w14:textId="77777777" w:rsidR="006F7E10" w:rsidRPr="00D97BAC" w:rsidRDefault="006F7E10" w:rsidP="006F7E10">
      <w:pPr>
        <w:pStyle w:val="ConsPlusNormal"/>
        <w:spacing w:line="276" w:lineRule="auto"/>
        <w:jc w:val="center"/>
        <w:rPr>
          <w:b/>
          <w:sz w:val="18"/>
          <w:szCs w:val="18"/>
        </w:rPr>
      </w:pPr>
    </w:p>
    <w:p w14:paraId="319BF98E" w14:textId="77777777" w:rsidR="006F7E10" w:rsidRPr="00D97BAC" w:rsidRDefault="006F7E10" w:rsidP="006F7E10">
      <w:pPr>
        <w:spacing w:line="276" w:lineRule="auto"/>
        <w:ind w:firstLine="709"/>
        <w:contextualSpacing/>
        <w:jc w:val="both"/>
        <w:rPr>
          <w:i/>
          <w:sz w:val="28"/>
          <w:szCs w:val="28"/>
        </w:rPr>
      </w:pPr>
      <w:r w:rsidRPr="00D97BAC">
        <w:rPr>
          <w:i/>
          <w:sz w:val="28"/>
          <w:szCs w:val="28"/>
        </w:rPr>
        <w:t>Направление (блок мероприятий) 6.1. Осуществление государственных функций и оказание государственных услуг в сфере производства и оборота отдельных видов подакцизных товаров (Росалкогольрегулирование)</w:t>
      </w:r>
    </w:p>
    <w:p w14:paraId="47C18531"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целях реализации положений Федерального закона от 22 ноября 1995 г. </w:t>
      </w:r>
      <w:r w:rsidRPr="00D97BAC">
        <w:rPr>
          <w:sz w:val="28"/>
          <w:szCs w:val="28"/>
        </w:rPr>
        <w:br/>
        <w:t xml:space="preserve">№ 171-ФЗ </w:t>
      </w:r>
      <w:r w:rsidR="00E70918">
        <w:rPr>
          <w:sz w:val="28"/>
          <w:szCs w:val="28"/>
        </w:rPr>
        <w:t>«</w:t>
      </w:r>
      <w:r w:rsidRPr="00D97BAC">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70918">
        <w:rPr>
          <w:sz w:val="28"/>
          <w:szCs w:val="28"/>
        </w:rPr>
        <w:t>»</w:t>
      </w:r>
      <w:r w:rsidRPr="00D97BAC">
        <w:rPr>
          <w:sz w:val="28"/>
          <w:szCs w:val="28"/>
        </w:rPr>
        <w:t xml:space="preserve"> (далее – Закон № 171-ФЗ), реализации ключевых </w:t>
      </w:r>
      <w:r w:rsidRPr="00D97BAC">
        <w:rPr>
          <w:sz w:val="28"/>
          <w:szCs w:val="28"/>
        </w:rPr>
        <w:lastRenderedPageBreak/>
        <w:t xml:space="preserve">направлений развития цифровой экономики в 2020 году, таких как, использование информационно-коммуникационных технологий для оптимизации процедур </w:t>
      </w:r>
      <w:r w:rsidRPr="00D97BAC">
        <w:rPr>
          <w:sz w:val="28"/>
          <w:szCs w:val="28"/>
        </w:rPr>
        <w:br/>
        <w:t xml:space="preserve">и повышения качества предоставления государственных услуг и исполнения государственных функций, в том числе с применением механизмов получения </w:t>
      </w:r>
      <w:r w:rsidRPr="00D97BAC">
        <w:rPr>
          <w:sz w:val="28"/>
          <w:szCs w:val="28"/>
        </w:rPr>
        <w:br/>
        <w:t xml:space="preserve">от граждан и организаций в электронном виде информации о качестве взаимодействия с федеральными органами исполнительной власти и органами управления государственными внебюджетными фондами проведены работы </w:t>
      </w:r>
      <w:r w:rsidRPr="00D97BAC">
        <w:rPr>
          <w:sz w:val="28"/>
          <w:szCs w:val="28"/>
        </w:rPr>
        <w:br/>
        <w:t xml:space="preserve">по доработке Федеральных государственных информационных систем (далее – ФГИС), находящихся в ведении Росалкогольрегулирования. </w:t>
      </w:r>
    </w:p>
    <w:p w14:paraId="661F8303" w14:textId="77777777" w:rsidR="006F7E10" w:rsidRPr="00D97BAC" w:rsidRDefault="006F7E10" w:rsidP="006F7E10">
      <w:pPr>
        <w:spacing w:line="276" w:lineRule="auto"/>
        <w:ind w:firstLine="708"/>
        <w:contextualSpacing/>
        <w:jc w:val="both"/>
        <w:rPr>
          <w:sz w:val="28"/>
          <w:szCs w:val="28"/>
        </w:rPr>
      </w:pPr>
      <w:r w:rsidRPr="00D97BAC">
        <w:rPr>
          <w:sz w:val="28"/>
          <w:szCs w:val="28"/>
        </w:rPr>
        <w:t>Так, осуществлена доработка программных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ЕГАИС):</w:t>
      </w:r>
    </w:p>
    <w:p w14:paraId="61F1FE9A" w14:textId="77777777" w:rsidR="006F7E10" w:rsidRPr="00D97BAC" w:rsidRDefault="006F7E10" w:rsidP="00142D70">
      <w:pPr>
        <w:pStyle w:val="a8"/>
        <w:numPr>
          <w:ilvl w:val="0"/>
          <w:numId w:val="47"/>
        </w:numPr>
        <w:spacing w:after="0" w:line="276" w:lineRule="auto"/>
        <w:ind w:left="0" w:firstLine="851"/>
        <w:jc w:val="both"/>
        <w:rPr>
          <w:rFonts w:ascii="Times New Roman" w:hAnsi="Times New Roman" w:cs="Times New Roman"/>
          <w:sz w:val="28"/>
          <w:szCs w:val="28"/>
        </w:rPr>
      </w:pPr>
      <w:r w:rsidRPr="00D97BAC">
        <w:rPr>
          <w:rFonts w:ascii="Times New Roman" w:hAnsi="Times New Roman" w:cs="Times New Roman"/>
          <w:sz w:val="28"/>
          <w:szCs w:val="28"/>
        </w:rPr>
        <w:t>в части модернизации интерфейсной части Универсального Транспортного Модуля (далее – УТМ), модернизации механизмов проверки идентификационных данных ЕГАИС в рамках производства, оптового оборота и розничной реализации продукции и включения процессов передачи универсальных заявок на корректировку данных в общий документооборот;</w:t>
      </w:r>
    </w:p>
    <w:p w14:paraId="1BC14518" w14:textId="77777777" w:rsidR="006F7E10" w:rsidRPr="00D97BAC" w:rsidRDefault="006F7E10" w:rsidP="00142D70">
      <w:pPr>
        <w:pStyle w:val="a8"/>
        <w:numPr>
          <w:ilvl w:val="0"/>
          <w:numId w:val="47"/>
        </w:numPr>
        <w:spacing w:after="0" w:line="276" w:lineRule="auto"/>
        <w:ind w:left="0" w:firstLine="851"/>
        <w:jc w:val="both"/>
        <w:rPr>
          <w:rFonts w:ascii="Times New Roman" w:hAnsi="Times New Roman" w:cs="Times New Roman"/>
          <w:sz w:val="28"/>
          <w:szCs w:val="28"/>
        </w:rPr>
      </w:pPr>
      <w:r w:rsidRPr="00D97BAC">
        <w:rPr>
          <w:rFonts w:ascii="Times New Roman" w:hAnsi="Times New Roman" w:cs="Times New Roman"/>
          <w:sz w:val="28"/>
          <w:szCs w:val="28"/>
        </w:rPr>
        <w:t xml:space="preserve">в части модернизации механизмов защиты сведений, передаваемых </w:t>
      </w:r>
      <w:r w:rsidRPr="00D97BAC">
        <w:rPr>
          <w:rFonts w:ascii="Times New Roman" w:hAnsi="Times New Roman" w:cs="Times New Roman"/>
          <w:sz w:val="28"/>
          <w:szCs w:val="28"/>
        </w:rPr>
        <w:br/>
        <w:t>в систему ЕГАИС, и модернизация способов хранения сведений об идентификаторах единиц алкогольной продукции;</w:t>
      </w:r>
    </w:p>
    <w:p w14:paraId="608479D1" w14:textId="77777777" w:rsidR="006F7E10" w:rsidRPr="00D97BAC" w:rsidRDefault="006F7E10" w:rsidP="00142D70">
      <w:pPr>
        <w:pStyle w:val="a8"/>
        <w:numPr>
          <w:ilvl w:val="0"/>
          <w:numId w:val="47"/>
        </w:numPr>
        <w:spacing w:after="0" w:line="276" w:lineRule="auto"/>
        <w:ind w:left="0" w:firstLine="851"/>
        <w:jc w:val="both"/>
        <w:rPr>
          <w:rFonts w:ascii="Times New Roman" w:hAnsi="Times New Roman" w:cs="Times New Roman"/>
          <w:sz w:val="28"/>
          <w:szCs w:val="28"/>
        </w:rPr>
      </w:pPr>
      <w:r w:rsidRPr="00D97BAC">
        <w:rPr>
          <w:rFonts w:ascii="Times New Roman" w:hAnsi="Times New Roman" w:cs="Times New Roman"/>
          <w:sz w:val="28"/>
          <w:szCs w:val="28"/>
        </w:rPr>
        <w:t xml:space="preserve">в части стандартизации состава программного обеспечения и баз данных для фиксации производства и оборота алкогольной продукции на алкогольном рынке для повышения доступности сервисов и отказоустойчивости подсистем ЕГАИС. </w:t>
      </w:r>
      <w:r w:rsidRPr="00D97BAC">
        <w:rPr>
          <w:rFonts w:ascii="Times New Roman" w:hAnsi="Times New Roman" w:cs="Times New Roman"/>
          <w:sz w:val="28"/>
          <w:szCs w:val="28"/>
        </w:rPr>
        <w:br/>
        <w:t>В результате данной доработки выполнены работы по созданию и стандартизации новой архитектуры в части создания сервиса и баз данных нормативно-справочной информации;</w:t>
      </w:r>
    </w:p>
    <w:p w14:paraId="5542276F" w14:textId="77777777" w:rsidR="006F7E10" w:rsidRPr="00D97BAC" w:rsidRDefault="006F7E10" w:rsidP="00142D70">
      <w:pPr>
        <w:pStyle w:val="a8"/>
        <w:numPr>
          <w:ilvl w:val="0"/>
          <w:numId w:val="47"/>
        </w:numPr>
        <w:spacing w:after="0" w:line="276" w:lineRule="auto"/>
        <w:ind w:left="0" w:firstLine="851"/>
        <w:jc w:val="both"/>
        <w:rPr>
          <w:rFonts w:ascii="Times New Roman" w:hAnsi="Times New Roman" w:cs="Times New Roman"/>
          <w:sz w:val="28"/>
          <w:szCs w:val="28"/>
        </w:rPr>
      </w:pPr>
      <w:r w:rsidRPr="00D97BAC">
        <w:rPr>
          <w:rFonts w:ascii="Times New Roman" w:hAnsi="Times New Roman" w:cs="Times New Roman"/>
          <w:sz w:val="28"/>
          <w:szCs w:val="28"/>
        </w:rPr>
        <w:t xml:space="preserve">в части создания процесса непрерывного получения и единого представления получаемых данных для анализа, модернизация личного кабинета </w:t>
      </w:r>
      <w:r w:rsidRPr="00D97BAC">
        <w:rPr>
          <w:rFonts w:ascii="Times New Roman" w:hAnsi="Times New Roman" w:cs="Times New Roman"/>
          <w:sz w:val="28"/>
          <w:szCs w:val="28"/>
        </w:rPr>
        <w:br/>
        <w:t xml:space="preserve">в части механизмов формирования и представления публичной и внутренней отчетности и разработка панелей руководителей Росалкогольрегулирования для расчета и представления основных показателей учета для алкогольного рынка. </w:t>
      </w:r>
      <w:r w:rsidRPr="00D97BAC">
        <w:rPr>
          <w:rFonts w:ascii="Times New Roman" w:hAnsi="Times New Roman" w:cs="Times New Roman"/>
          <w:sz w:val="28"/>
          <w:szCs w:val="28"/>
        </w:rPr>
        <w:br/>
        <w:t xml:space="preserve">В результате доработки модернизирован функционал формирования отчетности </w:t>
      </w:r>
      <w:r w:rsidRPr="00D97BAC">
        <w:rPr>
          <w:rFonts w:ascii="Times New Roman" w:hAnsi="Times New Roman" w:cs="Times New Roman"/>
          <w:sz w:val="28"/>
          <w:szCs w:val="28"/>
        </w:rPr>
        <w:br/>
        <w:t>в личных кабинетах;</w:t>
      </w:r>
    </w:p>
    <w:p w14:paraId="65EFA55D" w14:textId="77777777" w:rsidR="006F7E10" w:rsidRPr="00D97BAC" w:rsidRDefault="006F7E10" w:rsidP="00142D70">
      <w:pPr>
        <w:pStyle w:val="a8"/>
        <w:numPr>
          <w:ilvl w:val="0"/>
          <w:numId w:val="47"/>
        </w:numPr>
        <w:spacing w:after="0" w:line="276" w:lineRule="auto"/>
        <w:ind w:left="0" w:firstLine="851"/>
        <w:jc w:val="both"/>
        <w:rPr>
          <w:rFonts w:ascii="Times New Roman" w:hAnsi="Times New Roman" w:cs="Times New Roman"/>
          <w:sz w:val="28"/>
          <w:szCs w:val="28"/>
        </w:rPr>
      </w:pPr>
      <w:r w:rsidRPr="00D97BAC">
        <w:rPr>
          <w:rFonts w:ascii="Times New Roman" w:hAnsi="Times New Roman" w:cs="Times New Roman"/>
          <w:sz w:val="28"/>
          <w:szCs w:val="28"/>
        </w:rPr>
        <w:t xml:space="preserve">в части модернизации подсистемы контроля качества функционирования ЕГАИС, в том числе проведение работ по анализу текущих процессов документооборота, архитектуры системы, состава программного обеспечения и баз данных для расширения сервисов по мониторингу работоспособности системы, </w:t>
      </w:r>
      <w:r w:rsidRPr="00D97BAC">
        <w:rPr>
          <w:rFonts w:ascii="Times New Roman" w:hAnsi="Times New Roman" w:cs="Times New Roman"/>
          <w:sz w:val="28"/>
          <w:szCs w:val="28"/>
        </w:rPr>
        <w:br/>
        <w:t xml:space="preserve">а также работы в части унификации процессов разработки и исполнения функциональных требований к системе. В результате доработки разработан модуль </w:t>
      </w:r>
      <w:r w:rsidRPr="00D97BAC">
        <w:rPr>
          <w:rFonts w:ascii="Times New Roman" w:hAnsi="Times New Roman" w:cs="Times New Roman"/>
          <w:sz w:val="28"/>
          <w:szCs w:val="28"/>
        </w:rPr>
        <w:lastRenderedPageBreak/>
        <w:t xml:space="preserve">контроля версий исходного кода и выполнена модернизация серверных обработок </w:t>
      </w:r>
      <w:r w:rsidRPr="00D97BAC">
        <w:rPr>
          <w:rFonts w:ascii="Times New Roman" w:hAnsi="Times New Roman" w:cs="Times New Roman"/>
          <w:sz w:val="28"/>
          <w:szCs w:val="28"/>
        </w:rPr>
        <w:br/>
        <w:t>и веб-интерфейса УТМ.</w:t>
      </w:r>
    </w:p>
    <w:p w14:paraId="35A7CB09"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С целью повышения качества предоставления государственных услуг </w:t>
      </w:r>
      <w:r w:rsidRPr="00D97BAC">
        <w:rPr>
          <w:sz w:val="28"/>
          <w:szCs w:val="28"/>
        </w:rPr>
        <w:br/>
        <w:t>и исполнения государственных функций, в 2020 году Росалкогольрегулированием были выполнены работы, направленные на снижение нагрузки на федеральные государственные информационные системы, ведение которых осуществляет Росалкогольрегулирование, что позволило существенно повысить качество оказываемых услуг.</w:t>
      </w:r>
    </w:p>
    <w:p w14:paraId="0124E17B"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соответствии с Федеральным законом от 22 декабря 2020 г. № 436 </w:t>
      </w:r>
      <w:r w:rsidRPr="00D97BAC">
        <w:rPr>
          <w:sz w:val="28"/>
          <w:szCs w:val="28"/>
        </w:rPr>
        <w:br/>
      </w:r>
      <w:r w:rsidR="00E70918">
        <w:rPr>
          <w:sz w:val="28"/>
          <w:szCs w:val="28"/>
        </w:rPr>
        <w:t>«</w:t>
      </w:r>
      <w:r w:rsidRPr="00D97BAC">
        <w:rPr>
          <w:sz w:val="28"/>
          <w:szCs w:val="28"/>
        </w:rPr>
        <w:t xml:space="preserve">О внесении изменений в Федеральный закон </w:t>
      </w:r>
      <w:r w:rsidR="00E70918">
        <w:rPr>
          <w:sz w:val="28"/>
          <w:szCs w:val="28"/>
        </w:rPr>
        <w:t>«</w:t>
      </w:r>
      <w:r w:rsidRPr="00D97BAC">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70918">
        <w:rPr>
          <w:sz w:val="28"/>
          <w:szCs w:val="28"/>
        </w:rPr>
        <w:t>»</w:t>
      </w:r>
      <w:r w:rsidRPr="00D97BAC">
        <w:rPr>
          <w:sz w:val="28"/>
          <w:szCs w:val="28"/>
        </w:rPr>
        <w:t xml:space="preserve"> </w:t>
      </w:r>
      <w:r w:rsidRPr="00D97BAC">
        <w:rPr>
          <w:sz w:val="28"/>
          <w:szCs w:val="28"/>
        </w:rPr>
        <w:br/>
        <w:t>и отдельные законодательные акты Российской Федерации</w:t>
      </w:r>
      <w:r w:rsidR="00E70918">
        <w:rPr>
          <w:sz w:val="28"/>
          <w:szCs w:val="28"/>
        </w:rPr>
        <w:t>»</w:t>
      </w:r>
      <w:r w:rsidRPr="00D97BAC">
        <w:rPr>
          <w:sz w:val="28"/>
          <w:szCs w:val="28"/>
        </w:rPr>
        <w:t xml:space="preserve"> были внесены значительные изменения в порядок оказания государственной услуги по выдаче федеральных специальных марок как в части получателей государственной услуги, пакета документов, представляемого организацией с заявлением, сроков оказания государственной услуги, так и формы взаимодействия Росалкогольрегулирования </w:t>
      </w:r>
      <w:r w:rsidRPr="00D97BAC">
        <w:rPr>
          <w:sz w:val="28"/>
          <w:szCs w:val="28"/>
        </w:rPr>
        <w:br/>
        <w:t>с организациями-заявителями.</w:t>
      </w:r>
    </w:p>
    <w:p w14:paraId="7EEACA8D"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С 1 января 2021 года подача заявления на оказание государственной услуги по выдаче федеральных специальных марок для маркировки алкогольной продукции производится только в электронном виде с применением универсального транспортного модуля ЕГАИС. В декабре 2020 года была проведена масштабная подготовительная работа по разъяснению новых требований и особенностей оказания государственной услуги организациям – заявителям (получателям) государственной услуги и территориальным органам Росалкогольрегулирования, а также демонстрация нового функционала </w:t>
      </w:r>
      <w:r w:rsidR="00E70918">
        <w:rPr>
          <w:sz w:val="28"/>
          <w:szCs w:val="28"/>
        </w:rPr>
        <w:t>«</w:t>
      </w:r>
      <w:r w:rsidRPr="00D97BAC">
        <w:rPr>
          <w:sz w:val="28"/>
          <w:szCs w:val="28"/>
        </w:rPr>
        <w:t>Личного кабинета</w:t>
      </w:r>
      <w:r w:rsidR="00E70918">
        <w:rPr>
          <w:sz w:val="28"/>
          <w:szCs w:val="28"/>
        </w:rPr>
        <w:t>»</w:t>
      </w:r>
      <w:r w:rsidRPr="00D97BAC">
        <w:rPr>
          <w:sz w:val="28"/>
          <w:szCs w:val="28"/>
        </w:rPr>
        <w:t xml:space="preserve"> в ЕГАИС УТМ, подготовлены и размещены ответы на поступающие вопросы на официальном интернет-сайте Росалкогольрегулирования в сети </w:t>
      </w:r>
      <w:r w:rsidR="00E70918">
        <w:rPr>
          <w:sz w:val="28"/>
          <w:szCs w:val="28"/>
        </w:rPr>
        <w:t>«</w:t>
      </w:r>
      <w:r w:rsidRPr="00D97BAC">
        <w:rPr>
          <w:sz w:val="28"/>
          <w:szCs w:val="28"/>
        </w:rPr>
        <w:t>Интернет</w:t>
      </w:r>
      <w:r w:rsidR="00E70918">
        <w:rPr>
          <w:sz w:val="28"/>
          <w:szCs w:val="28"/>
        </w:rPr>
        <w:t>»</w:t>
      </w:r>
      <w:r w:rsidRPr="00D97BAC">
        <w:rPr>
          <w:sz w:val="28"/>
          <w:szCs w:val="28"/>
        </w:rPr>
        <w:t>.</w:t>
      </w:r>
    </w:p>
    <w:p w14:paraId="10697D23" w14:textId="77777777" w:rsidR="006F7E10" w:rsidRPr="00D97BAC" w:rsidRDefault="006F7E10" w:rsidP="006F7E10">
      <w:pPr>
        <w:spacing w:line="276" w:lineRule="auto"/>
        <w:ind w:firstLine="708"/>
        <w:contextualSpacing/>
        <w:jc w:val="both"/>
        <w:rPr>
          <w:sz w:val="28"/>
          <w:szCs w:val="28"/>
        </w:rPr>
      </w:pPr>
      <w:r w:rsidRPr="00D97BAC">
        <w:rPr>
          <w:sz w:val="28"/>
          <w:szCs w:val="28"/>
        </w:rPr>
        <w:t>В 2020 году Росалкогольрегулированием в части предоставления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 обеспечено рассмотрение 8 881 заявления о выдаче федеральных специальных марок.</w:t>
      </w:r>
    </w:p>
    <w:p w14:paraId="39F254BF"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По результатам рассмотрения представленных заявителями документов Росалкогольрегулированием принято 8 187 решений об изготовлении федеральных специальных марок, вынесено 248 справок о наличии недостатков в представленных заявителем документах для выдачи федеральных специальных марок для маркировки алкогольной продукции, производимой на территории Российской Федерации. </w:t>
      </w:r>
    </w:p>
    <w:p w14:paraId="20AA0399" w14:textId="77777777" w:rsidR="006F7E10" w:rsidRPr="00D97BAC" w:rsidRDefault="006F7E10" w:rsidP="006F7E10">
      <w:pPr>
        <w:spacing w:line="276" w:lineRule="auto"/>
        <w:ind w:firstLine="708"/>
        <w:contextualSpacing/>
        <w:jc w:val="both"/>
        <w:rPr>
          <w:sz w:val="28"/>
          <w:szCs w:val="28"/>
        </w:rPr>
      </w:pPr>
      <w:r w:rsidRPr="00D97BAC">
        <w:rPr>
          <w:sz w:val="28"/>
          <w:szCs w:val="28"/>
        </w:rPr>
        <w:t>За 2020 год Росалкогольрегулированием выдано 3 441,4 млн штук федеральных специальных марок.</w:t>
      </w:r>
    </w:p>
    <w:p w14:paraId="3558C0C0" w14:textId="77777777" w:rsidR="006F7E10" w:rsidRPr="00D97BAC" w:rsidRDefault="006F7E10" w:rsidP="006F7E10">
      <w:pPr>
        <w:spacing w:line="276" w:lineRule="auto"/>
        <w:ind w:firstLine="708"/>
        <w:contextualSpacing/>
        <w:jc w:val="both"/>
        <w:rPr>
          <w:sz w:val="28"/>
          <w:szCs w:val="28"/>
        </w:rPr>
      </w:pPr>
      <w:r w:rsidRPr="00D97BAC">
        <w:rPr>
          <w:sz w:val="28"/>
          <w:szCs w:val="28"/>
        </w:rPr>
        <w:lastRenderedPageBreak/>
        <w:t xml:space="preserve">С целью повышения качества предоставления государственных услуг и исполнения государственных функций, в том числе с применением механизмов получения от граждан и организаций в электронном виде информации о качестве взаимодействия с федеральными органами исполнительной власти и органами управления государственными внебюджетными фондами в рамках реализации мероприятий по предоставлению государственных и муниципальных услуг в электронном виде, в течение 2020 года был доработан имеющийся в новой версии системы межведомственного документооборота (далее – СМЭВ 3.хх)единый универсальный вид сведений, позволяющий расширить взаимодействие между Единым порталом государственных услуг (далее – ЕПГУ) и Росалкогольрегулированием, что позволило существенно повысить качество оказываемых услуг. </w:t>
      </w:r>
    </w:p>
    <w:p w14:paraId="28E75A1F"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рамках мероприятий по переходу на СМЭВ 3.хх) и в связи с постановлением Правительства Российской Федерации от 31 декабря 2020 г. № 2466 </w:t>
      </w:r>
      <w:r w:rsidR="00E70918">
        <w:rPr>
          <w:sz w:val="28"/>
          <w:szCs w:val="28"/>
        </w:rPr>
        <w:t>«</w:t>
      </w:r>
      <w:r w:rsidRPr="00D97BAC">
        <w:rPr>
          <w:sz w:val="28"/>
          <w:szCs w:val="28"/>
        </w:rPr>
        <w: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r w:rsidR="00E70918">
        <w:rPr>
          <w:sz w:val="28"/>
          <w:szCs w:val="28"/>
        </w:rPr>
        <w:t>»</w:t>
      </w:r>
      <w:r w:rsidRPr="00D97BAC">
        <w:rPr>
          <w:sz w:val="28"/>
          <w:szCs w:val="28"/>
        </w:rPr>
        <w:t xml:space="preserve"> проведены работы по обновлению технических заданий для новых интерактивных форм, необходимых для подачи заявлений на получение государственных услуг с ЕПГУ, по государственным услугам </w:t>
      </w:r>
      <w:r w:rsidR="00E70918">
        <w:rPr>
          <w:sz w:val="28"/>
          <w:szCs w:val="28"/>
        </w:rPr>
        <w:t>«</w:t>
      </w:r>
      <w:r w:rsidRPr="00D97BAC">
        <w:rPr>
          <w:sz w:val="28"/>
          <w:szCs w:val="28"/>
        </w:rPr>
        <w:t>Ведение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r w:rsidR="00E70918">
        <w:rPr>
          <w:sz w:val="28"/>
          <w:szCs w:val="28"/>
        </w:rPr>
        <w:t>»</w:t>
      </w:r>
      <w:r w:rsidRPr="00D97BAC">
        <w:rPr>
          <w:sz w:val="28"/>
          <w:szCs w:val="28"/>
        </w:rPr>
        <w:t xml:space="preserve"> и </w:t>
      </w:r>
      <w:r w:rsidR="00E70918">
        <w:rPr>
          <w:sz w:val="28"/>
          <w:szCs w:val="28"/>
        </w:rPr>
        <w:t>«</w:t>
      </w:r>
      <w:r w:rsidRPr="00D97BAC">
        <w:rPr>
          <w:sz w:val="28"/>
          <w:szCs w:val="28"/>
        </w:rPr>
        <w:t>Прием уведомлений о начале оборота  на территории Российской Федерации алкогольной продукции</w:t>
      </w:r>
      <w:r w:rsidR="00E70918">
        <w:rPr>
          <w:sz w:val="28"/>
          <w:szCs w:val="28"/>
        </w:rPr>
        <w:t>»</w:t>
      </w:r>
      <w:r w:rsidRPr="00D97BAC">
        <w:rPr>
          <w:sz w:val="28"/>
          <w:szCs w:val="28"/>
        </w:rPr>
        <w:t xml:space="preserve">. </w:t>
      </w:r>
    </w:p>
    <w:p w14:paraId="4E791EF8"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целях автоматизации направления показателей результативности и эффективности деятельности Росалклгольрегулирования произведена доработка модуля автоматизированной информационной системы </w:t>
      </w:r>
      <w:r w:rsidR="00E70918">
        <w:rPr>
          <w:sz w:val="28"/>
          <w:szCs w:val="28"/>
        </w:rPr>
        <w:t>«</w:t>
      </w:r>
      <w:r w:rsidRPr="00D97BAC">
        <w:rPr>
          <w:sz w:val="28"/>
          <w:szCs w:val="28"/>
        </w:rPr>
        <w:t>Паспорт</w:t>
      </w:r>
      <w:r w:rsidR="00E70918">
        <w:rPr>
          <w:sz w:val="28"/>
          <w:szCs w:val="28"/>
        </w:rPr>
        <w:t>»</w:t>
      </w:r>
      <w:r w:rsidRPr="00D97BAC">
        <w:rPr>
          <w:sz w:val="28"/>
          <w:szCs w:val="28"/>
        </w:rPr>
        <w:t xml:space="preserve">, позволяющая направлять показатели результативности и эффективности деятельности Федеральной службы по регулированию алкогольного рынка в промышленный контур государственной автоматизированной системы </w:t>
      </w:r>
      <w:r w:rsidR="00E70918">
        <w:rPr>
          <w:sz w:val="28"/>
          <w:szCs w:val="28"/>
        </w:rPr>
        <w:t>«</w:t>
      </w:r>
      <w:r w:rsidRPr="00D97BAC">
        <w:rPr>
          <w:sz w:val="28"/>
          <w:szCs w:val="28"/>
        </w:rPr>
        <w:t>Управление</w:t>
      </w:r>
      <w:r w:rsidR="00E70918">
        <w:rPr>
          <w:sz w:val="28"/>
          <w:szCs w:val="28"/>
        </w:rPr>
        <w:t>»</w:t>
      </w:r>
      <w:r w:rsidRPr="00D97BAC">
        <w:rPr>
          <w:sz w:val="28"/>
          <w:szCs w:val="28"/>
        </w:rPr>
        <w:t xml:space="preserve"> в СМЭВ 3.хх.</w:t>
      </w:r>
    </w:p>
    <w:p w14:paraId="17A5E36B" w14:textId="77777777" w:rsidR="006F7E10" w:rsidRPr="00D97BAC" w:rsidRDefault="006F7E10" w:rsidP="006F7E10">
      <w:pPr>
        <w:spacing w:line="276" w:lineRule="auto"/>
        <w:ind w:firstLine="708"/>
        <w:contextualSpacing/>
        <w:jc w:val="both"/>
        <w:rPr>
          <w:sz w:val="28"/>
          <w:szCs w:val="28"/>
        </w:rPr>
      </w:pPr>
      <w:r w:rsidRPr="00D97BAC">
        <w:rPr>
          <w:sz w:val="28"/>
          <w:szCs w:val="28"/>
        </w:rPr>
        <w:t>Во исполнение подпункта 3 пункта 2.1 статьи 8 Закона</w:t>
      </w:r>
      <w:r w:rsidRPr="00D97BAC">
        <w:rPr>
          <w:sz w:val="28"/>
          <w:szCs w:val="28"/>
        </w:rPr>
        <w:br/>
        <w:t xml:space="preserve">№ 171-ФЗ согласовано 17 перечней населенных пунктов субъектов Российской Федерации, в которых отсутствует доступ к сети </w:t>
      </w:r>
      <w:r w:rsidR="00E70918">
        <w:rPr>
          <w:sz w:val="28"/>
          <w:szCs w:val="28"/>
        </w:rPr>
        <w:t>«</w:t>
      </w:r>
      <w:r w:rsidRPr="00D97BAC">
        <w:rPr>
          <w:sz w:val="28"/>
          <w:szCs w:val="28"/>
        </w:rPr>
        <w:t>Интернет</w:t>
      </w:r>
      <w:r w:rsidR="00E70918">
        <w:rPr>
          <w:sz w:val="28"/>
          <w:szCs w:val="28"/>
        </w:rPr>
        <w:t>»</w:t>
      </w:r>
      <w:r w:rsidRPr="00D97BAC">
        <w:rPr>
          <w:sz w:val="28"/>
          <w:szCs w:val="28"/>
        </w:rPr>
        <w:t xml:space="preserve">, в том числе точка доступа, определенная Федеральным законом от 7 июля 2013 г. № 126-ФЗ </w:t>
      </w:r>
      <w:r w:rsidRPr="00D97BAC">
        <w:rPr>
          <w:sz w:val="28"/>
          <w:szCs w:val="28"/>
        </w:rPr>
        <w:br/>
      </w:r>
      <w:r w:rsidR="00E70918">
        <w:rPr>
          <w:sz w:val="28"/>
          <w:szCs w:val="28"/>
        </w:rPr>
        <w:t>«</w:t>
      </w:r>
      <w:r w:rsidRPr="00D97BAC">
        <w:rPr>
          <w:sz w:val="28"/>
          <w:szCs w:val="28"/>
        </w:rPr>
        <w:t>О связи</w:t>
      </w:r>
      <w:r w:rsidR="00E70918">
        <w:rPr>
          <w:sz w:val="28"/>
          <w:szCs w:val="28"/>
        </w:rPr>
        <w:t>»</w:t>
      </w:r>
      <w:r w:rsidRPr="00D97BAC">
        <w:rPr>
          <w:sz w:val="28"/>
          <w:szCs w:val="28"/>
        </w:rPr>
        <w:t>.</w:t>
      </w:r>
    </w:p>
    <w:p w14:paraId="521232BF"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целях повышения уровня доказательной базы правонарушений, выявленных в ходе проведения контрольных мероприятий за счет экспертизы алкогольной продукции, экспертно-аналитическими отделами (аккредитованными испытательными лабораториями) Межрегиональных управлений Росалкогольрегулирования по Центральному и Южному федеральным округам в </w:t>
      </w:r>
      <w:r w:rsidRPr="00D97BAC">
        <w:rPr>
          <w:sz w:val="28"/>
          <w:szCs w:val="28"/>
        </w:rPr>
        <w:lastRenderedPageBreak/>
        <w:t>2020 году проведены испытания 1 381 образца этилового спирта, алкогольной и спиртосодержащей продукции (в 2019 году – 2 401 образец), в том числе на соответствие ГОСТ проведено испытание 966 образцов (в 2019 году – 1 858 образцов), из которых 350 образцов (в 2019 году – 450 образцов) соответствовали ГОСТ и 616 образцов (в 2019 году - 1408 образцов) не соответствовали ГОСТ. Выдано 109 экспертных заключений (в 2019 году - 305).</w:t>
      </w:r>
    </w:p>
    <w:p w14:paraId="1F31B00A"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Так же проведено 1 495 экспертиз федеральных специальных и акцизных марок (в 2019 году – 3 063). Выдано 1 360 экспертных заключения (в 2019 году – </w:t>
      </w:r>
      <w:r w:rsidRPr="00D97BAC">
        <w:rPr>
          <w:sz w:val="28"/>
          <w:szCs w:val="28"/>
        </w:rPr>
        <w:br/>
        <w:t>2 754).</w:t>
      </w:r>
    </w:p>
    <w:p w14:paraId="503B43A0" w14:textId="77777777" w:rsidR="006F7E10" w:rsidRPr="00D97BAC" w:rsidRDefault="006F7E10" w:rsidP="006F7E10">
      <w:pPr>
        <w:spacing w:line="276" w:lineRule="auto"/>
        <w:ind w:firstLine="708"/>
        <w:contextualSpacing/>
        <w:jc w:val="both"/>
        <w:rPr>
          <w:sz w:val="28"/>
          <w:szCs w:val="28"/>
        </w:rPr>
      </w:pPr>
      <w:r w:rsidRPr="00D97BAC">
        <w:rPr>
          <w:sz w:val="28"/>
          <w:szCs w:val="28"/>
        </w:rPr>
        <w:t>В соответствии с пунктом 1 статьи 14.1 Закона № 171-ФЗ основное технологическое оборудование для производства этилового спирта с производственной мощностью более 200 дал.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w:t>
      </w:r>
    </w:p>
    <w:p w14:paraId="0C9E42B8"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течение 2020 года Росалкогольрегулированием осуществлялась деятельность по вопросам организации и проведения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w:t>
      </w:r>
    </w:p>
    <w:p w14:paraId="2E724E68" w14:textId="77777777" w:rsidR="006F7E10" w:rsidRPr="00D97BAC" w:rsidRDefault="006F7E10" w:rsidP="006F7E10">
      <w:pPr>
        <w:spacing w:line="276" w:lineRule="auto"/>
        <w:ind w:firstLine="708"/>
        <w:contextualSpacing/>
        <w:jc w:val="both"/>
        <w:rPr>
          <w:sz w:val="28"/>
          <w:szCs w:val="28"/>
        </w:rPr>
      </w:pPr>
      <w:r w:rsidRPr="00D97BAC">
        <w:rPr>
          <w:sz w:val="28"/>
          <w:szCs w:val="28"/>
        </w:rPr>
        <w:t>Территориальными органами Росалкогольрегулирования проведены контрольные мероприятия в отношении 8 участников алкогольного рынка в целях обеспечения предупреждения, выявления и пресечения нарушений в сфере использования основного технологического оборудования для производства этилового спирта, подлежащего государственной регистрации.</w:t>
      </w:r>
    </w:p>
    <w:p w14:paraId="7236C325"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рамках осуществления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судом вынесено решение </w:t>
      </w:r>
      <w:r w:rsidRPr="00D97BAC">
        <w:rPr>
          <w:sz w:val="28"/>
          <w:szCs w:val="28"/>
        </w:rPr>
        <w:br/>
        <w:t>о конфискации основного технологического оборудования с одного объекта.</w:t>
      </w:r>
    </w:p>
    <w:p w14:paraId="39E95AB4"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целях исполнения полномочий, установленных постановлением Правительства Российской Федерации от 28 сентября 2015 г. № 1027 </w:t>
      </w:r>
      <w:r w:rsidR="00E70918">
        <w:rPr>
          <w:sz w:val="28"/>
          <w:szCs w:val="28"/>
        </w:rPr>
        <w:t>«</w:t>
      </w:r>
      <w:r w:rsidRPr="00D97BAC">
        <w:rPr>
          <w:sz w:val="28"/>
          <w:szCs w:val="28"/>
        </w:rPr>
        <w:t>О реализации мер по пресечению незаконных производства и (или) оборота этилового спирта, алкогольной и спиртосодержащей продукции</w:t>
      </w:r>
      <w:r w:rsidR="00E70918">
        <w:rPr>
          <w:sz w:val="28"/>
          <w:szCs w:val="28"/>
        </w:rPr>
        <w:t>»</w:t>
      </w:r>
      <w:r w:rsidRPr="00D97BAC">
        <w:rPr>
          <w:sz w:val="28"/>
          <w:szCs w:val="28"/>
        </w:rPr>
        <w:t xml:space="preserve"> (далее – Постановление № 1027), Росалкогольрегулированием в 2020 году обеспечено исполнение решений уполномоченных органов об изъятии из незаконного оборота этилового спирта, алкогольной и спиртосодержащей продукции, основного технологического оборудования и автомобильного транспорта.</w:t>
      </w:r>
    </w:p>
    <w:p w14:paraId="48497366" w14:textId="77777777" w:rsidR="006F7E10" w:rsidRPr="00D97BAC" w:rsidRDefault="006F7E10" w:rsidP="006F7E10">
      <w:pPr>
        <w:spacing w:line="276" w:lineRule="auto"/>
        <w:ind w:firstLine="708"/>
        <w:contextualSpacing/>
        <w:jc w:val="both"/>
        <w:rPr>
          <w:sz w:val="28"/>
          <w:szCs w:val="28"/>
        </w:rPr>
      </w:pPr>
      <w:r w:rsidRPr="00D97BAC">
        <w:rPr>
          <w:sz w:val="28"/>
          <w:szCs w:val="28"/>
        </w:rPr>
        <w:lastRenderedPageBreak/>
        <w:t xml:space="preserve">По информации, полученной в ходе исполнения Постановления № 1027, в 2020 году изъято 436 единиц основного технологического оборудования со 118 объектов нелегального производства (в 2019 году – 654 единицы со 162 объектов), утилизировано по решениям судов 231,82 тонны основного технологического оборудования (в 2019 году – 551,05 тонны) с 69 объектов нелегального производства. </w:t>
      </w:r>
    </w:p>
    <w:p w14:paraId="44DCD8E3" w14:textId="77777777" w:rsidR="006F7E10" w:rsidRPr="00D97BAC" w:rsidRDefault="006F7E10" w:rsidP="006F7E10">
      <w:pPr>
        <w:spacing w:line="276" w:lineRule="auto"/>
        <w:ind w:firstLine="708"/>
        <w:contextualSpacing/>
        <w:jc w:val="both"/>
        <w:rPr>
          <w:sz w:val="28"/>
          <w:szCs w:val="28"/>
        </w:rPr>
      </w:pPr>
      <w:r w:rsidRPr="00D97BAC">
        <w:rPr>
          <w:sz w:val="28"/>
          <w:szCs w:val="28"/>
        </w:rPr>
        <w:t>В 2020 году изъято 209 единиц транспортных средств, осуществлявших перевозку нелегального спирта и алкоголя (в 2019 году – 183 единицы).</w:t>
      </w:r>
    </w:p>
    <w:p w14:paraId="67794538"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От правоохранительных и контролирующих органов в 2020 году поступило более 33,8 тыс. уведомлений на вывоз более 19,9 млн л нелегальных этилового спирта, алкогольной и спиртосодержащей продукции (в 2019 году – 34,1 тыс. уведомлений на вывоз 23,2 млн л). </w:t>
      </w:r>
    </w:p>
    <w:p w14:paraId="32615D7F" w14:textId="77777777" w:rsidR="006F7E10" w:rsidRPr="00D97BAC" w:rsidRDefault="006F7E10" w:rsidP="006F7E10">
      <w:pPr>
        <w:spacing w:line="276" w:lineRule="auto"/>
        <w:ind w:firstLine="708"/>
        <w:contextualSpacing/>
        <w:jc w:val="both"/>
        <w:rPr>
          <w:sz w:val="28"/>
          <w:szCs w:val="28"/>
        </w:rPr>
      </w:pPr>
      <w:r w:rsidRPr="00D97BAC">
        <w:rPr>
          <w:sz w:val="28"/>
          <w:szCs w:val="28"/>
        </w:rPr>
        <w:t>По решению судов в 2020 году уничтожено 14,9 млн л нелегальной продукции (в 2019 году – 12,2 млн л).</w:t>
      </w:r>
    </w:p>
    <w:p w14:paraId="5C4C970B"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рамках исполнения государственной услуги по лицензированию производства и оборота этилового спирта, алкогольной и спиртосодержащей продукции в 2020 году Росалкогольрегулированием подготовлено 1 549 решений. </w:t>
      </w:r>
    </w:p>
    <w:p w14:paraId="014B6CE6"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Также Росалкогольрегулированием осуществляется еженедельный мониторинг (сбор информации) по оснащению основного технологического оборудования средствами измерения организаций, осуществляющих производство пива и пивных напитков, сидра, пуаре, медовухи, а также продолжается работа по установлению полного перечня указанных организаций. </w:t>
      </w:r>
    </w:p>
    <w:p w14:paraId="459D563F"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Кроме того, на основании статьи 14 Закона № 171-ФЗ Росалкогольрегулированием рассмотрены расчеты производственной мощности от организаций, осуществляющих производство пива и пивных напитков, сидра, пуаре и медовухи, по которым вынесено 704 решения, в том числе: </w:t>
      </w:r>
    </w:p>
    <w:p w14:paraId="40028C8C" w14:textId="77777777" w:rsidR="006F7E10" w:rsidRPr="00D97BAC" w:rsidRDefault="006F7E10" w:rsidP="00142D70">
      <w:pPr>
        <w:pStyle w:val="a8"/>
        <w:numPr>
          <w:ilvl w:val="0"/>
          <w:numId w:val="47"/>
        </w:numPr>
        <w:spacing w:after="0" w:line="276" w:lineRule="auto"/>
        <w:ind w:left="0" w:firstLine="851"/>
        <w:jc w:val="both"/>
        <w:rPr>
          <w:rFonts w:ascii="Times New Roman" w:hAnsi="Times New Roman" w:cs="Times New Roman"/>
          <w:sz w:val="28"/>
          <w:szCs w:val="28"/>
        </w:rPr>
      </w:pPr>
      <w:r w:rsidRPr="00D97BAC">
        <w:rPr>
          <w:rFonts w:ascii="Times New Roman" w:hAnsi="Times New Roman" w:cs="Times New Roman"/>
          <w:sz w:val="28"/>
          <w:szCs w:val="28"/>
        </w:rPr>
        <w:t xml:space="preserve">253 решения о допустимости использования основного технологического оборудования для производства пива и пивных напитков, сидра, пуаре, медовухи с производственной мощностью не более 300 тыс. дал в год без оснащения автоматическими средствами измерения и учета объема готовой продукции; </w:t>
      </w:r>
    </w:p>
    <w:p w14:paraId="3CD6BE1C" w14:textId="77777777" w:rsidR="006F7E10" w:rsidRPr="00D97BAC" w:rsidRDefault="006F7E10" w:rsidP="00142D70">
      <w:pPr>
        <w:pStyle w:val="a8"/>
        <w:numPr>
          <w:ilvl w:val="0"/>
          <w:numId w:val="47"/>
        </w:numPr>
        <w:spacing w:after="0" w:line="276" w:lineRule="auto"/>
        <w:ind w:left="0" w:firstLine="851"/>
        <w:jc w:val="both"/>
        <w:rPr>
          <w:rFonts w:ascii="Times New Roman" w:hAnsi="Times New Roman" w:cs="Times New Roman"/>
          <w:sz w:val="28"/>
          <w:szCs w:val="28"/>
        </w:rPr>
      </w:pPr>
      <w:r w:rsidRPr="00D97BAC">
        <w:rPr>
          <w:rFonts w:ascii="Times New Roman" w:hAnsi="Times New Roman" w:cs="Times New Roman"/>
          <w:sz w:val="28"/>
          <w:szCs w:val="28"/>
        </w:rPr>
        <w:t>451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14:paraId="15481D8E"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соответствии с пунктом 1 статьи 14.1 Закона № 171-ФЗ основное технологическое оборудование для производства этилового спирта с производственной мощностью более 200 дал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r w:rsidRPr="00D97BAC">
        <w:rPr>
          <w:sz w:val="28"/>
          <w:szCs w:val="28"/>
        </w:rPr>
        <w:lastRenderedPageBreak/>
        <w:t>пуаре, медовухи в порядке и сроки, которые установлены Правительством Российской Федерации. В этой связи в части  государственной регистрации основного технологического оборудования для производства этилового спирта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 2020 год принято 33 решения, в том числе 17 решений о государственной регистрации основного технологического оборудования для производства этилового спирта, 14 решений об отказе в государственной регистрации основного технологического оборудования для производства этилового спирта, а также 2 решения об отказе в снятии с государственной регистрации основного технологического оборудования для производства этилового спирта.</w:t>
      </w:r>
    </w:p>
    <w:p w14:paraId="0AA27AD9" w14:textId="77777777" w:rsidR="006F7E10" w:rsidRPr="00D97BAC" w:rsidRDefault="006F7E10" w:rsidP="006F7E10">
      <w:pPr>
        <w:spacing w:line="276" w:lineRule="auto"/>
        <w:ind w:firstLine="708"/>
        <w:contextualSpacing/>
        <w:jc w:val="both"/>
        <w:rPr>
          <w:sz w:val="28"/>
          <w:szCs w:val="28"/>
        </w:rPr>
      </w:pPr>
      <w:r w:rsidRPr="00D97BAC">
        <w:rPr>
          <w:sz w:val="28"/>
          <w:szCs w:val="28"/>
        </w:rPr>
        <w:t>По материалам лицензионного контроля за производством и оборотом этилового спирта, алкогольной и спиртосодержащей продукции за 2020 год Росалкогольрегулированием приняты следующие решения:</w:t>
      </w:r>
    </w:p>
    <w:p w14:paraId="164F9B65"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60 решений – о приостановлении действия лицензий; </w:t>
      </w:r>
    </w:p>
    <w:p w14:paraId="07092CE3"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24 решения – о направлении в суд заявлений об аннулировании лицензий;</w:t>
      </w:r>
    </w:p>
    <w:p w14:paraId="060BC6FA" w14:textId="77777777" w:rsidR="006F7E10" w:rsidRPr="00D97BAC" w:rsidRDefault="006F7E10"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9 решений – о возобновлении действия лицензий.</w:t>
      </w:r>
    </w:p>
    <w:p w14:paraId="0CDD1561"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Также по результатам проверок организациям выдано 40 предписаний об устранении выявленных нарушений лицензионных требований. </w:t>
      </w:r>
    </w:p>
    <w:p w14:paraId="1889D254"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рамках сокращения в сети </w:t>
      </w:r>
      <w:r w:rsidR="00E70918">
        <w:rPr>
          <w:sz w:val="28"/>
          <w:szCs w:val="28"/>
        </w:rPr>
        <w:t>«</w:t>
      </w:r>
      <w:r w:rsidRPr="00D97BAC">
        <w:rPr>
          <w:sz w:val="28"/>
          <w:szCs w:val="28"/>
        </w:rPr>
        <w:t>Интернет</w:t>
      </w:r>
      <w:r w:rsidR="00E70918">
        <w:rPr>
          <w:sz w:val="28"/>
          <w:szCs w:val="28"/>
        </w:rPr>
        <w:t>»</w:t>
      </w:r>
      <w:r w:rsidRPr="00D97BAC">
        <w:rPr>
          <w:sz w:val="28"/>
          <w:szCs w:val="28"/>
        </w:rPr>
        <w:t xml:space="preserve"> количества доменных имен и (или) указателей страниц сайтов, содержащих информацию, распространение которой запрещено в 2020 году, принято 5 614 решений о включении доменных имен и (или) указателей страниц сайтов, содержащих запрещенную информацию, в единый реестр доменных имен и (или) указателей страниц сайтов, а также сетевых адресов, позволяющих идентифицировыать сайты, содержащие информацию, распространение которой в Российской Федерации запрещено.</w:t>
      </w:r>
    </w:p>
    <w:p w14:paraId="7A569ACE" w14:textId="77777777" w:rsidR="006F7E10" w:rsidRPr="00D97BAC" w:rsidRDefault="006F7E10" w:rsidP="006F7E10">
      <w:pPr>
        <w:spacing w:line="276" w:lineRule="auto"/>
        <w:ind w:firstLine="708"/>
        <w:contextualSpacing/>
        <w:jc w:val="both"/>
        <w:rPr>
          <w:sz w:val="28"/>
          <w:szCs w:val="28"/>
        </w:rPr>
      </w:pPr>
      <w:r w:rsidRPr="00D97BAC">
        <w:rPr>
          <w:sz w:val="28"/>
          <w:szCs w:val="28"/>
        </w:rPr>
        <w:t xml:space="preserve">В соответствии с приказом Росалкогольрегулирования от 10 декабря 2019 г. </w:t>
      </w:r>
      <w:r w:rsidRPr="00D97BAC">
        <w:rPr>
          <w:sz w:val="28"/>
          <w:szCs w:val="28"/>
        </w:rPr>
        <w:br/>
        <w:t xml:space="preserve">№ 350 </w:t>
      </w:r>
      <w:r w:rsidR="00E70918">
        <w:rPr>
          <w:sz w:val="28"/>
          <w:szCs w:val="28"/>
        </w:rPr>
        <w:t>«</w:t>
      </w:r>
      <w:r w:rsidRPr="00D97BAC">
        <w:rPr>
          <w:sz w:val="28"/>
          <w:szCs w:val="28"/>
        </w:rPr>
        <w:t>Об утверждении Плана проведения НИОКР и внедрения результатов НИОКР Федеральной службы по регулированию алкогольного рынка на 2020 год</w:t>
      </w:r>
      <w:r w:rsidR="00E70918">
        <w:rPr>
          <w:sz w:val="28"/>
          <w:szCs w:val="28"/>
        </w:rPr>
        <w:t>»</w:t>
      </w:r>
      <w:r w:rsidRPr="00D97BAC">
        <w:rPr>
          <w:sz w:val="28"/>
          <w:szCs w:val="28"/>
        </w:rPr>
        <w:t xml:space="preserve"> за счет средств федерального бюджета в 2020 году в рамках заключенных со сторонними организациями государственных контрактов выполнены следующие научно-исследовательские работы:</w:t>
      </w:r>
    </w:p>
    <w:p w14:paraId="677DDD2D" w14:textId="77777777" w:rsidR="006F7E10" w:rsidRPr="00D97BAC" w:rsidRDefault="00E70918" w:rsidP="00142D70">
      <w:pPr>
        <w:pStyle w:val="a8"/>
        <w:numPr>
          <w:ilvl w:val="0"/>
          <w:numId w:val="47"/>
        </w:numPr>
        <w:tabs>
          <w:tab w:val="righ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6F7E10" w:rsidRPr="00D97BAC">
        <w:rPr>
          <w:rFonts w:ascii="Times New Roman" w:hAnsi="Times New Roman" w:cs="Times New Roman"/>
          <w:sz w:val="28"/>
          <w:szCs w:val="28"/>
        </w:rPr>
        <w:t>Разработка системы хемометрического моделирования в анализе алкогольной продукции с использованием измерений, полученных различными инструментальными методами, и разработка соответствующих экспертно-аналитических систем</w:t>
      </w:r>
      <w:r>
        <w:rPr>
          <w:rFonts w:ascii="Times New Roman" w:hAnsi="Times New Roman" w:cs="Times New Roman"/>
          <w:sz w:val="28"/>
          <w:szCs w:val="28"/>
        </w:rPr>
        <w:t>»</w:t>
      </w:r>
      <w:r w:rsidR="006F7E10" w:rsidRPr="00D97BAC">
        <w:rPr>
          <w:rFonts w:ascii="Times New Roman" w:hAnsi="Times New Roman" w:cs="Times New Roman"/>
          <w:sz w:val="28"/>
          <w:szCs w:val="28"/>
        </w:rPr>
        <w:t>, по результатам которой:</w:t>
      </w:r>
    </w:p>
    <w:p w14:paraId="629AE96D" w14:textId="77777777" w:rsidR="006F7E10" w:rsidRPr="00D97BAC" w:rsidRDefault="006F7E10" w:rsidP="00142D70">
      <w:pPr>
        <w:pStyle w:val="a8"/>
        <w:numPr>
          <w:ilvl w:val="0"/>
          <w:numId w:val="48"/>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для целей идентификации и выявления ключевых биомаркеров проведены испытания промышленных образцов вин, произведенных в винодельческих регионах: </w:t>
      </w:r>
      <w:r w:rsidR="00E70918">
        <w:rPr>
          <w:rFonts w:ascii="Times New Roman" w:hAnsi="Times New Roman" w:cs="Times New Roman"/>
          <w:sz w:val="28"/>
          <w:szCs w:val="28"/>
        </w:rPr>
        <w:lastRenderedPageBreak/>
        <w:t>«</w:t>
      </w:r>
      <w:r w:rsidRPr="00D97BAC">
        <w:rPr>
          <w:rFonts w:ascii="Times New Roman" w:hAnsi="Times New Roman" w:cs="Times New Roman"/>
          <w:sz w:val="28"/>
          <w:szCs w:val="28"/>
        </w:rPr>
        <w:t>Кубань</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r w:rsidR="00E70918">
        <w:rPr>
          <w:rFonts w:ascii="Times New Roman" w:hAnsi="Times New Roman" w:cs="Times New Roman"/>
          <w:sz w:val="28"/>
          <w:szCs w:val="28"/>
        </w:rPr>
        <w:t>«</w:t>
      </w:r>
      <w:r w:rsidRPr="00D97BAC">
        <w:rPr>
          <w:rFonts w:ascii="Times New Roman" w:hAnsi="Times New Roman" w:cs="Times New Roman"/>
          <w:sz w:val="28"/>
          <w:szCs w:val="28"/>
        </w:rPr>
        <w:t>Долина Дона</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r w:rsidR="00E70918">
        <w:rPr>
          <w:rFonts w:ascii="Times New Roman" w:hAnsi="Times New Roman" w:cs="Times New Roman"/>
          <w:sz w:val="28"/>
          <w:szCs w:val="28"/>
        </w:rPr>
        <w:t>«</w:t>
      </w:r>
      <w:r w:rsidRPr="00D97BAC">
        <w:rPr>
          <w:rFonts w:ascii="Times New Roman" w:hAnsi="Times New Roman" w:cs="Times New Roman"/>
          <w:sz w:val="28"/>
          <w:szCs w:val="28"/>
        </w:rPr>
        <w:t>Республика Дагестан</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w:t>
      </w:r>
      <w:r w:rsidR="00E70918">
        <w:rPr>
          <w:rFonts w:ascii="Times New Roman" w:hAnsi="Times New Roman" w:cs="Times New Roman"/>
          <w:sz w:val="28"/>
          <w:szCs w:val="28"/>
        </w:rPr>
        <w:t>«</w:t>
      </w:r>
      <w:r w:rsidRPr="00D97BAC">
        <w:rPr>
          <w:rFonts w:ascii="Times New Roman" w:hAnsi="Times New Roman" w:cs="Times New Roman"/>
          <w:sz w:val="28"/>
          <w:szCs w:val="28"/>
        </w:rPr>
        <w:t>Республика Крым</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с применением методов хромато-масс-спектрометрии, спектроскопии ЯМР, УФ-ВИД спектрофотометрии, ИК спектроскопии, установлено более 10 000 характеристик для каждого вина. Полученный массив данных составит основу базы данных (библиотеки) российских вин. Установлено, что метод главных компонент позволил выявить хорошую кластеризацию белых и красных вин по географическому происхождению;</w:t>
      </w:r>
    </w:p>
    <w:p w14:paraId="6BF9F1E2" w14:textId="77777777" w:rsidR="006F7E10" w:rsidRPr="00D97BAC" w:rsidRDefault="006F7E10" w:rsidP="00142D70">
      <w:pPr>
        <w:pStyle w:val="a8"/>
        <w:numPr>
          <w:ilvl w:val="0"/>
          <w:numId w:val="48"/>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разработаны хемометрические модели и алгоритмы с учетом определенного набора измеряемых параметров алкогольной продукции (вина, пиво, коньяки, виски) для целей объективной оценки соответствия обязательным требованиям и подлинности; </w:t>
      </w:r>
    </w:p>
    <w:p w14:paraId="6EC14B88" w14:textId="77777777" w:rsidR="006F7E10" w:rsidRPr="00D97BAC" w:rsidRDefault="006F7E10" w:rsidP="00142D70">
      <w:pPr>
        <w:pStyle w:val="a8"/>
        <w:numPr>
          <w:ilvl w:val="0"/>
          <w:numId w:val="48"/>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разработаны экспертно-аналитические системы с расчетно-аппаратным комплексом для анализа алкогольной продукции экспрессными методами с формированием баз соответствующих хемометрических данных и аттестацией разработанных методик измерений пара-кумаровой кислоты и триптофола в винах, которые являются биомаркерами, позволяющими различать вина по географическому происхождению при оценке соответствия продукции заявленному наименованию.</w:t>
      </w:r>
    </w:p>
    <w:p w14:paraId="087B97EC" w14:textId="77777777" w:rsidR="006F7E10" w:rsidRPr="00D97BAC" w:rsidRDefault="006F7E10" w:rsidP="00142D70">
      <w:pPr>
        <w:pStyle w:val="a8"/>
        <w:numPr>
          <w:ilvl w:val="0"/>
          <w:numId w:val="48"/>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 </w:t>
      </w:r>
      <w:r w:rsidR="00E70918">
        <w:rPr>
          <w:rFonts w:ascii="Times New Roman" w:hAnsi="Times New Roman" w:cs="Times New Roman"/>
          <w:sz w:val="28"/>
          <w:szCs w:val="28"/>
        </w:rPr>
        <w:t>«</w:t>
      </w:r>
      <w:r w:rsidRPr="00D97BAC">
        <w:rPr>
          <w:rFonts w:ascii="Times New Roman" w:hAnsi="Times New Roman" w:cs="Times New Roman"/>
          <w:sz w:val="28"/>
          <w:szCs w:val="28"/>
        </w:rPr>
        <w:t>Разработка критериев оценки возрастных характеристик коньяков, бренди и коньячных дистиллятов и методик их определения методами оптической спектроскопии и динамического рассеивания света с хемометрической обработкой результатов измерений</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по результатам которой для целей идентификации установлена возможность оценки возрастных характеристик коньяков, бренди и коньячных дистиллятов по оптическим спектрам флуоресценции и абсорбции и отнесения продукции к одной из трех групп (менее 3-х лет выдержки, 3-4 года, 5 лет и старше) при обработке результатов с помощью алгоритмов дискриминантного анализа, используемых в хемометрике и машинном обучении. Разработаны и аттестованы методики измерений оптических спектров и дисперсного состава коньяков, бренди и коньячных дистиллятов. </w:t>
      </w:r>
    </w:p>
    <w:p w14:paraId="087FE16D" w14:textId="77777777" w:rsidR="006F7E10" w:rsidRPr="00D97BAC" w:rsidRDefault="006F7E10" w:rsidP="006F7E10">
      <w:pPr>
        <w:spacing w:line="276" w:lineRule="auto"/>
        <w:ind w:firstLine="567"/>
        <w:contextualSpacing/>
        <w:jc w:val="both"/>
        <w:rPr>
          <w:sz w:val="28"/>
          <w:szCs w:val="28"/>
        </w:rPr>
      </w:pPr>
      <w:r w:rsidRPr="00D97BAC">
        <w:rPr>
          <w:sz w:val="28"/>
          <w:szCs w:val="28"/>
        </w:rPr>
        <w:t xml:space="preserve">Результаты, полученные в рамках указанных научно-исследовательских работ, могут быть использованы для контроля качества коньячной продукции, соответствия ее показателей характеристикам, декларируемым производителями. </w:t>
      </w:r>
    </w:p>
    <w:p w14:paraId="2CF7B7EA" w14:textId="77777777" w:rsidR="006F7E10" w:rsidRPr="00D97BAC" w:rsidRDefault="006F7E10" w:rsidP="006F7E10">
      <w:pPr>
        <w:pStyle w:val="1"/>
        <w:spacing w:line="276" w:lineRule="auto"/>
        <w:jc w:val="center"/>
        <w:rPr>
          <w:rFonts w:ascii="Times New Roman" w:hAnsi="Times New Roman" w:cs="Times New Roman"/>
          <w:b w:val="0"/>
        </w:rPr>
      </w:pPr>
      <w:bookmarkStart w:id="7" w:name="_Toc65600653"/>
      <w:r w:rsidRPr="00D97BAC">
        <w:rPr>
          <w:rFonts w:ascii="Times New Roman" w:eastAsia="Times New Roman" w:hAnsi="Times New Roman" w:cs="Times New Roman"/>
          <w:color w:val="auto"/>
          <w:lang w:eastAsia="ru-RU"/>
        </w:rPr>
        <w:t>Цель 7. Эффективное управление государственным долгом и государственными финансовыми активами Российской Федерации</w:t>
      </w:r>
      <w:bookmarkEnd w:id="7"/>
    </w:p>
    <w:p w14:paraId="36575105" w14:textId="77777777" w:rsidR="006F7E10" w:rsidRPr="00D97BAC" w:rsidRDefault="006F7E10" w:rsidP="006F7E10">
      <w:pPr>
        <w:spacing w:line="276" w:lineRule="auto"/>
        <w:ind w:firstLine="708"/>
        <w:jc w:val="both"/>
        <w:rPr>
          <w:b/>
          <w:sz w:val="28"/>
          <w:szCs w:val="28"/>
        </w:rPr>
      </w:pPr>
    </w:p>
    <w:p w14:paraId="4ECBEB75" w14:textId="77777777" w:rsidR="006F7E10" w:rsidRPr="00D97BAC" w:rsidRDefault="006F7E10" w:rsidP="006F7E10">
      <w:pPr>
        <w:spacing w:line="276" w:lineRule="auto"/>
        <w:ind w:firstLine="708"/>
        <w:jc w:val="both"/>
        <w:rPr>
          <w:rFonts w:eastAsiaTheme="minorHAnsi"/>
          <w:i/>
          <w:sz w:val="28"/>
          <w:szCs w:val="28"/>
          <w:lang w:eastAsia="en-US"/>
        </w:rPr>
      </w:pPr>
      <w:r w:rsidRPr="00D97BAC">
        <w:rPr>
          <w:i/>
          <w:sz w:val="28"/>
          <w:szCs w:val="28"/>
        </w:rPr>
        <w:t>Направление (блок мероприятий) 7.1. Обеспечение интересов Российской Федерации как заемщика, кредитора и гаранта</w:t>
      </w:r>
    </w:p>
    <w:p w14:paraId="0014BBA7"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lastRenderedPageBreak/>
        <w:t xml:space="preserve">1. В рамках </w:t>
      </w:r>
      <w:r w:rsidRPr="00D97BAC">
        <w:rPr>
          <w:rStyle w:val="CharStyle40"/>
          <w:sz w:val="28"/>
          <w:szCs w:val="28"/>
          <w:u w:val="single"/>
        </w:rPr>
        <w:t xml:space="preserve">подготовки основных направлений государственной долговой политики Российской Федерации и стратегии финансирования дефицита федерального бюджета, входящей в основные направления бюджетной, налоговой </w:t>
      </w:r>
      <w:r w:rsidRPr="00D97BAC">
        <w:rPr>
          <w:rStyle w:val="CharStyle40"/>
          <w:sz w:val="28"/>
          <w:szCs w:val="28"/>
          <w:u w:val="single"/>
        </w:rPr>
        <w:br/>
        <w:t>и таможенно-тарифной политики Российской Федерации</w:t>
      </w:r>
      <w:r w:rsidRPr="00D97BAC">
        <w:rPr>
          <w:rStyle w:val="CharStyle40"/>
          <w:sz w:val="28"/>
          <w:szCs w:val="28"/>
        </w:rPr>
        <w:t xml:space="preserve"> разработан и включен </w:t>
      </w:r>
      <w:r w:rsidRPr="00D97BAC">
        <w:rPr>
          <w:rStyle w:val="CharStyle40"/>
          <w:sz w:val="28"/>
          <w:szCs w:val="28"/>
        </w:rPr>
        <w:br/>
        <w:t xml:space="preserve">в Основные направления бюджетной, налоговой и таможенно-тарифной политики </w:t>
      </w:r>
      <w:r w:rsidRPr="00D97BAC">
        <w:rPr>
          <w:rStyle w:val="CharStyle40"/>
          <w:sz w:val="28"/>
          <w:szCs w:val="28"/>
        </w:rPr>
        <w:br/>
        <w:t>на, 2020 год и на плановый период 2021 и 2022 годов раздел, посвященный стратегии финансирования дефицита и управления государственным долгом.</w:t>
      </w:r>
    </w:p>
    <w:p w14:paraId="366FA878"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2. Издан приказ Минфина России от 31 января 2020 г. № 12н </w:t>
      </w:r>
      <w:r w:rsidR="00E70918">
        <w:rPr>
          <w:rStyle w:val="CharStyle40"/>
          <w:sz w:val="28"/>
          <w:szCs w:val="28"/>
        </w:rPr>
        <w:t>«</w:t>
      </w:r>
      <w:r w:rsidRPr="00D97BAC">
        <w:rPr>
          <w:rStyle w:val="CharStyle40"/>
          <w:sz w:val="28"/>
          <w:szCs w:val="28"/>
          <w:u w:val="single"/>
        </w:rPr>
        <w:t>Об утверждении Отчета об итогах эмиссии государственных ценных бумаг в 2019 году</w:t>
      </w:r>
      <w:r w:rsidR="00E70918">
        <w:rPr>
          <w:rStyle w:val="CharStyle40"/>
          <w:sz w:val="28"/>
          <w:szCs w:val="28"/>
        </w:rPr>
        <w:t>»</w:t>
      </w:r>
      <w:r w:rsidRPr="00D97BAC">
        <w:rPr>
          <w:rStyle w:val="CharStyle40"/>
          <w:sz w:val="28"/>
          <w:szCs w:val="28"/>
        </w:rPr>
        <w:t>.</w:t>
      </w:r>
    </w:p>
    <w:p w14:paraId="749EE347"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3. </w:t>
      </w:r>
      <w:r w:rsidRPr="00D97BAC">
        <w:rPr>
          <w:rStyle w:val="CharStyle40"/>
          <w:sz w:val="28"/>
          <w:szCs w:val="28"/>
          <w:u w:val="single"/>
        </w:rPr>
        <w:t>Предельные объемы выпусков государственных ценных бумаг Российской Федерации в 2021 году</w:t>
      </w:r>
      <w:r w:rsidRPr="00D97BAC">
        <w:rPr>
          <w:rStyle w:val="CharStyle40"/>
          <w:sz w:val="28"/>
          <w:szCs w:val="28"/>
        </w:rPr>
        <w:t xml:space="preserve"> утверждены распоряжениями Правительства Российской Федерации от 15 декабря 2020 г. № 3327-р и 3329-р.</w:t>
      </w:r>
    </w:p>
    <w:p w14:paraId="0E82008D"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4. В рамах </w:t>
      </w:r>
      <w:r w:rsidRPr="00D97BAC">
        <w:rPr>
          <w:rStyle w:val="CharStyle40"/>
          <w:sz w:val="28"/>
          <w:szCs w:val="28"/>
          <w:u w:val="single"/>
        </w:rPr>
        <w:t>разработки параметров эмиссии государственных ценных бумаг</w:t>
      </w:r>
      <w:r w:rsidRPr="00D97BAC">
        <w:rPr>
          <w:rStyle w:val="CharStyle40"/>
          <w:sz w:val="28"/>
          <w:szCs w:val="28"/>
        </w:rPr>
        <w:t xml:space="preserve"> </w:t>
      </w:r>
      <w:r w:rsidRPr="00D97BAC">
        <w:rPr>
          <w:rStyle w:val="CharStyle40"/>
          <w:sz w:val="28"/>
          <w:szCs w:val="28"/>
        </w:rPr>
        <w:br/>
        <w:t xml:space="preserve">на основе анализа состояния финансовых рынков подготовлены и опубликованы </w:t>
      </w:r>
      <w:r w:rsidRPr="00D97BAC">
        <w:rPr>
          <w:rStyle w:val="CharStyle40"/>
          <w:sz w:val="28"/>
          <w:szCs w:val="28"/>
        </w:rPr>
        <w:br/>
        <w:t xml:space="preserve">на сайте Минфина России графики аукционов по размещению ОФЗ на </w:t>
      </w:r>
      <w:r w:rsidRPr="00D97BAC">
        <w:rPr>
          <w:rStyle w:val="CharStyle40"/>
          <w:sz w:val="28"/>
          <w:szCs w:val="28"/>
          <w:lang w:val="en-US"/>
        </w:rPr>
        <w:t>I</w:t>
      </w:r>
      <w:r w:rsidRPr="00D97BAC">
        <w:rPr>
          <w:rStyle w:val="CharStyle40"/>
          <w:sz w:val="28"/>
          <w:szCs w:val="28"/>
        </w:rPr>
        <w:t>, II, III и IV кварталы 2020 года.</w:t>
      </w:r>
    </w:p>
    <w:p w14:paraId="2C5BC81D"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5. В части </w:t>
      </w:r>
      <w:r w:rsidRPr="00D97BAC">
        <w:rPr>
          <w:rStyle w:val="CharStyle40"/>
          <w:sz w:val="28"/>
          <w:szCs w:val="28"/>
          <w:u w:val="single"/>
        </w:rPr>
        <w:t>обеспечения регулярного предложения и размещения государственных ценных бумаг Российской Федерации на приемлемых условиях</w:t>
      </w:r>
      <w:r w:rsidRPr="00D97BAC">
        <w:rPr>
          <w:rStyle w:val="CharStyle40"/>
          <w:sz w:val="28"/>
          <w:szCs w:val="28"/>
        </w:rPr>
        <w:t xml:space="preserve"> </w:t>
      </w:r>
      <w:r w:rsidRPr="00D97BAC">
        <w:rPr>
          <w:rStyle w:val="CharStyle40"/>
          <w:sz w:val="28"/>
          <w:szCs w:val="28"/>
        </w:rPr>
        <w:br/>
        <w:t>в 2020 году Минфин России провел 87 аукционов, на которых инвесторам были предложены выпуски ОФЗ-ПД со сроками обращения 3, 5, 7, 10, 15 и 20 лет, ОФЗ-ПК – 4, 6-12 лет и ОФЗ-ИН – 8 и 10 лет.</w:t>
      </w:r>
    </w:p>
    <w:p w14:paraId="5818BE6D"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Структура размещенных в 2020 году ОФЗ по типам облигаций выглядит следующим образом: </w:t>
      </w:r>
    </w:p>
    <w:p w14:paraId="484E36C9"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ОФЗ с переменным купоном (ОФЗ-ПК)– 61,1%;</w:t>
      </w:r>
    </w:p>
    <w:p w14:paraId="7B989907"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ОФЗ с постоянным купонным доходом (ОФЗ-ПД) – 35,0%;</w:t>
      </w:r>
    </w:p>
    <w:p w14:paraId="2833A3D8"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ОФЗ с индексируемым по инфляции номиналом (ОФЗ-ИН) – 3,6%;</w:t>
      </w:r>
    </w:p>
    <w:p w14:paraId="60216A83"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ОФЗ для физических лиц (ОФЗ-н) – 0,3%. </w:t>
      </w:r>
    </w:p>
    <w:p w14:paraId="7D0003A5"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Доля среднесрочных ОФЗ (от 1 до 5 лет) в совокупном объеме размещения составила 11,5%, долгосрочных (от 5 лет) – 88,5%.</w:t>
      </w:r>
    </w:p>
    <w:p w14:paraId="0498CBE7"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Доходность портфеля ОФЗ за указанный период снизилась на 0,8 процентных пункта до 5,3% годовых. </w:t>
      </w:r>
    </w:p>
    <w:p w14:paraId="74D3133D"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В 2020 году Минфин России обеспечил непрерывное размещение облигаций федерального займа для физических лиц (ОФЗ-н), за счет которых было привлечено 16 141,7 млн руб.</w:t>
      </w:r>
    </w:p>
    <w:p w14:paraId="6095FF72"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20 ноября 2020 года состоялось размещение российских суверенных еврооблигаций, номинированных в евро, с погашением в 2027 и 2032 годах.    Совокупный объем привлеченных средств составил 2 000,0 млн евро, что является крупнейшей сделкой Минфина России по единовременному привлечению средств </w:t>
      </w:r>
      <w:r w:rsidRPr="00D97BAC">
        <w:rPr>
          <w:rStyle w:val="CharStyle40"/>
          <w:sz w:val="28"/>
          <w:szCs w:val="28"/>
        </w:rPr>
        <w:br/>
        <w:t>в европейской валюте.</w:t>
      </w:r>
    </w:p>
    <w:p w14:paraId="7575B504"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lastRenderedPageBreak/>
        <w:t xml:space="preserve">Доходность к погашению составила 1,125% и 1,850% годовых для 7-летнего </w:t>
      </w:r>
      <w:r w:rsidRPr="00D97BAC">
        <w:rPr>
          <w:rStyle w:val="CharStyle40"/>
          <w:sz w:val="28"/>
          <w:szCs w:val="28"/>
        </w:rPr>
        <w:br/>
        <w:t xml:space="preserve">и 12-летнего выпусков соответственно, что является рекордно низкими уровнем для размещений Российской Федерацией облигаций в евро. </w:t>
      </w:r>
    </w:p>
    <w:p w14:paraId="3FAE5D47"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Данная сделка стала дебютной после введенных властями США в августе 2019 года ограничений на участие американских инвесторов в первичном размещении российских суверенных еврооблигаций. Примечательно, что сделка осуществлена без участия американских инвесторов и американской финансовой инфраструктуры.</w:t>
      </w:r>
    </w:p>
    <w:p w14:paraId="1F3D4C54"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6. В рамках </w:t>
      </w:r>
      <w:r w:rsidRPr="00D97BAC">
        <w:rPr>
          <w:rStyle w:val="CharStyle40"/>
          <w:sz w:val="28"/>
          <w:szCs w:val="28"/>
          <w:u w:val="single"/>
        </w:rPr>
        <w:t>привлечения услуг ведущих международных рейтинговых агентств</w:t>
      </w:r>
      <w:r w:rsidRPr="00D97BAC">
        <w:rPr>
          <w:rStyle w:val="CharStyle40"/>
          <w:sz w:val="28"/>
          <w:szCs w:val="28"/>
        </w:rPr>
        <w:t xml:space="preserve"> в 2020 году Минфин России осуществлял взаимодействие с ведущими международными рейтинговыми агентствами </w:t>
      </w:r>
      <w:r w:rsidR="00E70918">
        <w:rPr>
          <w:rStyle w:val="CharStyle40"/>
          <w:sz w:val="28"/>
          <w:szCs w:val="28"/>
        </w:rPr>
        <w:t>«</w:t>
      </w:r>
      <w:r w:rsidRPr="00D97BAC">
        <w:rPr>
          <w:rStyle w:val="CharStyle40"/>
          <w:sz w:val="28"/>
          <w:szCs w:val="28"/>
        </w:rPr>
        <w:t>Moody’s</w:t>
      </w:r>
      <w:r w:rsidR="00E70918">
        <w:rPr>
          <w:rStyle w:val="CharStyle40"/>
          <w:sz w:val="28"/>
          <w:szCs w:val="28"/>
        </w:rPr>
        <w:t>»</w:t>
      </w:r>
      <w:r w:rsidRPr="00D97BAC">
        <w:rPr>
          <w:rStyle w:val="CharStyle40"/>
          <w:sz w:val="28"/>
          <w:szCs w:val="28"/>
        </w:rPr>
        <w:t xml:space="preserve">, </w:t>
      </w:r>
      <w:r w:rsidR="00E70918">
        <w:rPr>
          <w:rStyle w:val="CharStyle40"/>
          <w:sz w:val="28"/>
          <w:szCs w:val="28"/>
        </w:rPr>
        <w:t>«</w:t>
      </w:r>
      <w:r w:rsidRPr="00D97BAC">
        <w:rPr>
          <w:rStyle w:val="CharStyle40"/>
          <w:sz w:val="28"/>
          <w:szCs w:val="28"/>
        </w:rPr>
        <w:t>Fitch Rati№gs</w:t>
      </w:r>
      <w:r w:rsidR="00E70918">
        <w:rPr>
          <w:rStyle w:val="CharStyle40"/>
          <w:sz w:val="28"/>
          <w:szCs w:val="28"/>
        </w:rPr>
        <w:t>»</w:t>
      </w:r>
      <w:r w:rsidRPr="00D97BAC">
        <w:rPr>
          <w:rStyle w:val="CharStyle40"/>
          <w:sz w:val="28"/>
          <w:szCs w:val="28"/>
        </w:rPr>
        <w:t xml:space="preserve"> и </w:t>
      </w:r>
      <w:r w:rsidR="00E70918">
        <w:rPr>
          <w:rStyle w:val="CharStyle40"/>
          <w:sz w:val="28"/>
          <w:szCs w:val="28"/>
        </w:rPr>
        <w:t>«</w:t>
      </w:r>
      <w:r w:rsidRPr="00D97BAC">
        <w:rPr>
          <w:rStyle w:val="CharStyle40"/>
          <w:sz w:val="28"/>
          <w:szCs w:val="28"/>
        </w:rPr>
        <w:t>S&amp;P Global Rati№gs</w:t>
      </w:r>
      <w:r w:rsidR="00E70918">
        <w:rPr>
          <w:rStyle w:val="CharStyle40"/>
          <w:sz w:val="28"/>
          <w:szCs w:val="28"/>
        </w:rPr>
        <w:t>»</w:t>
      </w:r>
      <w:r w:rsidRPr="00D97BAC">
        <w:rPr>
          <w:rStyle w:val="CharStyle40"/>
          <w:sz w:val="28"/>
          <w:szCs w:val="28"/>
        </w:rPr>
        <w:t xml:space="preserve"> в рамках работы по поддержанию и продвижению суверенного кредитного рейтинга Российской Федерации.</w:t>
      </w:r>
    </w:p>
    <w:p w14:paraId="0DA5FCB3"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В 2020 году международным рейтинговым агентством </w:t>
      </w:r>
      <w:r w:rsidR="00E70918">
        <w:rPr>
          <w:rStyle w:val="CharStyle40"/>
          <w:sz w:val="28"/>
          <w:szCs w:val="28"/>
        </w:rPr>
        <w:t>«</w:t>
      </w:r>
      <w:r w:rsidRPr="00D97BAC">
        <w:rPr>
          <w:rStyle w:val="CharStyle40"/>
          <w:sz w:val="28"/>
          <w:szCs w:val="28"/>
        </w:rPr>
        <w:t>Fitch Rati№gs</w:t>
      </w:r>
      <w:r w:rsidR="00E70918">
        <w:rPr>
          <w:rStyle w:val="CharStyle40"/>
          <w:sz w:val="28"/>
          <w:szCs w:val="28"/>
        </w:rPr>
        <w:t>»</w:t>
      </w:r>
      <w:r w:rsidRPr="00D97BAC">
        <w:rPr>
          <w:rStyle w:val="CharStyle40"/>
          <w:sz w:val="28"/>
          <w:szCs w:val="28"/>
        </w:rPr>
        <w:t xml:space="preserve"> был присвоен суверенный кредитный рейтинг Российской Федерации в иностранной валюте </w:t>
      </w:r>
      <w:r w:rsidR="00E70918">
        <w:rPr>
          <w:rStyle w:val="CharStyle40"/>
          <w:sz w:val="28"/>
          <w:szCs w:val="28"/>
        </w:rPr>
        <w:t>«</w:t>
      </w:r>
      <w:r w:rsidRPr="00D97BAC">
        <w:rPr>
          <w:rStyle w:val="CharStyle40"/>
          <w:sz w:val="28"/>
          <w:szCs w:val="28"/>
        </w:rPr>
        <w:t>инвестиционного</w:t>
      </w:r>
      <w:r w:rsidR="00E70918">
        <w:rPr>
          <w:rStyle w:val="CharStyle40"/>
          <w:sz w:val="28"/>
          <w:szCs w:val="28"/>
        </w:rPr>
        <w:t>»</w:t>
      </w:r>
      <w:r w:rsidRPr="00D97BAC">
        <w:rPr>
          <w:rStyle w:val="CharStyle40"/>
          <w:sz w:val="28"/>
          <w:szCs w:val="28"/>
        </w:rPr>
        <w:t xml:space="preserve"> уровня.</w:t>
      </w:r>
    </w:p>
    <w:p w14:paraId="33DC0BC3" w14:textId="77777777" w:rsidR="006F7E10" w:rsidRPr="00D97BAC" w:rsidRDefault="006F7E10" w:rsidP="006F7E10">
      <w:pPr>
        <w:spacing w:line="276" w:lineRule="auto"/>
        <w:ind w:firstLine="709"/>
        <w:contextualSpacing/>
        <w:jc w:val="both"/>
        <w:rPr>
          <w:rStyle w:val="CharStyle40"/>
          <w:sz w:val="28"/>
          <w:szCs w:val="28"/>
        </w:rPr>
      </w:pPr>
      <w:r w:rsidRPr="00D97BAC">
        <w:rPr>
          <w:rStyle w:val="CharStyle40"/>
          <w:sz w:val="28"/>
          <w:szCs w:val="28"/>
        </w:rPr>
        <w:t xml:space="preserve">7. В целях </w:t>
      </w:r>
      <w:r w:rsidRPr="00D97BAC">
        <w:rPr>
          <w:rStyle w:val="CharStyle40"/>
          <w:sz w:val="28"/>
          <w:szCs w:val="28"/>
          <w:u w:val="single"/>
        </w:rPr>
        <w:t xml:space="preserve">осуществления взаимодействия с участниками национального </w:t>
      </w:r>
      <w:r w:rsidRPr="00D97BAC">
        <w:rPr>
          <w:rStyle w:val="CharStyle40"/>
          <w:sz w:val="28"/>
          <w:szCs w:val="28"/>
          <w:u w:val="single"/>
        </w:rPr>
        <w:br/>
        <w:t>и международного финансового рынка по вопросам реализации государственной долговой политики, состояния государственного долга Российской Федерации, развития рынка государственных ценных бумаг Российской Федерации</w:t>
      </w:r>
      <w:r w:rsidRPr="00D97BAC">
        <w:rPr>
          <w:rStyle w:val="CharStyle40"/>
          <w:sz w:val="28"/>
          <w:szCs w:val="28"/>
        </w:rPr>
        <w:t xml:space="preserve"> в 2020 году были проведены ежеквартальные встречи с участниками российского рынка, посвященные текущей ситуации на рынке долгового капитала и перспективах его развития, а также проведены конференц-звонки с участниками международного рынка капитала.</w:t>
      </w:r>
    </w:p>
    <w:p w14:paraId="1BBBFC2D"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8. В 2020 году между Минфином России и ВЭБ.РФ заключено Дополнительное соглашение, регламентирующее </w:t>
      </w:r>
      <w:r w:rsidRPr="00D97BAC">
        <w:rPr>
          <w:rStyle w:val="CharStyle40"/>
          <w:sz w:val="28"/>
          <w:szCs w:val="28"/>
          <w:u w:val="single"/>
        </w:rPr>
        <w:t>выполнение функций агента Правительства Российской Федерации в 2020 году</w:t>
      </w:r>
      <w:r w:rsidRPr="00D97BAC">
        <w:rPr>
          <w:rStyle w:val="CharStyle40"/>
          <w:sz w:val="28"/>
          <w:szCs w:val="28"/>
        </w:rPr>
        <w:t>. Выплата вознаграждения за выполнение агентских функций за отчетный период составила 690,0 млн руб.</w:t>
      </w:r>
    </w:p>
    <w:p w14:paraId="15C61701"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Произведена оплата комиссии ВЭБ.РФ по Депозитарному договору </w:t>
      </w:r>
      <w:r w:rsidRPr="00D97BAC">
        <w:rPr>
          <w:rStyle w:val="CharStyle40"/>
          <w:sz w:val="28"/>
          <w:szCs w:val="28"/>
        </w:rPr>
        <w:br/>
        <w:t>за оказанные в 2020 году услуги по хранению/учету и выплате доходов по ценным бумагам, принадлежащим Минфину России, в сумме 76,3 млн руб.</w:t>
      </w:r>
    </w:p>
    <w:p w14:paraId="6B6D2DDE"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В соответствии с заключенным дополнительным соглашением к договору о выполнении функций агента Правительства Российской Федерации осуществлена выплата вознаграждения АО </w:t>
      </w:r>
      <w:r w:rsidR="00E70918">
        <w:rPr>
          <w:rStyle w:val="CharStyle40"/>
          <w:sz w:val="28"/>
          <w:szCs w:val="28"/>
        </w:rPr>
        <w:t>«</w:t>
      </w:r>
      <w:r w:rsidRPr="00D97BAC">
        <w:rPr>
          <w:rStyle w:val="CharStyle40"/>
          <w:sz w:val="28"/>
          <w:szCs w:val="28"/>
        </w:rPr>
        <w:t>МСП Банк</w:t>
      </w:r>
      <w:r w:rsidR="00E70918">
        <w:rPr>
          <w:rStyle w:val="CharStyle40"/>
          <w:sz w:val="28"/>
          <w:szCs w:val="28"/>
        </w:rPr>
        <w:t>»</w:t>
      </w:r>
      <w:r w:rsidRPr="00D97BAC">
        <w:rPr>
          <w:rStyle w:val="CharStyle40"/>
          <w:sz w:val="28"/>
          <w:szCs w:val="28"/>
        </w:rPr>
        <w:t xml:space="preserve"> в сумме 12,0 млн руб. </w:t>
      </w:r>
    </w:p>
    <w:p w14:paraId="568599CE"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В соответствии с заключенным договором о выполнении функций агента Правительства Российской Федерации осуществлена выплата вознаграждения </w:t>
      </w:r>
      <w:r w:rsidRPr="00D97BAC">
        <w:rPr>
          <w:rStyle w:val="CharStyle40"/>
          <w:sz w:val="28"/>
          <w:szCs w:val="28"/>
        </w:rPr>
        <w:br/>
        <w:t xml:space="preserve">ПАО </w:t>
      </w:r>
      <w:r w:rsidR="00E70918">
        <w:rPr>
          <w:rStyle w:val="CharStyle40"/>
          <w:sz w:val="28"/>
          <w:szCs w:val="28"/>
        </w:rPr>
        <w:t>«</w:t>
      </w:r>
      <w:r w:rsidRPr="00D97BAC">
        <w:rPr>
          <w:rStyle w:val="CharStyle40"/>
          <w:sz w:val="28"/>
          <w:szCs w:val="28"/>
        </w:rPr>
        <w:t>Промсвязьбанк</w:t>
      </w:r>
      <w:r w:rsidR="00E70918">
        <w:rPr>
          <w:rStyle w:val="CharStyle40"/>
          <w:sz w:val="28"/>
          <w:szCs w:val="28"/>
        </w:rPr>
        <w:t>»</w:t>
      </w:r>
      <w:r w:rsidRPr="00D97BAC">
        <w:rPr>
          <w:rStyle w:val="CharStyle40"/>
          <w:sz w:val="28"/>
          <w:szCs w:val="28"/>
        </w:rPr>
        <w:t xml:space="preserve"> в сумме 13,0 млн руб.</w:t>
      </w:r>
    </w:p>
    <w:p w14:paraId="5E6A4CED"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В ноябре 2020 года размещены облигации внешних облигационных займов </w:t>
      </w:r>
      <w:r w:rsidRPr="00D97BAC">
        <w:rPr>
          <w:rStyle w:val="CharStyle40"/>
          <w:sz w:val="28"/>
          <w:szCs w:val="28"/>
        </w:rPr>
        <w:br/>
        <w:t xml:space="preserve">в общем объеме 2 000,0 млн евро по номиналу. В соответствии с заключенным Государственным контрактом между Минфином России, Банком ГПБ Интернешнл </w:t>
      </w:r>
      <w:r w:rsidRPr="00D97BAC">
        <w:rPr>
          <w:rStyle w:val="CharStyle40"/>
          <w:sz w:val="28"/>
          <w:szCs w:val="28"/>
        </w:rPr>
        <w:br/>
      </w:r>
      <w:r w:rsidRPr="00D97BAC">
        <w:rPr>
          <w:rStyle w:val="CharStyle40"/>
          <w:sz w:val="28"/>
          <w:szCs w:val="28"/>
        </w:rPr>
        <w:lastRenderedPageBreak/>
        <w:t>и ВТБ Капитал плс указанным банкам-агентам выплачено вознаграждение в общей сумме 1,0 млн евро.</w:t>
      </w:r>
    </w:p>
    <w:p w14:paraId="2F15F8D0"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9. За 2020 год в полном объеме осуществлена </w:t>
      </w:r>
      <w:r w:rsidRPr="00D97BAC">
        <w:rPr>
          <w:rStyle w:val="CharStyle40"/>
          <w:sz w:val="28"/>
          <w:szCs w:val="28"/>
          <w:u w:val="single"/>
        </w:rPr>
        <w:t>выплата вознаграждений юридическому и информационному консультантам</w:t>
      </w:r>
      <w:r w:rsidRPr="00D97BAC">
        <w:rPr>
          <w:rStyle w:val="CharStyle40"/>
          <w:sz w:val="28"/>
          <w:szCs w:val="28"/>
        </w:rPr>
        <w:t xml:space="preserve"> за фактически оказанные в 2019 году услуги, в соответствии с условиями соответствующих государственных контрактов.</w:t>
      </w:r>
    </w:p>
    <w:p w14:paraId="78F71FCC"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 xml:space="preserve">10. В рамках </w:t>
      </w:r>
      <w:r w:rsidRPr="00D97BAC">
        <w:rPr>
          <w:rStyle w:val="CharStyle40"/>
          <w:sz w:val="28"/>
          <w:szCs w:val="28"/>
          <w:u w:val="single"/>
        </w:rPr>
        <w:t>планирования ассигнований на исполнение государственных гарантий Российской Федерации</w:t>
      </w:r>
      <w:r w:rsidRPr="00D97BAC">
        <w:rPr>
          <w:rStyle w:val="CharStyle40"/>
          <w:sz w:val="28"/>
          <w:szCs w:val="28"/>
        </w:rPr>
        <w:t xml:space="preserve"> бюджетные ассигнования на исполнение государственных гарантий Российской Федерации по возможным гарантийным случаям предусмотрены Законом № 385-ФЗ. </w:t>
      </w:r>
    </w:p>
    <w:p w14:paraId="3B8BC5F4" w14:textId="77777777" w:rsidR="006F7E10" w:rsidRPr="00D97BAC" w:rsidRDefault="006F7E10" w:rsidP="006F7E10">
      <w:pPr>
        <w:spacing w:line="276" w:lineRule="auto"/>
        <w:ind w:firstLine="708"/>
        <w:contextualSpacing/>
        <w:jc w:val="both"/>
        <w:rPr>
          <w:rStyle w:val="CharStyle40"/>
          <w:sz w:val="28"/>
          <w:szCs w:val="28"/>
        </w:rPr>
      </w:pPr>
      <w:r w:rsidRPr="00D97BAC">
        <w:rPr>
          <w:rStyle w:val="CharStyle40"/>
          <w:sz w:val="28"/>
          <w:szCs w:val="28"/>
        </w:rPr>
        <w:t>В 2020 году платежи в связи с исполнением государственных гарантий Российской Федерации не производились.</w:t>
      </w:r>
    </w:p>
    <w:p w14:paraId="7C35EA65" w14:textId="77777777" w:rsidR="006F7E10" w:rsidRPr="00D97BAC" w:rsidRDefault="006F7E10" w:rsidP="006F7E10">
      <w:pPr>
        <w:spacing w:after="120" w:line="276" w:lineRule="auto"/>
        <w:ind w:firstLine="709"/>
        <w:contextualSpacing/>
        <w:jc w:val="both"/>
        <w:rPr>
          <w:sz w:val="28"/>
          <w:szCs w:val="28"/>
        </w:rPr>
      </w:pPr>
      <w:r w:rsidRPr="00D97BAC">
        <w:rPr>
          <w:rStyle w:val="CharStyle40"/>
          <w:sz w:val="28"/>
          <w:szCs w:val="28"/>
        </w:rPr>
        <w:t xml:space="preserve">11. </w:t>
      </w:r>
      <w:r w:rsidRPr="00D97BAC">
        <w:rPr>
          <w:rStyle w:val="CharStyle40"/>
          <w:sz w:val="28"/>
          <w:szCs w:val="28"/>
          <w:u w:val="single"/>
        </w:rPr>
        <w:t>Программы государственных гарантий Российской Федерации в валюте</w:t>
      </w:r>
      <w:r w:rsidRPr="00D97BAC">
        <w:rPr>
          <w:sz w:val="28"/>
          <w:szCs w:val="28"/>
          <w:u w:val="single"/>
        </w:rPr>
        <w:t xml:space="preserve"> Российской Федерации и в иностранной валюте</w:t>
      </w:r>
      <w:r w:rsidRPr="00D97BAC">
        <w:rPr>
          <w:sz w:val="28"/>
          <w:szCs w:val="28"/>
        </w:rPr>
        <w:t xml:space="preserve"> на 2021 год и на плановый период 2022 и 2023 годов подготовлены и включены в Закон № 385-ФЗ.</w:t>
      </w:r>
    </w:p>
    <w:p w14:paraId="3B6E0CD8"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 xml:space="preserve">В 2020 году было продолжено оказание государственной гарантийной поддержки. Федеральным законом от 12 ноября 2019 г. № 367-ФЗ </w:t>
      </w:r>
      <w:r w:rsidRPr="00D97BAC">
        <w:rPr>
          <w:sz w:val="28"/>
          <w:szCs w:val="28"/>
        </w:rPr>
        <w:br/>
      </w:r>
      <w:r w:rsidR="00E70918">
        <w:rPr>
          <w:sz w:val="28"/>
          <w:szCs w:val="28"/>
        </w:rPr>
        <w:t>«</w:t>
      </w:r>
      <w:r w:rsidRPr="00D97BAC">
        <w:rPr>
          <w:sz w:val="28"/>
          <w:szCs w:val="28"/>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E70918">
        <w:rPr>
          <w:sz w:val="28"/>
          <w:szCs w:val="28"/>
        </w:rPr>
        <w:t>»</w:t>
      </w:r>
      <w:r w:rsidRPr="00D97BAC">
        <w:rPr>
          <w:sz w:val="28"/>
          <w:szCs w:val="28"/>
        </w:rPr>
        <w:t xml:space="preserve"> Правительству Российской Федерации в 2020 году было предоставлено право принимать решения </w:t>
      </w:r>
      <w:r w:rsidRPr="00D97BAC">
        <w:rPr>
          <w:sz w:val="28"/>
          <w:szCs w:val="28"/>
        </w:rPr>
        <w:br/>
        <w:t>о предоставлении государственных гарантий Российской Федерации с превышением предусмотренных Законом № 380-ФЗ показателей верхнего предела государственного долга Российской Федерации и программ государственных гарантий Российской Федерации, а также решения о предоставлении государственных гарантий Российской Федерации, не предусмотренных указанным законом о федеральном бюджете. В соответствии с принятыми Правительством Российской Федерации решениями о предоставлении государственных гарантий Российской Федерации предоставлено 5 государственных гарантий Российской Федерации в валюте Российской Федерации на общую сумму до 452 000,0 млн руб. (в том числе 4 государственные гарантии Российской Федерации на общую сумму до 232 000,0 млн руб. по цели гарантирования, предусмотренной Программой государственных гарантий Российской Федерации в валюте Российской Федерации на 2020 год и на плановый период 2021 и 2022 годов) и 15 государственных гарантий в иностранной валюте на общую сумму до 6 005,2 млн долл США.</w:t>
      </w:r>
    </w:p>
    <w:p w14:paraId="07EF8088"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 xml:space="preserve">12. Обязательства Российской Федерации по погашению и обслуживанию государственного долга Российской Федерации в 2020 году </w:t>
      </w:r>
      <w:r w:rsidRPr="00D97BAC">
        <w:rPr>
          <w:sz w:val="28"/>
          <w:szCs w:val="28"/>
          <w:u w:val="single"/>
        </w:rPr>
        <w:t>исполнены своевременно и в полном объеме</w:t>
      </w:r>
      <w:r w:rsidRPr="00D97BAC">
        <w:rPr>
          <w:sz w:val="28"/>
          <w:szCs w:val="28"/>
        </w:rPr>
        <w:t>.</w:t>
      </w:r>
    </w:p>
    <w:p w14:paraId="0A228E84"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lastRenderedPageBreak/>
        <w:t>В отчетном периоде погашены внешние облигационные займы Российской Федерации со сроком погашения в 2020 году в объемах 3 500,0 млн долл США и 750,0 млн евро.</w:t>
      </w:r>
    </w:p>
    <w:p w14:paraId="6AC21EC4"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Расходы на обслуживание государственного долга Российской Федерации составили 784 172,7 млн руб., объем погашения государственного долга Российской Федерации – 970 695,3 млн руб.</w:t>
      </w:r>
    </w:p>
    <w:p w14:paraId="3423239D"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 xml:space="preserve">13. В рамках </w:t>
      </w:r>
      <w:r w:rsidRPr="00D97BAC">
        <w:rPr>
          <w:sz w:val="28"/>
          <w:szCs w:val="28"/>
          <w:u w:val="single"/>
        </w:rPr>
        <w:t xml:space="preserve">обеспечения защиты интересов Российской Федерации </w:t>
      </w:r>
      <w:r w:rsidRPr="00D97BAC">
        <w:rPr>
          <w:sz w:val="28"/>
          <w:szCs w:val="28"/>
          <w:u w:val="single"/>
        </w:rPr>
        <w:br/>
        <w:t>в международных судебных и иных юридических спорах, касающихся финансовых претензий к Российской Федерации</w:t>
      </w:r>
      <w:r w:rsidRPr="00D97BAC">
        <w:rPr>
          <w:sz w:val="28"/>
          <w:szCs w:val="28"/>
        </w:rPr>
        <w:t>, объем расходов на оплату судебных издержек, юридических и адвокатских услуг в 2020 году составил 127,8 млн руб.</w:t>
      </w:r>
    </w:p>
    <w:p w14:paraId="431A12C7" w14:textId="77777777" w:rsidR="006F7E10" w:rsidRPr="00D97BAC" w:rsidRDefault="006F7E10" w:rsidP="006F7E10">
      <w:pPr>
        <w:spacing w:line="276" w:lineRule="auto"/>
        <w:ind w:firstLine="709"/>
        <w:contextualSpacing/>
        <w:jc w:val="both"/>
        <w:rPr>
          <w:sz w:val="28"/>
          <w:szCs w:val="28"/>
        </w:rPr>
      </w:pPr>
      <w:r w:rsidRPr="00D97BAC">
        <w:rPr>
          <w:sz w:val="28"/>
          <w:szCs w:val="28"/>
        </w:rPr>
        <w:t xml:space="preserve">На финансирование исполнения Программы предоставления государственных финансовых и государственных экспортных кредитов в отчетном периоде данного мероприятия направлено 2 416,2 млн долларов США с учетом исполнения обязательства Российской Федерации по перечислению первого транша средств финансового кредита в рамках межправительственных договоренностей в 2020 году в сумме эквивалентной 500,00 млн долл США в соответствии с Федеральным законом от 1 октября 2020 г. № 311-ФЗ </w:t>
      </w:r>
      <w:r w:rsidR="00E70918">
        <w:rPr>
          <w:sz w:val="28"/>
          <w:szCs w:val="28"/>
        </w:rPr>
        <w:t>«</w:t>
      </w:r>
      <w:r w:rsidRPr="00D97BAC">
        <w:rPr>
          <w:sz w:val="28"/>
          <w:szCs w:val="28"/>
        </w:rPr>
        <w:t xml:space="preserve">О внесении изменений в Бюджетный кодекс Российской Федерации и Федеральный закон </w:t>
      </w:r>
      <w:r w:rsidR="00E70918">
        <w:rPr>
          <w:sz w:val="28"/>
          <w:szCs w:val="28"/>
        </w:rPr>
        <w:t>«</w:t>
      </w:r>
      <w:r w:rsidRPr="00D97BAC">
        <w:rPr>
          <w:sz w:val="28"/>
          <w:szCs w:val="28"/>
        </w:rPr>
        <w:t xml:space="preserve">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w:t>
      </w:r>
      <w:r w:rsidRPr="00D97BAC">
        <w:rPr>
          <w:sz w:val="28"/>
          <w:szCs w:val="28"/>
        </w:rPr>
        <w:br/>
        <w:t>в 2020 году</w:t>
      </w:r>
      <w:r w:rsidR="00E70918">
        <w:rPr>
          <w:sz w:val="28"/>
          <w:szCs w:val="28"/>
        </w:rPr>
        <w:t>»</w:t>
      </w:r>
      <w:r w:rsidRPr="00D97BAC">
        <w:rPr>
          <w:sz w:val="28"/>
          <w:szCs w:val="28"/>
        </w:rPr>
        <w:t xml:space="preserve">. </w:t>
      </w:r>
    </w:p>
    <w:p w14:paraId="5A4F46D7" w14:textId="77777777" w:rsidR="006F7E10" w:rsidRPr="00D97BAC" w:rsidRDefault="006F7E10" w:rsidP="006F7E10">
      <w:pPr>
        <w:pStyle w:val="ConsPlusNormal"/>
        <w:spacing w:line="276" w:lineRule="auto"/>
        <w:ind w:firstLine="708"/>
        <w:jc w:val="both"/>
        <w:rPr>
          <w:i/>
          <w:sz w:val="28"/>
          <w:szCs w:val="28"/>
        </w:rPr>
      </w:pPr>
      <w:r w:rsidRPr="00D97BAC">
        <w:rPr>
          <w:i/>
          <w:sz w:val="28"/>
          <w:szCs w:val="28"/>
        </w:rPr>
        <w:t xml:space="preserve">Причины невыполнения мероприятий и принимаемые меры </w:t>
      </w:r>
      <w:r w:rsidRPr="00D97BAC">
        <w:rPr>
          <w:i/>
          <w:sz w:val="28"/>
          <w:szCs w:val="28"/>
        </w:rPr>
        <w:br/>
        <w:t>по их выполнению</w:t>
      </w:r>
    </w:p>
    <w:p w14:paraId="2E5D8B2F" w14:textId="77777777" w:rsidR="006F7E10" w:rsidRPr="00D97BAC" w:rsidRDefault="006F7E10" w:rsidP="006F7E10">
      <w:pPr>
        <w:pStyle w:val="ConsPlusNormal"/>
        <w:spacing w:line="276" w:lineRule="auto"/>
        <w:ind w:firstLine="708"/>
        <w:jc w:val="both"/>
        <w:rPr>
          <w:sz w:val="28"/>
          <w:szCs w:val="28"/>
        </w:rPr>
      </w:pPr>
      <w:r w:rsidRPr="00D97BAC">
        <w:rPr>
          <w:sz w:val="28"/>
          <w:szCs w:val="28"/>
        </w:rPr>
        <w:t xml:space="preserve">Мероприятие 7.2.1. </w:t>
      </w:r>
      <w:r w:rsidR="00E70918">
        <w:rPr>
          <w:sz w:val="28"/>
          <w:szCs w:val="28"/>
        </w:rPr>
        <w:t>«</w:t>
      </w:r>
      <w:r w:rsidRPr="00D97BAC">
        <w:rPr>
          <w:sz w:val="28"/>
          <w:szCs w:val="28"/>
        </w:rPr>
        <w:t>Обеспечение создания нормативно-правовой базы для размещения средств ФНБ в инфраструктурные проекты в соответствии с оптимизированными критериями доходности вложений и предельной доли софинансирования</w:t>
      </w:r>
      <w:r w:rsidR="00E70918">
        <w:rPr>
          <w:sz w:val="28"/>
          <w:szCs w:val="28"/>
        </w:rPr>
        <w:t>»</w:t>
      </w:r>
      <w:r w:rsidRPr="00D97BAC">
        <w:rPr>
          <w:sz w:val="28"/>
          <w:szCs w:val="28"/>
        </w:rPr>
        <w:t xml:space="preserve"> выполнено частично.</w:t>
      </w:r>
    </w:p>
    <w:p w14:paraId="55B16530" w14:textId="77777777" w:rsidR="006F7E10" w:rsidRPr="00D97BAC" w:rsidRDefault="006F7E10" w:rsidP="006F7E10">
      <w:pPr>
        <w:spacing w:line="276" w:lineRule="auto"/>
        <w:jc w:val="both"/>
        <w:rPr>
          <w:rFonts w:eastAsia="Arial"/>
          <w:i/>
          <w:sz w:val="28"/>
          <w:szCs w:val="28"/>
          <w:lang w:bidi="ru-RU"/>
        </w:rPr>
      </w:pPr>
      <w:r w:rsidRPr="00D97BAC">
        <w:rPr>
          <w:b/>
          <w:sz w:val="28"/>
          <w:szCs w:val="28"/>
        </w:rPr>
        <w:tab/>
      </w:r>
      <w:r w:rsidRPr="00D97BAC">
        <w:rPr>
          <w:rFonts w:eastAsia="Arial"/>
          <w:i/>
          <w:sz w:val="28"/>
          <w:szCs w:val="28"/>
          <w:lang w:bidi="ru-RU"/>
        </w:rPr>
        <w:t>Меры нейтрализации/минимизации отклонения</w:t>
      </w:r>
    </w:p>
    <w:p w14:paraId="1183B77C" w14:textId="77777777" w:rsidR="006F7E10" w:rsidRPr="00D97BAC" w:rsidRDefault="006F7E10" w:rsidP="006F7E10">
      <w:pPr>
        <w:spacing w:line="276" w:lineRule="auto"/>
        <w:ind w:firstLine="708"/>
        <w:jc w:val="both"/>
        <w:rPr>
          <w:rFonts w:eastAsia="Arial"/>
          <w:sz w:val="28"/>
          <w:szCs w:val="28"/>
          <w:lang w:bidi="ru-RU"/>
        </w:rPr>
      </w:pPr>
      <w:r w:rsidRPr="00D97BAC">
        <w:rPr>
          <w:rFonts w:eastAsia="Arial"/>
          <w:sz w:val="28"/>
          <w:szCs w:val="28"/>
          <w:lang w:bidi="ru-RU"/>
        </w:rPr>
        <w:t>Законопроект, направленный на создание нормативно-правовой базы для размещения средств ФНБ в инфраструктурные проекты в соответствии с оптимизированными критериями доходности вложений и предельной доли софинансирования (далее – Законопроект), протокол согласительного совещания и таблица разногласий по законопроекту, доработанные с учетом замечаний Минэкономразвития России, неоднократно направлялись Минфином России в Минэкономразвития России.</w:t>
      </w:r>
    </w:p>
    <w:p w14:paraId="0522C9BF" w14:textId="77777777" w:rsidR="006F7E10" w:rsidRPr="00D97BAC" w:rsidRDefault="006F7E10" w:rsidP="006F7E10">
      <w:pPr>
        <w:spacing w:line="276" w:lineRule="auto"/>
        <w:ind w:firstLine="708"/>
        <w:jc w:val="both"/>
        <w:rPr>
          <w:rFonts w:eastAsia="Arial"/>
          <w:i/>
          <w:sz w:val="28"/>
          <w:szCs w:val="28"/>
          <w:lang w:bidi="ru-RU"/>
        </w:rPr>
      </w:pPr>
      <w:r w:rsidRPr="00D97BAC">
        <w:rPr>
          <w:rFonts w:eastAsia="Arial"/>
          <w:i/>
          <w:sz w:val="28"/>
          <w:szCs w:val="28"/>
          <w:lang w:bidi="ru-RU"/>
        </w:rPr>
        <w:t>Проблемы, возникшие в ходе реализации мероприятия (причины невыполнения).</w:t>
      </w:r>
    </w:p>
    <w:p w14:paraId="22A2529F" w14:textId="77777777" w:rsidR="006F7E10" w:rsidRPr="00D97BAC" w:rsidRDefault="006F7E10" w:rsidP="006F7E10">
      <w:pPr>
        <w:spacing w:line="276" w:lineRule="auto"/>
        <w:ind w:firstLine="708"/>
        <w:jc w:val="both"/>
        <w:rPr>
          <w:rFonts w:eastAsia="Arial"/>
          <w:sz w:val="28"/>
          <w:szCs w:val="28"/>
          <w:lang w:bidi="ru-RU"/>
        </w:rPr>
      </w:pPr>
      <w:r w:rsidRPr="00D97BAC">
        <w:rPr>
          <w:rFonts w:eastAsia="Arial"/>
          <w:sz w:val="28"/>
          <w:szCs w:val="28"/>
          <w:lang w:bidi="ru-RU"/>
        </w:rPr>
        <w:t xml:space="preserve">Внесению законопроекта в Правительство Российской Федерации до сентября 2020 года препятствовало отсутствие его согласования с Минэкономразвития России, в которое как законопроект, так и таблица разногласий по нему направлялись </w:t>
      </w:r>
      <w:r w:rsidRPr="00D97BAC">
        <w:rPr>
          <w:rFonts w:eastAsia="Arial"/>
          <w:sz w:val="28"/>
          <w:szCs w:val="28"/>
          <w:lang w:bidi="ru-RU"/>
        </w:rPr>
        <w:lastRenderedPageBreak/>
        <w:t>неоднократно. Протокол согласительного совещания и таблица разногласий по законопроекту были подписаны Минэкономразвития России лишь в сентябре 2020 года.</w:t>
      </w:r>
    </w:p>
    <w:p w14:paraId="48485402" w14:textId="77777777" w:rsidR="006F7E10" w:rsidRPr="00D97BAC" w:rsidRDefault="006F7E10" w:rsidP="006F7E10">
      <w:pPr>
        <w:spacing w:line="276" w:lineRule="auto"/>
        <w:ind w:firstLine="708"/>
        <w:jc w:val="both"/>
        <w:rPr>
          <w:i/>
          <w:sz w:val="28"/>
          <w:szCs w:val="28"/>
        </w:rPr>
      </w:pPr>
      <w:r w:rsidRPr="00D97BAC">
        <w:rPr>
          <w:i/>
          <w:sz w:val="28"/>
          <w:szCs w:val="28"/>
        </w:rPr>
        <w:t>Направление (блок мероприятий) 7.2. Формирование и реализация государственной политики по управлению средствами Фонда национального благосостояния</w:t>
      </w:r>
    </w:p>
    <w:p w14:paraId="19CBBE0D"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 xml:space="preserve">В 2020 году преобладающая часть средств ФНБ, как и в предыдущие годы, размещалась на счетах в иностранной валюте в Банке России. </w:t>
      </w:r>
    </w:p>
    <w:p w14:paraId="3846ACB9"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Средства ФНБ в сумме 289 844,6 млн руб. были направлены на финансирование дефицита федерального бюджета, а в сумме 3 689,0 млн руб. – на софинансирование добровольных пенсионных накоплений граждан Российской Федерации.</w:t>
      </w:r>
    </w:p>
    <w:p w14:paraId="0A5D114C"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В соответствии с Федеральным законом от 18 марта 2020 г. № 50-ФЗ</w:t>
      </w:r>
      <w:r w:rsidRPr="00D97BAC">
        <w:rPr>
          <w:sz w:val="28"/>
          <w:szCs w:val="28"/>
        </w:rPr>
        <w:br/>
        <w:t xml:space="preserve"> </w:t>
      </w:r>
      <w:r w:rsidR="00E70918">
        <w:rPr>
          <w:sz w:val="28"/>
          <w:szCs w:val="28"/>
        </w:rPr>
        <w:t>«</w:t>
      </w:r>
      <w:r w:rsidRPr="00D97BAC">
        <w:rPr>
          <w:sz w:val="28"/>
          <w:szCs w:val="28"/>
        </w:rPr>
        <w:t xml:space="preserve">О приобретении Правительством Российской Федерации у Центрального банка Российской Федерации обыкновенных акций публичного акционерного общества </w:t>
      </w:r>
      <w:r w:rsidR="00E70918">
        <w:rPr>
          <w:sz w:val="28"/>
          <w:szCs w:val="28"/>
        </w:rPr>
        <w:t>«</w:t>
      </w:r>
      <w:r w:rsidRPr="00D97BAC">
        <w:rPr>
          <w:sz w:val="28"/>
          <w:szCs w:val="28"/>
        </w:rPr>
        <w:t>Сбербанк России</w:t>
      </w:r>
      <w:r w:rsidR="00E70918">
        <w:rPr>
          <w:sz w:val="28"/>
          <w:szCs w:val="28"/>
        </w:rPr>
        <w:t>»</w:t>
      </w:r>
      <w:r w:rsidRPr="00D97BAC">
        <w:rPr>
          <w:sz w:val="28"/>
          <w:szCs w:val="28"/>
        </w:rPr>
        <w:t xml:space="preserve"> и признании утратившими силу отдельных положений законодательных актов Российской Федерации</w:t>
      </w:r>
      <w:r w:rsidR="00E70918">
        <w:rPr>
          <w:sz w:val="28"/>
          <w:szCs w:val="28"/>
        </w:rPr>
        <w:t>»</w:t>
      </w:r>
      <w:r w:rsidRPr="00D97BAC">
        <w:rPr>
          <w:sz w:val="28"/>
          <w:szCs w:val="28"/>
        </w:rPr>
        <w:t xml:space="preserve"> и постановлением Правительства Российской Федерации от 19 января 2008 г. № 18 средства ФНБ в сумме </w:t>
      </w:r>
      <w:r w:rsidRPr="00D97BAC">
        <w:rPr>
          <w:sz w:val="28"/>
          <w:szCs w:val="28"/>
        </w:rPr>
        <w:br/>
        <w:t xml:space="preserve">2 139 435,7 млн руб. размещены в обыкновенные акции ПАО Сбербанк в количестве 11 293 474 001 штуки по средневзвешенной цене, определенной по результатам организованных торгов на ПАО </w:t>
      </w:r>
      <w:r w:rsidR="00E70918">
        <w:rPr>
          <w:sz w:val="28"/>
          <w:szCs w:val="28"/>
        </w:rPr>
        <w:t>«</w:t>
      </w:r>
      <w:r w:rsidRPr="00D97BAC">
        <w:rPr>
          <w:sz w:val="28"/>
          <w:szCs w:val="28"/>
        </w:rPr>
        <w:t>Московская Биржа</w:t>
      </w:r>
      <w:r w:rsidR="00E70918">
        <w:rPr>
          <w:sz w:val="28"/>
          <w:szCs w:val="28"/>
        </w:rPr>
        <w:t>»</w:t>
      </w:r>
      <w:r w:rsidRPr="00D97BAC">
        <w:rPr>
          <w:sz w:val="28"/>
          <w:szCs w:val="28"/>
        </w:rPr>
        <w:t xml:space="preserve"> за период с  9 марта 2020 года по 7 апреля 2020 года., составившей 189,44 руб. за одну акцию.</w:t>
      </w:r>
    </w:p>
    <w:p w14:paraId="2F6D4D27"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В соответствии с постановлением Правительства Российской Федерации от 19 января 2008 г. № 18 средства ФНБ в сумме 50 000,0 млн руб. размещены в обыкновенные акции ПАО </w:t>
      </w:r>
      <w:r w:rsidR="00E70918">
        <w:rPr>
          <w:sz w:val="28"/>
          <w:szCs w:val="28"/>
        </w:rPr>
        <w:t>»</w:t>
      </w:r>
      <w:r w:rsidRPr="00D97BAC">
        <w:rPr>
          <w:sz w:val="28"/>
          <w:szCs w:val="28"/>
        </w:rPr>
        <w:t>Аэрофлот</w:t>
      </w:r>
      <w:r w:rsidR="00E70918">
        <w:rPr>
          <w:sz w:val="28"/>
          <w:szCs w:val="28"/>
        </w:rPr>
        <w:t>»</w:t>
      </w:r>
      <w:r w:rsidRPr="00D97BAC">
        <w:rPr>
          <w:sz w:val="28"/>
          <w:szCs w:val="28"/>
        </w:rPr>
        <w:t xml:space="preserve"> в количестве 833 333 333 шт. по цене 60 руб. за одну акцию.</w:t>
      </w:r>
    </w:p>
    <w:p w14:paraId="0F35A205" w14:textId="77777777" w:rsidR="006F7E10" w:rsidRPr="00D97BAC" w:rsidRDefault="006F7E10" w:rsidP="006F7E10">
      <w:pPr>
        <w:spacing w:line="276" w:lineRule="auto"/>
        <w:ind w:firstLine="709"/>
        <w:contextualSpacing/>
        <w:jc w:val="both"/>
        <w:rPr>
          <w:sz w:val="28"/>
          <w:szCs w:val="28"/>
        </w:rPr>
      </w:pPr>
      <w:r w:rsidRPr="00D97BAC">
        <w:rPr>
          <w:sz w:val="28"/>
          <w:szCs w:val="28"/>
        </w:rPr>
        <w:t>В 2020 году в соответствии с постановлениями Правительства Российской Федерации от 19 января 2008 г. № 18 и от 5 ноября 2013 г. № 990 средства ФНБ размещены в ценные бумаги, связанные с реализацией инфраструктурных проектов, предусмотренных Перечнем самоокупаемых инфраструктурных проектов, реализуемых юридическими лицами, в финансовые активы которых размещаются средства Фонда национального благосостояния и (или) пенсионных накоплений, находящихся в доверительном управлении государственной управляющей компании, на возвратной основе, утвержденным распоряжением Правительства Российской Федерации от 5 ноября 2013 г. № 2044-р:</w:t>
      </w:r>
    </w:p>
    <w:p w14:paraId="17954CEC" w14:textId="77777777" w:rsidR="006F7E10" w:rsidRPr="00D97BAC" w:rsidRDefault="006F7E10" w:rsidP="00142D70">
      <w:pPr>
        <w:pStyle w:val="a8"/>
        <w:numPr>
          <w:ilvl w:val="0"/>
          <w:numId w:val="49"/>
        </w:numPr>
        <w:tabs>
          <w:tab w:val="right" w:pos="993"/>
        </w:tabs>
        <w:spacing w:after="12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сумме 27 750,0 млн руб. – в облигации Государственной компании </w:t>
      </w:r>
      <w:r w:rsidR="00E70918">
        <w:rPr>
          <w:rFonts w:ascii="Times New Roman" w:hAnsi="Times New Roman" w:cs="Times New Roman"/>
          <w:sz w:val="28"/>
          <w:szCs w:val="28"/>
        </w:rPr>
        <w:t>«</w:t>
      </w:r>
      <w:r w:rsidRPr="00D97BAC">
        <w:rPr>
          <w:rFonts w:ascii="Times New Roman" w:hAnsi="Times New Roman" w:cs="Times New Roman"/>
          <w:sz w:val="28"/>
          <w:szCs w:val="28"/>
        </w:rPr>
        <w:t>Российские автомобильные дороги</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 в целях финансирования инфраструктурного проекта </w:t>
      </w:r>
      <w:r w:rsidR="00E70918">
        <w:rPr>
          <w:rFonts w:ascii="Times New Roman" w:hAnsi="Times New Roman" w:cs="Times New Roman"/>
          <w:sz w:val="28"/>
          <w:szCs w:val="28"/>
        </w:rPr>
        <w:t>«</w:t>
      </w:r>
      <w:r w:rsidRPr="00D97BAC">
        <w:rPr>
          <w:rFonts w:ascii="Times New Roman" w:hAnsi="Times New Roman" w:cs="Times New Roman"/>
          <w:sz w:val="28"/>
          <w:szCs w:val="28"/>
        </w:rPr>
        <w:t>Центральная кольцевая автомобильная дорога (Московская область)</w:t>
      </w:r>
      <w:r w:rsidR="00E70918">
        <w:rPr>
          <w:rFonts w:ascii="Times New Roman" w:hAnsi="Times New Roman" w:cs="Times New Roman"/>
          <w:sz w:val="28"/>
          <w:szCs w:val="28"/>
        </w:rPr>
        <w:t>»</w:t>
      </w:r>
      <w:r w:rsidRPr="00D97BAC">
        <w:rPr>
          <w:rFonts w:ascii="Times New Roman" w:hAnsi="Times New Roman" w:cs="Times New Roman"/>
          <w:sz w:val="28"/>
          <w:szCs w:val="28"/>
        </w:rPr>
        <w:t>, предусмотренного пунктом 1 указанного Перечня;</w:t>
      </w:r>
    </w:p>
    <w:p w14:paraId="55B4A890" w14:textId="77777777" w:rsidR="006F7E10" w:rsidRPr="00D97BAC" w:rsidRDefault="006F7E10" w:rsidP="00142D70">
      <w:pPr>
        <w:pStyle w:val="a8"/>
        <w:numPr>
          <w:ilvl w:val="0"/>
          <w:numId w:val="49"/>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lastRenderedPageBreak/>
        <w:t>в сумме 45 000,0 млн руб. – в привилегированные акции ОАО </w:t>
      </w:r>
      <w:r w:rsidR="00E70918">
        <w:rPr>
          <w:rFonts w:ascii="Times New Roman" w:hAnsi="Times New Roman" w:cs="Times New Roman"/>
          <w:sz w:val="28"/>
          <w:szCs w:val="28"/>
        </w:rPr>
        <w:t>»</w:t>
      </w:r>
      <w:r w:rsidRPr="00D97BAC">
        <w:rPr>
          <w:rFonts w:ascii="Times New Roman" w:hAnsi="Times New Roman" w:cs="Times New Roman"/>
          <w:sz w:val="28"/>
          <w:szCs w:val="28"/>
        </w:rPr>
        <w:t>РЖД</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 </w:t>
      </w:r>
      <w:r w:rsidRPr="00D97BAC">
        <w:rPr>
          <w:rFonts w:ascii="Times New Roman" w:hAnsi="Times New Roman" w:cs="Times New Roman"/>
          <w:sz w:val="28"/>
          <w:szCs w:val="28"/>
        </w:rPr>
        <w:br/>
        <w:t xml:space="preserve">в целях финансирования инфраструктурного проекта </w:t>
      </w:r>
      <w:r w:rsidR="00E70918">
        <w:rPr>
          <w:rFonts w:ascii="Times New Roman" w:hAnsi="Times New Roman" w:cs="Times New Roman"/>
          <w:sz w:val="28"/>
          <w:szCs w:val="28"/>
        </w:rPr>
        <w:t>«</w:t>
      </w:r>
      <w:r w:rsidRPr="00D97BAC">
        <w:rPr>
          <w:rFonts w:ascii="Times New Roman" w:hAnsi="Times New Roman" w:cs="Times New Roman"/>
          <w:sz w:val="28"/>
          <w:szCs w:val="28"/>
        </w:rPr>
        <w:t>Модернизация железнодорожной инфраструктуры Байкало-Амурской и Транссибирской железнодорожных магистралей с развитием пропускных и провозных способностей</w:t>
      </w:r>
      <w:r w:rsidR="00E70918">
        <w:rPr>
          <w:rFonts w:ascii="Times New Roman" w:hAnsi="Times New Roman" w:cs="Times New Roman"/>
          <w:sz w:val="28"/>
          <w:szCs w:val="28"/>
        </w:rPr>
        <w:t>»</w:t>
      </w:r>
      <w:r w:rsidRPr="00D97BAC">
        <w:rPr>
          <w:rFonts w:ascii="Times New Roman" w:hAnsi="Times New Roman" w:cs="Times New Roman"/>
          <w:sz w:val="28"/>
          <w:szCs w:val="28"/>
        </w:rPr>
        <w:t>, предусмотренного пунктом 2 указанного Перечня.</w:t>
      </w:r>
    </w:p>
    <w:p w14:paraId="0EB38A50" w14:textId="77777777" w:rsidR="006F7E10" w:rsidRPr="00D97BAC" w:rsidRDefault="006F7E10" w:rsidP="006F7E10">
      <w:pPr>
        <w:spacing w:line="276" w:lineRule="auto"/>
        <w:ind w:firstLine="709"/>
        <w:contextualSpacing/>
        <w:jc w:val="both"/>
        <w:rPr>
          <w:sz w:val="28"/>
          <w:szCs w:val="28"/>
        </w:rPr>
      </w:pPr>
      <w:r w:rsidRPr="00D97BAC">
        <w:rPr>
          <w:sz w:val="28"/>
          <w:szCs w:val="28"/>
        </w:rPr>
        <w:t>В 2020 году ВЭБ.РФ возвратил средства ФНБ:</w:t>
      </w:r>
    </w:p>
    <w:p w14:paraId="18CDC50E" w14:textId="77777777" w:rsidR="006F7E10" w:rsidRPr="00D97BAC" w:rsidRDefault="006F7E10" w:rsidP="00142D70">
      <w:pPr>
        <w:pStyle w:val="a8"/>
        <w:numPr>
          <w:ilvl w:val="0"/>
          <w:numId w:val="49"/>
        </w:numPr>
        <w:tabs>
          <w:tab w:val="right" w:pos="993"/>
        </w:tabs>
        <w:spacing w:after="12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с депозитов, размещенных в 2010-2011 годах в соответствии с Федеральным законом от 13 октября 2008 г. № 173-ФЗ </w:t>
      </w:r>
      <w:r w:rsidR="00E70918">
        <w:rPr>
          <w:rFonts w:ascii="Times New Roman" w:hAnsi="Times New Roman" w:cs="Times New Roman"/>
          <w:sz w:val="28"/>
          <w:szCs w:val="28"/>
        </w:rPr>
        <w:t>«</w:t>
      </w:r>
      <w:r w:rsidRPr="00D97BAC">
        <w:rPr>
          <w:rFonts w:ascii="Times New Roman" w:hAnsi="Times New Roman" w:cs="Times New Roman"/>
          <w:sz w:val="28"/>
          <w:szCs w:val="28"/>
        </w:rPr>
        <w:t>О дополнительных мерах по поддержке финансовой системы Российской Федерации</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(далее – Закон № 173-ФЗ) постановлением Правительства Российской Федерации от 19 января 2008 г. № 18 </w:t>
      </w:r>
      <w:r w:rsidRPr="00D97BAC">
        <w:rPr>
          <w:rFonts w:ascii="Times New Roman" w:hAnsi="Times New Roman" w:cs="Times New Roman"/>
          <w:sz w:val="28"/>
          <w:szCs w:val="28"/>
        </w:rPr>
        <w:br/>
      </w:r>
      <w:r w:rsidR="00E70918">
        <w:rPr>
          <w:rFonts w:ascii="Times New Roman" w:hAnsi="Times New Roman" w:cs="Times New Roman"/>
          <w:sz w:val="28"/>
          <w:szCs w:val="28"/>
        </w:rPr>
        <w:t>«</w:t>
      </w:r>
      <w:r w:rsidRPr="00D97BAC">
        <w:rPr>
          <w:rFonts w:ascii="Times New Roman" w:hAnsi="Times New Roman" w:cs="Times New Roman"/>
          <w:sz w:val="28"/>
          <w:szCs w:val="28"/>
        </w:rPr>
        <w:t>О порядке управления средствами Фонда национального благосостояния</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(далее –постановление Правительства № 18) в целях кредитования АО </w:t>
      </w:r>
      <w:r w:rsidR="00E70918">
        <w:rPr>
          <w:rFonts w:ascii="Times New Roman" w:hAnsi="Times New Roman" w:cs="Times New Roman"/>
          <w:sz w:val="28"/>
          <w:szCs w:val="28"/>
        </w:rPr>
        <w:t>«</w:t>
      </w:r>
      <w:r w:rsidRPr="00D97BAC">
        <w:rPr>
          <w:rFonts w:ascii="Times New Roman" w:hAnsi="Times New Roman" w:cs="Times New Roman"/>
          <w:sz w:val="28"/>
          <w:szCs w:val="28"/>
        </w:rPr>
        <w:t>АИЖК</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(с 2018 г. – АО </w:t>
      </w:r>
      <w:r w:rsidR="00E70918">
        <w:rPr>
          <w:rFonts w:ascii="Times New Roman" w:hAnsi="Times New Roman" w:cs="Times New Roman"/>
          <w:sz w:val="28"/>
          <w:szCs w:val="28"/>
        </w:rPr>
        <w:t>»</w:t>
      </w:r>
      <w:r w:rsidRPr="00D97BAC">
        <w:rPr>
          <w:rFonts w:ascii="Times New Roman" w:hAnsi="Times New Roman" w:cs="Times New Roman"/>
          <w:sz w:val="28"/>
          <w:szCs w:val="28"/>
        </w:rPr>
        <w:t>ДОМ.РФ</w:t>
      </w:r>
      <w:r w:rsidR="00E70918">
        <w:rPr>
          <w:rFonts w:ascii="Times New Roman" w:hAnsi="Times New Roman" w:cs="Times New Roman"/>
          <w:sz w:val="28"/>
          <w:szCs w:val="28"/>
        </w:rPr>
        <w:t>»</w:t>
      </w:r>
      <w:r w:rsidRPr="00D97BAC">
        <w:rPr>
          <w:rFonts w:ascii="Times New Roman" w:hAnsi="Times New Roman" w:cs="Times New Roman"/>
          <w:sz w:val="28"/>
          <w:szCs w:val="28"/>
        </w:rPr>
        <w:t>) – в сумме 40 000,0 млн руб.;</w:t>
      </w:r>
    </w:p>
    <w:p w14:paraId="290D6116" w14:textId="77777777" w:rsidR="006F7E10" w:rsidRPr="00D97BAC" w:rsidRDefault="006F7E10" w:rsidP="00142D70">
      <w:pPr>
        <w:pStyle w:val="a8"/>
        <w:numPr>
          <w:ilvl w:val="0"/>
          <w:numId w:val="49"/>
        </w:numPr>
        <w:tabs>
          <w:tab w:val="right" w:pos="993"/>
        </w:tabs>
        <w:spacing w:after="12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с депозита, размещенного в 2009 г. в соответствии с Законом № 173-ФЗ и постановлением Правительства № 18, для предоставления субординированного кредита АО </w:t>
      </w:r>
      <w:r w:rsidR="00E70918">
        <w:rPr>
          <w:rFonts w:ascii="Times New Roman" w:hAnsi="Times New Roman" w:cs="Times New Roman"/>
          <w:sz w:val="28"/>
          <w:szCs w:val="28"/>
        </w:rPr>
        <w:t>«</w:t>
      </w:r>
      <w:r w:rsidRPr="00D97BAC">
        <w:rPr>
          <w:rFonts w:ascii="Times New Roman" w:hAnsi="Times New Roman" w:cs="Times New Roman"/>
          <w:sz w:val="28"/>
          <w:szCs w:val="28"/>
        </w:rPr>
        <w:t>АЛЬФА-БАНК</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 в сумме 29 180,7 млн руб.;</w:t>
      </w:r>
    </w:p>
    <w:p w14:paraId="015248E9" w14:textId="77777777" w:rsidR="006F7E10" w:rsidRPr="00D97BAC" w:rsidRDefault="006F7E10" w:rsidP="00142D70">
      <w:pPr>
        <w:pStyle w:val="a8"/>
        <w:numPr>
          <w:ilvl w:val="0"/>
          <w:numId w:val="49"/>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с депозита, размещенного в 2016 г. в соответствии с постановлением Правительства № 18, в целях оптимизации структуры баланса ВЭБ.РФ – в сумме 15 976,5 млн руб.; </w:t>
      </w:r>
    </w:p>
    <w:p w14:paraId="4CC3C3CC" w14:textId="77777777" w:rsidR="006F7E10" w:rsidRPr="00D97BAC" w:rsidRDefault="006F7E10" w:rsidP="006F7E10">
      <w:pPr>
        <w:spacing w:line="276" w:lineRule="auto"/>
        <w:ind w:firstLine="709"/>
        <w:contextualSpacing/>
        <w:jc w:val="both"/>
        <w:rPr>
          <w:sz w:val="28"/>
          <w:szCs w:val="28"/>
        </w:rPr>
      </w:pPr>
      <w:r w:rsidRPr="00D97BAC">
        <w:rPr>
          <w:sz w:val="28"/>
          <w:szCs w:val="28"/>
        </w:rPr>
        <w:t>4) часть средств, размещенных в 2016-2020 гг., в целях финансирования следующих проектов:</w:t>
      </w:r>
    </w:p>
    <w:p w14:paraId="0D3B48F2" w14:textId="77777777" w:rsidR="006F7E10" w:rsidRPr="00D97BAC" w:rsidRDefault="00E70918" w:rsidP="00142D70">
      <w:pPr>
        <w:pStyle w:val="a8"/>
        <w:numPr>
          <w:ilvl w:val="0"/>
          <w:numId w:val="49"/>
        </w:numPr>
        <w:tabs>
          <w:tab w:val="right" w:pos="993"/>
        </w:tabs>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6F7E10" w:rsidRPr="00D97BAC">
        <w:rPr>
          <w:rFonts w:ascii="Times New Roman" w:hAnsi="Times New Roman" w:cs="Times New Roman"/>
          <w:sz w:val="28"/>
          <w:szCs w:val="28"/>
        </w:rPr>
        <w:t>Приобретение и предоставление во владение и пользование (лизинг) вагонов Московского метро</w:t>
      </w:r>
      <w:r>
        <w:rPr>
          <w:rFonts w:ascii="Times New Roman" w:hAnsi="Times New Roman" w:cs="Times New Roman"/>
          <w:sz w:val="28"/>
          <w:szCs w:val="28"/>
        </w:rPr>
        <w:t>»</w:t>
      </w:r>
      <w:r w:rsidR="006F7E10" w:rsidRPr="00D97BAC">
        <w:rPr>
          <w:rFonts w:ascii="Times New Roman" w:hAnsi="Times New Roman" w:cs="Times New Roman"/>
          <w:sz w:val="28"/>
          <w:szCs w:val="28"/>
        </w:rPr>
        <w:t xml:space="preserve"> (КЖЦ-1) – в сумме 1 261,1 млн руб.;</w:t>
      </w:r>
    </w:p>
    <w:p w14:paraId="366A3711" w14:textId="77777777" w:rsidR="006F7E10" w:rsidRPr="00D97BAC" w:rsidRDefault="00E70918" w:rsidP="00142D70">
      <w:pPr>
        <w:pStyle w:val="a8"/>
        <w:numPr>
          <w:ilvl w:val="0"/>
          <w:numId w:val="49"/>
        </w:numPr>
        <w:tabs>
          <w:tab w:val="righ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6F7E10" w:rsidRPr="00D97BAC">
        <w:rPr>
          <w:rFonts w:ascii="Times New Roman" w:hAnsi="Times New Roman" w:cs="Times New Roman"/>
          <w:sz w:val="28"/>
          <w:szCs w:val="28"/>
        </w:rPr>
        <w:t>Приобретение и предоставление во владение и пользование (лизинг) вагонов Московского метро</w:t>
      </w:r>
      <w:r>
        <w:rPr>
          <w:rFonts w:ascii="Times New Roman" w:hAnsi="Times New Roman" w:cs="Times New Roman"/>
          <w:sz w:val="28"/>
          <w:szCs w:val="28"/>
        </w:rPr>
        <w:t>»</w:t>
      </w:r>
      <w:r w:rsidR="006F7E10" w:rsidRPr="00D97BAC">
        <w:rPr>
          <w:rFonts w:ascii="Times New Roman" w:hAnsi="Times New Roman" w:cs="Times New Roman"/>
          <w:sz w:val="28"/>
          <w:szCs w:val="28"/>
        </w:rPr>
        <w:t xml:space="preserve"> (КЖЦ-2) – в сумме 1 670,4 млн руб.</w:t>
      </w:r>
    </w:p>
    <w:p w14:paraId="23CF6823" w14:textId="77777777" w:rsidR="006F7E10" w:rsidRPr="00D97BAC" w:rsidRDefault="006F7E10" w:rsidP="006F7E10">
      <w:pPr>
        <w:spacing w:line="276" w:lineRule="auto"/>
        <w:ind w:firstLine="709"/>
        <w:contextualSpacing/>
        <w:jc w:val="both"/>
        <w:rPr>
          <w:sz w:val="28"/>
          <w:szCs w:val="28"/>
        </w:rPr>
      </w:pPr>
      <w:r w:rsidRPr="00D97BAC">
        <w:rPr>
          <w:sz w:val="28"/>
          <w:szCs w:val="28"/>
        </w:rPr>
        <w:t>В 2020 году в соответствии с постановлением Правительства № 18 Минфин России разместил средства ФНБ на депозиты в ВЭБ.РФ:</w:t>
      </w:r>
    </w:p>
    <w:p w14:paraId="66DABBD6" w14:textId="77777777" w:rsidR="006F7E10" w:rsidRPr="00D97BAC" w:rsidRDefault="006F7E10" w:rsidP="00142D70">
      <w:pPr>
        <w:pStyle w:val="a8"/>
        <w:numPr>
          <w:ilvl w:val="0"/>
          <w:numId w:val="49"/>
        </w:numPr>
        <w:tabs>
          <w:tab w:val="right" w:pos="993"/>
        </w:tabs>
        <w:spacing w:after="12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целях кредитования АО </w:t>
      </w:r>
      <w:r w:rsidR="00E70918">
        <w:rPr>
          <w:rFonts w:ascii="Times New Roman" w:hAnsi="Times New Roman" w:cs="Times New Roman"/>
          <w:sz w:val="28"/>
          <w:szCs w:val="28"/>
        </w:rPr>
        <w:t>«</w:t>
      </w:r>
      <w:r w:rsidRPr="00D97BAC">
        <w:rPr>
          <w:rFonts w:ascii="Times New Roman" w:hAnsi="Times New Roman" w:cs="Times New Roman"/>
          <w:sz w:val="28"/>
          <w:szCs w:val="28"/>
        </w:rPr>
        <w:t>ДОМ.РФ</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на срок до 1 июня 2048 г. </w:t>
      </w:r>
      <w:r w:rsidRPr="00D97BAC">
        <w:rPr>
          <w:rFonts w:ascii="Times New Roman" w:hAnsi="Times New Roman" w:cs="Times New Roman"/>
          <w:sz w:val="28"/>
          <w:szCs w:val="28"/>
        </w:rPr>
        <w:br/>
        <w:t>с ежеквартальной уплатой процентов по ставке 6,25% годовых в период до 31 декабря 2020 г. включительно и по ставке, равной уровню инфляции в Российской Федерации, увеличенному на 1% годовых (но не менее 1% годовых) – в период с 1 января 2021 г. по дату возврата депозита – в сумме 40 000,0 млн руб.;</w:t>
      </w:r>
    </w:p>
    <w:p w14:paraId="7064F8A0" w14:textId="77777777" w:rsidR="006F7E10" w:rsidRPr="00D97BAC" w:rsidRDefault="006F7E10" w:rsidP="00142D70">
      <w:pPr>
        <w:pStyle w:val="a8"/>
        <w:numPr>
          <w:ilvl w:val="0"/>
          <w:numId w:val="49"/>
        </w:numPr>
        <w:tabs>
          <w:tab w:val="right" w:pos="993"/>
        </w:tabs>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 целях финансирования проекта </w:t>
      </w:r>
      <w:r w:rsidR="00E70918">
        <w:rPr>
          <w:rFonts w:ascii="Times New Roman" w:hAnsi="Times New Roman" w:cs="Times New Roman"/>
          <w:sz w:val="28"/>
          <w:szCs w:val="28"/>
        </w:rPr>
        <w:t>«</w:t>
      </w:r>
      <w:r w:rsidRPr="00D97BAC">
        <w:rPr>
          <w:rFonts w:ascii="Times New Roman" w:hAnsi="Times New Roman" w:cs="Times New Roman"/>
          <w:sz w:val="28"/>
          <w:szCs w:val="28"/>
        </w:rPr>
        <w:t>Приобретение и предоставление во владение и пользование (лизинг) вагонов Московского метро</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(КЖЦ-2) – в сумме 11 437,6 млн руб. (депозит открыт в 2017 г.).</w:t>
      </w:r>
    </w:p>
    <w:p w14:paraId="6CA303F0" w14:textId="77777777" w:rsidR="006F7E10" w:rsidRPr="00D97BAC" w:rsidRDefault="006F7E10" w:rsidP="006F7E10">
      <w:pPr>
        <w:spacing w:after="120" w:line="276" w:lineRule="auto"/>
        <w:ind w:firstLine="709"/>
        <w:contextualSpacing/>
        <w:jc w:val="both"/>
        <w:rPr>
          <w:sz w:val="28"/>
          <w:szCs w:val="28"/>
        </w:rPr>
      </w:pPr>
      <w:r w:rsidRPr="00D97BAC">
        <w:rPr>
          <w:sz w:val="28"/>
          <w:szCs w:val="28"/>
        </w:rPr>
        <w:t>В 2020 году в федеральный бюджет зачислены доходы от управления средствами ФНБ в сумме 345 337,4 млн руб., в том числе от размещения средств на счетах в иностранной валюте в Банке России – 81 291,9 млн руб. и от размещения средств в иные разрешенные финансовые активы – 264 045,5 млн руб.</w:t>
      </w:r>
    </w:p>
    <w:p w14:paraId="44DB0B18" w14:textId="77777777" w:rsidR="006F7E10" w:rsidRPr="00D97BAC" w:rsidRDefault="006F7E10" w:rsidP="000470BD">
      <w:pPr>
        <w:spacing w:line="276" w:lineRule="auto"/>
        <w:ind w:firstLine="567"/>
        <w:contextualSpacing/>
        <w:jc w:val="both"/>
        <w:rPr>
          <w:sz w:val="28"/>
          <w:szCs w:val="28"/>
        </w:rPr>
      </w:pPr>
      <w:r w:rsidRPr="00D97BAC">
        <w:rPr>
          <w:sz w:val="28"/>
          <w:szCs w:val="28"/>
        </w:rPr>
        <w:lastRenderedPageBreak/>
        <w:t xml:space="preserve">По состоянию на 1 января 2021 г. объем средств ФНБ составил </w:t>
      </w:r>
      <w:r w:rsidRPr="00D97BAC">
        <w:rPr>
          <w:sz w:val="28"/>
          <w:szCs w:val="28"/>
        </w:rPr>
        <w:br/>
        <w:t xml:space="preserve">13 545 663,0 млн руб., или 11,7% ВВП, прогнозируемого на 2021 год Законом </w:t>
      </w:r>
      <w:r w:rsidRPr="00D97BAC">
        <w:rPr>
          <w:sz w:val="28"/>
          <w:szCs w:val="28"/>
        </w:rPr>
        <w:br/>
        <w:t>№ 385-ФЗ, что эквивалентно 183 357,5 млн долл США. Объем ликвидных активов Фонда (средства на банковских счетах в Банке России) составил эквивалент 8 657 891,8 млн руб. или 117</w:t>
      </w:r>
      <w:r w:rsidR="000470BD" w:rsidRPr="00D97BAC">
        <w:rPr>
          <w:sz w:val="28"/>
          <w:szCs w:val="28"/>
        </w:rPr>
        <w:t> 195,4 млн долл США (7,5% ВВП).</w:t>
      </w:r>
    </w:p>
    <w:p w14:paraId="224569C4" w14:textId="77777777" w:rsidR="006F7E10" w:rsidRPr="00D97BAC" w:rsidRDefault="006F7E10" w:rsidP="006F7E10">
      <w:pPr>
        <w:spacing w:line="276" w:lineRule="auto"/>
        <w:ind w:firstLine="567"/>
        <w:jc w:val="both"/>
        <w:rPr>
          <w:i/>
          <w:sz w:val="28"/>
          <w:szCs w:val="28"/>
        </w:rPr>
      </w:pPr>
      <w:r w:rsidRPr="00D97BAC">
        <w:rPr>
          <w:i/>
          <w:sz w:val="28"/>
          <w:szCs w:val="28"/>
        </w:rPr>
        <w:t xml:space="preserve">Направление (блок мероприятий) 7.3. Нормативно-правовое регулирование </w:t>
      </w:r>
      <w:r w:rsidRPr="00D97BAC">
        <w:rPr>
          <w:i/>
          <w:sz w:val="28"/>
          <w:szCs w:val="28"/>
        </w:rPr>
        <w:br/>
        <w:t>и методическое сопровождение государственных заимствований субъектов Российской Федерации</w:t>
      </w:r>
    </w:p>
    <w:p w14:paraId="5BF75A12" w14:textId="77777777" w:rsidR="006F7E10" w:rsidRPr="00D97BAC" w:rsidRDefault="006F7E10" w:rsidP="006F7E10">
      <w:pPr>
        <w:spacing w:after="120" w:line="276" w:lineRule="auto"/>
        <w:ind w:firstLine="709"/>
        <w:contextualSpacing/>
        <w:jc w:val="both"/>
        <w:rPr>
          <w:iCs/>
          <w:sz w:val="28"/>
          <w:szCs w:val="28"/>
        </w:rPr>
      </w:pPr>
      <w:r w:rsidRPr="00D97BAC">
        <w:rPr>
          <w:iCs/>
          <w:sz w:val="28"/>
          <w:szCs w:val="28"/>
        </w:rPr>
        <w:t xml:space="preserve">1. С 1 января 2020 года вступили в силу положения Федерального закона </w:t>
      </w:r>
      <w:r w:rsidRPr="00D97BAC">
        <w:rPr>
          <w:iCs/>
          <w:sz w:val="28"/>
          <w:szCs w:val="28"/>
        </w:rPr>
        <w:br/>
        <w:t xml:space="preserve">от 2 августа 2019 г. № 278-ФЗ </w:t>
      </w:r>
      <w:r w:rsidR="00E70918">
        <w:rPr>
          <w:iCs/>
          <w:sz w:val="28"/>
          <w:szCs w:val="28"/>
        </w:rPr>
        <w:t>«</w:t>
      </w:r>
      <w:r w:rsidRPr="00D97BAC">
        <w:rPr>
          <w:iCs/>
          <w:sz w:val="28"/>
          <w:szCs w:val="28"/>
        </w:rPr>
        <w:t xml:space="preserve">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w:t>
      </w:r>
      <w:r w:rsidR="00E70918">
        <w:rPr>
          <w:iCs/>
          <w:sz w:val="28"/>
          <w:szCs w:val="28"/>
        </w:rPr>
        <w:t>«</w:t>
      </w:r>
      <w:r w:rsidRPr="00D97BAC">
        <w:rPr>
          <w:iCs/>
          <w:sz w:val="28"/>
          <w:szCs w:val="28"/>
        </w:rPr>
        <w:t>Об особенностях эмиссии и обращения государственных и муниципальных ценных</w:t>
      </w:r>
      <w:r w:rsidR="00E70918">
        <w:rPr>
          <w:iCs/>
          <w:sz w:val="28"/>
          <w:szCs w:val="28"/>
        </w:rPr>
        <w:t>»</w:t>
      </w:r>
      <w:r w:rsidRPr="00D97BAC">
        <w:rPr>
          <w:iCs/>
          <w:sz w:val="28"/>
          <w:szCs w:val="28"/>
        </w:rPr>
        <w:t xml:space="preserve"> в части оценки долговой устойчивости субъектов Российской Федерации и их классификации по группам. </w:t>
      </w:r>
    </w:p>
    <w:p w14:paraId="3B474486" w14:textId="77777777" w:rsidR="006F7E10" w:rsidRPr="00D97BAC" w:rsidRDefault="006F7E10" w:rsidP="006F7E10">
      <w:pPr>
        <w:spacing w:after="120" w:line="276" w:lineRule="auto"/>
        <w:ind w:firstLine="709"/>
        <w:contextualSpacing/>
        <w:jc w:val="both"/>
        <w:rPr>
          <w:iCs/>
          <w:sz w:val="28"/>
          <w:szCs w:val="28"/>
        </w:rPr>
      </w:pPr>
      <w:r w:rsidRPr="00D97BAC">
        <w:rPr>
          <w:iCs/>
          <w:sz w:val="28"/>
          <w:szCs w:val="28"/>
        </w:rPr>
        <w:t xml:space="preserve">В соответствии со статьей 107.1 Бюджетного кодекса Российской Федерации Минфин России осуществил оценку долговой устойчивости регионов в порядке, установленном постановлением Правительства Российской Федерации от </w:t>
      </w:r>
      <w:r w:rsidRPr="00D97BAC">
        <w:rPr>
          <w:iCs/>
          <w:sz w:val="28"/>
          <w:szCs w:val="28"/>
        </w:rPr>
        <w:br/>
        <w:t xml:space="preserve">4 марта 2020 г. № 227 </w:t>
      </w:r>
      <w:r w:rsidR="00E70918">
        <w:rPr>
          <w:iCs/>
          <w:sz w:val="28"/>
          <w:szCs w:val="28"/>
        </w:rPr>
        <w:t>«</w:t>
      </w:r>
      <w:r w:rsidRPr="00D97BAC">
        <w:rPr>
          <w:iCs/>
          <w:sz w:val="28"/>
          <w:szCs w:val="28"/>
        </w:rPr>
        <w:t>Об утверждении Правил проведения оценки долговой устойчивости субъектов Российской Федерации</w:t>
      </w:r>
      <w:r w:rsidR="00E70918">
        <w:rPr>
          <w:iCs/>
          <w:sz w:val="28"/>
          <w:szCs w:val="28"/>
        </w:rPr>
        <w:t>»</w:t>
      </w:r>
      <w:r w:rsidRPr="00D97BAC">
        <w:rPr>
          <w:iCs/>
          <w:sz w:val="28"/>
          <w:szCs w:val="28"/>
        </w:rPr>
        <w:t xml:space="preserve"> и 1 октября 2020 года разместил перечень субъектов Российской Федерации, классифицированных по группам долговой устойчивости, на официальном сайте Минфина России.</w:t>
      </w:r>
    </w:p>
    <w:p w14:paraId="381C964E" w14:textId="77777777" w:rsidR="006F7E10" w:rsidRPr="00D97BAC" w:rsidRDefault="006F7E10" w:rsidP="006F7E10">
      <w:pPr>
        <w:spacing w:after="120" w:line="276" w:lineRule="auto"/>
        <w:ind w:firstLine="709"/>
        <w:contextualSpacing/>
        <w:jc w:val="both"/>
        <w:rPr>
          <w:iCs/>
          <w:sz w:val="28"/>
          <w:szCs w:val="28"/>
        </w:rPr>
      </w:pPr>
      <w:r w:rsidRPr="00D97BAC">
        <w:rPr>
          <w:iCs/>
          <w:sz w:val="28"/>
          <w:szCs w:val="28"/>
        </w:rPr>
        <w:t xml:space="preserve">2. Принято распоряжение Правительства Российской Федерации </w:t>
      </w:r>
      <w:r w:rsidRPr="00D97BAC">
        <w:rPr>
          <w:iCs/>
          <w:sz w:val="28"/>
          <w:szCs w:val="28"/>
        </w:rPr>
        <w:br/>
        <w:t xml:space="preserve">от 28 февраля 2020 года № 455-р </w:t>
      </w:r>
      <w:r w:rsidR="00E70918">
        <w:rPr>
          <w:iCs/>
          <w:sz w:val="28"/>
          <w:szCs w:val="28"/>
        </w:rPr>
        <w:t>«</w:t>
      </w:r>
      <w:r w:rsidRPr="00D97BAC">
        <w:rPr>
          <w:iCs/>
          <w:sz w:val="28"/>
          <w:szCs w:val="28"/>
        </w:rPr>
        <w:t>О внесении изменений в распоряжение Правительства Российской Федерации от 28 апреля 2015 года № 753-р</w:t>
      </w:r>
      <w:r w:rsidR="00E70918">
        <w:rPr>
          <w:iCs/>
          <w:sz w:val="28"/>
          <w:szCs w:val="28"/>
        </w:rPr>
        <w:t>»</w:t>
      </w:r>
      <w:r w:rsidRPr="00D97BAC">
        <w:rPr>
          <w:iCs/>
          <w:sz w:val="28"/>
          <w:szCs w:val="28"/>
        </w:rPr>
        <w:t>. Распоряжением № 455-р уточнен перечень субъектов Российской Федерации, на которых распространяются положения распоряжения № 753-р, устанавливающего способ отбора поставщиков услуг по размещению государственных ценных бумаг субъектов Российской Федерации и муниципальных ценных бумаг.</w:t>
      </w:r>
    </w:p>
    <w:p w14:paraId="3BBF0F12" w14:textId="77777777" w:rsidR="006F7E10" w:rsidRPr="00D97BAC" w:rsidRDefault="006F7E10" w:rsidP="006F7E10">
      <w:pPr>
        <w:spacing w:after="120" w:line="276" w:lineRule="auto"/>
        <w:ind w:firstLine="709"/>
        <w:contextualSpacing/>
        <w:jc w:val="both"/>
        <w:rPr>
          <w:iCs/>
          <w:sz w:val="28"/>
          <w:szCs w:val="28"/>
        </w:rPr>
      </w:pPr>
      <w:r w:rsidRPr="00D97BAC">
        <w:rPr>
          <w:iCs/>
          <w:sz w:val="28"/>
          <w:szCs w:val="28"/>
        </w:rPr>
        <w:t xml:space="preserve">6. Принят приказ Минфина России от 6 августа 2020 г. № 162н </w:t>
      </w:r>
      <w:r w:rsidRPr="00D97BAC">
        <w:rPr>
          <w:iCs/>
          <w:sz w:val="28"/>
          <w:szCs w:val="28"/>
        </w:rPr>
        <w:br/>
      </w:r>
      <w:r w:rsidR="00E70918">
        <w:rPr>
          <w:iCs/>
          <w:sz w:val="28"/>
          <w:szCs w:val="28"/>
        </w:rPr>
        <w:t>«</w:t>
      </w:r>
      <w:r w:rsidRPr="00D97BAC">
        <w:rPr>
          <w:iCs/>
          <w:sz w:val="28"/>
          <w:szCs w:val="28"/>
        </w:rPr>
        <w:t>Об утверждении Порядка представления документов и материалов, необходимых для согласования Министерством финансов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w:t>
      </w:r>
      <w:r w:rsidR="00E70918">
        <w:rPr>
          <w:iCs/>
          <w:sz w:val="28"/>
          <w:szCs w:val="28"/>
        </w:rPr>
        <w:t>»</w:t>
      </w:r>
      <w:r w:rsidRPr="00D97BAC">
        <w:rPr>
          <w:iCs/>
          <w:sz w:val="28"/>
          <w:szCs w:val="28"/>
        </w:rPr>
        <w:t xml:space="preserve"> (зарегистрирован в Минюсте России, рег. № 61131).</w:t>
      </w:r>
    </w:p>
    <w:p w14:paraId="2BB1EC20" w14:textId="77777777" w:rsidR="006F7E10" w:rsidRPr="00D97BAC" w:rsidRDefault="006F7E10" w:rsidP="006F7E10">
      <w:pPr>
        <w:pStyle w:val="ConsPlusNormal"/>
        <w:spacing w:line="276" w:lineRule="auto"/>
        <w:ind w:firstLine="708"/>
        <w:jc w:val="both"/>
        <w:rPr>
          <w:i/>
          <w:sz w:val="28"/>
          <w:szCs w:val="28"/>
        </w:rPr>
      </w:pPr>
      <w:r w:rsidRPr="00D97BAC">
        <w:rPr>
          <w:i/>
          <w:sz w:val="28"/>
          <w:szCs w:val="28"/>
        </w:rPr>
        <w:lastRenderedPageBreak/>
        <w:t xml:space="preserve">Причины невыполнения мероприятий и принимаемые меры </w:t>
      </w:r>
      <w:r w:rsidRPr="00D97BAC">
        <w:rPr>
          <w:i/>
          <w:sz w:val="28"/>
          <w:szCs w:val="28"/>
        </w:rPr>
        <w:br/>
        <w:t>по их выполнению</w:t>
      </w:r>
    </w:p>
    <w:p w14:paraId="63BC3F25" w14:textId="77777777" w:rsidR="006F7E10" w:rsidRPr="00D97BAC" w:rsidRDefault="006F7E10" w:rsidP="006F7E10">
      <w:pPr>
        <w:pStyle w:val="ConsPlusNormal"/>
        <w:spacing w:line="276" w:lineRule="auto"/>
        <w:ind w:firstLine="708"/>
        <w:jc w:val="both"/>
        <w:rPr>
          <w:rFonts w:eastAsia="Arial"/>
          <w:sz w:val="28"/>
          <w:szCs w:val="28"/>
          <w:lang w:bidi="ru-RU"/>
        </w:rPr>
      </w:pPr>
      <w:r w:rsidRPr="00D97BAC">
        <w:rPr>
          <w:rFonts w:eastAsia="Arial"/>
          <w:sz w:val="28"/>
          <w:szCs w:val="28"/>
          <w:lang w:eastAsia="ru-RU" w:bidi="ru-RU"/>
        </w:rPr>
        <w:t xml:space="preserve">Мероприятие 7.3.1. </w:t>
      </w:r>
      <w:r w:rsidR="00E70918">
        <w:rPr>
          <w:rFonts w:eastAsia="Arial"/>
          <w:sz w:val="28"/>
          <w:szCs w:val="28"/>
          <w:lang w:eastAsia="ru-RU" w:bidi="ru-RU"/>
        </w:rPr>
        <w:t>«</w:t>
      </w:r>
      <w:r w:rsidRPr="00D97BAC">
        <w:rPr>
          <w:rFonts w:eastAsia="Arial"/>
          <w:sz w:val="28"/>
          <w:szCs w:val="28"/>
          <w:lang w:eastAsia="ru-RU" w:bidi="ru-RU"/>
        </w:rPr>
        <w:t>Разработка нормативно-правовых актов по вопросам реализации государственной политики в области заимствований и долга субъектов Российской Федерации</w:t>
      </w:r>
      <w:r w:rsidR="00E70918">
        <w:rPr>
          <w:rFonts w:eastAsia="Arial"/>
          <w:sz w:val="28"/>
          <w:szCs w:val="28"/>
          <w:lang w:eastAsia="ru-RU" w:bidi="ru-RU"/>
        </w:rPr>
        <w:t>»</w:t>
      </w:r>
      <w:r w:rsidRPr="00D97BAC">
        <w:rPr>
          <w:rFonts w:eastAsia="Arial"/>
          <w:sz w:val="28"/>
          <w:szCs w:val="28"/>
          <w:lang w:eastAsia="ru-RU" w:bidi="ru-RU"/>
        </w:rPr>
        <w:t xml:space="preserve"> выполнено частично.</w:t>
      </w:r>
    </w:p>
    <w:p w14:paraId="47CF5F22" w14:textId="77777777" w:rsidR="006F7E10" w:rsidRPr="00D97BAC" w:rsidRDefault="006F7E10" w:rsidP="006F7E10">
      <w:pPr>
        <w:spacing w:line="276" w:lineRule="auto"/>
        <w:ind w:firstLine="708"/>
        <w:jc w:val="both"/>
        <w:rPr>
          <w:rFonts w:eastAsia="Arial"/>
          <w:i/>
          <w:sz w:val="28"/>
          <w:szCs w:val="28"/>
          <w:lang w:bidi="ru-RU"/>
        </w:rPr>
      </w:pPr>
      <w:r w:rsidRPr="00D97BAC">
        <w:rPr>
          <w:rFonts w:eastAsia="Arial"/>
          <w:i/>
          <w:sz w:val="28"/>
          <w:szCs w:val="28"/>
          <w:lang w:bidi="ru-RU"/>
        </w:rPr>
        <w:t>Проблемы, возникшие в ходе реализации мероприятия (причины невыполнения).</w:t>
      </w:r>
    </w:p>
    <w:p w14:paraId="79817C61" w14:textId="77777777" w:rsidR="00D41243" w:rsidRPr="00D97BAC" w:rsidRDefault="006F7E10" w:rsidP="006F7E10">
      <w:pPr>
        <w:spacing w:after="120" w:line="276" w:lineRule="auto"/>
        <w:ind w:firstLine="709"/>
        <w:contextualSpacing/>
        <w:jc w:val="both"/>
        <w:rPr>
          <w:iCs/>
          <w:sz w:val="28"/>
          <w:szCs w:val="28"/>
        </w:rPr>
      </w:pPr>
      <w:r w:rsidRPr="00D97BAC">
        <w:rPr>
          <w:rFonts w:eastAsia="Arial"/>
          <w:sz w:val="28"/>
          <w:szCs w:val="28"/>
          <w:lang w:bidi="ru-RU"/>
        </w:rPr>
        <w:t xml:space="preserve">Федеральным законом от 15 октября 2020 г. № 327-ФЗ </w:t>
      </w:r>
      <w:r w:rsidR="00E70918">
        <w:rPr>
          <w:rFonts w:eastAsia="Arial"/>
          <w:sz w:val="28"/>
          <w:szCs w:val="28"/>
          <w:lang w:bidi="ru-RU"/>
        </w:rPr>
        <w:t>«</w:t>
      </w:r>
      <w:r w:rsidRPr="00D97BAC">
        <w:rPr>
          <w:rFonts w:eastAsia="Arial"/>
          <w:sz w:val="28"/>
          <w:szCs w:val="28"/>
          <w:lang w:bidi="ru-RU"/>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E70918">
        <w:rPr>
          <w:rFonts w:eastAsia="Arial"/>
          <w:sz w:val="28"/>
          <w:szCs w:val="28"/>
          <w:lang w:bidi="ru-RU"/>
        </w:rPr>
        <w:t>»</w:t>
      </w:r>
      <w:r w:rsidRPr="00D97BAC">
        <w:rPr>
          <w:rFonts w:eastAsia="Arial"/>
          <w:sz w:val="28"/>
          <w:szCs w:val="28"/>
          <w:lang w:bidi="ru-RU"/>
        </w:rPr>
        <w:t xml:space="preserve"> регистрация условий эмиссии и обращения государственных ценных бумаг субъектов Российской Федерации или муниципальных ценных бумаг, а также изменений, вносимых </w:t>
      </w:r>
      <w:r w:rsidRPr="00D97BAC">
        <w:rPr>
          <w:rFonts w:eastAsia="Arial"/>
          <w:sz w:val="28"/>
          <w:szCs w:val="28"/>
          <w:lang w:bidi="ru-RU"/>
        </w:rPr>
        <w:br/>
        <w:t xml:space="preserve">в условия эмиссии и обращения этих ценных бумаг продлена до 1 января 2022 года. </w:t>
      </w:r>
      <w:r w:rsidRPr="00D97BAC">
        <w:rPr>
          <w:rFonts w:eastAsia="Arial"/>
          <w:sz w:val="28"/>
          <w:szCs w:val="28"/>
          <w:lang w:bidi="ru-RU"/>
        </w:rPr>
        <w:br/>
        <w:t>В этой связи сроки внесения в Правительство Российской Федерации проектов постановлений перенесены на 2021 год (письмо Аппарата Правительства Российской Федерации от 11 января 2021 г. № П13-46).</w:t>
      </w:r>
    </w:p>
    <w:p w14:paraId="778D9E0E" w14:textId="77777777" w:rsidR="00367B62" w:rsidRPr="00D97BAC" w:rsidRDefault="00367B62" w:rsidP="009E3790">
      <w:pPr>
        <w:pStyle w:val="1"/>
        <w:spacing w:line="276" w:lineRule="auto"/>
        <w:jc w:val="center"/>
        <w:rPr>
          <w:rFonts w:ascii="Times New Roman" w:hAnsi="Times New Roman" w:cs="Times New Roman"/>
          <w:bCs w:val="0"/>
          <w:color w:val="000000" w:themeColor="text1"/>
        </w:rPr>
      </w:pPr>
      <w:bookmarkStart w:id="8" w:name="_Toc65600654"/>
      <w:r w:rsidRPr="00D97BAC">
        <w:rPr>
          <w:rFonts w:ascii="Times New Roman" w:hAnsi="Times New Roman" w:cs="Times New Roman"/>
          <w:bCs w:val="0"/>
          <w:color w:val="000000" w:themeColor="text1"/>
        </w:rPr>
        <w:t>Цель 8. Обеспечение взаимодействия Российской Федерации в сфере международных финансово-экономических отношений с иностранными государствами, их объединениями, форумами, группами, международными экономическими и финансовыми организациями, в том числе многосторонними банками развития, другими международными организациями по финансовым вопросам, а также в сфере участия Российской Федерации в содействии международному развитию</w:t>
      </w:r>
      <w:bookmarkEnd w:id="8"/>
    </w:p>
    <w:p w14:paraId="0EF57301" w14:textId="77777777" w:rsidR="009E3790" w:rsidRPr="00D97BAC" w:rsidRDefault="009E3790" w:rsidP="009E3790">
      <w:pPr>
        <w:rPr>
          <w:lang w:eastAsia="en-US"/>
        </w:rPr>
      </w:pPr>
    </w:p>
    <w:p w14:paraId="7949A0D6" w14:textId="77777777" w:rsidR="00367B62" w:rsidRPr="00D97BAC" w:rsidRDefault="00367B62" w:rsidP="00367B62">
      <w:pPr>
        <w:spacing w:line="276" w:lineRule="auto"/>
        <w:ind w:firstLine="708"/>
        <w:jc w:val="both"/>
        <w:rPr>
          <w:i/>
          <w:sz w:val="28"/>
          <w:szCs w:val="28"/>
        </w:rPr>
      </w:pPr>
      <w:r w:rsidRPr="00D97BAC">
        <w:rPr>
          <w:i/>
          <w:sz w:val="28"/>
          <w:szCs w:val="28"/>
        </w:rPr>
        <w:t>Направление (блок мероприятий) 8.1. Обеспечение интересов Российской Федерации как акционера или участника (донора) международных финансовых институтов, фондов и программ</w:t>
      </w:r>
    </w:p>
    <w:p w14:paraId="18AC29C8"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 xml:space="preserve">1. В 2020 году </w:t>
      </w:r>
      <w:r w:rsidRPr="00D97BAC">
        <w:rPr>
          <w:rStyle w:val="CharStyle40"/>
          <w:iCs/>
          <w:sz w:val="28"/>
          <w:szCs w:val="28"/>
          <w:u w:val="single"/>
        </w:rPr>
        <w:t xml:space="preserve">обеспечено результативное участие Российской Федерации в </w:t>
      </w:r>
      <w:r w:rsidRPr="00D97BAC">
        <w:rPr>
          <w:iCs/>
          <w:sz w:val="28"/>
          <w:szCs w:val="28"/>
          <w:u w:val="single"/>
        </w:rPr>
        <w:t>многосторонних финансово-экономических форумах</w:t>
      </w:r>
      <w:r w:rsidRPr="00D97BAC">
        <w:rPr>
          <w:iCs/>
          <w:sz w:val="28"/>
          <w:szCs w:val="28"/>
        </w:rPr>
        <w:t xml:space="preserve"> – </w:t>
      </w:r>
      <w:r w:rsidR="00E70918">
        <w:rPr>
          <w:rStyle w:val="CharStyle40"/>
          <w:iCs/>
          <w:sz w:val="28"/>
          <w:szCs w:val="28"/>
        </w:rPr>
        <w:t>«</w:t>
      </w:r>
      <w:r w:rsidRPr="00D97BAC">
        <w:rPr>
          <w:rStyle w:val="CharStyle40"/>
          <w:iCs/>
          <w:sz w:val="28"/>
          <w:szCs w:val="28"/>
        </w:rPr>
        <w:t>Группе 20</w:t>
      </w:r>
      <w:r w:rsidR="00E70918">
        <w:rPr>
          <w:rStyle w:val="CharStyle40"/>
          <w:iCs/>
          <w:sz w:val="28"/>
          <w:szCs w:val="28"/>
        </w:rPr>
        <w:t>»</w:t>
      </w:r>
      <w:r w:rsidRPr="00D97BAC">
        <w:rPr>
          <w:rStyle w:val="CharStyle40"/>
          <w:iCs/>
          <w:sz w:val="28"/>
          <w:szCs w:val="28"/>
        </w:rPr>
        <w:t>, БРИКС и АТЭС:</w:t>
      </w:r>
    </w:p>
    <w:p w14:paraId="1FCB90D6" w14:textId="77777777" w:rsidR="001A55BF" w:rsidRPr="00D97BAC" w:rsidRDefault="001A55BF" w:rsidP="001A55BF">
      <w:pPr>
        <w:spacing w:line="276" w:lineRule="auto"/>
        <w:ind w:firstLine="555"/>
        <w:contextualSpacing/>
        <w:jc w:val="both"/>
        <w:rPr>
          <w:rStyle w:val="CharStyle40"/>
          <w:iCs/>
          <w:sz w:val="28"/>
          <w:szCs w:val="28"/>
        </w:rPr>
      </w:pPr>
      <w:r w:rsidRPr="00D97BAC">
        <w:rPr>
          <w:rStyle w:val="CharStyle40"/>
          <w:iCs/>
          <w:sz w:val="28"/>
          <w:szCs w:val="28"/>
        </w:rPr>
        <w:t xml:space="preserve">В течение 2020 года Минфин России принимал участие в заседаниях рабочих групп по международной архитектуре, Рамочному соглашению и инвестициях в инфраструктуру, а также встречах заместителей и министров финансов и управляющих центральными банками стран </w:t>
      </w:r>
      <w:r w:rsidR="00E70918">
        <w:rPr>
          <w:rStyle w:val="CharStyle40"/>
          <w:iCs/>
          <w:sz w:val="28"/>
          <w:szCs w:val="28"/>
        </w:rPr>
        <w:t>«</w:t>
      </w:r>
      <w:r w:rsidRPr="00D97BAC">
        <w:rPr>
          <w:rStyle w:val="CharStyle40"/>
          <w:iCs/>
          <w:sz w:val="28"/>
          <w:szCs w:val="28"/>
        </w:rPr>
        <w:t>Группы 20</w:t>
      </w:r>
      <w:r w:rsidR="00E70918">
        <w:rPr>
          <w:rStyle w:val="CharStyle40"/>
          <w:iCs/>
          <w:sz w:val="28"/>
          <w:szCs w:val="28"/>
        </w:rPr>
        <w:t>»</w:t>
      </w:r>
      <w:r w:rsidRPr="00D97BAC">
        <w:rPr>
          <w:rStyle w:val="CharStyle40"/>
          <w:iCs/>
          <w:sz w:val="28"/>
          <w:szCs w:val="28"/>
        </w:rPr>
        <w:t xml:space="preserve">. </w:t>
      </w:r>
    </w:p>
    <w:p w14:paraId="5F80178A" w14:textId="77777777" w:rsidR="001A55BF" w:rsidRPr="00D97BAC" w:rsidRDefault="001A55BF" w:rsidP="001A55BF">
      <w:pPr>
        <w:spacing w:line="276" w:lineRule="auto"/>
        <w:ind w:firstLine="567"/>
        <w:contextualSpacing/>
        <w:jc w:val="both"/>
        <w:rPr>
          <w:rStyle w:val="CharStyle40"/>
          <w:iCs/>
          <w:sz w:val="28"/>
          <w:szCs w:val="28"/>
        </w:rPr>
      </w:pPr>
      <w:r w:rsidRPr="00D97BAC">
        <w:rPr>
          <w:rStyle w:val="CharStyle40"/>
          <w:iCs/>
          <w:sz w:val="28"/>
          <w:szCs w:val="28"/>
        </w:rPr>
        <w:t xml:space="preserve">Во исполнение Протокола заседания МВК от 6 января 2019 г. № 1 по обеспечению участия Российской Федерации в </w:t>
      </w:r>
      <w:r w:rsidR="00E70918">
        <w:rPr>
          <w:rStyle w:val="CharStyle40"/>
          <w:iCs/>
          <w:sz w:val="28"/>
          <w:szCs w:val="28"/>
        </w:rPr>
        <w:t>«</w:t>
      </w:r>
      <w:r w:rsidRPr="00D97BAC">
        <w:rPr>
          <w:rStyle w:val="CharStyle40"/>
          <w:iCs/>
          <w:sz w:val="28"/>
          <w:szCs w:val="28"/>
        </w:rPr>
        <w:t>Группе 20</w:t>
      </w:r>
      <w:r w:rsidR="00E70918">
        <w:rPr>
          <w:rStyle w:val="CharStyle40"/>
          <w:iCs/>
          <w:sz w:val="28"/>
          <w:szCs w:val="28"/>
        </w:rPr>
        <w:t>»</w:t>
      </w:r>
      <w:r w:rsidRPr="00D97BAC">
        <w:rPr>
          <w:rStyle w:val="CharStyle40"/>
          <w:iCs/>
          <w:sz w:val="28"/>
          <w:szCs w:val="28"/>
        </w:rPr>
        <w:t xml:space="preserve">, Минфин России участвовал в оперативной подготовке справочных и позиционных материалов для встреч министров финансов, шерп и саммита 21-22 ноября 2020 года, а также в согласовании финансовых параграфов декларации лидеров </w:t>
      </w:r>
      <w:r w:rsidR="00E70918">
        <w:rPr>
          <w:rStyle w:val="CharStyle40"/>
          <w:iCs/>
          <w:sz w:val="28"/>
          <w:szCs w:val="28"/>
        </w:rPr>
        <w:t>«</w:t>
      </w:r>
      <w:r w:rsidRPr="00D97BAC">
        <w:rPr>
          <w:rStyle w:val="CharStyle40"/>
          <w:iCs/>
          <w:sz w:val="28"/>
          <w:szCs w:val="28"/>
        </w:rPr>
        <w:t>Группы 20</w:t>
      </w:r>
      <w:r w:rsidR="00E70918">
        <w:rPr>
          <w:rStyle w:val="CharStyle40"/>
          <w:iCs/>
          <w:sz w:val="28"/>
          <w:szCs w:val="28"/>
        </w:rPr>
        <w:t>»</w:t>
      </w:r>
      <w:r w:rsidRPr="00D97BAC">
        <w:rPr>
          <w:rStyle w:val="CharStyle40"/>
          <w:iCs/>
          <w:sz w:val="28"/>
          <w:szCs w:val="28"/>
        </w:rPr>
        <w:t xml:space="preserve">.       </w:t>
      </w:r>
    </w:p>
    <w:p w14:paraId="5013F301" w14:textId="77777777" w:rsidR="001A55BF" w:rsidRPr="00D97BAC" w:rsidRDefault="001A55BF" w:rsidP="001A55BF">
      <w:pPr>
        <w:autoSpaceDE w:val="0"/>
        <w:autoSpaceDN w:val="0"/>
        <w:adjustRightInd w:val="0"/>
        <w:spacing w:line="276" w:lineRule="auto"/>
        <w:ind w:firstLine="567"/>
        <w:contextualSpacing/>
        <w:jc w:val="both"/>
        <w:rPr>
          <w:rStyle w:val="CharStyle40"/>
          <w:sz w:val="28"/>
          <w:szCs w:val="28"/>
        </w:rPr>
      </w:pPr>
      <w:r w:rsidRPr="00D97BAC">
        <w:rPr>
          <w:rStyle w:val="CharStyle40"/>
          <w:iCs/>
          <w:sz w:val="28"/>
          <w:szCs w:val="28"/>
        </w:rPr>
        <w:lastRenderedPageBreak/>
        <w:t xml:space="preserve">2. В рамках </w:t>
      </w:r>
      <w:r w:rsidRPr="00D97BAC">
        <w:rPr>
          <w:rStyle w:val="CharStyle40"/>
          <w:iCs/>
          <w:sz w:val="28"/>
          <w:szCs w:val="28"/>
          <w:u w:val="single"/>
        </w:rPr>
        <w:t>председательства Российской Федерации в БРИКС</w:t>
      </w:r>
      <w:r w:rsidRPr="00D97BAC">
        <w:rPr>
          <w:rStyle w:val="CharStyle40"/>
          <w:iCs/>
          <w:sz w:val="28"/>
          <w:szCs w:val="28"/>
        </w:rPr>
        <w:t xml:space="preserve"> в 2020 году Минфином России совместно с Банком России проведены три встречи на уровне заместителей министров финансов и управляющих центральными банками – 21 февраля на полях встреч </w:t>
      </w:r>
      <w:r w:rsidR="00E70918">
        <w:rPr>
          <w:rStyle w:val="CharStyle40"/>
          <w:iCs/>
          <w:sz w:val="28"/>
          <w:szCs w:val="28"/>
        </w:rPr>
        <w:t>«</w:t>
      </w:r>
      <w:r w:rsidRPr="00D97BAC">
        <w:rPr>
          <w:rStyle w:val="CharStyle40"/>
          <w:iCs/>
          <w:sz w:val="28"/>
          <w:szCs w:val="28"/>
        </w:rPr>
        <w:t>Группы 20</w:t>
      </w:r>
      <w:r w:rsidR="00E70918">
        <w:rPr>
          <w:rStyle w:val="CharStyle40"/>
          <w:iCs/>
          <w:sz w:val="28"/>
          <w:szCs w:val="28"/>
        </w:rPr>
        <w:t>»</w:t>
      </w:r>
      <w:r w:rsidRPr="00D97BAC">
        <w:rPr>
          <w:rStyle w:val="CharStyle40"/>
          <w:iCs/>
          <w:sz w:val="28"/>
          <w:szCs w:val="28"/>
        </w:rPr>
        <w:t xml:space="preserve"> в Эр-Рияде (Саудовская Аравия), 14 мая и </w:t>
      </w:r>
      <w:r w:rsidRPr="00D97BAC">
        <w:rPr>
          <w:rStyle w:val="CharStyle40"/>
          <w:iCs/>
          <w:sz w:val="28"/>
          <w:szCs w:val="28"/>
        </w:rPr>
        <w:br/>
        <w:t xml:space="preserve">3 сентября в формате видеоконференции, а также встреча министров финансов и управляющих центральными банками стран БРИКС (9 ноября 2020 г. в режиме видеоконференции). </w:t>
      </w:r>
      <w:r w:rsidRPr="00D97BAC">
        <w:rPr>
          <w:sz w:val="28"/>
          <w:szCs w:val="28"/>
        </w:rPr>
        <w:t>По линии министерств финансов подведены итоги работы российского председательства, наиболее значимыми из которых стали две темы: а) инициатива по созданию совместной цифровой платформы по инфраструктурным проектам и проектным инициативам стран БРИКС; б) запуск процедуры расширения состава акционеров Нового банка развития (НБР).</w:t>
      </w:r>
    </w:p>
    <w:p w14:paraId="285E6074" w14:textId="77777777" w:rsidR="001A55BF" w:rsidRPr="00D97BAC" w:rsidRDefault="001A55BF" w:rsidP="001A55BF">
      <w:pPr>
        <w:spacing w:line="276" w:lineRule="auto"/>
        <w:ind w:firstLine="567"/>
        <w:contextualSpacing/>
        <w:jc w:val="both"/>
        <w:rPr>
          <w:rStyle w:val="CharStyle40"/>
          <w:iCs/>
          <w:sz w:val="28"/>
          <w:szCs w:val="28"/>
        </w:rPr>
      </w:pPr>
      <w:r w:rsidRPr="00D97BAC">
        <w:rPr>
          <w:rStyle w:val="CharStyle40"/>
          <w:iCs/>
          <w:sz w:val="28"/>
          <w:szCs w:val="28"/>
        </w:rPr>
        <w:t>Кроме того, Минфин России принимал участие в согласовании декларации лидеров БРИКС, соответствующие предложения к проекту декларации, а также информация о текущих результатах работы представлена в МИД России</w:t>
      </w:r>
      <w:r w:rsidRPr="00D97BAC">
        <w:rPr>
          <w:rStyle w:val="af5"/>
          <w:iCs/>
          <w:sz w:val="28"/>
          <w:szCs w:val="28"/>
        </w:rPr>
        <w:footnoteReference w:id="12"/>
      </w:r>
      <w:r w:rsidRPr="00D97BAC">
        <w:rPr>
          <w:rStyle w:val="CharStyle40"/>
          <w:iCs/>
          <w:sz w:val="28"/>
          <w:szCs w:val="28"/>
        </w:rPr>
        <w:t>.</w:t>
      </w:r>
    </w:p>
    <w:p w14:paraId="47A71BFB" w14:textId="77777777" w:rsidR="001A55BF" w:rsidRPr="00D97BAC" w:rsidRDefault="001A55BF" w:rsidP="001A55BF">
      <w:pPr>
        <w:spacing w:line="276" w:lineRule="auto"/>
        <w:ind w:firstLine="567"/>
        <w:contextualSpacing/>
        <w:jc w:val="both"/>
        <w:rPr>
          <w:rStyle w:val="CharStyle40"/>
          <w:iCs/>
          <w:sz w:val="28"/>
          <w:szCs w:val="28"/>
        </w:rPr>
      </w:pPr>
      <w:r w:rsidRPr="00D97BAC">
        <w:rPr>
          <w:rStyle w:val="CharStyle40"/>
          <w:iCs/>
          <w:sz w:val="28"/>
          <w:szCs w:val="28"/>
        </w:rPr>
        <w:t xml:space="preserve">3. В 2020 году под председательством Малайзии в рамках процесса министров финансов АТЭС в формате видеоконференции была проведена встреча министров финансов Форума. Основная цель встречи – обсуждение мер борьбы с последствиями </w:t>
      </w:r>
      <w:r w:rsidRPr="00D97BAC">
        <w:rPr>
          <w:rStyle w:val="CharStyle40"/>
          <w:iCs/>
          <w:sz w:val="28"/>
          <w:szCs w:val="28"/>
          <w:lang w:val="en-US"/>
        </w:rPr>
        <w:t>COVID</w:t>
      </w:r>
      <w:r w:rsidRPr="00D97BAC">
        <w:rPr>
          <w:rStyle w:val="CharStyle40"/>
          <w:iCs/>
          <w:sz w:val="28"/>
          <w:szCs w:val="28"/>
        </w:rPr>
        <w:t>-19 и возможных совместных действий.</w:t>
      </w:r>
    </w:p>
    <w:p w14:paraId="70E93DDA" w14:textId="77777777" w:rsidR="001A55BF" w:rsidRPr="00D97BAC" w:rsidRDefault="001A55BF" w:rsidP="001A55BF">
      <w:pPr>
        <w:spacing w:line="276" w:lineRule="auto"/>
        <w:ind w:firstLine="567"/>
        <w:contextualSpacing/>
        <w:jc w:val="both"/>
        <w:rPr>
          <w:sz w:val="28"/>
          <w:szCs w:val="28"/>
        </w:rPr>
      </w:pPr>
      <w:r w:rsidRPr="00D97BAC">
        <w:rPr>
          <w:rStyle w:val="CharStyle40"/>
          <w:iCs/>
          <w:sz w:val="28"/>
          <w:szCs w:val="28"/>
        </w:rPr>
        <w:t>Минфином России подготовлена и направлена в МИД России информация об итогах малазийского председательства на финансовом треке Форума</w:t>
      </w:r>
      <w:r w:rsidRPr="00D97BAC">
        <w:rPr>
          <w:rStyle w:val="af5"/>
          <w:iCs/>
          <w:sz w:val="28"/>
          <w:szCs w:val="28"/>
        </w:rPr>
        <w:footnoteReference w:id="13"/>
      </w:r>
      <w:r w:rsidRPr="00D97BAC">
        <w:rPr>
          <w:sz w:val="28"/>
          <w:szCs w:val="28"/>
        </w:rPr>
        <w:t>.</w:t>
      </w:r>
    </w:p>
    <w:p w14:paraId="3EF6D3F3" w14:textId="77777777" w:rsidR="001A55BF" w:rsidRPr="00D97BAC" w:rsidRDefault="001A55BF" w:rsidP="001A55BF">
      <w:pPr>
        <w:spacing w:line="276" w:lineRule="auto"/>
        <w:ind w:firstLine="567"/>
        <w:contextualSpacing/>
        <w:jc w:val="both"/>
        <w:rPr>
          <w:rStyle w:val="CharStyle40"/>
          <w:iCs/>
          <w:sz w:val="28"/>
          <w:szCs w:val="28"/>
        </w:rPr>
      </w:pPr>
      <w:r w:rsidRPr="00D97BAC">
        <w:rPr>
          <w:rStyle w:val="CharStyle40"/>
          <w:iCs/>
          <w:sz w:val="28"/>
          <w:szCs w:val="28"/>
        </w:rPr>
        <w:t>4. В рамках российского председательства в Шанхайской организации сотрудничества (далее – ШОС) в 2019-2020 гг. Минфином России совместно с Банком России проводилась работа по согласованию со странами-членами ШОС параметров Дорожной карты государств-членов ШОС по постепенному увеличению доли национальных валют во взаимных расчетах.</w:t>
      </w:r>
    </w:p>
    <w:p w14:paraId="1E2DDF94" w14:textId="77777777" w:rsidR="001A55BF" w:rsidRPr="00D97BAC" w:rsidRDefault="001A55BF" w:rsidP="001A55BF">
      <w:pPr>
        <w:spacing w:line="276" w:lineRule="auto"/>
        <w:ind w:firstLine="567"/>
        <w:contextualSpacing/>
        <w:jc w:val="both"/>
        <w:rPr>
          <w:rStyle w:val="CharStyle40"/>
          <w:iCs/>
          <w:sz w:val="28"/>
          <w:szCs w:val="28"/>
        </w:rPr>
      </w:pPr>
      <w:r w:rsidRPr="00D97BAC">
        <w:rPr>
          <w:rStyle w:val="CharStyle40"/>
          <w:iCs/>
          <w:sz w:val="28"/>
          <w:szCs w:val="28"/>
        </w:rPr>
        <w:t xml:space="preserve">24 сентября 2020 г. проведен в формате видеоконференции Круглый стол на тему </w:t>
      </w:r>
      <w:r w:rsidR="00E70918">
        <w:rPr>
          <w:rStyle w:val="CharStyle40"/>
          <w:iCs/>
          <w:sz w:val="28"/>
          <w:szCs w:val="28"/>
        </w:rPr>
        <w:t>«</w:t>
      </w:r>
      <w:r w:rsidRPr="00D97BAC">
        <w:rPr>
          <w:rStyle w:val="CharStyle40"/>
          <w:iCs/>
          <w:sz w:val="28"/>
          <w:szCs w:val="28"/>
        </w:rPr>
        <w:t>Выработка рекомендаций по постепенному переходу на взаиморасчеты в национальных валютах</w:t>
      </w:r>
      <w:r w:rsidR="00E70918">
        <w:rPr>
          <w:rStyle w:val="CharStyle40"/>
          <w:iCs/>
          <w:sz w:val="28"/>
          <w:szCs w:val="28"/>
        </w:rPr>
        <w:t>»</w:t>
      </w:r>
      <w:r w:rsidRPr="00D97BAC">
        <w:rPr>
          <w:rStyle w:val="CharStyle40"/>
          <w:iCs/>
          <w:sz w:val="28"/>
          <w:szCs w:val="28"/>
        </w:rPr>
        <w:t xml:space="preserve"> с участием представителей минфинов, центральных банков, банков развития стран-членов ШОС и Секретариата ШОС. </w:t>
      </w:r>
    </w:p>
    <w:p w14:paraId="60E7037C"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 xml:space="preserve">5. Осуществлялось экспертно-аналитическое сопровождение акционерного участия Российской Федерации в следующих международных финансовых организациях: МВФ, Международный банк реконструкции и развития (далее – МБРР), Международная финансовая корпорация (далее – МФК), Новый банк развития (далее – НБР), Азиатский банк инфраструктурных инвестиций (далее – АБИИ), Европейский банк реконструкции и развития (ЕБРР), Евразийский банк развития (далее – ЕАБР), Черноморский банк торговли и развития (далее – ЧБТР), </w:t>
      </w:r>
      <w:r w:rsidRPr="00D97BAC">
        <w:rPr>
          <w:iCs/>
          <w:sz w:val="28"/>
          <w:szCs w:val="28"/>
        </w:rPr>
        <w:lastRenderedPageBreak/>
        <w:t xml:space="preserve">Межгосударственный банк (далее – МГБ), Международный инвестиционный банк (далее – МИБ), Международный банк экономического сотрудничества (далее – МБЭС), Арктический совет, Природоохранное партнерство </w:t>
      </w:r>
      <w:r w:rsidR="00E70918">
        <w:rPr>
          <w:iCs/>
          <w:sz w:val="28"/>
          <w:szCs w:val="28"/>
        </w:rPr>
        <w:t>«</w:t>
      </w:r>
      <w:r w:rsidRPr="00D97BAC">
        <w:rPr>
          <w:iCs/>
          <w:sz w:val="28"/>
          <w:szCs w:val="28"/>
        </w:rPr>
        <w:t>Северное измерение</w:t>
      </w:r>
      <w:r w:rsidR="00E70918">
        <w:rPr>
          <w:iCs/>
          <w:sz w:val="28"/>
          <w:szCs w:val="28"/>
        </w:rPr>
        <w:t>»</w:t>
      </w:r>
      <w:r w:rsidRPr="00D97BAC">
        <w:rPr>
          <w:iCs/>
          <w:sz w:val="28"/>
          <w:szCs w:val="28"/>
        </w:rPr>
        <w:t xml:space="preserve">. </w:t>
      </w:r>
    </w:p>
    <w:p w14:paraId="197D9A45"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 xml:space="preserve">В соответствии с распоряжением Правительства Российской Федерации </w:t>
      </w:r>
      <w:r w:rsidRPr="00D97BAC">
        <w:rPr>
          <w:iCs/>
          <w:sz w:val="28"/>
          <w:szCs w:val="28"/>
        </w:rPr>
        <w:br/>
        <w:t xml:space="preserve">от 29 января 2020 г. № 125-р в сентябре 2020 г. осуществлен перевод средств в Международный фонд технологического развития (далее – МФТР) в размере 50 млн евро в целях обеспечения функционирования указанного института. </w:t>
      </w:r>
    </w:p>
    <w:p w14:paraId="029403F7"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Одной из основных целей МФТР является продвижение российских технологий и инновационных продуктов на новые рынки, рост доходов от экспорта высокотехнологичной продукции, услуг и прав на технологии и, как следствие, усиление влияния и конкурентоспособности России в мире.</w:t>
      </w:r>
    </w:p>
    <w:p w14:paraId="0368C55E"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 xml:space="preserve">6. Одновременно в 2020 году Советом директоров НБР одобрено 20 проектов, 5 из них будут реализованы на территории Российской Федерации на общую сумму порядка 870 млн долл США. В число утвержденных в 2020 году проектов Банка на территории Российской Федерации входят: проект </w:t>
      </w:r>
      <w:r w:rsidR="00E70918">
        <w:rPr>
          <w:iCs/>
          <w:sz w:val="28"/>
          <w:szCs w:val="28"/>
        </w:rPr>
        <w:t>«</w:t>
      </w:r>
      <w:r w:rsidRPr="00D97BAC">
        <w:rPr>
          <w:iCs/>
          <w:sz w:val="28"/>
          <w:szCs w:val="28"/>
        </w:rPr>
        <w:t>Комплексное развитие территории и инфраструктуры малых исторических городов и поселений 2 этап</w:t>
      </w:r>
      <w:r w:rsidR="00E70918">
        <w:rPr>
          <w:iCs/>
          <w:sz w:val="28"/>
          <w:szCs w:val="28"/>
        </w:rPr>
        <w:t>»</w:t>
      </w:r>
      <w:r w:rsidRPr="00D97BAC">
        <w:rPr>
          <w:iCs/>
          <w:sz w:val="28"/>
          <w:szCs w:val="28"/>
        </w:rPr>
        <w:t xml:space="preserve"> (205 млн евро), две кредитные линии Евразийскому банку развития на реализацию проектов по развитию транспортного сектора и системы ЖКХ в Российской Федерации (на общую сумму в 200 млн долл США), 1 кредитная линия ЧБТР на развитие российской портовой инфраструктуры (100 млн евро), проект ПАО МТС по развитию региональной телекоммуникационной инфраструктуры (300 млн долл США). </w:t>
      </w:r>
    </w:p>
    <w:p w14:paraId="65686830"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Осуществлялась подготовка заключений по проектам двусторонних и многосторонних договоров (соглашений) Российской Федерации с иностранными государствами, в том числе с Киргизской Республикой, Республикой Армения, Республикой Беларусь.</w:t>
      </w:r>
    </w:p>
    <w:p w14:paraId="7171DD61"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 xml:space="preserve">В рамках развития инвестиционного сотрудничества с зарубежными странами продолжена работа по наполнению проектного портфеля НБР российскими проектами. По итогам года накопленный объем одобренных инвестиций Банка в российскую экономику достиг отметки в 3,7 млрд долл США. </w:t>
      </w:r>
    </w:p>
    <w:p w14:paraId="3846CEFF"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14 сентября 2020 г. в ходе заочного голосования Совета управляющих НБР, утверждена Резолюция о предоставлении менеджменту Банка полномочий приступить к проведению официальных переговоров по условиям присоединения к НБР с государствами, подтвердившими в ходе предварительных двусторонних консультаций свою заинтересованность во вступлении в Банк.</w:t>
      </w:r>
    </w:p>
    <w:p w14:paraId="0F7FD0C0"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 xml:space="preserve">В соответствии с договоренностью, достигнутой лидерами стран БРИКС об открытии региональных офисов Банка на территории его странах-учредителях, в 2020 году начало работу отделение НБР в России. </w:t>
      </w:r>
    </w:p>
    <w:p w14:paraId="35780D7F"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lastRenderedPageBreak/>
        <w:t xml:space="preserve">В 2020 году на новый 5 летний срок избран президент Азиатского банка инфраструктурных инвестиций (далее – АБИИ) Джин Ликун, а также одобрена среднесрочная Стратегия АБИИ на период до 2030 года. Велась активная работа по подготовке реализации проекта в рамках суверенного кредита </w:t>
      </w:r>
      <w:r w:rsidR="00E70918">
        <w:rPr>
          <w:iCs/>
          <w:sz w:val="28"/>
          <w:szCs w:val="28"/>
        </w:rPr>
        <w:t>«</w:t>
      </w:r>
      <w:r w:rsidRPr="00D97BAC">
        <w:rPr>
          <w:iCs/>
          <w:sz w:val="28"/>
          <w:szCs w:val="28"/>
        </w:rPr>
        <w:t>Программа инфраструктурного развития Российской Федерации</w:t>
      </w:r>
      <w:r w:rsidR="00E70918">
        <w:rPr>
          <w:iCs/>
          <w:sz w:val="28"/>
          <w:szCs w:val="28"/>
        </w:rPr>
        <w:t>»</w:t>
      </w:r>
      <w:r w:rsidRPr="00D97BAC">
        <w:rPr>
          <w:iCs/>
          <w:sz w:val="28"/>
          <w:szCs w:val="28"/>
        </w:rPr>
        <w:t xml:space="preserve"> (500 млн долл США), а также корпоративного кредита ОАО </w:t>
      </w:r>
      <w:r w:rsidR="00E70918">
        <w:rPr>
          <w:iCs/>
          <w:sz w:val="28"/>
          <w:szCs w:val="28"/>
        </w:rPr>
        <w:t>«</w:t>
      </w:r>
      <w:r w:rsidRPr="00D97BAC">
        <w:rPr>
          <w:iCs/>
          <w:sz w:val="28"/>
          <w:szCs w:val="28"/>
        </w:rPr>
        <w:t>Российские железные дороги</w:t>
      </w:r>
      <w:r w:rsidR="00E70918">
        <w:rPr>
          <w:iCs/>
          <w:sz w:val="28"/>
          <w:szCs w:val="28"/>
        </w:rPr>
        <w:t>»</w:t>
      </w:r>
      <w:r w:rsidRPr="00D97BAC">
        <w:rPr>
          <w:iCs/>
          <w:sz w:val="28"/>
          <w:szCs w:val="28"/>
        </w:rPr>
        <w:t xml:space="preserve"> (300 млн долл США). ЗА весь 2020 год менеджментом Банка подготовлено и одобрено советом Директоров 45 проектов общей стоимость 10 млрд долл США.</w:t>
      </w:r>
    </w:p>
    <w:p w14:paraId="59AAA05F"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В 2020 году существенно нарастил кредитный портфель МБЭС до 350 млн евро, а также завершил выполнение актуализированной в 2018 году Стратегии развития банка до 2020 г. На прошедшем в декабре 2020 г. Совете Управляющих утверждена новая среднесрочная Стратегия развития Банка на 2021-2025 гг.</w:t>
      </w:r>
    </w:p>
    <w:p w14:paraId="01D7312F"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В 2020 году нарастили проектный портфель ЕАБР и ЧБТР – многосторонние институты развития, особое внимание уделяющие расширению интеграционных связей Российской Федерации со странами региона операций – Евразийским экономическим союзом и государствами, имеющими выход к Черному морю. При этом по итогам 2020 года портфели обоих банков в Российской Федерации были одними из наибольших: в ЕАБР проекты российских компаний составляли 37,5 % портфеля или 1 658,7 млн долл США; в ЧБТР – 15,5% или 304,0 млн евро.</w:t>
      </w:r>
    </w:p>
    <w:p w14:paraId="3786954B"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В рамках процесса переезда штаб-квартиры МИБ в Будапешт, 11 февраля 2020 г.</w:t>
      </w:r>
      <w:r w:rsidRPr="00D97BAC">
        <w:rPr>
          <w:sz w:val="28"/>
          <w:szCs w:val="28"/>
        </w:rPr>
        <w:t xml:space="preserve"> </w:t>
      </w:r>
      <w:r w:rsidRPr="00D97BAC">
        <w:rPr>
          <w:iCs/>
          <w:sz w:val="28"/>
          <w:szCs w:val="28"/>
        </w:rPr>
        <w:t>между Правительством Российской Федерации и МИБ подписано Соглашение об условиях пребывания Международного инвестиционного банка на территории Российской Федерации. Объем кредитного портфеля банка на конец 2020 года достиг 1077 млн евро, доля проектов российских компаний составила 16,6 % портфеля или 178 млн евро.</w:t>
      </w:r>
    </w:p>
    <w:p w14:paraId="411A2116" w14:textId="77777777" w:rsidR="00367B62" w:rsidRPr="00D97BAC" w:rsidRDefault="00367B62" w:rsidP="00367B62">
      <w:pPr>
        <w:spacing w:after="120" w:line="276" w:lineRule="auto"/>
        <w:ind w:firstLine="708"/>
        <w:jc w:val="both"/>
        <w:rPr>
          <w:i/>
          <w:sz w:val="28"/>
          <w:szCs w:val="28"/>
        </w:rPr>
      </w:pPr>
      <w:r w:rsidRPr="00D97BAC">
        <w:rPr>
          <w:i/>
          <w:sz w:val="28"/>
          <w:szCs w:val="28"/>
        </w:rPr>
        <w:t>Направление (блок мероприятий) 8.2. Формирование и проведение государственной политики в сфере содействия международному развитию</w:t>
      </w:r>
    </w:p>
    <w:p w14:paraId="2274145F" w14:textId="77777777" w:rsidR="001A55BF" w:rsidRPr="00D97BAC" w:rsidRDefault="001A55BF" w:rsidP="001A55BF">
      <w:pPr>
        <w:spacing w:line="276" w:lineRule="auto"/>
        <w:ind w:firstLine="555"/>
        <w:contextualSpacing/>
        <w:jc w:val="both"/>
        <w:rPr>
          <w:rStyle w:val="CharStyle40"/>
          <w:iCs/>
          <w:sz w:val="28"/>
          <w:szCs w:val="28"/>
        </w:rPr>
      </w:pPr>
      <w:r w:rsidRPr="00D97BAC">
        <w:rPr>
          <w:rStyle w:val="CharStyle40"/>
          <w:iCs/>
          <w:sz w:val="28"/>
          <w:szCs w:val="28"/>
        </w:rPr>
        <w:t>1. В рамках реализации Соглашения (</w:t>
      </w:r>
      <w:r w:rsidR="00E70918">
        <w:rPr>
          <w:rStyle w:val="CharStyle40"/>
          <w:iCs/>
          <w:sz w:val="28"/>
          <w:szCs w:val="28"/>
        </w:rPr>
        <w:t>«</w:t>
      </w:r>
      <w:r w:rsidRPr="00D97BAC">
        <w:rPr>
          <w:rStyle w:val="CharStyle40"/>
          <w:iCs/>
          <w:sz w:val="28"/>
          <w:szCs w:val="28"/>
        </w:rPr>
        <w:t>дорожной карты</w:t>
      </w:r>
      <w:r w:rsidR="00E70918">
        <w:rPr>
          <w:rStyle w:val="CharStyle40"/>
          <w:iCs/>
          <w:sz w:val="28"/>
          <w:szCs w:val="28"/>
        </w:rPr>
        <w:t>»</w:t>
      </w:r>
      <w:r w:rsidRPr="00D97BAC">
        <w:rPr>
          <w:rStyle w:val="CharStyle40"/>
          <w:iCs/>
          <w:sz w:val="28"/>
          <w:szCs w:val="28"/>
        </w:rPr>
        <w:t xml:space="preserve">) между Правительством Российской Федерации и Правительством Киргизской Республики об оказании технического содействия Киргизской Республике в рамках процесса присоединения к Евразийскому экономическому союзу от 31 марта 2015 г. в 2020 году завершена реализация 11 государственных контрактов на оснащение лабораторий в Киргизской Республике, 2 государственных контрактов на осуществление проектно-технических работ по реконструкции автомобильных пунктов пропуска </w:t>
      </w:r>
      <w:r w:rsidR="00E70918">
        <w:rPr>
          <w:rStyle w:val="CharStyle40"/>
          <w:iCs/>
          <w:sz w:val="28"/>
          <w:szCs w:val="28"/>
        </w:rPr>
        <w:t>«</w:t>
      </w:r>
      <w:r w:rsidRPr="00D97BAC">
        <w:rPr>
          <w:rStyle w:val="CharStyle40"/>
          <w:iCs/>
          <w:sz w:val="28"/>
          <w:szCs w:val="28"/>
        </w:rPr>
        <w:t>Достук</w:t>
      </w:r>
      <w:r w:rsidR="00E70918">
        <w:rPr>
          <w:rStyle w:val="CharStyle40"/>
          <w:iCs/>
          <w:sz w:val="28"/>
          <w:szCs w:val="28"/>
        </w:rPr>
        <w:t>»</w:t>
      </w:r>
      <w:r w:rsidRPr="00D97BAC">
        <w:rPr>
          <w:rStyle w:val="CharStyle40"/>
          <w:iCs/>
          <w:sz w:val="28"/>
          <w:szCs w:val="28"/>
        </w:rPr>
        <w:t xml:space="preserve"> и </w:t>
      </w:r>
      <w:r w:rsidR="00E70918">
        <w:rPr>
          <w:rStyle w:val="CharStyle40"/>
          <w:iCs/>
          <w:sz w:val="28"/>
          <w:szCs w:val="28"/>
        </w:rPr>
        <w:t>«</w:t>
      </w:r>
      <w:r w:rsidRPr="00D97BAC">
        <w:rPr>
          <w:rStyle w:val="CharStyle40"/>
          <w:iCs/>
          <w:sz w:val="28"/>
          <w:szCs w:val="28"/>
        </w:rPr>
        <w:t>Бор-Добо</w:t>
      </w:r>
      <w:r w:rsidR="00E70918">
        <w:rPr>
          <w:rStyle w:val="CharStyle40"/>
          <w:iCs/>
          <w:sz w:val="28"/>
          <w:szCs w:val="28"/>
        </w:rPr>
        <w:t>»</w:t>
      </w:r>
      <w:r w:rsidRPr="00D97BAC">
        <w:rPr>
          <w:rStyle w:val="CharStyle40"/>
          <w:iCs/>
          <w:sz w:val="28"/>
          <w:szCs w:val="28"/>
        </w:rPr>
        <w:t>, а также государственного контракта на проведение капитального ремонта здания лаборатории в г. Бишкек. На цели осуществления финальных платежей по указанным государственным контрактам в 2020 году Минфин России выделил ФТС России 283,8 млн руб.</w:t>
      </w:r>
    </w:p>
    <w:p w14:paraId="5A3E5002" w14:textId="77777777" w:rsidR="001A55BF" w:rsidRPr="00D97BAC" w:rsidRDefault="001A55BF" w:rsidP="001A55BF">
      <w:pPr>
        <w:spacing w:line="276" w:lineRule="auto"/>
        <w:ind w:firstLine="555"/>
        <w:contextualSpacing/>
        <w:jc w:val="both"/>
        <w:rPr>
          <w:rStyle w:val="CharStyle40"/>
          <w:iCs/>
          <w:sz w:val="28"/>
          <w:szCs w:val="28"/>
        </w:rPr>
      </w:pPr>
      <w:r w:rsidRPr="00D97BAC">
        <w:rPr>
          <w:rStyle w:val="CharStyle40"/>
          <w:iCs/>
          <w:sz w:val="28"/>
          <w:szCs w:val="28"/>
        </w:rPr>
        <w:lastRenderedPageBreak/>
        <w:t xml:space="preserve">6 ноября 2020 года подписан Протокол о внесении изменений и дополнений в Межправительственное соглашение, предусматривающий изменение сроков реализации отдельных мероприятий, а также осуществление в 2021-2022 годах дополнительных мероприятий, инициированных Киргизской стороной. </w:t>
      </w:r>
    </w:p>
    <w:p w14:paraId="23905237" w14:textId="77777777" w:rsidR="001A55BF" w:rsidRPr="00D97BAC" w:rsidRDefault="001A55BF" w:rsidP="001A55BF">
      <w:pPr>
        <w:spacing w:line="276" w:lineRule="auto"/>
        <w:ind w:firstLine="555"/>
        <w:contextualSpacing/>
        <w:jc w:val="both"/>
        <w:rPr>
          <w:rStyle w:val="CharStyle40"/>
          <w:iCs/>
          <w:sz w:val="28"/>
          <w:szCs w:val="28"/>
        </w:rPr>
      </w:pPr>
      <w:r w:rsidRPr="00D97BAC">
        <w:rPr>
          <w:rStyle w:val="CharStyle40"/>
          <w:iCs/>
          <w:sz w:val="28"/>
          <w:szCs w:val="28"/>
        </w:rPr>
        <w:t xml:space="preserve">Также в 2020 году осуществлено списание начисленных в 2019 году в отношении единственного поставщика АО </w:t>
      </w:r>
      <w:r w:rsidR="00E70918">
        <w:rPr>
          <w:rStyle w:val="CharStyle40"/>
          <w:iCs/>
          <w:sz w:val="28"/>
          <w:szCs w:val="28"/>
        </w:rPr>
        <w:t>«</w:t>
      </w:r>
      <w:r w:rsidRPr="00D97BAC">
        <w:rPr>
          <w:rStyle w:val="CharStyle40"/>
          <w:iCs/>
          <w:sz w:val="28"/>
          <w:szCs w:val="28"/>
        </w:rPr>
        <w:t>КРОКУС ИНТЕРНЭШНЛ</w:t>
      </w:r>
      <w:r w:rsidR="00E70918">
        <w:rPr>
          <w:rStyle w:val="CharStyle40"/>
          <w:iCs/>
          <w:sz w:val="28"/>
          <w:szCs w:val="28"/>
        </w:rPr>
        <w:t>»</w:t>
      </w:r>
      <w:r w:rsidRPr="00D97BAC">
        <w:rPr>
          <w:rStyle w:val="CharStyle40"/>
          <w:iCs/>
          <w:sz w:val="28"/>
          <w:szCs w:val="28"/>
        </w:rPr>
        <w:t xml:space="preserve"> неустоек, связанных с нарушением сроков выполнения работ в рамках 13 государственных контрактов не по вине исполнителя. </w:t>
      </w:r>
    </w:p>
    <w:p w14:paraId="72AEDAA0" w14:textId="77777777" w:rsidR="001A55BF" w:rsidRPr="00D97BAC" w:rsidRDefault="001A55BF" w:rsidP="001A55BF">
      <w:pPr>
        <w:spacing w:line="276" w:lineRule="auto"/>
        <w:ind w:firstLine="555"/>
        <w:contextualSpacing/>
        <w:jc w:val="both"/>
        <w:rPr>
          <w:rStyle w:val="CharStyle40"/>
          <w:iCs/>
          <w:sz w:val="28"/>
          <w:szCs w:val="28"/>
        </w:rPr>
      </w:pPr>
      <w:r w:rsidRPr="00D97BAC">
        <w:rPr>
          <w:rStyle w:val="CharStyle40"/>
          <w:iCs/>
          <w:sz w:val="28"/>
          <w:szCs w:val="28"/>
        </w:rPr>
        <w:t>В 2020 году была оказана прямая финансовая поддержка Киргизской Республике на сумму 20,0 млн долл США, а также Республике Армения на сумму 10,0 млн евро.</w:t>
      </w:r>
    </w:p>
    <w:p w14:paraId="39061360" w14:textId="77777777" w:rsidR="001A55BF" w:rsidRPr="00D97BAC" w:rsidRDefault="001A55BF" w:rsidP="001A55BF">
      <w:pPr>
        <w:spacing w:line="276" w:lineRule="auto"/>
        <w:ind w:firstLine="555"/>
        <w:contextualSpacing/>
        <w:jc w:val="both"/>
        <w:rPr>
          <w:iCs/>
          <w:sz w:val="28"/>
          <w:szCs w:val="28"/>
        </w:rPr>
      </w:pPr>
      <w:r w:rsidRPr="00D97BAC">
        <w:rPr>
          <w:iCs/>
          <w:sz w:val="28"/>
          <w:szCs w:val="28"/>
        </w:rPr>
        <w:t xml:space="preserve">2. В соответствии с условиями Соглашения между Минфином России и АО </w:t>
      </w:r>
      <w:r w:rsidR="00E70918">
        <w:rPr>
          <w:iCs/>
          <w:sz w:val="28"/>
          <w:szCs w:val="28"/>
        </w:rPr>
        <w:t>«</w:t>
      </w:r>
      <w:r w:rsidRPr="00D97BAC">
        <w:rPr>
          <w:iCs/>
          <w:sz w:val="28"/>
          <w:szCs w:val="28"/>
        </w:rPr>
        <w:t>Русатом Сервис</w:t>
      </w:r>
      <w:r w:rsidR="00E70918">
        <w:rPr>
          <w:iCs/>
          <w:sz w:val="28"/>
          <w:szCs w:val="28"/>
        </w:rPr>
        <w:t>»</w:t>
      </w:r>
      <w:r w:rsidRPr="00D97BAC">
        <w:rPr>
          <w:iCs/>
          <w:sz w:val="28"/>
          <w:szCs w:val="28"/>
        </w:rPr>
        <w:t> о финансировании работ по продлению срока эксплуатации Мецаморской атомной электростанции на территории Республики Армения Минфин России определил сумму перечисленных авансов, подлежащих возврату в доходную часть бюджета Российской Федерации в связи с корректировкой стоимости выполненных и зачтенных актами работ, в размере 580 215,48 долл США.</w:t>
      </w:r>
    </w:p>
    <w:p w14:paraId="39222F67" w14:textId="77777777" w:rsidR="001A55BF" w:rsidRPr="00D97BAC" w:rsidRDefault="001A55BF" w:rsidP="001A55BF">
      <w:pPr>
        <w:spacing w:line="276" w:lineRule="auto"/>
        <w:ind w:firstLine="709"/>
        <w:contextualSpacing/>
        <w:jc w:val="both"/>
        <w:rPr>
          <w:iCs/>
          <w:sz w:val="28"/>
          <w:szCs w:val="28"/>
        </w:rPr>
      </w:pPr>
      <w:r w:rsidRPr="00D97BAC">
        <w:rPr>
          <w:iCs/>
          <w:sz w:val="28"/>
          <w:szCs w:val="28"/>
        </w:rPr>
        <w:t>3. В целях оказания гуманитарной помощи Республике Никарагуа в 2020 году обеспечено финансирование закупки продовольственной пшеницы российского происхождения на общую сумму 699,5 млн руб.</w:t>
      </w:r>
    </w:p>
    <w:p w14:paraId="6F8160FA" w14:textId="77777777" w:rsidR="001A55BF" w:rsidRPr="00D97BAC" w:rsidRDefault="001A55BF" w:rsidP="001A55BF">
      <w:pPr>
        <w:spacing w:line="276" w:lineRule="auto"/>
        <w:ind w:firstLine="709"/>
        <w:contextualSpacing/>
        <w:jc w:val="both"/>
        <w:rPr>
          <w:iCs/>
          <w:sz w:val="28"/>
          <w:szCs w:val="28"/>
        </w:rPr>
      </w:pPr>
      <w:r w:rsidRPr="00D97BAC">
        <w:rPr>
          <w:iCs/>
          <w:sz w:val="28"/>
          <w:szCs w:val="28"/>
        </w:rPr>
        <w:t>4. В 2020 году было обеспечено внесение добровольного взноса (пожертвования) в Евразийский фонд стабилизации и развития на начало строительства пяти школ в Республике Таджикистан в размере 3 млн долларов США.</w:t>
      </w:r>
    </w:p>
    <w:p w14:paraId="51723980" w14:textId="77777777" w:rsidR="001A55BF" w:rsidRPr="00D97BAC" w:rsidRDefault="001A55BF" w:rsidP="001A55BF">
      <w:pPr>
        <w:spacing w:line="276" w:lineRule="auto"/>
        <w:ind w:firstLine="709"/>
        <w:contextualSpacing/>
        <w:jc w:val="both"/>
        <w:rPr>
          <w:iCs/>
          <w:sz w:val="28"/>
          <w:szCs w:val="28"/>
        </w:rPr>
      </w:pPr>
      <w:r w:rsidRPr="00D97BAC">
        <w:rPr>
          <w:iCs/>
          <w:sz w:val="28"/>
          <w:szCs w:val="28"/>
        </w:rPr>
        <w:t>Также в целях обеспечения участия Российской Федерации в международных усилиях по содействию международному развитию и обеспечению продовольственной помощи иностранным государствам осуществлены целевые взносы во Всемирную продовольственную программу ОНН на общую сумму 69,9 млн долл США, в том числе 5 млн долл США на финансирование 4-го этапа проекта по развитию системы устойчивого школьного питания в Республике Армения, в рамках которого осуществляется восстановление инфраструктуры оставшихся 355 школ, закупка строительных материалов, необходимых для ремонта, а также оснащение пищеблоков современным технологическим оборудованием российского производства.</w:t>
      </w:r>
    </w:p>
    <w:p w14:paraId="2614C5E2" w14:textId="77777777" w:rsidR="00367B62" w:rsidRPr="00D97BAC" w:rsidRDefault="00367B62" w:rsidP="00367B62">
      <w:pPr>
        <w:spacing w:line="276" w:lineRule="auto"/>
        <w:ind w:firstLine="708"/>
        <w:jc w:val="both"/>
        <w:rPr>
          <w:i/>
          <w:sz w:val="28"/>
          <w:szCs w:val="28"/>
        </w:rPr>
      </w:pPr>
      <w:r w:rsidRPr="00D97BAC">
        <w:rPr>
          <w:i/>
          <w:sz w:val="28"/>
          <w:szCs w:val="28"/>
        </w:rPr>
        <w:t>Направление (блок мероприятий) 8.3. Координация подготовки и реализации проектов, осуществляемых в Российской Федерации при участии многосторонних банков развития</w:t>
      </w:r>
    </w:p>
    <w:p w14:paraId="05F8358A" w14:textId="77777777" w:rsidR="001A55BF" w:rsidRPr="00D97BAC" w:rsidRDefault="001A55BF" w:rsidP="001A55BF">
      <w:pPr>
        <w:spacing w:line="276" w:lineRule="auto"/>
        <w:ind w:firstLine="567"/>
        <w:contextualSpacing/>
        <w:jc w:val="both"/>
        <w:rPr>
          <w:sz w:val="28"/>
          <w:szCs w:val="28"/>
        </w:rPr>
      </w:pPr>
      <w:r w:rsidRPr="00D97BAC">
        <w:rPr>
          <w:sz w:val="28"/>
          <w:szCs w:val="28"/>
        </w:rPr>
        <w:t xml:space="preserve">В 2020 году завершена реализация совместного проекта Российской Федерации и Всемирного банка </w:t>
      </w:r>
      <w:r w:rsidR="00E70918">
        <w:rPr>
          <w:sz w:val="28"/>
          <w:szCs w:val="28"/>
        </w:rPr>
        <w:t>«</w:t>
      </w:r>
      <w:r w:rsidRPr="00D97BAC">
        <w:rPr>
          <w:sz w:val="28"/>
          <w:szCs w:val="28"/>
        </w:rPr>
        <w:t>Содействие повышению уровня финансовой грамотности населения и развитию финансового образования в Российской Федерации</w:t>
      </w:r>
      <w:r w:rsidR="00E70918">
        <w:rPr>
          <w:sz w:val="28"/>
          <w:szCs w:val="28"/>
        </w:rPr>
        <w:t>»</w:t>
      </w:r>
      <w:r w:rsidRPr="00D97BAC">
        <w:rPr>
          <w:sz w:val="28"/>
          <w:szCs w:val="28"/>
        </w:rPr>
        <w:t xml:space="preserve">, направленного на достижение целей Стратегии повышения финансовой грамотности </w:t>
      </w:r>
      <w:r w:rsidRPr="00D97BAC">
        <w:rPr>
          <w:sz w:val="28"/>
          <w:szCs w:val="28"/>
        </w:rPr>
        <w:lastRenderedPageBreak/>
        <w:t>в Российской Федерации на 2017-2023 годы, утвержденной распоряжением Правительства Российской Федерации от 25 сентября 2017 г. № 2039-р.</w:t>
      </w:r>
    </w:p>
    <w:p w14:paraId="1E2A98B8" w14:textId="77777777" w:rsidR="001A55BF" w:rsidRPr="00D97BAC" w:rsidRDefault="001A55BF" w:rsidP="001A55BF">
      <w:pPr>
        <w:spacing w:line="276" w:lineRule="auto"/>
        <w:ind w:firstLine="567"/>
        <w:contextualSpacing/>
        <w:jc w:val="both"/>
        <w:rPr>
          <w:sz w:val="28"/>
          <w:szCs w:val="28"/>
        </w:rPr>
      </w:pPr>
      <w:r w:rsidRPr="00D97BAC">
        <w:rPr>
          <w:sz w:val="28"/>
          <w:szCs w:val="28"/>
        </w:rPr>
        <w:t xml:space="preserve">Созданы условия для перевода на финансирование из средств федерального бюджета Российской Федерации ключевых мероприятий Проекта, в частности, созданных на базе ведущих вузов (НИУ ВШЭ, РАНХиГС, МГУ, Финансовый университет) федеральных методических центров с сетью региональных центров по повышению квалификации педагогов, преподавателей вузов, а также тьюторов для взрослого населения. За время реализации Проекта обучено более 70 тыс. специалистов, а также более 12 тыс. студентов – будущих педагогов. </w:t>
      </w:r>
    </w:p>
    <w:p w14:paraId="63319D6A" w14:textId="77777777" w:rsidR="001A55BF" w:rsidRPr="00D97BAC" w:rsidRDefault="001A55BF" w:rsidP="001A55BF">
      <w:pPr>
        <w:spacing w:line="276" w:lineRule="auto"/>
        <w:ind w:firstLine="567"/>
        <w:contextualSpacing/>
        <w:jc w:val="both"/>
        <w:rPr>
          <w:sz w:val="28"/>
          <w:szCs w:val="28"/>
        </w:rPr>
      </w:pPr>
      <w:r w:rsidRPr="00D97BAC">
        <w:rPr>
          <w:sz w:val="28"/>
          <w:szCs w:val="28"/>
        </w:rPr>
        <w:t>В 2020 году по инициативе Минфина России в Федеральные государственные образовательные стандарты высшего образования (</w:t>
      </w:r>
      <w:r w:rsidR="00E70918">
        <w:rPr>
          <w:sz w:val="28"/>
          <w:szCs w:val="28"/>
        </w:rPr>
        <w:t>«</w:t>
      </w:r>
      <w:r w:rsidRPr="00D97BAC">
        <w:rPr>
          <w:sz w:val="28"/>
          <w:szCs w:val="28"/>
        </w:rPr>
        <w:t>3++</w:t>
      </w:r>
      <w:r w:rsidR="00E70918">
        <w:rPr>
          <w:sz w:val="28"/>
          <w:szCs w:val="28"/>
        </w:rPr>
        <w:t>»</w:t>
      </w:r>
      <w:r w:rsidRPr="00D97BAC">
        <w:rPr>
          <w:sz w:val="28"/>
          <w:szCs w:val="28"/>
        </w:rPr>
        <w:t>) подготовки бакалавров и специалистов включена универсальная компетенция в области экономической культуры, в том числе финансовой грамотности.</w:t>
      </w:r>
    </w:p>
    <w:p w14:paraId="0170CBCB" w14:textId="77777777" w:rsidR="001A55BF" w:rsidRPr="00D97BAC" w:rsidRDefault="001A55BF" w:rsidP="001A55BF">
      <w:pPr>
        <w:spacing w:line="276" w:lineRule="auto"/>
        <w:ind w:firstLine="567"/>
        <w:contextualSpacing/>
        <w:jc w:val="both"/>
        <w:rPr>
          <w:sz w:val="28"/>
          <w:szCs w:val="28"/>
        </w:rPr>
      </w:pPr>
      <w:r w:rsidRPr="00D97BAC">
        <w:rPr>
          <w:sz w:val="28"/>
          <w:szCs w:val="28"/>
        </w:rPr>
        <w:t>В отчетном году запущена программа повышения финансовой грамотности на рабочих местах. Всего в рамках программы проведено более 12 тыс. мероприятий на базе 2 тыс. работодателей из 69 регионов (в т.ч. в 104 моногородах).</w:t>
      </w:r>
    </w:p>
    <w:p w14:paraId="5F46EDE1" w14:textId="77777777" w:rsidR="001A55BF" w:rsidRPr="00D97BAC" w:rsidRDefault="001A55BF" w:rsidP="001A55BF">
      <w:pPr>
        <w:spacing w:line="276" w:lineRule="auto"/>
        <w:ind w:firstLine="567"/>
        <w:contextualSpacing/>
        <w:jc w:val="both"/>
        <w:rPr>
          <w:sz w:val="28"/>
          <w:szCs w:val="28"/>
        </w:rPr>
      </w:pPr>
      <w:r w:rsidRPr="00D97BAC">
        <w:rPr>
          <w:sz w:val="28"/>
          <w:szCs w:val="28"/>
        </w:rPr>
        <w:t xml:space="preserve">В связи с введением мер по противодействию </w:t>
      </w:r>
      <w:r w:rsidRPr="00D97BAC">
        <w:rPr>
          <w:rStyle w:val="CharStyle40"/>
          <w:iCs/>
          <w:sz w:val="28"/>
          <w:szCs w:val="28"/>
          <w:lang w:val="en-US"/>
        </w:rPr>
        <w:t>COVID</w:t>
      </w:r>
      <w:r w:rsidRPr="00D97BAC">
        <w:rPr>
          <w:rStyle w:val="CharStyle40"/>
          <w:iCs/>
          <w:sz w:val="28"/>
          <w:szCs w:val="28"/>
        </w:rPr>
        <w:t xml:space="preserve">-19 </w:t>
      </w:r>
      <w:r w:rsidRPr="00D97BAC">
        <w:rPr>
          <w:sz w:val="28"/>
          <w:szCs w:val="28"/>
        </w:rPr>
        <w:t>большая часть мероприятий Проекта переведена в онлайн-формат. Ведущими партнерами Проекта проведены специализированные циклы лекций по управлению личными финансами в условиях кризиса, охват которых превысил 12 млн человек.</w:t>
      </w:r>
    </w:p>
    <w:p w14:paraId="3F20C75A" w14:textId="77777777" w:rsidR="001A55BF" w:rsidRPr="00D97BAC" w:rsidRDefault="001A55BF" w:rsidP="001A55BF">
      <w:pPr>
        <w:spacing w:line="276" w:lineRule="auto"/>
        <w:ind w:firstLine="567"/>
        <w:contextualSpacing/>
        <w:jc w:val="both"/>
        <w:rPr>
          <w:sz w:val="28"/>
          <w:szCs w:val="28"/>
        </w:rPr>
      </w:pPr>
      <w:r w:rsidRPr="00D97BAC">
        <w:rPr>
          <w:sz w:val="28"/>
          <w:szCs w:val="28"/>
        </w:rPr>
        <w:t xml:space="preserve">В 2020 году региональная составляющая Проекта охарактеризовалась заключением 17 соглашений о сотрудничестве в области финансовой грамотности между Министерством и субъектами Российской Федерации, а также проведением исследования уровня финансовой грамотности населения субъектов Российской Федерации за 2020 год и презентацией итогов исследования за 2019 год. </w:t>
      </w:r>
    </w:p>
    <w:p w14:paraId="678C9B3D" w14:textId="77777777" w:rsidR="001A55BF" w:rsidRPr="00D97BAC" w:rsidRDefault="001A55BF" w:rsidP="001A55BF">
      <w:pPr>
        <w:spacing w:line="276" w:lineRule="auto"/>
        <w:ind w:firstLine="567"/>
        <w:contextualSpacing/>
        <w:jc w:val="both"/>
        <w:rPr>
          <w:sz w:val="28"/>
          <w:szCs w:val="28"/>
        </w:rPr>
      </w:pPr>
      <w:r w:rsidRPr="00D97BAC">
        <w:rPr>
          <w:sz w:val="28"/>
          <w:szCs w:val="28"/>
        </w:rPr>
        <w:t xml:space="preserve">Проведена </w:t>
      </w:r>
      <w:r w:rsidR="00E70918">
        <w:rPr>
          <w:sz w:val="28"/>
          <w:szCs w:val="28"/>
        </w:rPr>
        <w:t>«</w:t>
      </w:r>
      <w:r w:rsidRPr="00D97BAC">
        <w:rPr>
          <w:sz w:val="28"/>
          <w:szCs w:val="28"/>
        </w:rPr>
        <w:t>вторая волна</w:t>
      </w:r>
      <w:r w:rsidR="00E70918">
        <w:rPr>
          <w:sz w:val="28"/>
          <w:szCs w:val="28"/>
        </w:rPr>
        <w:t>»</w:t>
      </w:r>
      <w:r w:rsidRPr="00D97BAC">
        <w:rPr>
          <w:sz w:val="28"/>
          <w:szCs w:val="28"/>
        </w:rPr>
        <w:t xml:space="preserve"> тиражирования и доставки учебно-методических комплектов по финансовой грамотности в образовательные организации и библиотечные сети субъектов Российской Федерации. За время реализации Проекта доставлено более 16,7 млн книг для учащихся 2-11 классов общеобразовательных школ и организаций среднего профессионального образования.</w:t>
      </w:r>
    </w:p>
    <w:p w14:paraId="182C614F" w14:textId="77777777" w:rsidR="001A55BF" w:rsidRPr="00D97BAC" w:rsidRDefault="001A55BF" w:rsidP="001A55BF">
      <w:pPr>
        <w:spacing w:line="276" w:lineRule="auto"/>
        <w:ind w:firstLine="555"/>
        <w:contextualSpacing/>
        <w:jc w:val="both"/>
        <w:rPr>
          <w:sz w:val="28"/>
          <w:szCs w:val="28"/>
        </w:rPr>
      </w:pPr>
      <w:r w:rsidRPr="00D97BAC">
        <w:rPr>
          <w:sz w:val="28"/>
          <w:szCs w:val="28"/>
        </w:rPr>
        <w:t>Осуществлялась координация работ по подготовке и реализации федеральными органами исполнительной власти проектов международных финансовых организаций, предусмотренных Программой государственных внешних заимствований Российской Федерации на 2020 год.</w:t>
      </w:r>
    </w:p>
    <w:p w14:paraId="799DC79F" w14:textId="77777777" w:rsidR="001A55BF" w:rsidRPr="00D97BAC" w:rsidRDefault="001A55BF" w:rsidP="001A55BF">
      <w:pPr>
        <w:spacing w:line="276" w:lineRule="auto"/>
        <w:ind w:firstLine="555"/>
        <w:contextualSpacing/>
        <w:jc w:val="both"/>
        <w:rPr>
          <w:sz w:val="28"/>
          <w:szCs w:val="28"/>
        </w:rPr>
      </w:pPr>
      <w:r w:rsidRPr="00D97BAC">
        <w:rPr>
          <w:sz w:val="28"/>
          <w:szCs w:val="28"/>
        </w:rPr>
        <w:t xml:space="preserve">В целях наращивания портфеля проектов с привлечением займов Нового банка развития осуществлялась дальнейшая проработка проектных предложений для реализации на территории Российской Федерации. Учитывая потребности нашей страны в дешевых и </w:t>
      </w:r>
      <w:r w:rsidR="00E70918">
        <w:rPr>
          <w:sz w:val="28"/>
          <w:szCs w:val="28"/>
        </w:rPr>
        <w:t>«</w:t>
      </w:r>
      <w:r w:rsidRPr="00D97BAC">
        <w:rPr>
          <w:sz w:val="28"/>
          <w:szCs w:val="28"/>
        </w:rPr>
        <w:t>длинных</w:t>
      </w:r>
      <w:r w:rsidR="00E70918">
        <w:rPr>
          <w:sz w:val="28"/>
          <w:szCs w:val="28"/>
        </w:rPr>
        <w:t>»</w:t>
      </w:r>
      <w:r w:rsidRPr="00D97BAC">
        <w:rPr>
          <w:sz w:val="28"/>
          <w:szCs w:val="28"/>
        </w:rPr>
        <w:t xml:space="preserve"> финансовых ресурсах для строительства новых и модернизации старых объектов инфраструктуры, проведена работа по подготовке </w:t>
      </w:r>
      <w:r w:rsidRPr="00D97BAC">
        <w:rPr>
          <w:sz w:val="28"/>
          <w:szCs w:val="28"/>
        </w:rPr>
        <w:lastRenderedPageBreak/>
        <w:t>проектов, которые планируется реализовать на территории Российской Федерации с привлечением заемных средств Нового банка развития.</w:t>
      </w:r>
    </w:p>
    <w:p w14:paraId="35001A3F" w14:textId="77777777" w:rsidR="001A55BF" w:rsidRPr="00D97BAC" w:rsidRDefault="001A55BF" w:rsidP="001A55BF">
      <w:pPr>
        <w:spacing w:line="276" w:lineRule="auto"/>
        <w:ind w:firstLine="709"/>
        <w:contextualSpacing/>
        <w:jc w:val="both"/>
        <w:rPr>
          <w:sz w:val="28"/>
          <w:szCs w:val="28"/>
        </w:rPr>
      </w:pPr>
      <w:r w:rsidRPr="00D97BAC">
        <w:rPr>
          <w:sz w:val="28"/>
          <w:szCs w:val="28"/>
        </w:rPr>
        <w:t xml:space="preserve">В марте 2020 года Советом директоров НБР одобрена вторая российская заявка в Фонд технического содействия по подготовке проектов НБР о предоставлении средств на подготовку проекта </w:t>
      </w:r>
      <w:r w:rsidR="00E70918">
        <w:rPr>
          <w:sz w:val="28"/>
          <w:szCs w:val="28"/>
        </w:rPr>
        <w:t>«</w:t>
      </w:r>
      <w:r w:rsidRPr="00D97BAC">
        <w:rPr>
          <w:sz w:val="28"/>
          <w:szCs w:val="28"/>
        </w:rPr>
        <w:t>Модернизация морского порта г. Калининград</w:t>
      </w:r>
      <w:r w:rsidR="00E70918">
        <w:rPr>
          <w:sz w:val="28"/>
          <w:szCs w:val="28"/>
        </w:rPr>
        <w:t>»</w:t>
      </w:r>
      <w:r w:rsidRPr="00D97BAC">
        <w:rPr>
          <w:sz w:val="28"/>
          <w:szCs w:val="28"/>
        </w:rPr>
        <w:t>.</w:t>
      </w:r>
    </w:p>
    <w:p w14:paraId="5FFBA38C" w14:textId="77777777" w:rsidR="001A55BF" w:rsidRPr="00D97BAC" w:rsidRDefault="001A55BF" w:rsidP="001A55BF">
      <w:pPr>
        <w:spacing w:line="276" w:lineRule="auto"/>
        <w:ind w:firstLine="709"/>
        <w:contextualSpacing/>
        <w:jc w:val="both"/>
        <w:rPr>
          <w:sz w:val="28"/>
          <w:szCs w:val="28"/>
        </w:rPr>
      </w:pPr>
      <w:r w:rsidRPr="00D97BAC">
        <w:rPr>
          <w:sz w:val="28"/>
          <w:szCs w:val="28"/>
        </w:rPr>
        <w:t xml:space="preserve">В июне того же года Советом директоров НБР одобрено предоставление Российской Федерации займа на реализацию второго этапа проекта </w:t>
      </w:r>
      <w:r w:rsidR="00E70918">
        <w:rPr>
          <w:sz w:val="28"/>
          <w:szCs w:val="28"/>
        </w:rPr>
        <w:t>«</w:t>
      </w:r>
      <w:r w:rsidRPr="00D97BAC">
        <w:rPr>
          <w:sz w:val="28"/>
          <w:szCs w:val="28"/>
        </w:rPr>
        <w:t>Комплексное развитие территории и инфраструктуры малых исторических поселений</w:t>
      </w:r>
      <w:r w:rsidR="00E70918">
        <w:rPr>
          <w:sz w:val="28"/>
          <w:szCs w:val="28"/>
        </w:rPr>
        <w:t>»</w:t>
      </w:r>
      <w:r w:rsidRPr="00D97BAC">
        <w:rPr>
          <w:sz w:val="28"/>
          <w:szCs w:val="28"/>
        </w:rPr>
        <w:t>. Проект распоряжения Правительства Российской Федерации о подписании соглашения с НБР согласован Минфином России в декабре 2020 г.</w:t>
      </w:r>
    </w:p>
    <w:p w14:paraId="53BE28B2" w14:textId="77777777" w:rsidR="00367B62" w:rsidRPr="00D97BAC" w:rsidRDefault="00367B62" w:rsidP="009E3790">
      <w:pPr>
        <w:pStyle w:val="1"/>
        <w:spacing w:line="276" w:lineRule="auto"/>
        <w:jc w:val="center"/>
        <w:rPr>
          <w:rFonts w:ascii="Times New Roman" w:eastAsia="Times New Roman" w:hAnsi="Times New Roman" w:cs="Times New Roman"/>
          <w:color w:val="auto"/>
          <w:lang w:eastAsia="ru-RU"/>
        </w:rPr>
      </w:pPr>
      <w:bookmarkStart w:id="9" w:name="_Toc65600655"/>
      <w:r w:rsidRPr="00D97BAC">
        <w:rPr>
          <w:rFonts w:ascii="Times New Roman" w:eastAsia="Times New Roman" w:hAnsi="Times New Roman" w:cs="Times New Roman"/>
          <w:color w:val="auto"/>
          <w:lang w:eastAsia="ru-RU"/>
        </w:rPr>
        <w:t>Цель 9. Формирование долгосрочных финансовых ресурсов для развития экономики, повышение доверия к финансовому сектору и защита прав потребителей финансовых услуг</w:t>
      </w:r>
      <w:bookmarkEnd w:id="9"/>
    </w:p>
    <w:p w14:paraId="412C11A6" w14:textId="77777777" w:rsidR="009E3790" w:rsidRPr="00D97BAC" w:rsidRDefault="009E3790" w:rsidP="009E3790"/>
    <w:p w14:paraId="52ADF71A" w14:textId="77777777" w:rsidR="005B642D" w:rsidRPr="00D97BAC" w:rsidRDefault="005B642D" w:rsidP="009E3790">
      <w:pPr>
        <w:ind w:firstLine="708"/>
        <w:jc w:val="both"/>
        <w:rPr>
          <w:i/>
          <w:sz w:val="28"/>
          <w:szCs w:val="28"/>
        </w:rPr>
      </w:pPr>
      <w:r w:rsidRPr="00D97BAC">
        <w:rPr>
          <w:i/>
          <w:sz w:val="28"/>
          <w:szCs w:val="28"/>
        </w:rPr>
        <w:t>Направление (блок мероприятий) 9.1. Развитие финансового рынка, регулирование деятельности финансовых институтов и субъектов финансового рынка</w:t>
      </w:r>
    </w:p>
    <w:p w14:paraId="76ED8C90" w14:textId="77777777" w:rsidR="00367B62" w:rsidRPr="00D97BAC" w:rsidRDefault="00367B62" w:rsidP="00367B62">
      <w:pPr>
        <w:tabs>
          <w:tab w:val="left" w:pos="7371"/>
        </w:tabs>
        <w:spacing w:line="276" w:lineRule="auto"/>
        <w:ind w:firstLine="709"/>
        <w:contextualSpacing/>
        <w:jc w:val="both"/>
        <w:rPr>
          <w:iCs/>
          <w:sz w:val="28"/>
          <w:szCs w:val="28"/>
        </w:rPr>
      </w:pPr>
      <w:r w:rsidRPr="00D97BAC">
        <w:rPr>
          <w:iCs/>
          <w:sz w:val="28"/>
          <w:szCs w:val="28"/>
        </w:rPr>
        <w:t xml:space="preserve">1. В 2020 году в части </w:t>
      </w:r>
      <w:r w:rsidRPr="00D97BAC">
        <w:rPr>
          <w:iCs/>
          <w:sz w:val="28"/>
          <w:szCs w:val="28"/>
          <w:u w:val="single"/>
        </w:rPr>
        <w:t>полномочий по выработке государственной политики и нормативно-правовому регулированию в сфере банковской деятельности</w:t>
      </w:r>
      <w:r w:rsidRPr="00D97BAC">
        <w:rPr>
          <w:iCs/>
          <w:sz w:val="28"/>
          <w:szCs w:val="28"/>
        </w:rPr>
        <w:t>:</w:t>
      </w:r>
    </w:p>
    <w:p w14:paraId="123674A4"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разработан, внесен в Правительство Российской Федерации и принят Государственной Думой Федерального Собрания Российской Федерации в первом чтении проект федерального закона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Федеральный закон </w:t>
      </w:r>
      <w:r w:rsidR="00E70918">
        <w:rPr>
          <w:rFonts w:ascii="Times New Roman" w:hAnsi="Times New Roman" w:cs="Times New Roman"/>
          <w:iCs/>
          <w:sz w:val="28"/>
          <w:szCs w:val="28"/>
        </w:rPr>
        <w:t>«</w:t>
      </w:r>
      <w:r w:rsidRPr="00D97BAC">
        <w:rPr>
          <w:rFonts w:ascii="Times New Roman" w:hAnsi="Times New Roman" w:cs="Times New Roman"/>
          <w:iCs/>
          <w:sz w:val="28"/>
          <w:szCs w:val="28"/>
        </w:rPr>
        <w:t>О потребительском кредите (займе)</w:t>
      </w:r>
      <w:r w:rsidR="00E70918">
        <w:rPr>
          <w:rFonts w:ascii="Times New Roman" w:hAnsi="Times New Roman" w:cs="Times New Roman"/>
          <w:iCs/>
          <w:sz w:val="28"/>
          <w:szCs w:val="28"/>
        </w:rPr>
        <w:t>»</w:t>
      </w:r>
      <w:r w:rsidRPr="00D97BAC">
        <w:rPr>
          <w:rFonts w:ascii="Times New Roman" w:hAnsi="Times New Roman" w:cs="Times New Roman"/>
          <w:iCs/>
          <w:sz w:val="28"/>
          <w:szCs w:val="28"/>
        </w:rPr>
        <w:t>, направленный на совершенствование законодательства о потребительском кредитовании, устранение неопределенностей в правоприменении, повышение защиты прав и интересов заемщиков, а также на уточнение прав и обязанностей сторон потребительского кредита (займа);</w:t>
      </w:r>
    </w:p>
    <w:p w14:paraId="4E2562A9"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принят Федеральный закон от 13 июля 2020 г. № 196-ФЗ </w:t>
      </w:r>
      <w:r w:rsidR="00E70918">
        <w:rPr>
          <w:rFonts w:ascii="Times New Roman" w:hAnsi="Times New Roman" w:cs="Times New Roman"/>
          <w:iCs/>
          <w:sz w:val="28"/>
          <w:szCs w:val="28"/>
        </w:rPr>
        <w:t>«</w:t>
      </w:r>
      <w:r w:rsidRPr="00D97BAC">
        <w:rPr>
          <w:rFonts w:ascii="Times New Roman" w:hAnsi="Times New Roman" w:cs="Times New Roman"/>
          <w:iCs/>
          <w:sz w:val="28"/>
          <w:szCs w:val="28"/>
        </w:rPr>
        <w:t>О внесении изменений в отдельные законодательные акты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 направленный на совершенствование процедуры допуска ломбардов</w:t>
      </w:r>
      <w:r w:rsidRPr="00D97BAC">
        <w:rPr>
          <w:rFonts w:ascii="Times New Roman" w:hAnsi="Times New Roman" w:cs="Times New Roman"/>
          <w:iCs/>
          <w:sz w:val="28"/>
          <w:szCs w:val="28"/>
        </w:rPr>
        <w:br/>
        <w:t>на финансовый рынок, принципов функционирования кредитных кооперативов</w:t>
      </w:r>
      <w:r w:rsidRPr="00D97BAC">
        <w:rPr>
          <w:rFonts w:ascii="Times New Roman" w:hAnsi="Times New Roman" w:cs="Times New Roman"/>
          <w:iCs/>
          <w:sz w:val="28"/>
          <w:szCs w:val="28"/>
        </w:rPr>
        <w:br/>
        <w:t>и информирования потребителей финансовых услуг микрофинансовых институтов;</w:t>
      </w:r>
    </w:p>
    <w:p w14:paraId="0B46D83F"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принят Федеральный закон 25 мая 2020 г. № 163-ФЗ </w:t>
      </w:r>
      <w:r w:rsidR="00E70918">
        <w:rPr>
          <w:rFonts w:ascii="Times New Roman" w:hAnsi="Times New Roman" w:cs="Times New Roman"/>
          <w:iCs/>
          <w:sz w:val="28"/>
          <w:szCs w:val="28"/>
        </w:rPr>
        <w:t>»</w:t>
      </w:r>
      <w:r w:rsidRPr="00D97BAC">
        <w:rPr>
          <w:rFonts w:ascii="Times New Roman" w:hAnsi="Times New Roman" w:cs="Times New Roman"/>
          <w:iCs/>
          <w:sz w:val="28"/>
          <w:szCs w:val="28"/>
        </w:rPr>
        <w:t>О внесении изменений в отдельные законодательные акты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(в части совершенствования системы обязательного страхования вкладов в банках Российской Федерации), направленный на распространение системы обязательного страхования на вклады, размещаемые некоммерческими организациями социальной направленности и иными общественно полезными организациями, а также </w:t>
      </w:r>
      <w:r w:rsidRPr="00D97BAC">
        <w:rPr>
          <w:rFonts w:ascii="Times New Roman" w:hAnsi="Times New Roman" w:cs="Times New Roman"/>
          <w:iCs/>
          <w:sz w:val="28"/>
          <w:szCs w:val="28"/>
        </w:rPr>
        <w:lastRenderedPageBreak/>
        <w:t>установление повышенного лимита страхового возмещения по счетам физических лиц при возникновении особых жизненных обстоятельств.</w:t>
      </w:r>
    </w:p>
    <w:p w14:paraId="37E29D1D"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В 2020 г. в рамках </w:t>
      </w:r>
      <w:r w:rsidRPr="00D97BAC">
        <w:rPr>
          <w:iCs/>
          <w:sz w:val="28"/>
          <w:szCs w:val="28"/>
          <w:u w:val="single"/>
        </w:rPr>
        <w:t>совершенствования нормативной правовой базы в сфере страховой деятельности</w:t>
      </w:r>
      <w:r w:rsidRPr="00D97BAC">
        <w:rPr>
          <w:iCs/>
          <w:sz w:val="28"/>
          <w:szCs w:val="28"/>
        </w:rPr>
        <w:t>:</w:t>
      </w:r>
    </w:p>
    <w:p w14:paraId="0BB22C2B"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принят Федеральный закон от 25 мая 2020 г. № 161-ФЗ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Федеральный закон </w:t>
      </w:r>
      <w:r w:rsidR="00E70918">
        <w:rPr>
          <w:rFonts w:ascii="Times New Roman" w:hAnsi="Times New Roman" w:cs="Times New Roman"/>
          <w:iCs/>
          <w:sz w:val="28"/>
          <w:szCs w:val="28"/>
        </w:rPr>
        <w:t>«</w:t>
      </w:r>
      <w:r w:rsidRPr="00D97BAC">
        <w:rPr>
          <w:rFonts w:ascii="Times New Roman" w:hAnsi="Times New Roman" w:cs="Times New Roman"/>
          <w:iCs/>
          <w:sz w:val="28"/>
          <w:szCs w:val="28"/>
        </w:rPr>
        <w:t>Об обязательном страховании гражданской ответственности владельцев транспортных средств</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и приостановлении действия отдельных положений Федерального закона </w:t>
      </w:r>
      <w:r w:rsidR="00E70918">
        <w:rPr>
          <w:rFonts w:ascii="Times New Roman" w:hAnsi="Times New Roman" w:cs="Times New Roman"/>
          <w:iCs/>
          <w:sz w:val="28"/>
          <w:szCs w:val="28"/>
        </w:rPr>
        <w:t>«</w:t>
      </w:r>
      <w:r w:rsidRPr="00D97BAC">
        <w:rPr>
          <w:rFonts w:ascii="Times New Roman" w:hAnsi="Times New Roman" w:cs="Times New Roman"/>
          <w:iCs/>
          <w:sz w:val="28"/>
          <w:szCs w:val="28"/>
        </w:rPr>
        <w:t>Об обязательном страховании гражданской ответственности владельцев транспортных средств</w:t>
      </w:r>
      <w:r w:rsidR="00E70918">
        <w:rPr>
          <w:rFonts w:ascii="Times New Roman" w:hAnsi="Times New Roman" w:cs="Times New Roman"/>
          <w:iCs/>
          <w:sz w:val="28"/>
          <w:szCs w:val="28"/>
        </w:rPr>
        <w:t>»</w:t>
      </w:r>
      <w:r w:rsidRPr="00D97BAC">
        <w:rPr>
          <w:rFonts w:ascii="Times New Roman" w:hAnsi="Times New Roman" w:cs="Times New Roman"/>
          <w:iCs/>
          <w:sz w:val="28"/>
          <w:szCs w:val="28"/>
        </w:rPr>
        <w:t>, предусматривающий либерализацию тарификации по ОСАГО и определение условий договора ОСАГО с учетом индивидуальных потребностей страхователей;</w:t>
      </w:r>
    </w:p>
    <w:p w14:paraId="4D551DCD"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разработан и внесен в Правительство Российской Федерации пакет законопроектов, регламентирующий допуск иностранных страховых организаций на российский страховой рынок (включая проект федерального закона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Закон Российской Федерации </w:t>
      </w:r>
      <w:r w:rsidR="00E70918">
        <w:rPr>
          <w:rFonts w:ascii="Times New Roman" w:hAnsi="Times New Roman" w:cs="Times New Roman"/>
          <w:iCs/>
          <w:sz w:val="28"/>
          <w:szCs w:val="28"/>
        </w:rPr>
        <w:t>«</w:t>
      </w:r>
      <w:r w:rsidRPr="00D97BAC">
        <w:rPr>
          <w:rFonts w:ascii="Times New Roman" w:hAnsi="Times New Roman" w:cs="Times New Roman"/>
          <w:iCs/>
          <w:sz w:val="28"/>
          <w:szCs w:val="28"/>
        </w:rPr>
        <w:t>Об организации страхового дела в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и иные законодательные акты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55651371"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направлен доклад в Правительство Российской Федерации о ходе реализации Федерального закона от 3 августа 2018 г. № 320-ФЗ </w:t>
      </w:r>
      <w:r w:rsidR="00E70918">
        <w:rPr>
          <w:rFonts w:ascii="Times New Roman" w:hAnsi="Times New Roman" w:cs="Times New Roman"/>
          <w:iCs/>
          <w:sz w:val="28"/>
          <w:szCs w:val="28"/>
        </w:rPr>
        <w:t>«</w:t>
      </w:r>
      <w:r w:rsidRPr="00D97BAC">
        <w:rPr>
          <w:rFonts w:ascii="Times New Roman" w:hAnsi="Times New Roman" w:cs="Times New Roman"/>
          <w:iCs/>
          <w:sz w:val="28"/>
          <w:szCs w:val="28"/>
        </w:rPr>
        <w:t>О внесении изменений в отдельные законодательные акты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с учетом анализа первых итогов правоприменительной практики добровольного страхования жилых помещений граждан и предложениями по дальнейшим мероприятиям с целью эффективной реализации данного Федерального закона; </w:t>
      </w:r>
    </w:p>
    <w:p w14:paraId="21A7CB51"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в рамках завершения работы по формированию нормативной базы по добровольному страхованию жилых помещений граждан на случай чрезвычайных ситуаций принято постановление Правительства Российской Федерации </w:t>
      </w:r>
      <w:r w:rsidRPr="00D97BAC">
        <w:rPr>
          <w:rFonts w:ascii="Times New Roman" w:hAnsi="Times New Roman" w:cs="Times New Roman"/>
          <w:iCs/>
          <w:sz w:val="28"/>
          <w:szCs w:val="28"/>
        </w:rPr>
        <w:br/>
        <w:t xml:space="preserve">от 25 июня 2020 г. № 922 </w:t>
      </w:r>
      <w:r w:rsidR="00E70918">
        <w:rPr>
          <w:rFonts w:ascii="Times New Roman" w:hAnsi="Times New Roman" w:cs="Times New Roman"/>
          <w:iCs/>
          <w:sz w:val="28"/>
          <w:szCs w:val="28"/>
        </w:rPr>
        <w:t>«</w:t>
      </w:r>
      <w:r w:rsidRPr="00D97BAC">
        <w:rPr>
          <w:rFonts w:ascii="Times New Roman" w:hAnsi="Times New Roman" w:cs="Times New Roman"/>
          <w:iCs/>
          <w:sz w:val="28"/>
          <w:szCs w:val="28"/>
        </w:rPr>
        <w:t>Об утверждении Правил предоставления иных межбюджетных трансфертов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возмещению ущерба, причиненного жилым помещениям, застрахованным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в случае утраты (гибели) таких помещений в результате чрезвычайной ситуации и о внесении изменений в некоторые акты Правительства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3D2FA02B"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в целях внесения изменений в законодательство Российской Федерации, направленных на совершенствование регулирования деятельности страховых агентов, страховых брокеров, принят Федеральный закон от 24 апреля 2020 г.               № </w:t>
      </w:r>
      <w:r w:rsidRPr="00D97BAC">
        <w:rPr>
          <w:rFonts w:ascii="Times New Roman" w:hAnsi="Times New Roman" w:cs="Times New Roman"/>
          <w:iCs/>
          <w:sz w:val="28"/>
          <w:szCs w:val="28"/>
        </w:rPr>
        <w:lastRenderedPageBreak/>
        <w:t xml:space="preserve">149-ФЗ </w:t>
      </w:r>
      <w:r w:rsidR="00E70918">
        <w:rPr>
          <w:rFonts w:ascii="Times New Roman" w:hAnsi="Times New Roman" w:cs="Times New Roman"/>
          <w:iCs/>
          <w:sz w:val="28"/>
          <w:szCs w:val="28"/>
        </w:rPr>
        <w:t>«</w:t>
      </w:r>
      <w:r w:rsidRPr="00D97BAC">
        <w:rPr>
          <w:rFonts w:ascii="Times New Roman" w:hAnsi="Times New Roman" w:cs="Times New Roman"/>
          <w:iCs/>
          <w:sz w:val="28"/>
          <w:szCs w:val="28"/>
        </w:rPr>
        <w:t>О внесении изменений в отдельные законодательные акты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67205EDF"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В 2020 году в рамках </w:t>
      </w:r>
      <w:r w:rsidRPr="00D97BAC">
        <w:rPr>
          <w:iCs/>
          <w:sz w:val="28"/>
          <w:szCs w:val="28"/>
          <w:u w:val="single"/>
        </w:rPr>
        <w:t>полномочий по выработке государственной политики и нормативно-правовому регулированию в сфере финансовых рынков</w:t>
      </w:r>
      <w:r w:rsidRPr="00D97BAC">
        <w:rPr>
          <w:iCs/>
          <w:sz w:val="28"/>
          <w:szCs w:val="28"/>
        </w:rPr>
        <w:t>:</w:t>
      </w:r>
    </w:p>
    <w:p w14:paraId="5FE47544"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установлен перечень разрешенных для инвестирования инструментов в зависимости от отнесения лица к определенной категории (квалифицированному или неквалифицированному инвестору) (Федеральны</w:t>
      </w:r>
      <w:r w:rsidR="006E3DFF" w:rsidRPr="00D97BAC">
        <w:rPr>
          <w:rFonts w:ascii="Times New Roman" w:hAnsi="Times New Roman" w:cs="Times New Roman"/>
          <w:iCs/>
          <w:sz w:val="28"/>
          <w:szCs w:val="28"/>
        </w:rPr>
        <w:t xml:space="preserve">й закон от 31 июля 2020 г. </w:t>
      </w:r>
      <w:r w:rsidRPr="00D97BAC">
        <w:rPr>
          <w:rFonts w:ascii="Times New Roman" w:hAnsi="Times New Roman" w:cs="Times New Roman"/>
          <w:iCs/>
          <w:sz w:val="28"/>
          <w:szCs w:val="28"/>
        </w:rPr>
        <w:t xml:space="preserve">№ 306-ФЗ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Федеральный закон </w:t>
      </w:r>
      <w:r w:rsidR="00E70918">
        <w:rPr>
          <w:rFonts w:ascii="Times New Roman" w:hAnsi="Times New Roman" w:cs="Times New Roman"/>
          <w:iCs/>
          <w:sz w:val="28"/>
          <w:szCs w:val="28"/>
        </w:rPr>
        <w:t>«</w:t>
      </w:r>
      <w:r w:rsidRPr="00D97BAC">
        <w:rPr>
          <w:rFonts w:ascii="Times New Roman" w:hAnsi="Times New Roman" w:cs="Times New Roman"/>
          <w:iCs/>
          <w:sz w:val="28"/>
          <w:szCs w:val="28"/>
        </w:rPr>
        <w:t>О рынке ценных бумаг</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и отдельные законодательные акты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w:t>
      </w:r>
    </w:p>
    <w:p w14:paraId="5A738CE4"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оптимизировано правовое регулирование института ипотечных ценных бумаг в целях планового погашения обращающихся в настоящее время ипотечных сертификатов участия (Федеральный закон от 8 декабря 2020 г. № 418-ФЗ </w:t>
      </w:r>
      <w:r w:rsidR="006E3DFF" w:rsidRPr="00D97BAC">
        <w:rPr>
          <w:rFonts w:ascii="Times New Roman" w:hAnsi="Times New Roman" w:cs="Times New Roman"/>
          <w:iCs/>
          <w:sz w:val="28"/>
          <w:szCs w:val="28"/>
        </w:rPr>
        <w:br/>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Федеральный закон </w:t>
      </w:r>
      <w:r w:rsidR="00E70918">
        <w:rPr>
          <w:rFonts w:ascii="Times New Roman" w:hAnsi="Times New Roman" w:cs="Times New Roman"/>
          <w:iCs/>
          <w:sz w:val="28"/>
          <w:szCs w:val="28"/>
        </w:rPr>
        <w:t>«</w:t>
      </w:r>
      <w:r w:rsidRPr="00D97BAC">
        <w:rPr>
          <w:rFonts w:ascii="Times New Roman" w:hAnsi="Times New Roman" w:cs="Times New Roman"/>
          <w:iCs/>
          <w:sz w:val="28"/>
          <w:szCs w:val="28"/>
        </w:rPr>
        <w:t>Об ипотечных ценных бумагах</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w:t>
      </w:r>
      <w:r w:rsidR="006E3DFF" w:rsidRPr="00D97BAC">
        <w:rPr>
          <w:rFonts w:ascii="Times New Roman" w:hAnsi="Times New Roman" w:cs="Times New Roman"/>
          <w:iCs/>
          <w:sz w:val="28"/>
          <w:szCs w:val="28"/>
        </w:rPr>
        <w:br/>
      </w:r>
      <w:r w:rsidRPr="00D97BAC">
        <w:rPr>
          <w:rFonts w:ascii="Times New Roman" w:hAnsi="Times New Roman" w:cs="Times New Roman"/>
          <w:iCs/>
          <w:sz w:val="28"/>
          <w:szCs w:val="28"/>
        </w:rPr>
        <w:t>в соответствии с которым ипотечные сертификаты участия постепенно выводятся из оборота);</w:t>
      </w:r>
    </w:p>
    <w:p w14:paraId="1DF0E2D8"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продлен до июля 2021 год срок получения в упрощенном порядке статуса центрального контрагента (Федеральный закон от 8 декабря 2020 г. № 424-ФЗ </w:t>
      </w:r>
      <w:r w:rsidRPr="00D97BAC">
        <w:rPr>
          <w:rFonts w:ascii="Times New Roman" w:hAnsi="Times New Roman" w:cs="Times New Roman"/>
          <w:iCs/>
          <w:sz w:val="28"/>
          <w:szCs w:val="28"/>
        </w:rPr>
        <w:br/>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статью 7 Федерального закона </w:t>
      </w:r>
      <w:r w:rsidR="00E70918">
        <w:rPr>
          <w:rFonts w:ascii="Times New Roman" w:hAnsi="Times New Roman" w:cs="Times New Roman"/>
          <w:iCs/>
          <w:sz w:val="28"/>
          <w:szCs w:val="28"/>
        </w:rPr>
        <w:t>«</w:t>
      </w:r>
      <w:r w:rsidRPr="00D97BAC">
        <w:rPr>
          <w:rFonts w:ascii="Times New Roman" w:hAnsi="Times New Roman" w:cs="Times New Roman"/>
          <w:iCs/>
          <w:sz w:val="28"/>
          <w:szCs w:val="28"/>
        </w:rPr>
        <w:t>О внесении изменений в отдельные законодательные акты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3D3B2E0B"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предусмотрена ответственность за нарушение саморегулируемой организацией в сфере финансового рынка требований федеральных законов и нормативных актов Банка России (Федеральный закон от 23 июня 2020 г. № 187-ФЗ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КоАП и статью 1 Федерального закона </w:t>
      </w:r>
      <w:r w:rsidR="00E70918">
        <w:rPr>
          <w:rFonts w:ascii="Times New Roman" w:hAnsi="Times New Roman" w:cs="Times New Roman"/>
          <w:iCs/>
          <w:sz w:val="28"/>
          <w:szCs w:val="28"/>
        </w:rPr>
        <w:t>«</w:t>
      </w:r>
      <w:r w:rsidRPr="00D97BAC">
        <w:rPr>
          <w:rFonts w:ascii="Times New Roman" w:hAnsi="Times New Roman" w:cs="Times New Roman"/>
          <w:iCs/>
          <w:sz w:val="28"/>
          <w:szCs w:val="28"/>
        </w:rPr>
        <w:t>О внесении изменений в Кодекс Российской Федерации об административных правонарушениях</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226230F8"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сформированы правовые основы для создания и функционирования систем для дистанционной розничной дистрибуции финансовых продуктов (Федеральный закон от 20 июля 2020 г. № 211-ФЗ </w:t>
      </w:r>
      <w:r w:rsidR="00E70918">
        <w:rPr>
          <w:rFonts w:ascii="Times New Roman" w:hAnsi="Times New Roman" w:cs="Times New Roman"/>
          <w:iCs/>
          <w:sz w:val="28"/>
          <w:szCs w:val="28"/>
        </w:rPr>
        <w:t>«</w:t>
      </w:r>
      <w:r w:rsidRPr="00D97BAC">
        <w:rPr>
          <w:rFonts w:ascii="Times New Roman" w:hAnsi="Times New Roman" w:cs="Times New Roman"/>
          <w:iCs/>
          <w:sz w:val="28"/>
          <w:szCs w:val="28"/>
        </w:rPr>
        <w:t>О совершении финансовых сделок с использованием финансовой платформы</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Федеральный закон от 20 июля 2020 г. </w:t>
      </w:r>
      <w:r w:rsidRPr="00D97BAC">
        <w:rPr>
          <w:rFonts w:ascii="Times New Roman" w:hAnsi="Times New Roman" w:cs="Times New Roman"/>
          <w:iCs/>
          <w:sz w:val="28"/>
          <w:szCs w:val="28"/>
        </w:rPr>
        <w:br/>
        <w:t xml:space="preserve">№ 212-ФЗ </w:t>
      </w:r>
      <w:r w:rsidR="00E70918">
        <w:rPr>
          <w:rFonts w:ascii="Times New Roman" w:hAnsi="Times New Roman" w:cs="Times New Roman"/>
          <w:iCs/>
          <w:sz w:val="28"/>
          <w:szCs w:val="28"/>
        </w:rPr>
        <w:t>«</w:t>
      </w:r>
      <w:r w:rsidRPr="00D97BAC">
        <w:rPr>
          <w:rFonts w:ascii="Times New Roman" w:hAnsi="Times New Roman" w:cs="Times New Roman"/>
          <w:iCs/>
          <w:sz w:val="28"/>
          <w:szCs w:val="28"/>
        </w:rPr>
        <w:t>О внесении изменений в отдельные законодательные акты Российской Федерации по вопросам совершения финансовых сделок с использованием финансовой платформы</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2BFD4CD2"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оптимизированы правовые условия для формирования товарных имущественных пулов (Федеральный закон от 31 июля 2020 г. № 253-ФЗ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Федеральный закон </w:t>
      </w:r>
      <w:r w:rsidR="00E70918">
        <w:rPr>
          <w:rFonts w:ascii="Times New Roman" w:hAnsi="Times New Roman" w:cs="Times New Roman"/>
          <w:iCs/>
          <w:sz w:val="28"/>
          <w:szCs w:val="28"/>
        </w:rPr>
        <w:t>«</w:t>
      </w:r>
      <w:r w:rsidRPr="00D97BAC">
        <w:rPr>
          <w:rFonts w:ascii="Times New Roman" w:hAnsi="Times New Roman" w:cs="Times New Roman"/>
          <w:iCs/>
          <w:sz w:val="28"/>
          <w:szCs w:val="28"/>
        </w:rPr>
        <w:t>О клиринге, клиринговой деятельности и центральном контрагенте</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и отдельные законодательные акты Российской Федерации в части создания правовых условий для формирования товарных имущественных пулов</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2F78ED01"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lastRenderedPageBreak/>
        <w:t xml:space="preserve">предусмотрено отложенное вступление в силу решений наблюдательного совета центрального депозитария в случае, если они не одобрены комитетом пользователей, не менее чем на шесть месяцев со дня их утверждения наблюдательным советом (Федеральный закон от 6 февраля 2020 г. № 7-ФЗ </w:t>
      </w:r>
      <w:r w:rsidR="006E3DFF" w:rsidRPr="00D97BAC">
        <w:rPr>
          <w:rFonts w:ascii="Times New Roman" w:hAnsi="Times New Roman" w:cs="Times New Roman"/>
          <w:iCs/>
          <w:sz w:val="28"/>
          <w:szCs w:val="28"/>
        </w:rPr>
        <w:br/>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Федеральный закон </w:t>
      </w:r>
      <w:r w:rsidR="00E70918">
        <w:rPr>
          <w:rFonts w:ascii="Times New Roman" w:hAnsi="Times New Roman" w:cs="Times New Roman"/>
          <w:iCs/>
          <w:sz w:val="28"/>
          <w:szCs w:val="28"/>
        </w:rPr>
        <w:t>«</w:t>
      </w:r>
      <w:r w:rsidRPr="00D97BAC">
        <w:rPr>
          <w:rFonts w:ascii="Times New Roman" w:hAnsi="Times New Roman" w:cs="Times New Roman"/>
          <w:iCs/>
          <w:sz w:val="28"/>
          <w:szCs w:val="28"/>
        </w:rPr>
        <w:t>О центральном депозитарии</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4D291B99"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за счет снижения регуляторной нагрузки на паевые инвестиционные фонды повышена инвестиционная привлекательность паев паевых инвестиционных фондов (постановление Правительства Российской Федерации </w:t>
      </w:r>
      <w:r w:rsidR="00E70918">
        <w:rPr>
          <w:rFonts w:ascii="Times New Roman" w:hAnsi="Times New Roman" w:cs="Times New Roman"/>
          <w:iCs/>
          <w:sz w:val="28"/>
          <w:szCs w:val="28"/>
        </w:rPr>
        <w:t>«</w:t>
      </w:r>
      <w:r w:rsidRPr="00D97BAC">
        <w:rPr>
          <w:rFonts w:ascii="Times New Roman" w:hAnsi="Times New Roman" w:cs="Times New Roman"/>
          <w:iCs/>
          <w:sz w:val="28"/>
          <w:szCs w:val="28"/>
        </w:rPr>
        <w:t>О признании утратившими силу некоторых актов Правительства Российской Федерации по вопросам доверительного управления паевым инвестиционным фондом</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от 15 мая 2020 г. </w:t>
      </w:r>
      <w:r w:rsidRPr="00D97BAC">
        <w:rPr>
          <w:rFonts w:ascii="Times New Roman" w:hAnsi="Times New Roman" w:cs="Times New Roman"/>
          <w:iCs/>
          <w:sz w:val="28"/>
          <w:szCs w:val="28"/>
        </w:rPr>
        <w:br/>
        <w:t>№ 692);</w:t>
      </w:r>
    </w:p>
    <w:p w14:paraId="3D14AD6D"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инвестиционные советники исключены из субъектов Закона о противодействии легализации (отмыванию) доходов, полученных преступным путем, и финансированию терроризма (Федеральный закон от 7 апреля 2020 г. </w:t>
      </w:r>
      <w:r w:rsidRPr="00D97BAC">
        <w:rPr>
          <w:rFonts w:ascii="Times New Roman" w:hAnsi="Times New Roman" w:cs="Times New Roman"/>
          <w:iCs/>
          <w:sz w:val="28"/>
          <w:szCs w:val="28"/>
        </w:rPr>
        <w:br/>
        <w:t xml:space="preserve">№ 116-ФЗ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Федеральный закон </w:t>
      </w:r>
      <w:r w:rsidR="00E70918">
        <w:rPr>
          <w:rFonts w:ascii="Times New Roman" w:hAnsi="Times New Roman" w:cs="Times New Roman"/>
          <w:iCs/>
          <w:sz w:val="28"/>
          <w:szCs w:val="28"/>
        </w:rPr>
        <w:t>«</w:t>
      </w:r>
      <w:r w:rsidRPr="00D97BAC">
        <w:rPr>
          <w:rFonts w:ascii="Times New Roman" w:hAnsi="Times New Roman" w:cs="Times New Roman"/>
          <w:iCs/>
          <w:sz w:val="28"/>
          <w:szCs w:val="28"/>
        </w:rPr>
        <w:t>О противодействии легализации (отмыванию) доходов, полученных преступным путем, и финансированию терроризма</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в части уточнения прав и обязанностей юридических лиц, осуществляющих отдельные виды профессиональной деятельности на рынке ценных бумаг).</w:t>
      </w:r>
    </w:p>
    <w:p w14:paraId="5D4DF734"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В рамках реализации мероприятий по осуществлению компенсационных выплат по сбережениям граждан Российской Федерации – вкладам в Сберегательном банке Российской Федерации по состоянию на 20 июня 1991 года, вкладам (взносам) в организациях государственного страхования (Публичном акционерном обществе Страховая Компания </w:t>
      </w:r>
      <w:r w:rsidR="00E70918">
        <w:rPr>
          <w:iCs/>
          <w:sz w:val="28"/>
          <w:szCs w:val="28"/>
        </w:rPr>
        <w:t>«</w:t>
      </w:r>
      <w:r w:rsidRPr="00D97BAC">
        <w:rPr>
          <w:iCs/>
          <w:sz w:val="28"/>
          <w:szCs w:val="28"/>
        </w:rPr>
        <w:t>Росгосстрах</w:t>
      </w:r>
      <w:r w:rsidR="00E70918">
        <w:rPr>
          <w:iCs/>
          <w:sz w:val="28"/>
          <w:szCs w:val="28"/>
        </w:rPr>
        <w:t>»</w:t>
      </w:r>
      <w:r w:rsidRPr="00D97BAC">
        <w:rPr>
          <w:iCs/>
          <w:sz w:val="28"/>
          <w:szCs w:val="28"/>
        </w:rPr>
        <w:t xml:space="preserve"> и обществах системы Росгосстраха) по договорным (накопительным) видам личного страхования в период до 1 января 1992 года, выкупу государственных ценных бумаг (СССР и РСФСР) размещение которых производилось на территории РСФСР в период до 1 января 1992 года, являющимся гарантированными сбережениями в соответствии с Федеральным законом от 10 мая 1995 г. № 73-ФЗ </w:t>
      </w:r>
      <w:r w:rsidR="00E70918">
        <w:rPr>
          <w:iCs/>
          <w:sz w:val="28"/>
          <w:szCs w:val="28"/>
        </w:rPr>
        <w:t>«</w:t>
      </w:r>
      <w:r w:rsidRPr="00D97BAC">
        <w:rPr>
          <w:iCs/>
          <w:sz w:val="28"/>
          <w:szCs w:val="28"/>
        </w:rPr>
        <w:t>О восстановлении и защите сбережений граждан Российской Федерации</w:t>
      </w:r>
      <w:r w:rsidR="00E70918">
        <w:rPr>
          <w:iCs/>
          <w:sz w:val="28"/>
          <w:szCs w:val="28"/>
        </w:rPr>
        <w:t>»</w:t>
      </w:r>
      <w:r w:rsidRPr="00D97BAC">
        <w:rPr>
          <w:iCs/>
          <w:sz w:val="28"/>
          <w:szCs w:val="28"/>
        </w:rPr>
        <w:t xml:space="preserve">, Закон № 380-ФЗ включена статья 15 </w:t>
      </w:r>
      <w:r w:rsidR="00E70918">
        <w:rPr>
          <w:iCs/>
          <w:sz w:val="28"/>
          <w:szCs w:val="28"/>
        </w:rPr>
        <w:t>«</w:t>
      </w:r>
      <w:r w:rsidRPr="00D97BAC">
        <w:rPr>
          <w:iCs/>
          <w:sz w:val="28"/>
          <w:szCs w:val="28"/>
        </w:rPr>
        <w:t>Компенсационные выплаты по сбережениям граждан</w:t>
      </w:r>
      <w:r w:rsidR="00E70918">
        <w:rPr>
          <w:iCs/>
          <w:sz w:val="28"/>
          <w:szCs w:val="28"/>
        </w:rPr>
        <w:t>»</w:t>
      </w:r>
      <w:r w:rsidRPr="00D97BAC">
        <w:rPr>
          <w:iCs/>
          <w:sz w:val="28"/>
          <w:szCs w:val="28"/>
        </w:rPr>
        <w:t>.</w:t>
      </w:r>
    </w:p>
    <w:p w14:paraId="1311601B"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В целях реализации статьи 15 Закона № 380-ФЗ были приняты следующие постановления Правительства Российской Федерации, положения которых вступили в силу с 1 января 2020 г.:</w:t>
      </w:r>
    </w:p>
    <w:p w14:paraId="1CA0B9F6"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постановление Правительства Российской Федерации от 19 декабря             2019 г. № 1722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постановление Правительства Российской Федерации от 25 декабря 2009 г. № 1092 </w:t>
      </w:r>
      <w:r w:rsidR="00E70918">
        <w:rPr>
          <w:rFonts w:ascii="Times New Roman" w:hAnsi="Times New Roman" w:cs="Times New Roman"/>
          <w:iCs/>
          <w:sz w:val="28"/>
          <w:szCs w:val="28"/>
        </w:rPr>
        <w:t>«</w:t>
      </w:r>
      <w:r w:rsidRPr="00D97BAC">
        <w:rPr>
          <w:rFonts w:ascii="Times New Roman" w:hAnsi="Times New Roman" w:cs="Times New Roman"/>
          <w:iCs/>
          <w:sz w:val="28"/>
          <w:szCs w:val="28"/>
        </w:rPr>
        <w:t>О порядке осуществления в 2010-2019 годах компенсационных выплат гражданам Российской Федерации по вкладам в Сберегательном банке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5D0AD726"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lastRenderedPageBreak/>
        <w:t xml:space="preserve">постановление Правительства Российской Федерации от 18 декабря            2019 г. № 1707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постановление Правительства Российской Федерации от 25 декабря </w:t>
      </w:r>
      <w:smartTag w:uri="urn:schemas-microsoft-com:office:smarttags" w:element="metricconverter">
        <w:smartTagPr>
          <w:attr w:name="ProductID" w:val="2009 г"/>
        </w:smartTagPr>
        <w:r w:rsidRPr="00D97BAC">
          <w:rPr>
            <w:rFonts w:ascii="Times New Roman" w:hAnsi="Times New Roman" w:cs="Times New Roman"/>
            <w:iCs/>
            <w:sz w:val="28"/>
            <w:szCs w:val="28"/>
          </w:rPr>
          <w:t>2009 г</w:t>
        </w:r>
      </w:smartTag>
      <w:r w:rsidRPr="00D97BAC">
        <w:rPr>
          <w:rFonts w:ascii="Times New Roman" w:hAnsi="Times New Roman" w:cs="Times New Roman"/>
          <w:iCs/>
          <w:sz w:val="28"/>
          <w:szCs w:val="28"/>
        </w:rPr>
        <w:t xml:space="preserve">. № 1093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порядке осуществления в 2010 - 2019 годах компенсационных выплат гражданам Российской Федерации по вкладам (взносам) в организациях государственного страхования (ПАО Страховая Компания </w:t>
      </w:r>
      <w:r w:rsidR="00E70918">
        <w:rPr>
          <w:rFonts w:ascii="Times New Roman" w:hAnsi="Times New Roman" w:cs="Times New Roman"/>
          <w:iCs/>
          <w:sz w:val="28"/>
          <w:szCs w:val="28"/>
        </w:rPr>
        <w:t>«</w:t>
      </w:r>
      <w:r w:rsidRPr="00D97BAC">
        <w:rPr>
          <w:rFonts w:ascii="Times New Roman" w:hAnsi="Times New Roman" w:cs="Times New Roman"/>
          <w:iCs/>
          <w:sz w:val="28"/>
          <w:szCs w:val="28"/>
        </w:rPr>
        <w:t>Росгосстрах</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и обществах системы Росгосстраха)</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03ECC345"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В целях урегулирования вопроса осуществления выплат по сбережениям граждан принят Федеральный закон от 2 декабря 2019 г. № 420-ФЗ </w:t>
      </w:r>
      <w:r w:rsidR="00E70918">
        <w:rPr>
          <w:iCs/>
          <w:sz w:val="28"/>
          <w:szCs w:val="28"/>
        </w:rPr>
        <w:t>«</w:t>
      </w:r>
      <w:r w:rsidRPr="00D97BAC">
        <w:rPr>
          <w:iCs/>
          <w:sz w:val="28"/>
          <w:szCs w:val="28"/>
        </w:rPr>
        <w:t xml:space="preserve">О внесении изменения в статью 1 Федерального закона </w:t>
      </w:r>
      <w:r w:rsidR="00E70918">
        <w:rPr>
          <w:iCs/>
          <w:sz w:val="28"/>
          <w:szCs w:val="28"/>
        </w:rPr>
        <w:t>«</w:t>
      </w:r>
      <w:r w:rsidRPr="00D97BAC">
        <w:rPr>
          <w:iCs/>
          <w:sz w:val="28"/>
          <w:szCs w:val="28"/>
        </w:rPr>
        <w:t xml:space="preserve">О приостановлении действия Федерального закона </w:t>
      </w:r>
      <w:r w:rsidR="00E70918">
        <w:rPr>
          <w:iCs/>
          <w:sz w:val="28"/>
          <w:szCs w:val="28"/>
        </w:rPr>
        <w:t>«</w:t>
      </w:r>
      <w:r w:rsidRPr="00D97BAC">
        <w:rPr>
          <w:iCs/>
          <w:sz w:val="28"/>
          <w:szCs w:val="28"/>
        </w:rPr>
        <w:t>О базовой стоимости необходимого социального набора</w:t>
      </w:r>
      <w:r w:rsidR="00E70918">
        <w:rPr>
          <w:iCs/>
          <w:sz w:val="28"/>
          <w:szCs w:val="28"/>
        </w:rPr>
        <w:t>»</w:t>
      </w:r>
      <w:r w:rsidRPr="00D97BAC">
        <w:rPr>
          <w:iCs/>
          <w:sz w:val="28"/>
          <w:szCs w:val="28"/>
        </w:rPr>
        <w:t xml:space="preserve"> (далее –Закон № 420-ФЗ) в связи с Федеральным законом </w:t>
      </w:r>
      <w:r w:rsidR="00E70918">
        <w:rPr>
          <w:iCs/>
          <w:sz w:val="28"/>
          <w:szCs w:val="28"/>
        </w:rPr>
        <w:t>«</w:t>
      </w:r>
      <w:r w:rsidRPr="00D97BAC">
        <w:rPr>
          <w:iCs/>
          <w:sz w:val="28"/>
          <w:szCs w:val="28"/>
        </w:rPr>
        <w:t>О федеральном бюджете на 2020 год и на плановый период 2021 и 2022 годов</w:t>
      </w:r>
      <w:r w:rsidR="00E70918">
        <w:rPr>
          <w:iCs/>
          <w:sz w:val="28"/>
          <w:szCs w:val="28"/>
        </w:rPr>
        <w:t>»</w:t>
      </w:r>
      <w:r w:rsidRPr="00D97BAC">
        <w:rPr>
          <w:iCs/>
          <w:sz w:val="28"/>
          <w:szCs w:val="28"/>
        </w:rPr>
        <w:t>. Цель Закона № 420-ФЗ – обеспечение сбалансированности доходов и расходов федерального бюджета на 2020 год и на плановый период 2021 и 2022 годов.</w:t>
      </w:r>
    </w:p>
    <w:p w14:paraId="2D0BE836"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В связи с принятием Закона № 420-ФЗ принято постановление Правительства Российской Федерации от 24 декабря 2019 г. № 1788 </w:t>
      </w:r>
      <w:r w:rsidR="00E70918">
        <w:rPr>
          <w:iCs/>
          <w:sz w:val="28"/>
          <w:szCs w:val="28"/>
        </w:rPr>
        <w:t>«</w:t>
      </w:r>
      <w:r w:rsidRPr="00D97BAC">
        <w:rPr>
          <w:iCs/>
          <w:sz w:val="28"/>
          <w:szCs w:val="28"/>
        </w:rPr>
        <w:t>О внесении изменений в постановление Правительства Российской Федерации от 22 декабря 2016 г. № 1437</w:t>
      </w:r>
      <w:r w:rsidR="00E70918">
        <w:rPr>
          <w:iCs/>
          <w:sz w:val="28"/>
          <w:szCs w:val="28"/>
        </w:rPr>
        <w:t>»</w:t>
      </w:r>
      <w:r w:rsidRPr="00D97BAC">
        <w:rPr>
          <w:iCs/>
          <w:sz w:val="28"/>
          <w:szCs w:val="28"/>
        </w:rPr>
        <w:t>.</w:t>
      </w:r>
    </w:p>
    <w:p w14:paraId="3CD837A9"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Для реализации вышеуказанных мероприятий в 2021 году в Закон № 385-ФЗ включена статья 15 </w:t>
      </w:r>
      <w:r w:rsidR="00E70918">
        <w:rPr>
          <w:iCs/>
          <w:sz w:val="28"/>
          <w:szCs w:val="28"/>
        </w:rPr>
        <w:t>«</w:t>
      </w:r>
      <w:r w:rsidRPr="00D97BAC">
        <w:rPr>
          <w:iCs/>
          <w:sz w:val="28"/>
          <w:szCs w:val="28"/>
        </w:rPr>
        <w:t>Компенсационные выплаты по сбережениям граждан</w:t>
      </w:r>
      <w:r w:rsidR="00E70918">
        <w:rPr>
          <w:iCs/>
          <w:sz w:val="28"/>
          <w:szCs w:val="28"/>
        </w:rPr>
        <w:t>»</w:t>
      </w:r>
      <w:r w:rsidRPr="00D97BAC">
        <w:rPr>
          <w:iCs/>
          <w:sz w:val="28"/>
          <w:szCs w:val="28"/>
        </w:rPr>
        <w:t xml:space="preserve">. </w:t>
      </w:r>
    </w:p>
    <w:p w14:paraId="4DDC1247"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В целях реализации статьи 15 Закона № 385-ФЗ в 2020 году приняты следующие постановления Правительства Российской Федерации:</w:t>
      </w:r>
    </w:p>
    <w:p w14:paraId="0EB61D5D"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постановление Правительства Российской Федерации от 18 ноября 2020 г. </w:t>
      </w:r>
      <w:r w:rsidR="006E3DFF" w:rsidRPr="00D97BAC">
        <w:rPr>
          <w:rFonts w:ascii="Times New Roman" w:hAnsi="Times New Roman" w:cs="Times New Roman"/>
          <w:iCs/>
          <w:sz w:val="28"/>
          <w:szCs w:val="28"/>
        </w:rPr>
        <w:br/>
      </w:r>
      <w:r w:rsidRPr="00D97BAC">
        <w:rPr>
          <w:rFonts w:ascii="Times New Roman" w:hAnsi="Times New Roman" w:cs="Times New Roman"/>
          <w:iCs/>
          <w:sz w:val="28"/>
          <w:szCs w:val="28"/>
        </w:rPr>
        <w:t xml:space="preserve">№ 1870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постановление Правительства Российской Федерации от 25 декабря 2009 г. № 1092 </w:t>
      </w:r>
      <w:r w:rsidR="00E70918">
        <w:rPr>
          <w:rFonts w:ascii="Times New Roman" w:hAnsi="Times New Roman" w:cs="Times New Roman"/>
          <w:iCs/>
          <w:sz w:val="28"/>
          <w:szCs w:val="28"/>
        </w:rPr>
        <w:t>«</w:t>
      </w:r>
      <w:r w:rsidRPr="00D97BAC">
        <w:rPr>
          <w:rFonts w:ascii="Times New Roman" w:hAnsi="Times New Roman" w:cs="Times New Roman"/>
          <w:iCs/>
          <w:sz w:val="28"/>
          <w:szCs w:val="28"/>
        </w:rPr>
        <w:t>О порядке осуществления в 2010 - 2021 годах компенсационных выплат гражданам Российской Федерации по вкладам в Сберегательном банке Российской Федерации</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7B913E04" w14:textId="77777777" w:rsidR="00367B62" w:rsidRPr="00D97BAC" w:rsidRDefault="00367B62" w:rsidP="00142D70">
      <w:pPr>
        <w:pStyle w:val="a8"/>
        <w:numPr>
          <w:ilvl w:val="0"/>
          <w:numId w:val="50"/>
        </w:numPr>
        <w:tabs>
          <w:tab w:val="right" w:pos="993"/>
        </w:tabs>
        <w:spacing w:after="0" w:line="276" w:lineRule="auto"/>
        <w:ind w:left="0" w:firstLine="709"/>
        <w:jc w:val="both"/>
        <w:rPr>
          <w:rFonts w:ascii="Times New Roman" w:hAnsi="Times New Roman" w:cs="Times New Roman"/>
          <w:iCs/>
          <w:sz w:val="28"/>
          <w:szCs w:val="28"/>
        </w:rPr>
      </w:pPr>
      <w:r w:rsidRPr="00D97BAC">
        <w:rPr>
          <w:rFonts w:ascii="Times New Roman" w:hAnsi="Times New Roman" w:cs="Times New Roman"/>
          <w:iCs/>
          <w:sz w:val="28"/>
          <w:szCs w:val="28"/>
        </w:rPr>
        <w:t xml:space="preserve">постановление Правительства Российской Федерации от 18 ноября 2020 г. </w:t>
      </w:r>
      <w:r w:rsidRPr="00D97BAC">
        <w:rPr>
          <w:rFonts w:ascii="Times New Roman" w:hAnsi="Times New Roman" w:cs="Times New Roman"/>
          <w:iCs/>
          <w:sz w:val="28"/>
          <w:szCs w:val="28"/>
        </w:rPr>
        <w:br/>
        <w:t xml:space="preserve">№ 1871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внесении изменений в постановление Правительства Российской Федерации от 25 декабря </w:t>
      </w:r>
      <w:smartTag w:uri="urn:schemas-microsoft-com:office:smarttags" w:element="metricconverter">
        <w:smartTagPr>
          <w:attr w:name="ProductID" w:val="2009 г"/>
        </w:smartTagPr>
        <w:r w:rsidRPr="00D97BAC">
          <w:rPr>
            <w:rFonts w:ascii="Times New Roman" w:hAnsi="Times New Roman" w:cs="Times New Roman"/>
            <w:iCs/>
            <w:sz w:val="28"/>
            <w:szCs w:val="28"/>
          </w:rPr>
          <w:t>2009 г</w:t>
        </w:r>
      </w:smartTag>
      <w:r w:rsidRPr="00D97BAC">
        <w:rPr>
          <w:rFonts w:ascii="Times New Roman" w:hAnsi="Times New Roman" w:cs="Times New Roman"/>
          <w:iCs/>
          <w:sz w:val="28"/>
          <w:szCs w:val="28"/>
        </w:rPr>
        <w:t xml:space="preserve">. № 1093 </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О порядке осуществления в 2010 - 2021 годах компенсационных выплат гражданам Российской Федерации по вкладам (взносам) в организациях государственного страхования (Публичном акционерном обществе Страховая Компания </w:t>
      </w:r>
      <w:r w:rsidR="00E70918">
        <w:rPr>
          <w:rFonts w:ascii="Times New Roman" w:hAnsi="Times New Roman" w:cs="Times New Roman"/>
          <w:iCs/>
          <w:sz w:val="28"/>
          <w:szCs w:val="28"/>
        </w:rPr>
        <w:t>«</w:t>
      </w:r>
      <w:r w:rsidRPr="00D97BAC">
        <w:rPr>
          <w:rFonts w:ascii="Times New Roman" w:hAnsi="Times New Roman" w:cs="Times New Roman"/>
          <w:iCs/>
          <w:sz w:val="28"/>
          <w:szCs w:val="28"/>
        </w:rPr>
        <w:t>Росгосстрах</w:t>
      </w:r>
      <w:r w:rsidR="00E70918">
        <w:rPr>
          <w:rFonts w:ascii="Times New Roman" w:hAnsi="Times New Roman" w:cs="Times New Roman"/>
          <w:iCs/>
          <w:sz w:val="28"/>
          <w:szCs w:val="28"/>
        </w:rPr>
        <w:t>»</w:t>
      </w:r>
      <w:r w:rsidRPr="00D97BAC">
        <w:rPr>
          <w:rFonts w:ascii="Times New Roman" w:hAnsi="Times New Roman" w:cs="Times New Roman"/>
          <w:iCs/>
          <w:sz w:val="28"/>
          <w:szCs w:val="28"/>
        </w:rPr>
        <w:t xml:space="preserve"> и обществах системы Росгосстраха)</w:t>
      </w:r>
      <w:r w:rsidR="00E70918">
        <w:rPr>
          <w:rFonts w:ascii="Times New Roman" w:hAnsi="Times New Roman" w:cs="Times New Roman"/>
          <w:iCs/>
          <w:sz w:val="28"/>
          <w:szCs w:val="28"/>
        </w:rPr>
        <w:t>»</w:t>
      </w:r>
      <w:r w:rsidRPr="00D97BAC">
        <w:rPr>
          <w:rFonts w:ascii="Times New Roman" w:hAnsi="Times New Roman" w:cs="Times New Roman"/>
          <w:iCs/>
          <w:sz w:val="28"/>
          <w:szCs w:val="28"/>
        </w:rPr>
        <w:t>.</w:t>
      </w:r>
    </w:p>
    <w:p w14:paraId="0E05195D"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Принят Федеральный закон от 8 декабря 2020 г. № 408-ФЗ </w:t>
      </w:r>
      <w:r w:rsidR="00E70918">
        <w:rPr>
          <w:iCs/>
          <w:sz w:val="28"/>
          <w:szCs w:val="28"/>
        </w:rPr>
        <w:t>«</w:t>
      </w:r>
      <w:r w:rsidRPr="00D97BAC">
        <w:rPr>
          <w:iCs/>
          <w:sz w:val="28"/>
          <w:szCs w:val="28"/>
        </w:rPr>
        <w:t xml:space="preserve">О внесении изменения в статью 1 Федерального закона </w:t>
      </w:r>
      <w:r w:rsidR="00E70918">
        <w:rPr>
          <w:iCs/>
          <w:sz w:val="28"/>
          <w:szCs w:val="28"/>
        </w:rPr>
        <w:t>«</w:t>
      </w:r>
      <w:r w:rsidRPr="00D97BAC">
        <w:rPr>
          <w:iCs/>
          <w:sz w:val="28"/>
          <w:szCs w:val="28"/>
        </w:rPr>
        <w:t xml:space="preserve">О приостановлении действия Федерального закона </w:t>
      </w:r>
      <w:r w:rsidR="00E70918">
        <w:rPr>
          <w:iCs/>
          <w:sz w:val="28"/>
          <w:szCs w:val="28"/>
        </w:rPr>
        <w:t>«</w:t>
      </w:r>
      <w:r w:rsidRPr="00D97BAC">
        <w:rPr>
          <w:iCs/>
          <w:sz w:val="28"/>
          <w:szCs w:val="28"/>
        </w:rPr>
        <w:t>О базовой стоимости необходимого социального набора</w:t>
      </w:r>
      <w:r w:rsidR="00E70918">
        <w:rPr>
          <w:iCs/>
          <w:sz w:val="28"/>
          <w:szCs w:val="28"/>
        </w:rPr>
        <w:t>»</w:t>
      </w:r>
      <w:r w:rsidRPr="00D97BAC">
        <w:rPr>
          <w:iCs/>
          <w:sz w:val="28"/>
          <w:szCs w:val="28"/>
        </w:rPr>
        <w:t xml:space="preserve"> (далее – Федеральный закон № 408-ФЗ) в связи с Федеральным законом </w:t>
      </w:r>
      <w:r w:rsidRPr="00D97BAC">
        <w:rPr>
          <w:iCs/>
          <w:sz w:val="28"/>
          <w:szCs w:val="28"/>
        </w:rPr>
        <w:br/>
      </w:r>
      <w:r w:rsidR="00E70918">
        <w:rPr>
          <w:iCs/>
          <w:sz w:val="28"/>
          <w:szCs w:val="28"/>
        </w:rPr>
        <w:t>«</w:t>
      </w:r>
      <w:r w:rsidRPr="00D97BAC">
        <w:rPr>
          <w:iCs/>
          <w:sz w:val="28"/>
          <w:szCs w:val="28"/>
        </w:rPr>
        <w:t>О федеральном бюджете на 2021 год и на плановый период 2022 и 2023 годов</w:t>
      </w:r>
      <w:r w:rsidR="00E70918">
        <w:rPr>
          <w:iCs/>
          <w:sz w:val="28"/>
          <w:szCs w:val="28"/>
        </w:rPr>
        <w:t>»</w:t>
      </w:r>
      <w:r w:rsidRPr="00D97BAC">
        <w:rPr>
          <w:iCs/>
          <w:sz w:val="28"/>
          <w:szCs w:val="28"/>
        </w:rPr>
        <w:t>. Цель указанного Федерального закона – обеспечение сбалансированности доходов и расходов федерального бюджета на 2021 год и на плановый период 2022 и 2023 годов.</w:t>
      </w:r>
    </w:p>
    <w:p w14:paraId="74AACCA3"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lastRenderedPageBreak/>
        <w:t xml:space="preserve">В связи с принятием Федерального закона № 408-ФЗ принято постановление Правительства Российской Федерации от 19 ноября 2020 г. № 1780 </w:t>
      </w:r>
      <w:r w:rsidR="00E70918">
        <w:rPr>
          <w:iCs/>
          <w:sz w:val="28"/>
          <w:szCs w:val="28"/>
        </w:rPr>
        <w:t>«</w:t>
      </w:r>
      <w:r w:rsidRPr="00D97BAC">
        <w:rPr>
          <w:iCs/>
          <w:sz w:val="28"/>
          <w:szCs w:val="28"/>
        </w:rPr>
        <w:t xml:space="preserve">О внесении изменений в постановление Правительства Российской Федерации </w:t>
      </w:r>
      <w:r w:rsidRPr="00D97BAC">
        <w:rPr>
          <w:iCs/>
          <w:sz w:val="28"/>
          <w:szCs w:val="28"/>
        </w:rPr>
        <w:br/>
        <w:t>от 22 декабря 2016 г. № 1437</w:t>
      </w:r>
      <w:r w:rsidR="00E70918">
        <w:rPr>
          <w:iCs/>
          <w:sz w:val="28"/>
          <w:szCs w:val="28"/>
        </w:rPr>
        <w:t>»</w:t>
      </w:r>
      <w:r w:rsidRPr="00D97BAC">
        <w:rPr>
          <w:iCs/>
          <w:sz w:val="28"/>
          <w:szCs w:val="28"/>
        </w:rPr>
        <w:t>.</w:t>
      </w:r>
    </w:p>
    <w:p w14:paraId="577990D5"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В рамках исполнения поручения Правительства Российской Федерации </w:t>
      </w:r>
      <w:r w:rsidRPr="00D97BAC">
        <w:rPr>
          <w:iCs/>
          <w:sz w:val="28"/>
          <w:szCs w:val="28"/>
        </w:rPr>
        <w:br/>
        <w:t xml:space="preserve">от 19 октября 2017 г. № ИШ-П13-6984, а также в целях реализации задач, поставленных Национальным советом по обеспечению финансовой стабильности, Минфином России совместно с Банком России подготовлен проект федерального закона </w:t>
      </w:r>
      <w:r w:rsidR="00E70918">
        <w:rPr>
          <w:iCs/>
          <w:sz w:val="28"/>
          <w:szCs w:val="28"/>
        </w:rPr>
        <w:t>«</w:t>
      </w:r>
      <w:r w:rsidRPr="00D97BAC">
        <w:rPr>
          <w:iCs/>
          <w:sz w:val="28"/>
          <w:szCs w:val="28"/>
        </w:rPr>
        <w:t>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r w:rsidR="00E70918">
        <w:rPr>
          <w:iCs/>
          <w:sz w:val="28"/>
          <w:szCs w:val="28"/>
        </w:rPr>
        <w:t>»</w:t>
      </w:r>
      <w:r w:rsidRPr="00D97BAC">
        <w:rPr>
          <w:iCs/>
          <w:sz w:val="28"/>
          <w:szCs w:val="28"/>
        </w:rPr>
        <w:t xml:space="preserve"> (далее  –  законопроект № 586986-7).</w:t>
      </w:r>
    </w:p>
    <w:p w14:paraId="6DB632E3"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На законопроект № 586986-7 получена позиция Государственно-правового управления Президента Российской Федерации о возможности поддержки законопроекта и продолжения работы по нему по итогам получения позиции Евразийской экономической комиссии (далее – ЕЭК) об отсутствии противоречий между действующим российским законодательством в области применения лизинговой деятельности (в том числе законопроектом) и Договором о Евразийском экономическом союзе от 29 мая 2014 г. (далее – Договор).</w:t>
      </w:r>
    </w:p>
    <w:p w14:paraId="01CB23CF"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В этой связи Минфину России с участием Банка России поручено провести необходимые консультации с ЕЭК для решения указанного вопроса.</w:t>
      </w:r>
    </w:p>
    <w:p w14:paraId="69295AB1"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В целях разъяснения положений Договора состоялось заседание Суда ЕЭС, по результатам которого получены разъяснения положения Договора для подготовки законодательного регулирования лизинговой деятельности в целях защиты прав граждан от недобросовестного поведения отдельных лизингодателей согласно нормам международного права:</w:t>
      </w:r>
    </w:p>
    <w:p w14:paraId="728935BB"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лизинговые услуги относятся к финансовым услугам и входят в предмет регулирования Протокола по финансовым услугам Договора;</w:t>
      </w:r>
    </w:p>
    <w:p w14:paraId="14DF3A53"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введение Российской Федерацией пруденциального регулирования лизинговой деятельности, в том числе финансовые нормативы и отчетность лизинговых компаний, соответствует Договору;</w:t>
      </w:r>
    </w:p>
    <w:p w14:paraId="52CD5180"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Российская Федерация имеет право самостоятельно устанавливать особенности налогообложения прямыми налогами сторон, заключающих договор лизинга, что не противоречит нормам Договора, поскольку относится к компетенции государств-членов Союза.</w:t>
      </w:r>
    </w:p>
    <w:p w14:paraId="29BC830D"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t xml:space="preserve">Кроме того, в 2020 году Минфином России велась работа по проекту федерального закона </w:t>
      </w:r>
      <w:r w:rsidR="00E70918">
        <w:rPr>
          <w:iCs/>
          <w:sz w:val="28"/>
          <w:szCs w:val="28"/>
        </w:rPr>
        <w:t>«</w:t>
      </w:r>
      <w:r w:rsidRPr="00D97BAC">
        <w:rPr>
          <w:iCs/>
          <w:sz w:val="28"/>
          <w:szCs w:val="28"/>
        </w:rPr>
        <w:t>О внесении изменений в части первую, вторую и третью Гражданского кодекса Российской Федерации (в части совершенствования гражданско-правового регулирования лизинговой деятельности)</w:t>
      </w:r>
      <w:r w:rsidR="00E70918">
        <w:rPr>
          <w:iCs/>
          <w:sz w:val="28"/>
          <w:szCs w:val="28"/>
        </w:rPr>
        <w:t>»</w:t>
      </w:r>
      <w:r w:rsidRPr="00D97BAC">
        <w:rPr>
          <w:iCs/>
          <w:sz w:val="28"/>
          <w:szCs w:val="28"/>
        </w:rPr>
        <w:t>, которая будет продолжена по итогам обсуждения и доработки законопроекта № 586986-7.</w:t>
      </w:r>
    </w:p>
    <w:p w14:paraId="3FFC649C" w14:textId="77777777" w:rsidR="00367B62" w:rsidRPr="00D97BAC" w:rsidRDefault="00367B62" w:rsidP="00367B62">
      <w:pPr>
        <w:spacing w:line="276" w:lineRule="auto"/>
        <w:ind w:firstLine="709"/>
        <w:contextualSpacing/>
        <w:jc w:val="both"/>
        <w:rPr>
          <w:iCs/>
          <w:sz w:val="28"/>
          <w:szCs w:val="28"/>
        </w:rPr>
      </w:pPr>
      <w:r w:rsidRPr="00D97BAC">
        <w:rPr>
          <w:iCs/>
          <w:sz w:val="28"/>
          <w:szCs w:val="28"/>
        </w:rPr>
        <w:lastRenderedPageBreak/>
        <w:t>Также в соответствии с пунктом 3 Плана мероприятий (</w:t>
      </w:r>
      <w:r w:rsidR="00E70918">
        <w:rPr>
          <w:iCs/>
          <w:sz w:val="28"/>
          <w:szCs w:val="28"/>
        </w:rPr>
        <w:t>«</w:t>
      </w:r>
      <w:r w:rsidRPr="00D97BAC">
        <w:rPr>
          <w:iCs/>
          <w:sz w:val="28"/>
          <w:szCs w:val="28"/>
        </w:rPr>
        <w:t>дорожная карта</w:t>
      </w:r>
      <w:r w:rsidR="00E70918">
        <w:rPr>
          <w:iCs/>
          <w:sz w:val="28"/>
          <w:szCs w:val="28"/>
        </w:rPr>
        <w:t>»</w:t>
      </w:r>
      <w:r w:rsidRPr="00D97BAC">
        <w:rPr>
          <w:iCs/>
          <w:sz w:val="28"/>
          <w:szCs w:val="28"/>
        </w:rPr>
        <w:t>) по развитию ранка ипотечных ценных бумаг</w:t>
      </w:r>
      <w:r w:rsidRPr="00D97BAC">
        <w:rPr>
          <w:rStyle w:val="af5"/>
          <w:iCs/>
          <w:sz w:val="28"/>
          <w:szCs w:val="28"/>
        </w:rPr>
        <w:footnoteReference w:id="14"/>
      </w:r>
      <w:r w:rsidRPr="00D97BAC">
        <w:rPr>
          <w:iCs/>
          <w:sz w:val="28"/>
          <w:szCs w:val="28"/>
        </w:rPr>
        <w:t xml:space="preserve">, разработан проект федерального закона </w:t>
      </w:r>
      <w:r w:rsidR="00E70918">
        <w:rPr>
          <w:iCs/>
          <w:sz w:val="28"/>
          <w:szCs w:val="28"/>
        </w:rPr>
        <w:t>«</w:t>
      </w:r>
      <w:r w:rsidRPr="00D97BAC">
        <w:rPr>
          <w:iCs/>
          <w:sz w:val="28"/>
          <w:szCs w:val="28"/>
        </w:rPr>
        <w:t xml:space="preserve">О внесении изменений в Федеральный закон </w:t>
      </w:r>
      <w:r w:rsidR="00E70918">
        <w:rPr>
          <w:iCs/>
          <w:sz w:val="28"/>
          <w:szCs w:val="28"/>
        </w:rPr>
        <w:t>«</w:t>
      </w:r>
      <w:r w:rsidRPr="00D97BAC">
        <w:rPr>
          <w:iCs/>
          <w:sz w:val="28"/>
          <w:szCs w:val="28"/>
        </w:rPr>
        <w:t>Об ипотечных ценных бумагах</w:t>
      </w:r>
      <w:r w:rsidR="00E70918">
        <w:rPr>
          <w:iCs/>
          <w:sz w:val="28"/>
          <w:szCs w:val="28"/>
        </w:rPr>
        <w:t>»</w:t>
      </w:r>
      <w:r w:rsidRPr="00D97BAC">
        <w:rPr>
          <w:iCs/>
          <w:sz w:val="28"/>
          <w:szCs w:val="28"/>
        </w:rPr>
        <w:t xml:space="preserve"> и отдельные законодательные акты Российской Федерации</w:t>
      </w:r>
      <w:r w:rsidR="00E70918">
        <w:rPr>
          <w:iCs/>
          <w:sz w:val="28"/>
          <w:szCs w:val="28"/>
        </w:rPr>
        <w:t>»</w:t>
      </w:r>
      <w:r w:rsidRPr="00D97BAC">
        <w:rPr>
          <w:iCs/>
          <w:sz w:val="28"/>
          <w:szCs w:val="28"/>
        </w:rPr>
        <w:t xml:space="preserve">, направленный на повышение кредитного качества ипотечных облигаций за счет исключения риска частичной утраты ипотечного покрытия при банкротстве банка-держателя счетов ипотечного агента. Поправками предусматривается порядок замены кредитной организации и передачи денежных средств, составляющих ипотечное покрытие ипотечных облигаций, в случае банкротства кредитной организации, являющейся держателем счетов ипотечного агента. </w:t>
      </w:r>
    </w:p>
    <w:p w14:paraId="50AC9B2C" w14:textId="77777777" w:rsidR="00367B62" w:rsidRPr="00D97BAC" w:rsidRDefault="00367B62" w:rsidP="00367B62">
      <w:pPr>
        <w:tabs>
          <w:tab w:val="left" w:pos="0"/>
        </w:tabs>
        <w:spacing w:line="276" w:lineRule="auto"/>
        <w:ind w:firstLine="709"/>
        <w:contextualSpacing/>
        <w:jc w:val="both"/>
        <w:rPr>
          <w:sz w:val="28"/>
          <w:szCs w:val="28"/>
        </w:rPr>
      </w:pPr>
      <w:r w:rsidRPr="00D97BAC">
        <w:rPr>
          <w:sz w:val="28"/>
          <w:szCs w:val="28"/>
        </w:rPr>
        <w:t xml:space="preserve">Кроме того, Минфином России разработан и внесен в Правительство Российской Федерации проект федерального закона </w:t>
      </w:r>
      <w:r w:rsidR="00E70918">
        <w:rPr>
          <w:sz w:val="28"/>
          <w:szCs w:val="28"/>
        </w:rPr>
        <w:t>«</w:t>
      </w:r>
      <w:r w:rsidRPr="00D97BAC">
        <w:rPr>
          <w:sz w:val="28"/>
          <w:szCs w:val="28"/>
        </w:rPr>
        <w:t>О внесении изменений в отдельные законодательные акты Российской Федерации в части осуществления мер по предупреждению банкротства негосударственного пенсионного фонда</w:t>
      </w:r>
      <w:r w:rsidR="00E70918">
        <w:rPr>
          <w:sz w:val="28"/>
          <w:szCs w:val="28"/>
        </w:rPr>
        <w:t>»</w:t>
      </w:r>
      <w:r w:rsidRPr="00D97BAC">
        <w:rPr>
          <w:sz w:val="28"/>
          <w:szCs w:val="28"/>
        </w:rPr>
        <w:t>, подготовленный в целях совершенствования законодательства Российской Федерации о несостоятельности (банкротстве) в части введения возможности осуществления мер по предупреждению банкротства негосударственного пенсионного фонда с участием Банка России.</w:t>
      </w:r>
    </w:p>
    <w:p w14:paraId="08C9D369" w14:textId="77777777" w:rsidR="00115FDC" w:rsidRPr="00D97BAC" w:rsidRDefault="00367B62" w:rsidP="001658AF">
      <w:pPr>
        <w:spacing w:line="276" w:lineRule="auto"/>
        <w:ind w:firstLine="709"/>
        <w:contextualSpacing/>
        <w:jc w:val="both"/>
        <w:rPr>
          <w:sz w:val="28"/>
          <w:szCs w:val="28"/>
        </w:rPr>
      </w:pPr>
      <w:r w:rsidRPr="00D97BAC">
        <w:rPr>
          <w:sz w:val="28"/>
          <w:szCs w:val="28"/>
        </w:rPr>
        <w:t>Разработаны проекты федеральных законов, направленные на повышение уровня доходов граждан после наступления пенсионных оснований, а также на привлечение дополнительных инвестиционных рес</w:t>
      </w:r>
      <w:r w:rsidR="001658AF" w:rsidRPr="00D97BAC">
        <w:rPr>
          <w:sz w:val="28"/>
          <w:szCs w:val="28"/>
        </w:rPr>
        <w:t>урсов в национальную экономику.</w:t>
      </w:r>
    </w:p>
    <w:p w14:paraId="41C01040" w14:textId="77777777" w:rsidR="00367B62" w:rsidRPr="00D97BAC" w:rsidRDefault="001658AF" w:rsidP="00367B62">
      <w:pPr>
        <w:spacing w:line="276" w:lineRule="auto"/>
        <w:ind w:firstLine="709"/>
        <w:jc w:val="both"/>
        <w:rPr>
          <w:sz w:val="28"/>
          <w:szCs w:val="28"/>
        </w:rPr>
      </w:pPr>
      <w:r w:rsidRPr="00D97BAC">
        <w:rPr>
          <w:sz w:val="28"/>
          <w:szCs w:val="28"/>
        </w:rPr>
        <w:t xml:space="preserve">2. В рамках работы </w:t>
      </w:r>
      <w:r w:rsidR="009775CD" w:rsidRPr="00D97BAC">
        <w:rPr>
          <w:sz w:val="28"/>
          <w:szCs w:val="28"/>
        </w:rPr>
        <w:t>в рамках подготовки п</w:t>
      </w:r>
      <w:r w:rsidR="00367B62" w:rsidRPr="00D97BAC">
        <w:rPr>
          <w:sz w:val="28"/>
          <w:szCs w:val="28"/>
        </w:rPr>
        <w:t>роект</w:t>
      </w:r>
      <w:r w:rsidR="009775CD" w:rsidRPr="00D97BAC">
        <w:rPr>
          <w:sz w:val="28"/>
          <w:szCs w:val="28"/>
        </w:rPr>
        <w:t>а</w:t>
      </w:r>
      <w:r w:rsidR="00367B62" w:rsidRPr="00D97BAC">
        <w:rPr>
          <w:sz w:val="28"/>
          <w:szCs w:val="28"/>
        </w:rPr>
        <w:t xml:space="preserve"> федерального закона </w:t>
      </w:r>
      <w:r w:rsidR="009775CD" w:rsidRPr="00D97BAC">
        <w:rPr>
          <w:sz w:val="28"/>
          <w:szCs w:val="28"/>
        </w:rPr>
        <w:br/>
      </w:r>
      <w:r w:rsidR="00E70918">
        <w:rPr>
          <w:sz w:val="28"/>
          <w:szCs w:val="28"/>
        </w:rPr>
        <w:t>«</w:t>
      </w:r>
      <w:r w:rsidR="00367B62" w:rsidRPr="00D97BAC">
        <w:rPr>
          <w:sz w:val="28"/>
          <w:szCs w:val="28"/>
        </w:rPr>
        <w:t xml:space="preserve">О внесении изменений в Федеральный закон </w:t>
      </w:r>
      <w:r w:rsidR="00E70918">
        <w:rPr>
          <w:sz w:val="28"/>
          <w:szCs w:val="28"/>
        </w:rPr>
        <w:t>«</w:t>
      </w:r>
      <w:r w:rsidR="00367B62" w:rsidRPr="00D97BAC">
        <w:rPr>
          <w:sz w:val="28"/>
          <w:szCs w:val="28"/>
        </w:rPr>
        <w:t>Об ипотечных ценных бумагах</w:t>
      </w:r>
      <w:r w:rsidR="00E70918">
        <w:rPr>
          <w:sz w:val="28"/>
          <w:szCs w:val="28"/>
        </w:rPr>
        <w:t>»</w:t>
      </w:r>
      <w:r w:rsidR="00367B62" w:rsidRPr="00D97BAC">
        <w:rPr>
          <w:sz w:val="28"/>
          <w:szCs w:val="28"/>
        </w:rPr>
        <w:t xml:space="preserve"> и отдельные законодательные акты Российской Федерации</w:t>
      </w:r>
      <w:r w:rsidR="00E70918">
        <w:rPr>
          <w:sz w:val="28"/>
          <w:szCs w:val="28"/>
        </w:rPr>
        <w:t>»«</w:t>
      </w:r>
      <w:r w:rsidR="00367B62" w:rsidRPr="00D97BAC">
        <w:rPr>
          <w:sz w:val="28"/>
          <w:szCs w:val="28"/>
        </w:rPr>
        <w:t xml:space="preserve"> (далее – Законопроект) выразились в следующем:</w:t>
      </w:r>
    </w:p>
    <w:p w14:paraId="003C4E6E" w14:textId="77777777" w:rsidR="00367B62" w:rsidRPr="00D97BAC" w:rsidRDefault="009775CD" w:rsidP="00AB2C28">
      <w:pPr>
        <w:spacing w:line="276" w:lineRule="auto"/>
        <w:ind w:firstLine="709"/>
        <w:jc w:val="both"/>
        <w:rPr>
          <w:sz w:val="28"/>
          <w:szCs w:val="28"/>
        </w:rPr>
      </w:pPr>
      <w:r w:rsidRPr="00D97BAC">
        <w:rPr>
          <w:sz w:val="28"/>
          <w:szCs w:val="28"/>
        </w:rPr>
        <w:t>В</w:t>
      </w:r>
      <w:r w:rsidR="00367B62" w:rsidRPr="00D97BAC">
        <w:rPr>
          <w:sz w:val="28"/>
          <w:szCs w:val="28"/>
        </w:rPr>
        <w:t xml:space="preserve"> соответствии с пунктом 3 Плана мероприятий (</w:t>
      </w:r>
      <w:r w:rsidR="00E70918">
        <w:rPr>
          <w:sz w:val="28"/>
          <w:szCs w:val="28"/>
        </w:rPr>
        <w:t>«</w:t>
      </w:r>
      <w:r w:rsidR="00367B62" w:rsidRPr="00D97BAC">
        <w:rPr>
          <w:sz w:val="28"/>
          <w:szCs w:val="28"/>
        </w:rPr>
        <w:t>дорожная карта</w:t>
      </w:r>
      <w:r w:rsidR="00E70918">
        <w:rPr>
          <w:sz w:val="28"/>
          <w:szCs w:val="28"/>
        </w:rPr>
        <w:t>»</w:t>
      </w:r>
      <w:r w:rsidR="00367B62" w:rsidRPr="00D97BAC">
        <w:rPr>
          <w:sz w:val="28"/>
          <w:szCs w:val="28"/>
        </w:rPr>
        <w:t>) по развитию рынка ипотечных ценных бумаг</w:t>
      </w:r>
      <w:r w:rsidR="00443A39" w:rsidRPr="00D97BAC">
        <w:rPr>
          <w:sz w:val="28"/>
          <w:szCs w:val="28"/>
        </w:rPr>
        <w:t xml:space="preserve"> (далее – Дорожная карта)</w:t>
      </w:r>
      <w:r w:rsidRPr="00D97BAC">
        <w:rPr>
          <w:rStyle w:val="af5"/>
          <w:sz w:val="28"/>
          <w:szCs w:val="28"/>
        </w:rPr>
        <w:footnoteReference w:id="15"/>
      </w:r>
      <w:r w:rsidR="00443A39" w:rsidRPr="00D97BAC">
        <w:rPr>
          <w:sz w:val="28"/>
          <w:szCs w:val="28"/>
        </w:rPr>
        <w:t xml:space="preserve"> разработан проект федерального закона </w:t>
      </w:r>
      <w:r w:rsidR="00E70918">
        <w:rPr>
          <w:sz w:val="28"/>
          <w:szCs w:val="28"/>
        </w:rPr>
        <w:t>«</w:t>
      </w:r>
      <w:r w:rsidR="00443A39" w:rsidRPr="00D97BAC">
        <w:rPr>
          <w:sz w:val="28"/>
          <w:szCs w:val="28"/>
        </w:rPr>
        <w:t xml:space="preserve">О внесении изменений в Федеральный закон </w:t>
      </w:r>
      <w:r w:rsidR="00E70918">
        <w:rPr>
          <w:sz w:val="28"/>
          <w:szCs w:val="28"/>
        </w:rPr>
        <w:t>«</w:t>
      </w:r>
      <w:r w:rsidR="00443A39" w:rsidRPr="00D97BAC">
        <w:rPr>
          <w:sz w:val="28"/>
          <w:szCs w:val="28"/>
        </w:rPr>
        <w:t>Об ипотечных ценных бумагах</w:t>
      </w:r>
      <w:r w:rsidR="00E70918">
        <w:rPr>
          <w:sz w:val="28"/>
          <w:szCs w:val="28"/>
        </w:rPr>
        <w:t>»</w:t>
      </w:r>
      <w:r w:rsidR="00443A39" w:rsidRPr="00D97BAC">
        <w:rPr>
          <w:sz w:val="28"/>
          <w:szCs w:val="28"/>
        </w:rPr>
        <w:t xml:space="preserve"> и отдельные законодательные акты Российской Федерации</w:t>
      </w:r>
      <w:r w:rsidR="00E70918">
        <w:rPr>
          <w:sz w:val="28"/>
          <w:szCs w:val="28"/>
        </w:rPr>
        <w:t>»</w:t>
      </w:r>
      <w:r w:rsidR="00AB2C28" w:rsidRPr="00D97BAC">
        <w:rPr>
          <w:sz w:val="28"/>
          <w:szCs w:val="28"/>
        </w:rPr>
        <w:t xml:space="preserve"> (далее – Законопроект)</w:t>
      </w:r>
      <w:r w:rsidR="00443A39" w:rsidRPr="00D97BAC">
        <w:rPr>
          <w:sz w:val="28"/>
          <w:szCs w:val="28"/>
        </w:rPr>
        <w:t xml:space="preserve">, </w:t>
      </w:r>
      <w:r w:rsidR="00367B62" w:rsidRPr="00D97BAC">
        <w:rPr>
          <w:sz w:val="28"/>
          <w:szCs w:val="28"/>
        </w:rPr>
        <w:t>направле</w:t>
      </w:r>
      <w:r w:rsidR="00443A39" w:rsidRPr="00D97BAC">
        <w:rPr>
          <w:sz w:val="28"/>
          <w:szCs w:val="28"/>
        </w:rPr>
        <w:t>н</w:t>
      </w:r>
      <w:r w:rsidR="00367B62" w:rsidRPr="00D97BAC">
        <w:rPr>
          <w:sz w:val="28"/>
          <w:szCs w:val="28"/>
        </w:rPr>
        <w:t>н</w:t>
      </w:r>
      <w:r w:rsidR="00443A39" w:rsidRPr="00D97BAC">
        <w:rPr>
          <w:sz w:val="28"/>
          <w:szCs w:val="28"/>
        </w:rPr>
        <w:t>ый</w:t>
      </w:r>
      <w:r w:rsidR="00367B62" w:rsidRPr="00D97BAC">
        <w:rPr>
          <w:sz w:val="28"/>
          <w:szCs w:val="28"/>
        </w:rPr>
        <w:t xml:space="preserve"> на повышение кредитного качества ипотечных облигаций за счет исключения риска частичной утраты ипотечного покрытия при банкротстве банка-держателя счетов ипотечного агента. Поправками предусматривается порядок замены кредитной организации и передачи денежных средств, составляющих ипотечное покрытие ипотечных облигаций, в случае банкротства кредитной организации, являющейся держателем счетов ипотечного агента.</w:t>
      </w:r>
    </w:p>
    <w:p w14:paraId="24998A02" w14:textId="77777777" w:rsidR="00367B62" w:rsidRPr="00D97BAC" w:rsidRDefault="00367B62" w:rsidP="00C95E42">
      <w:pPr>
        <w:spacing w:line="276" w:lineRule="auto"/>
        <w:ind w:firstLine="709"/>
        <w:jc w:val="both"/>
        <w:rPr>
          <w:sz w:val="28"/>
          <w:szCs w:val="28"/>
        </w:rPr>
      </w:pPr>
      <w:r w:rsidRPr="00D97BAC">
        <w:rPr>
          <w:sz w:val="28"/>
          <w:szCs w:val="28"/>
        </w:rPr>
        <w:lastRenderedPageBreak/>
        <w:t>В соответствии с Дорожной картой исполнением мероприятия является внесение Законопроекта в Правительство Российской Федерации. Законопроект внесен Минфином России в Правительство Российской Федерации 31 марта 2020 года. Письмо о согласовании доработанного в Аппарате Правительства Законопроекта Минфином России направлено в Правительство Российс</w:t>
      </w:r>
      <w:r w:rsidR="00C95E42" w:rsidRPr="00D97BAC">
        <w:rPr>
          <w:sz w:val="28"/>
          <w:szCs w:val="28"/>
        </w:rPr>
        <w:t>кой Федерации 9 февраля 2021 г.</w:t>
      </w:r>
    </w:p>
    <w:p w14:paraId="31504379" w14:textId="77777777" w:rsidR="00B60396" w:rsidRPr="00D97BAC" w:rsidRDefault="00B60396" w:rsidP="00B60396">
      <w:pPr>
        <w:spacing w:line="276" w:lineRule="auto"/>
        <w:ind w:firstLine="708"/>
        <w:jc w:val="both"/>
        <w:rPr>
          <w:sz w:val="28"/>
          <w:szCs w:val="28"/>
        </w:rPr>
      </w:pPr>
      <w:r w:rsidRPr="00D97BAC">
        <w:rPr>
          <w:sz w:val="28"/>
          <w:szCs w:val="28"/>
        </w:rPr>
        <w:t>3. Итоги работы Минфина России по исполнению Плана мероприятий по реализации Стратегии развития экспорта услуг до 2025 года</w:t>
      </w:r>
      <w:r w:rsidRPr="00D97BAC">
        <w:rPr>
          <w:rStyle w:val="af5"/>
          <w:sz w:val="28"/>
          <w:szCs w:val="28"/>
        </w:rPr>
        <w:footnoteReference w:id="16"/>
      </w:r>
      <w:r w:rsidRPr="00D97BAC">
        <w:rPr>
          <w:sz w:val="28"/>
          <w:szCs w:val="28"/>
        </w:rPr>
        <w:t xml:space="preserve"> выразились в следующем:</w:t>
      </w:r>
    </w:p>
    <w:p w14:paraId="6F394B87" w14:textId="77777777" w:rsidR="00B60396" w:rsidRPr="00D97BAC" w:rsidRDefault="00B60396" w:rsidP="00142D70">
      <w:pPr>
        <w:pStyle w:val="a8"/>
        <w:numPr>
          <w:ilvl w:val="0"/>
          <w:numId w:val="51"/>
        </w:numPr>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по пункту 2 </w:t>
      </w:r>
      <w:r w:rsidR="00E70918">
        <w:rPr>
          <w:rFonts w:ascii="Times New Roman" w:hAnsi="Times New Roman" w:cs="Times New Roman"/>
          <w:sz w:val="28"/>
          <w:szCs w:val="28"/>
        </w:rPr>
        <w:t>«</w:t>
      </w:r>
      <w:r w:rsidRPr="00D97BAC">
        <w:rPr>
          <w:rFonts w:ascii="Times New Roman" w:hAnsi="Times New Roman" w:cs="Times New Roman"/>
          <w:sz w:val="28"/>
          <w:szCs w:val="28"/>
        </w:rPr>
        <w:t>Отмена нотариального заверения банковских выписок и обеспечение полноценного перехода на электронный документооборот при представлении ежеквартальной отчетности в налоговые органы по зарубежным счетам</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 принято постановление Правительств</w:t>
      </w:r>
      <w:r w:rsidR="00613845" w:rsidRPr="00D97BAC">
        <w:rPr>
          <w:rFonts w:ascii="Times New Roman" w:hAnsi="Times New Roman" w:cs="Times New Roman"/>
          <w:sz w:val="28"/>
          <w:szCs w:val="28"/>
        </w:rPr>
        <w:t xml:space="preserve">а Российской Федерации от 17 апреля </w:t>
      </w:r>
      <w:r w:rsidRPr="00D97BAC">
        <w:rPr>
          <w:rFonts w:ascii="Times New Roman" w:hAnsi="Times New Roman" w:cs="Times New Roman"/>
          <w:sz w:val="28"/>
          <w:szCs w:val="28"/>
        </w:rPr>
        <w:t xml:space="preserve">2020 </w:t>
      </w:r>
      <w:r w:rsidR="00613845" w:rsidRPr="00D97BAC">
        <w:rPr>
          <w:rFonts w:ascii="Times New Roman" w:hAnsi="Times New Roman" w:cs="Times New Roman"/>
          <w:sz w:val="28"/>
          <w:szCs w:val="28"/>
        </w:rPr>
        <w:t xml:space="preserve">г. </w:t>
      </w:r>
      <w:r w:rsidRPr="00D97BAC">
        <w:rPr>
          <w:rFonts w:ascii="Times New Roman" w:hAnsi="Times New Roman" w:cs="Times New Roman"/>
          <w:sz w:val="28"/>
          <w:szCs w:val="28"/>
        </w:rPr>
        <w:t xml:space="preserve">№ 528 </w:t>
      </w:r>
      <w:r w:rsidR="00E70918">
        <w:rPr>
          <w:rFonts w:ascii="Times New Roman" w:hAnsi="Times New Roman" w:cs="Times New Roman"/>
          <w:sz w:val="28"/>
          <w:szCs w:val="28"/>
        </w:rPr>
        <w:t>«</w:t>
      </w:r>
      <w:r w:rsidRPr="00D97BAC">
        <w:rPr>
          <w:rFonts w:ascii="Times New Roman" w:hAnsi="Times New Roman" w:cs="Times New Roman"/>
          <w:sz w:val="28"/>
          <w:szCs w:val="28"/>
        </w:rPr>
        <w:t>О внесении изменений в постановления Правительства Российской   Федерации от 28 декабря 2005 г.</w:t>
      </w:r>
      <w:r w:rsidR="00613845" w:rsidRPr="00D97BAC">
        <w:rPr>
          <w:rFonts w:ascii="Times New Roman" w:hAnsi="Times New Roman" w:cs="Times New Roman"/>
          <w:sz w:val="28"/>
          <w:szCs w:val="28"/>
        </w:rPr>
        <w:t xml:space="preserve">  № 819 и от 12 декабря 2015 г. </w:t>
      </w:r>
      <w:r w:rsidRPr="00D97BAC">
        <w:rPr>
          <w:rFonts w:ascii="Times New Roman" w:hAnsi="Times New Roman" w:cs="Times New Roman"/>
          <w:sz w:val="28"/>
          <w:szCs w:val="28"/>
        </w:rPr>
        <w:t>№ 1365</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В целях обеспечения полноценного перехода на электронный документооборот при представлении ежеквартальной отчетности в налоговые органы по зарубежным счетам постановлением предусматривается возможность представления резидентами налоговым органам соответствующих отчетов и подтверждающих документов к ним в электронной форме, отмена обязанности по нотариальному заверению копий подтверждающих документов и перевода документов на русский язык, а также отмена требования нотариального заверения банковских выписок; </w:t>
      </w:r>
    </w:p>
    <w:p w14:paraId="04135A54" w14:textId="77777777" w:rsidR="00B60396" w:rsidRPr="00D97BAC" w:rsidRDefault="00B60396" w:rsidP="00142D70">
      <w:pPr>
        <w:pStyle w:val="a8"/>
        <w:numPr>
          <w:ilvl w:val="0"/>
          <w:numId w:val="51"/>
        </w:numPr>
        <w:spacing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по пункту 4 </w:t>
      </w:r>
      <w:r w:rsidR="00E70918">
        <w:rPr>
          <w:rFonts w:ascii="Times New Roman" w:hAnsi="Times New Roman" w:cs="Times New Roman"/>
          <w:sz w:val="28"/>
          <w:szCs w:val="28"/>
        </w:rPr>
        <w:t>«</w:t>
      </w:r>
      <w:r w:rsidRPr="00D97BAC">
        <w:rPr>
          <w:rFonts w:ascii="Times New Roman" w:hAnsi="Times New Roman" w:cs="Times New Roman"/>
          <w:sz w:val="28"/>
          <w:szCs w:val="28"/>
        </w:rPr>
        <w:t>Обеспечение возможности переноса денежных средств (авансовых платежей) между несколькими договорами, заключенными между транспортными организациями-резидентами и нерезидентами, оказывающими за пределами территории Российской Федерации услуги указанным организациям-резидентам при международных перевозках железнодорожным транспортом, а также возможности использования иностранной валюты государств, законодательством которых установлены ограничения для резидентов и (или) нерезидентов на владение и (или) совершение операций с валютными ценностями, получаемыми резидентами от реализации договоров, связанных с сооружением ими объектов на территориях иностранных государств, в целях компенсации расходов на содержание иностранных представительств указанных резидентов, а также в целях исполнения договора, по окончании которого оставшиеся средства подлежат переводу на счета резидентов, открытые в уполномоченных банках</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 пр</w:t>
      </w:r>
      <w:r w:rsidR="00613845" w:rsidRPr="00D97BAC">
        <w:rPr>
          <w:rFonts w:ascii="Times New Roman" w:hAnsi="Times New Roman" w:cs="Times New Roman"/>
          <w:sz w:val="28"/>
          <w:szCs w:val="28"/>
        </w:rPr>
        <w:t xml:space="preserve">инят Федеральный закон от 31 июля </w:t>
      </w:r>
      <w:r w:rsidR="00613845" w:rsidRPr="00D97BAC">
        <w:rPr>
          <w:rFonts w:ascii="Times New Roman" w:hAnsi="Times New Roman" w:cs="Times New Roman"/>
          <w:sz w:val="28"/>
          <w:szCs w:val="28"/>
        </w:rPr>
        <w:br/>
      </w:r>
      <w:r w:rsidRPr="00D97BAC">
        <w:rPr>
          <w:rFonts w:ascii="Times New Roman" w:hAnsi="Times New Roman" w:cs="Times New Roman"/>
          <w:sz w:val="28"/>
          <w:szCs w:val="28"/>
        </w:rPr>
        <w:t xml:space="preserve">2020 </w:t>
      </w:r>
      <w:r w:rsidR="00613845" w:rsidRPr="00D97BAC">
        <w:rPr>
          <w:rFonts w:ascii="Times New Roman" w:hAnsi="Times New Roman" w:cs="Times New Roman"/>
          <w:sz w:val="28"/>
          <w:szCs w:val="28"/>
        </w:rPr>
        <w:t xml:space="preserve">г. </w:t>
      </w:r>
      <w:r w:rsidRPr="00D97BAC">
        <w:rPr>
          <w:rFonts w:ascii="Times New Roman" w:hAnsi="Times New Roman" w:cs="Times New Roman"/>
          <w:sz w:val="28"/>
          <w:szCs w:val="28"/>
        </w:rPr>
        <w:t xml:space="preserve">№ 291-ФЗ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 внесении изменений в Федеральный закон </w:t>
      </w:r>
      <w:r w:rsidR="00E70918">
        <w:rPr>
          <w:rFonts w:ascii="Times New Roman" w:hAnsi="Times New Roman" w:cs="Times New Roman"/>
          <w:sz w:val="28"/>
          <w:szCs w:val="28"/>
        </w:rPr>
        <w:t>«</w:t>
      </w:r>
      <w:r w:rsidRPr="00D97BAC">
        <w:rPr>
          <w:rFonts w:ascii="Times New Roman" w:hAnsi="Times New Roman" w:cs="Times New Roman"/>
          <w:sz w:val="28"/>
          <w:szCs w:val="28"/>
        </w:rPr>
        <w:t>О валютном регулировании и валютном контроле</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Данным Федеральным законом </w:t>
      </w:r>
      <w:r w:rsidRPr="00D97BAC">
        <w:rPr>
          <w:rFonts w:ascii="Times New Roman" w:hAnsi="Times New Roman" w:cs="Times New Roman"/>
          <w:sz w:val="28"/>
          <w:szCs w:val="28"/>
        </w:rPr>
        <w:lastRenderedPageBreak/>
        <w:t>предусмотрены новые разрешенные случаи зачисления денежных средств на счета представительств или филиалов юридического лица – резидента, открытых в банках, расположенных за пределами территории Российской Федерации, и незачисления резидентами денежных средств, причитающихся от нерезидентов, на счета в уполномоченных банках, в том числе, при оплате или возмещении заказчиками-нерезидентами местных расходов резидентов при осуществлении им деятельности по сооружению, реконструкции или модернизации объектов на территориях иностранных государств);</w:t>
      </w:r>
    </w:p>
    <w:p w14:paraId="757D0BB9" w14:textId="77777777" w:rsidR="00B60396" w:rsidRPr="00D97BAC" w:rsidRDefault="00B60396" w:rsidP="00142D70">
      <w:pPr>
        <w:pStyle w:val="a8"/>
        <w:numPr>
          <w:ilvl w:val="0"/>
          <w:numId w:val="51"/>
        </w:numPr>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по пункту 5 </w:t>
      </w:r>
      <w:r w:rsidR="00E70918">
        <w:rPr>
          <w:rFonts w:ascii="Times New Roman" w:hAnsi="Times New Roman" w:cs="Times New Roman"/>
          <w:sz w:val="28"/>
          <w:szCs w:val="28"/>
        </w:rPr>
        <w:t>«</w:t>
      </w:r>
      <w:r w:rsidRPr="00D97BAC">
        <w:rPr>
          <w:rFonts w:ascii="Times New Roman" w:hAnsi="Times New Roman" w:cs="Times New Roman"/>
          <w:sz w:val="28"/>
          <w:szCs w:val="28"/>
        </w:rPr>
        <w:t>Предусмотрена возможность признания российских экспортеров исполнившими обязанность по репатриации валютной выручки при обеспечении получения ими на свои банковские счета в уполномоченных банках страховых выплат от страховых организаций-резидентов по соответствующим договорам страхования в установленном размере</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 – подготовленный Минфином России и принятый Государственной Думой Федерального Собрания Российской Федерации федеральный закон </w:t>
      </w:r>
      <w:r w:rsidR="00E70918">
        <w:rPr>
          <w:rFonts w:ascii="Times New Roman" w:hAnsi="Times New Roman" w:cs="Times New Roman"/>
          <w:sz w:val="28"/>
          <w:szCs w:val="28"/>
        </w:rPr>
        <w:t>«</w:t>
      </w:r>
      <w:r w:rsidRPr="00D97BAC">
        <w:rPr>
          <w:rFonts w:ascii="Times New Roman" w:hAnsi="Times New Roman" w:cs="Times New Roman"/>
          <w:sz w:val="28"/>
          <w:szCs w:val="28"/>
        </w:rPr>
        <w:t xml:space="preserve">О внесении изменений в Федеральный закон </w:t>
      </w:r>
      <w:r w:rsidR="00613845" w:rsidRPr="00D97BAC">
        <w:rPr>
          <w:rFonts w:ascii="Times New Roman" w:hAnsi="Times New Roman" w:cs="Times New Roman"/>
          <w:sz w:val="28"/>
          <w:szCs w:val="28"/>
        </w:rPr>
        <w:br/>
      </w:r>
      <w:r w:rsidR="00E70918">
        <w:rPr>
          <w:rFonts w:ascii="Times New Roman" w:hAnsi="Times New Roman" w:cs="Times New Roman"/>
          <w:sz w:val="28"/>
          <w:szCs w:val="28"/>
        </w:rPr>
        <w:t>«</w:t>
      </w:r>
      <w:r w:rsidRPr="00D97BAC">
        <w:rPr>
          <w:rFonts w:ascii="Times New Roman" w:hAnsi="Times New Roman" w:cs="Times New Roman"/>
          <w:sz w:val="28"/>
          <w:szCs w:val="28"/>
        </w:rPr>
        <w:t>О валютном регулировании и валютном контроле</w:t>
      </w:r>
      <w:r w:rsidR="00E70918">
        <w:rPr>
          <w:rFonts w:ascii="Times New Roman" w:hAnsi="Times New Roman" w:cs="Times New Roman"/>
          <w:sz w:val="28"/>
          <w:szCs w:val="28"/>
        </w:rPr>
        <w:t>»</w:t>
      </w:r>
      <w:r w:rsidR="00613845" w:rsidRPr="00D97BAC">
        <w:rPr>
          <w:rFonts w:ascii="Times New Roman" w:hAnsi="Times New Roman" w:cs="Times New Roman"/>
          <w:sz w:val="28"/>
          <w:szCs w:val="28"/>
        </w:rPr>
        <w:t xml:space="preserve"> 10 февраля </w:t>
      </w:r>
      <w:r w:rsidRPr="00D97BAC">
        <w:rPr>
          <w:rFonts w:ascii="Times New Roman" w:hAnsi="Times New Roman" w:cs="Times New Roman"/>
          <w:sz w:val="28"/>
          <w:szCs w:val="28"/>
        </w:rPr>
        <w:t xml:space="preserve">2021 </w:t>
      </w:r>
      <w:r w:rsidR="00613845" w:rsidRPr="00D97BAC">
        <w:rPr>
          <w:rFonts w:ascii="Times New Roman" w:hAnsi="Times New Roman" w:cs="Times New Roman"/>
          <w:sz w:val="28"/>
          <w:szCs w:val="28"/>
        </w:rPr>
        <w:t xml:space="preserve">года </w:t>
      </w:r>
      <w:r w:rsidRPr="00D97BAC">
        <w:rPr>
          <w:rFonts w:ascii="Times New Roman" w:hAnsi="Times New Roman" w:cs="Times New Roman"/>
          <w:sz w:val="28"/>
          <w:szCs w:val="28"/>
        </w:rPr>
        <w:t>одобрен Советом Федерации Федерального Собрания Российской Федерации. Федеральным законом предусматривается признание экспортеров – резидентов исполнившими обязанность по репатриации валютной выручки при обеспечении получения ими на свои банковские счета  страховых выплат от страховых организаций – резидентов по соответствующим договорам страхования, и (или) на банковские счета, открытые в уполномоченных банках резидентам, являющимся выгодоприобретателями по таким договорам страхования, при наступлении страхового случая, при условии, что сумма страхового возмещения (страховой выплаты) не меньше суммы неисполненных обязательств нерезидента по внешнеторговому договору (контракту). Одновременно законопроектом устанавливается, что резидент признается исполнившим обязанность по репатриации валютной выручки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Федеральный закон разработан в целях смягчения требований валютного контроля при экспорте российской продукции.</w:t>
      </w:r>
    </w:p>
    <w:p w14:paraId="5937B5C9" w14:textId="77777777" w:rsidR="00367B62" w:rsidRPr="00D97BAC" w:rsidRDefault="00367B62" w:rsidP="009E3790">
      <w:pPr>
        <w:pStyle w:val="1"/>
        <w:spacing w:line="276" w:lineRule="auto"/>
        <w:ind w:firstLine="708"/>
        <w:jc w:val="center"/>
        <w:rPr>
          <w:rFonts w:ascii="Times New Roman" w:eastAsia="Times New Roman" w:hAnsi="Times New Roman" w:cs="Times New Roman"/>
          <w:color w:val="auto"/>
          <w:lang w:eastAsia="ru-RU"/>
        </w:rPr>
      </w:pPr>
      <w:bookmarkStart w:id="10" w:name="_Toc65600656"/>
      <w:r w:rsidRPr="00D97BAC">
        <w:rPr>
          <w:rFonts w:ascii="Times New Roman" w:eastAsia="Times New Roman" w:hAnsi="Times New Roman" w:cs="Times New Roman"/>
          <w:color w:val="auto"/>
          <w:lang w:eastAsia="ru-RU"/>
        </w:rPr>
        <w:t>Цель 10. Совершенствование системы контроля в сфере валютных правоотношений</w:t>
      </w:r>
      <w:bookmarkEnd w:id="10"/>
    </w:p>
    <w:p w14:paraId="4945CA58" w14:textId="77777777" w:rsidR="009E3790" w:rsidRPr="00D97BAC" w:rsidRDefault="009E3790" w:rsidP="009E3790"/>
    <w:p w14:paraId="15706225" w14:textId="77777777" w:rsidR="00367B62" w:rsidRPr="00D97BAC" w:rsidRDefault="00367B62" w:rsidP="00367B62">
      <w:pPr>
        <w:spacing w:line="276" w:lineRule="auto"/>
        <w:ind w:firstLine="708"/>
        <w:jc w:val="both"/>
        <w:rPr>
          <w:i/>
          <w:sz w:val="28"/>
          <w:szCs w:val="28"/>
        </w:rPr>
      </w:pPr>
      <w:r w:rsidRPr="00D97BAC">
        <w:rPr>
          <w:i/>
          <w:sz w:val="28"/>
          <w:szCs w:val="28"/>
        </w:rPr>
        <w:t>Направление (блок мероприятий) 10.1. Развитие валютного законодательства Российской Федерации и осуществление контрольно-надзорной деятельности в сфере валютных правоотношений</w:t>
      </w:r>
    </w:p>
    <w:p w14:paraId="1371E68F" w14:textId="77777777" w:rsidR="00367B62" w:rsidRPr="00D97BAC" w:rsidRDefault="00C95E42" w:rsidP="00367B62">
      <w:pPr>
        <w:tabs>
          <w:tab w:val="left" w:pos="0"/>
        </w:tabs>
        <w:spacing w:line="276" w:lineRule="auto"/>
        <w:contextualSpacing/>
        <w:jc w:val="both"/>
        <w:rPr>
          <w:sz w:val="28"/>
          <w:szCs w:val="28"/>
        </w:rPr>
      </w:pPr>
      <w:r w:rsidRPr="00D97BAC">
        <w:rPr>
          <w:sz w:val="28"/>
          <w:szCs w:val="28"/>
        </w:rPr>
        <w:lastRenderedPageBreak/>
        <w:tab/>
      </w:r>
      <w:r w:rsidR="009A0055" w:rsidRPr="00D97BAC">
        <w:rPr>
          <w:sz w:val="28"/>
          <w:szCs w:val="28"/>
        </w:rPr>
        <w:t xml:space="preserve">1. </w:t>
      </w:r>
      <w:r w:rsidR="00367B62" w:rsidRPr="00D97BAC">
        <w:rPr>
          <w:sz w:val="28"/>
          <w:szCs w:val="28"/>
        </w:rPr>
        <w:t xml:space="preserve">В целях </w:t>
      </w:r>
      <w:r w:rsidR="00367B62" w:rsidRPr="00D97BAC">
        <w:rPr>
          <w:sz w:val="28"/>
          <w:szCs w:val="28"/>
          <w:u w:val="single"/>
        </w:rPr>
        <w:t xml:space="preserve">обеспечения функционирования федеральной государственной информационной системы </w:t>
      </w:r>
      <w:r w:rsidR="00E70918">
        <w:rPr>
          <w:sz w:val="28"/>
          <w:szCs w:val="28"/>
          <w:u w:val="single"/>
        </w:rPr>
        <w:t>«</w:t>
      </w:r>
      <w:r w:rsidR="00367B62" w:rsidRPr="00D97BAC">
        <w:rPr>
          <w:sz w:val="28"/>
          <w:szCs w:val="28"/>
          <w:u w:val="single"/>
        </w:rPr>
        <w:t>одно окно</w:t>
      </w:r>
      <w:r w:rsidR="00E70918">
        <w:rPr>
          <w:sz w:val="28"/>
          <w:szCs w:val="28"/>
          <w:u w:val="single"/>
        </w:rPr>
        <w:t>»</w:t>
      </w:r>
      <w:r w:rsidR="00367B62" w:rsidRPr="00D97BAC">
        <w:rPr>
          <w:sz w:val="28"/>
          <w:szCs w:val="28"/>
          <w:u w:val="single"/>
        </w:rPr>
        <w:t xml:space="preserve"> для организации взаимодействия участников внешнеэкономической деятельности и субъектов международной торговли с органами государственной власти, в том числе с контролирующими органами, и иными организациями, в электронной форме</w:t>
      </w:r>
      <w:r w:rsidR="00367B62" w:rsidRPr="00D97BAC">
        <w:rPr>
          <w:sz w:val="28"/>
          <w:szCs w:val="28"/>
        </w:rPr>
        <w:t xml:space="preserve"> принят Федеральный закон </w:t>
      </w:r>
      <w:r w:rsidR="00367B62" w:rsidRPr="00D97BAC">
        <w:rPr>
          <w:sz w:val="28"/>
          <w:szCs w:val="28"/>
        </w:rPr>
        <w:br/>
        <w:t xml:space="preserve">от 22 декабря 2020 г. № 446-ФЗ </w:t>
      </w:r>
      <w:r w:rsidR="00E70918">
        <w:rPr>
          <w:sz w:val="28"/>
          <w:szCs w:val="28"/>
        </w:rPr>
        <w:t>«</w:t>
      </w:r>
      <w:r w:rsidR="00367B62" w:rsidRPr="00D97BAC">
        <w:rPr>
          <w:sz w:val="28"/>
          <w:szCs w:val="28"/>
        </w:rPr>
        <w:t xml:space="preserve">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w:t>
      </w:r>
      <w:r w:rsidR="00E70918">
        <w:rPr>
          <w:sz w:val="28"/>
          <w:szCs w:val="28"/>
        </w:rPr>
        <w:t>«</w:t>
      </w:r>
      <w:r w:rsidR="00367B62" w:rsidRPr="00D97BAC">
        <w:rPr>
          <w:sz w:val="28"/>
          <w:szCs w:val="28"/>
        </w:rPr>
        <w:t>одно окно</w:t>
      </w:r>
      <w:r w:rsidR="00E70918">
        <w:rPr>
          <w:sz w:val="28"/>
          <w:szCs w:val="28"/>
        </w:rPr>
        <w:t>»</w:t>
      </w:r>
      <w:r w:rsidR="00367B62" w:rsidRPr="00D97BAC">
        <w:rPr>
          <w:sz w:val="28"/>
          <w:szCs w:val="28"/>
        </w:rPr>
        <w:t xml:space="preserve"> в сфере внешнеторговой деятельности</w:t>
      </w:r>
      <w:r w:rsidR="00E70918">
        <w:rPr>
          <w:sz w:val="28"/>
          <w:szCs w:val="28"/>
        </w:rPr>
        <w:t>»</w:t>
      </w:r>
      <w:r w:rsidR="00367B62" w:rsidRPr="00D97BAC">
        <w:rPr>
          <w:sz w:val="28"/>
          <w:szCs w:val="28"/>
        </w:rPr>
        <w:t xml:space="preserve">. Федеральный закон направлен на решение задачи организации взаимодействия российских экспортеров с органами государственной власти в электронной форме по принципу </w:t>
      </w:r>
      <w:r w:rsidR="00E70918">
        <w:rPr>
          <w:sz w:val="28"/>
          <w:szCs w:val="28"/>
        </w:rPr>
        <w:t>«</w:t>
      </w:r>
      <w:r w:rsidR="00367B62" w:rsidRPr="00D97BAC">
        <w:rPr>
          <w:sz w:val="28"/>
          <w:szCs w:val="28"/>
        </w:rPr>
        <w:t>одного окна</w:t>
      </w:r>
      <w:r w:rsidR="00E70918">
        <w:rPr>
          <w:sz w:val="28"/>
          <w:szCs w:val="28"/>
        </w:rPr>
        <w:t>»</w:t>
      </w:r>
      <w:r w:rsidR="00367B62" w:rsidRPr="00D97BAC">
        <w:rPr>
          <w:sz w:val="28"/>
          <w:szCs w:val="28"/>
        </w:rPr>
        <w:t xml:space="preserve"> на базе цифровой платформы АО </w:t>
      </w:r>
      <w:r w:rsidR="00E70918">
        <w:rPr>
          <w:sz w:val="28"/>
          <w:szCs w:val="28"/>
        </w:rPr>
        <w:t>«</w:t>
      </w:r>
      <w:r w:rsidR="00367B62" w:rsidRPr="00D97BAC">
        <w:rPr>
          <w:sz w:val="28"/>
          <w:szCs w:val="28"/>
        </w:rPr>
        <w:t>Российский экспортный центр</w:t>
      </w:r>
      <w:r w:rsidR="00E70918">
        <w:rPr>
          <w:sz w:val="28"/>
          <w:szCs w:val="28"/>
        </w:rPr>
        <w:t>»</w:t>
      </w:r>
      <w:r w:rsidR="00367B62" w:rsidRPr="00D97BAC">
        <w:rPr>
          <w:sz w:val="28"/>
          <w:szCs w:val="28"/>
        </w:rPr>
        <w:t xml:space="preserve">. Согласно Федеральному закону органы и агенты валютного контроля получают в установленном порядке предоставленные резидентами документы и информацию, связанные с осуществлением внешнеторговой деятельности, проведением валютных операций, через систему </w:t>
      </w:r>
      <w:r w:rsidR="00E70918">
        <w:rPr>
          <w:sz w:val="28"/>
          <w:szCs w:val="28"/>
        </w:rPr>
        <w:t>«</w:t>
      </w:r>
      <w:r w:rsidR="00367B62" w:rsidRPr="00D97BAC">
        <w:rPr>
          <w:sz w:val="28"/>
          <w:szCs w:val="28"/>
        </w:rPr>
        <w:t>одно окно</w:t>
      </w:r>
      <w:r w:rsidR="00E70918">
        <w:rPr>
          <w:sz w:val="28"/>
          <w:szCs w:val="28"/>
        </w:rPr>
        <w:t>»</w:t>
      </w:r>
      <w:r w:rsidR="00367B62" w:rsidRPr="00D97BAC">
        <w:rPr>
          <w:sz w:val="28"/>
          <w:szCs w:val="28"/>
        </w:rPr>
        <w:t>. Федеральный закон обеспечивает сокращение временных и финансовых затрат экспортеров при экспорте товаров, работ и услуг и одновременно повышение результативности и качества контрольных мероприятий по соблюдению валютного законодательства Российской Федерации.</w:t>
      </w:r>
    </w:p>
    <w:p w14:paraId="13A6A982" w14:textId="77777777" w:rsidR="00367B62" w:rsidRPr="00D97BAC" w:rsidRDefault="00367B62" w:rsidP="00367B62">
      <w:pPr>
        <w:tabs>
          <w:tab w:val="left" w:pos="0"/>
        </w:tabs>
        <w:spacing w:line="276" w:lineRule="auto"/>
        <w:contextualSpacing/>
        <w:jc w:val="both"/>
        <w:rPr>
          <w:sz w:val="28"/>
          <w:szCs w:val="28"/>
        </w:rPr>
      </w:pPr>
      <w:r w:rsidRPr="00D97BAC">
        <w:rPr>
          <w:sz w:val="28"/>
          <w:szCs w:val="28"/>
        </w:rPr>
        <w:tab/>
        <w:t xml:space="preserve">Кроме того, принято постановление Правительства Российской Федерации </w:t>
      </w:r>
      <w:r w:rsidRPr="00D97BAC">
        <w:rPr>
          <w:sz w:val="28"/>
          <w:szCs w:val="28"/>
        </w:rPr>
        <w:br/>
        <w:t xml:space="preserve">от 17 апреля 2020 г. № 528 </w:t>
      </w:r>
      <w:r w:rsidR="00E70918">
        <w:rPr>
          <w:sz w:val="28"/>
          <w:szCs w:val="28"/>
        </w:rPr>
        <w:t>«</w:t>
      </w:r>
      <w:r w:rsidRPr="00D97BAC">
        <w:rPr>
          <w:sz w:val="28"/>
          <w:szCs w:val="28"/>
        </w:rPr>
        <w:t>О внесении изменений в постановления Правительства Российской Федерации от 28 декабря 2005 г. № 819 и от 12 декабря 2015 г. № 1365</w:t>
      </w:r>
      <w:r w:rsidR="00E70918">
        <w:rPr>
          <w:sz w:val="28"/>
          <w:szCs w:val="28"/>
        </w:rPr>
        <w:t>»</w:t>
      </w:r>
      <w:r w:rsidRPr="00D97BAC">
        <w:rPr>
          <w:sz w:val="28"/>
          <w:szCs w:val="28"/>
        </w:rPr>
        <w:t>. Постановлением предусматривается уточненная редакция Правил представления юридическими лицами – резидентами, индивидуальными предпринимателями – резидентами и физическими лицами – резидентами налоговым органам отчетов о движении средств по счетам (вкладам) в банках за пределами территории Российской Федерации. Одновременно, в целях обеспечения полноценного перехода на электронный документооборот при представлении ежеквартальной отчетности в налоговые органы по зарубежным счетам постановлением предусматривается возможность представления резидентами налоговым органам соответствующих отчетов и подтверждающих документов к ним в электронной форме, отменяется обязанность по нотариальному заверению копий подтверждающих документов, перевода документов на русский язык, а также банковских выписок.</w:t>
      </w:r>
    </w:p>
    <w:p w14:paraId="7BC1A47C" w14:textId="77777777" w:rsidR="00367B62" w:rsidRPr="00D97BAC" w:rsidRDefault="00367B62" w:rsidP="00367B62">
      <w:pPr>
        <w:tabs>
          <w:tab w:val="left" w:pos="0"/>
        </w:tabs>
        <w:spacing w:line="276" w:lineRule="auto"/>
        <w:contextualSpacing/>
        <w:jc w:val="both"/>
        <w:rPr>
          <w:rStyle w:val="CharStyle40"/>
          <w:sz w:val="28"/>
          <w:szCs w:val="28"/>
        </w:rPr>
      </w:pPr>
      <w:r w:rsidRPr="00D97BAC">
        <w:rPr>
          <w:sz w:val="28"/>
          <w:szCs w:val="28"/>
        </w:rPr>
        <w:tab/>
      </w:r>
      <w:r w:rsidR="009A0055" w:rsidRPr="00D97BAC">
        <w:rPr>
          <w:sz w:val="28"/>
          <w:szCs w:val="28"/>
        </w:rPr>
        <w:t xml:space="preserve">2. </w:t>
      </w:r>
      <w:r w:rsidRPr="00D97BAC">
        <w:rPr>
          <w:sz w:val="28"/>
          <w:szCs w:val="28"/>
        </w:rPr>
        <w:t xml:space="preserve">В целях </w:t>
      </w:r>
      <w:r w:rsidRPr="00D97BAC">
        <w:rPr>
          <w:sz w:val="28"/>
          <w:szCs w:val="28"/>
          <w:u w:val="single"/>
        </w:rPr>
        <w:t>обеспечения реализации мер, направленных на либерализацию валютного законодательства</w:t>
      </w:r>
      <w:r w:rsidRPr="00D97BAC">
        <w:rPr>
          <w:sz w:val="28"/>
          <w:szCs w:val="28"/>
        </w:rPr>
        <w:t xml:space="preserve"> Государственной Думой Федерального Собрания Российской Федерации 26 января 2021 г. принят федеральный закон </w:t>
      </w:r>
      <w:r w:rsidR="00E70918">
        <w:rPr>
          <w:sz w:val="28"/>
          <w:szCs w:val="28"/>
        </w:rPr>
        <w:t>«</w:t>
      </w:r>
      <w:r w:rsidRPr="00D97BAC">
        <w:rPr>
          <w:sz w:val="28"/>
          <w:szCs w:val="28"/>
        </w:rPr>
        <w:t xml:space="preserve">О внесении изменений в Федеральный закон </w:t>
      </w:r>
      <w:r w:rsidR="00E70918">
        <w:rPr>
          <w:sz w:val="28"/>
          <w:szCs w:val="28"/>
        </w:rPr>
        <w:t>«</w:t>
      </w:r>
      <w:r w:rsidRPr="00D97BAC">
        <w:rPr>
          <w:sz w:val="28"/>
          <w:szCs w:val="28"/>
        </w:rPr>
        <w:t>О валютном регулировании и валютном контроле</w:t>
      </w:r>
      <w:r w:rsidR="00E70918">
        <w:rPr>
          <w:sz w:val="28"/>
          <w:szCs w:val="28"/>
        </w:rPr>
        <w:t>»</w:t>
      </w:r>
      <w:r w:rsidRPr="00D97BAC">
        <w:rPr>
          <w:sz w:val="28"/>
          <w:szCs w:val="28"/>
        </w:rPr>
        <w:t xml:space="preserve"> (в части расширения доступа российских экспортеров к продуктам экспортного страхования). Законопроект разработан в целях смягчения требований валютного </w:t>
      </w:r>
      <w:r w:rsidRPr="00D97BAC">
        <w:rPr>
          <w:sz w:val="28"/>
          <w:szCs w:val="28"/>
        </w:rPr>
        <w:lastRenderedPageBreak/>
        <w:t>контроля при экспорте российской продукции</w:t>
      </w:r>
      <w:r w:rsidRPr="00D97BAC">
        <w:rPr>
          <w:color w:val="00B050"/>
          <w:sz w:val="28"/>
          <w:szCs w:val="28"/>
        </w:rPr>
        <w:t xml:space="preserve">. </w:t>
      </w:r>
      <w:r w:rsidRPr="00D97BAC">
        <w:rPr>
          <w:sz w:val="28"/>
          <w:szCs w:val="28"/>
        </w:rPr>
        <w:t>Одновременно в соответствии с законопроектом резидент признается исполнившим обязанность по репатриации валютной выручки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w:t>
      </w:r>
    </w:p>
    <w:p w14:paraId="4ED01518" w14:textId="77777777" w:rsidR="00367B62" w:rsidRPr="00D97BAC" w:rsidRDefault="009A0055" w:rsidP="00367B62">
      <w:pPr>
        <w:spacing w:line="276" w:lineRule="auto"/>
        <w:ind w:firstLine="708"/>
        <w:contextualSpacing/>
        <w:jc w:val="both"/>
        <w:rPr>
          <w:sz w:val="28"/>
          <w:szCs w:val="28"/>
        </w:rPr>
      </w:pPr>
      <w:r w:rsidRPr="00D97BAC">
        <w:rPr>
          <w:rFonts w:eastAsia="Calibri"/>
          <w:sz w:val="28"/>
          <w:szCs w:val="28"/>
        </w:rPr>
        <w:t xml:space="preserve">3. </w:t>
      </w:r>
      <w:r w:rsidR="00367B62" w:rsidRPr="00D97BAC">
        <w:rPr>
          <w:rFonts w:eastAsia="Calibri"/>
          <w:sz w:val="28"/>
          <w:szCs w:val="28"/>
        </w:rPr>
        <w:t xml:space="preserve">В рамках </w:t>
      </w:r>
      <w:r w:rsidR="00367B62" w:rsidRPr="00D97BAC">
        <w:rPr>
          <w:rFonts w:eastAsia="Calibri"/>
          <w:sz w:val="28"/>
          <w:szCs w:val="28"/>
          <w:u w:val="single"/>
        </w:rPr>
        <w:t>осуществления контрольно-надзорной деятельности в сфере валютных правоотношений</w:t>
      </w:r>
      <w:r w:rsidR="00367B62" w:rsidRPr="00D97BAC">
        <w:rPr>
          <w:rFonts w:eastAsia="Calibri"/>
          <w:sz w:val="28"/>
          <w:szCs w:val="28"/>
        </w:rPr>
        <w:t xml:space="preserve"> в 2020 году территориальными налоговыми органами проведены 17 222 проверки соблюдения валютного законодательства. По результатам </w:t>
      </w:r>
      <w:r w:rsidR="00367B62" w:rsidRPr="00D97BAC">
        <w:rPr>
          <w:sz w:val="28"/>
          <w:szCs w:val="28"/>
        </w:rPr>
        <w:t xml:space="preserve">16 991 </w:t>
      </w:r>
      <w:r w:rsidR="00367B62" w:rsidRPr="00D97BAC">
        <w:rPr>
          <w:rFonts w:eastAsia="Calibri"/>
          <w:sz w:val="28"/>
          <w:szCs w:val="28"/>
        </w:rPr>
        <w:t xml:space="preserve">проверки выявлены </w:t>
      </w:r>
      <w:r w:rsidR="00367B62" w:rsidRPr="00D97BAC">
        <w:rPr>
          <w:sz w:val="28"/>
          <w:szCs w:val="28"/>
        </w:rPr>
        <w:t xml:space="preserve">44 328 </w:t>
      </w:r>
      <w:r w:rsidR="00367B62" w:rsidRPr="00D97BAC">
        <w:rPr>
          <w:rFonts w:eastAsia="Calibri"/>
          <w:sz w:val="28"/>
          <w:szCs w:val="28"/>
        </w:rPr>
        <w:t xml:space="preserve">нарушений валютного законодательства. </w:t>
      </w:r>
    </w:p>
    <w:p w14:paraId="1FC610DD" w14:textId="77777777" w:rsidR="00367B62" w:rsidRPr="00D97BAC" w:rsidRDefault="00367B62" w:rsidP="00367B62">
      <w:pPr>
        <w:spacing w:line="276" w:lineRule="auto"/>
        <w:ind w:firstLine="708"/>
        <w:contextualSpacing/>
        <w:jc w:val="both"/>
        <w:rPr>
          <w:rFonts w:eastAsia="Calibri"/>
          <w:sz w:val="28"/>
          <w:szCs w:val="28"/>
        </w:rPr>
      </w:pPr>
      <w:r w:rsidRPr="00D97BAC">
        <w:rPr>
          <w:rFonts w:eastAsia="Calibri"/>
          <w:sz w:val="28"/>
          <w:szCs w:val="28"/>
        </w:rPr>
        <w:t xml:space="preserve">Таким образом, показатель </w:t>
      </w:r>
      <w:r w:rsidR="00E70918">
        <w:rPr>
          <w:rFonts w:eastAsia="Calibri"/>
          <w:sz w:val="28"/>
          <w:szCs w:val="28"/>
        </w:rPr>
        <w:t>«</w:t>
      </w:r>
      <w:r w:rsidRPr="00D97BAC">
        <w:rPr>
          <w:rFonts w:eastAsia="Calibri"/>
          <w:sz w:val="28"/>
          <w:szCs w:val="28"/>
        </w:rPr>
        <w:t>Результативность контрольных мероприятий по соблюдению валютного законодательства Российской Федерации</w:t>
      </w:r>
      <w:r w:rsidR="00E70918">
        <w:rPr>
          <w:rFonts w:eastAsia="Calibri"/>
          <w:sz w:val="28"/>
          <w:szCs w:val="28"/>
        </w:rPr>
        <w:t>»</w:t>
      </w:r>
      <w:r w:rsidRPr="00D97BAC">
        <w:rPr>
          <w:rFonts w:eastAsia="Calibri"/>
          <w:sz w:val="28"/>
          <w:szCs w:val="28"/>
        </w:rPr>
        <w:t xml:space="preserve"> составил 99%.</w:t>
      </w:r>
    </w:p>
    <w:p w14:paraId="0C81AB48" w14:textId="77777777" w:rsidR="009A0055" w:rsidRPr="00D97BAC" w:rsidRDefault="009A0055" w:rsidP="009E3790">
      <w:pPr>
        <w:spacing w:line="276" w:lineRule="auto"/>
        <w:ind w:firstLine="708"/>
        <w:contextualSpacing/>
        <w:jc w:val="both"/>
        <w:rPr>
          <w:rFonts w:eastAsia="Calibri"/>
          <w:sz w:val="28"/>
          <w:szCs w:val="28"/>
        </w:rPr>
      </w:pPr>
      <w:r w:rsidRPr="00D97BAC">
        <w:rPr>
          <w:rFonts w:eastAsia="Calibri"/>
          <w:sz w:val="28"/>
          <w:szCs w:val="28"/>
        </w:rPr>
        <w:t xml:space="preserve">4. </w:t>
      </w:r>
      <w:r w:rsidR="00367B62" w:rsidRPr="00D97BAC">
        <w:rPr>
          <w:rFonts w:eastAsia="Calibri"/>
          <w:sz w:val="28"/>
          <w:szCs w:val="28"/>
        </w:rPr>
        <w:t xml:space="preserve">В рамках </w:t>
      </w:r>
      <w:r w:rsidR="00367B62" w:rsidRPr="00D97BAC">
        <w:rPr>
          <w:rFonts w:eastAsia="Calibri"/>
          <w:sz w:val="28"/>
          <w:szCs w:val="28"/>
          <w:u w:val="single"/>
        </w:rPr>
        <w:t>осуществления контрольно-надзорной деятельности в сфере валютных правоотношений</w:t>
      </w:r>
      <w:r w:rsidR="00367B62" w:rsidRPr="00D97BAC">
        <w:rPr>
          <w:rFonts w:eastAsia="Calibri"/>
          <w:sz w:val="28"/>
          <w:szCs w:val="28"/>
        </w:rPr>
        <w:t xml:space="preserve"> в</w:t>
      </w:r>
      <w:r w:rsidR="00367B62" w:rsidRPr="00D97BAC">
        <w:rPr>
          <w:sz w:val="28"/>
          <w:szCs w:val="28"/>
        </w:rPr>
        <w:t xml:space="preserve"> 2020 году таможенными органами проведено 6 325 проверок соблюдения участниками внешнеэкономической деятельности требований валютного законодательства Российской Федерации, по результатам которых осуществлено административное производство по 8 232 делам.</w:t>
      </w:r>
    </w:p>
    <w:p w14:paraId="65949716" w14:textId="77777777" w:rsidR="00367B62" w:rsidRPr="00D97BAC" w:rsidRDefault="009A0055" w:rsidP="00367B62">
      <w:pPr>
        <w:spacing w:line="276" w:lineRule="auto"/>
        <w:ind w:firstLine="708"/>
        <w:contextualSpacing/>
        <w:jc w:val="both"/>
        <w:rPr>
          <w:rFonts w:eastAsia="Calibri"/>
          <w:sz w:val="28"/>
          <w:szCs w:val="28"/>
        </w:rPr>
      </w:pPr>
      <w:r w:rsidRPr="00D97BAC">
        <w:rPr>
          <w:rFonts w:eastAsia="Calibri"/>
          <w:sz w:val="28"/>
          <w:szCs w:val="28"/>
        </w:rPr>
        <w:t xml:space="preserve">5. </w:t>
      </w:r>
      <w:r w:rsidR="00367B62" w:rsidRPr="00D97BAC">
        <w:rPr>
          <w:rFonts w:eastAsia="Calibri"/>
          <w:sz w:val="28"/>
          <w:szCs w:val="28"/>
        </w:rPr>
        <w:t>Таможенными органами в 2020 году проведено 6 325 про</w:t>
      </w:r>
      <w:r w:rsidRPr="00D97BAC">
        <w:rPr>
          <w:rFonts w:eastAsia="Calibri"/>
          <w:sz w:val="28"/>
          <w:szCs w:val="28"/>
        </w:rPr>
        <w:t>верок соблюдения участниками внешнеэкономической деятельности</w:t>
      </w:r>
      <w:r w:rsidR="00367B62" w:rsidRPr="00D97BAC">
        <w:rPr>
          <w:rFonts w:eastAsia="Calibri"/>
          <w:sz w:val="28"/>
          <w:szCs w:val="28"/>
        </w:rPr>
        <w:t xml:space="preserve"> требований валютного законодательства Российской Федерации, по результатам которых осуществлено административ</w:t>
      </w:r>
      <w:r w:rsidRPr="00D97BAC">
        <w:rPr>
          <w:rFonts w:eastAsia="Calibri"/>
          <w:sz w:val="28"/>
          <w:szCs w:val="28"/>
        </w:rPr>
        <w:t>ное производство по 8 232 делам</w:t>
      </w:r>
      <w:r w:rsidR="00367B62" w:rsidRPr="00D97BAC">
        <w:rPr>
          <w:rFonts w:eastAsia="Calibri"/>
          <w:sz w:val="28"/>
          <w:szCs w:val="28"/>
        </w:rPr>
        <w:t>.</w:t>
      </w:r>
    </w:p>
    <w:p w14:paraId="10750E19" w14:textId="77777777" w:rsidR="00367B62" w:rsidRPr="00D97BAC" w:rsidRDefault="00367B62" w:rsidP="00367B62">
      <w:pPr>
        <w:spacing w:line="276" w:lineRule="auto"/>
        <w:ind w:firstLine="708"/>
        <w:contextualSpacing/>
        <w:jc w:val="both"/>
        <w:rPr>
          <w:rFonts w:eastAsia="Calibri"/>
          <w:sz w:val="28"/>
          <w:szCs w:val="28"/>
        </w:rPr>
      </w:pPr>
      <w:r w:rsidRPr="00D97BAC">
        <w:rPr>
          <w:rFonts w:eastAsia="Calibri"/>
          <w:sz w:val="28"/>
          <w:szCs w:val="28"/>
        </w:rPr>
        <w:t xml:space="preserve">В целях создания эффективной и устойчивой системы предотвращения и пресечения нарушений валютного законодательства Российской Федерации наиболее значимым результатом явилось создание условий для решения задачи организации взаимодействия российских экспортеров с органами государственной власти в электронной форме по принципу </w:t>
      </w:r>
      <w:r w:rsidR="00E70918">
        <w:rPr>
          <w:rFonts w:eastAsia="Calibri"/>
          <w:sz w:val="28"/>
          <w:szCs w:val="28"/>
        </w:rPr>
        <w:t>«</w:t>
      </w:r>
      <w:r w:rsidRPr="00D97BAC">
        <w:rPr>
          <w:rFonts w:eastAsia="Calibri"/>
          <w:sz w:val="28"/>
          <w:szCs w:val="28"/>
        </w:rPr>
        <w:t>Одного окна</w:t>
      </w:r>
      <w:r w:rsidR="00E70918">
        <w:rPr>
          <w:rFonts w:eastAsia="Calibri"/>
          <w:sz w:val="28"/>
          <w:szCs w:val="28"/>
        </w:rPr>
        <w:t>»</w:t>
      </w:r>
      <w:r w:rsidRPr="00D97BAC">
        <w:rPr>
          <w:rFonts w:eastAsia="Calibri"/>
          <w:sz w:val="28"/>
          <w:szCs w:val="28"/>
        </w:rPr>
        <w:t xml:space="preserve"> на базе цифровой платформы </w:t>
      </w:r>
      <w:r w:rsidR="009A0055" w:rsidRPr="00D97BAC">
        <w:rPr>
          <w:rFonts w:eastAsia="Calibri"/>
          <w:sz w:val="28"/>
          <w:szCs w:val="28"/>
        </w:rPr>
        <w:br/>
      </w:r>
      <w:r w:rsidRPr="00D97BAC">
        <w:rPr>
          <w:rFonts w:eastAsia="Calibri"/>
          <w:sz w:val="28"/>
          <w:szCs w:val="28"/>
        </w:rPr>
        <w:t xml:space="preserve">АО </w:t>
      </w:r>
      <w:r w:rsidR="00E70918">
        <w:rPr>
          <w:rFonts w:eastAsia="Calibri"/>
          <w:sz w:val="28"/>
          <w:szCs w:val="28"/>
        </w:rPr>
        <w:t>«</w:t>
      </w:r>
      <w:r w:rsidRPr="00D97BAC">
        <w:rPr>
          <w:rFonts w:eastAsia="Calibri"/>
          <w:sz w:val="28"/>
          <w:szCs w:val="28"/>
        </w:rPr>
        <w:t>Российски</w:t>
      </w:r>
      <w:r w:rsidR="009A0055" w:rsidRPr="00D97BAC">
        <w:rPr>
          <w:rFonts w:eastAsia="Calibri"/>
          <w:sz w:val="28"/>
          <w:szCs w:val="28"/>
        </w:rPr>
        <w:t>й экспортный центр</w:t>
      </w:r>
      <w:r w:rsidR="00E70918">
        <w:rPr>
          <w:rFonts w:eastAsia="Calibri"/>
          <w:sz w:val="28"/>
          <w:szCs w:val="28"/>
        </w:rPr>
        <w:t>»</w:t>
      </w:r>
      <w:r w:rsidR="009A0055" w:rsidRPr="00D97BAC">
        <w:rPr>
          <w:rFonts w:eastAsia="Calibri"/>
          <w:sz w:val="28"/>
          <w:szCs w:val="28"/>
        </w:rPr>
        <w:t>. П</w:t>
      </w:r>
      <w:r w:rsidRPr="00D97BAC">
        <w:rPr>
          <w:rFonts w:eastAsia="Calibri"/>
          <w:sz w:val="28"/>
          <w:szCs w:val="28"/>
        </w:rPr>
        <w:t xml:space="preserve">ринят Федеральный закон </w:t>
      </w:r>
      <w:r w:rsidR="009A0055" w:rsidRPr="00D97BAC">
        <w:rPr>
          <w:rFonts w:eastAsia="Calibri"/>
          <w:sz w:val="28"/>
          <w:szCs w:val="28"/>
        </w:rPr>
        <w:t xml:space="preserve">от 22 декабря </w:t>
      </w:r>
      <w:r w:rsidR="009A0055" w:rsidRPr="00D97BAC">
        <w:rPr>
          <w:rFonts w:eastAsia="Calibri"/>
          <w:sz w:val="28"/>
          <w:szCs w:val="28"/>
        </w:rPr>
        <w:br/>
        <w:t xml:space="preserve">2020 г. </w:t>
      </w:r>
      <w:r w:rsidRPr="00D97BAC">
        <w:rPr>
          <w:rFonts w:eastAsia="Calibri"/>
          <w:sz w:val="28"/>
          <w:szCs w:val="28"/>
        </w:rPr>
        <w:t xml:space="preserve">№ 446-ФЗ </w:t>
      </w:r>
      <w:r w:rsidR="00E70918">
        <w:rPr>
          <w:rFonts w:eastAsia="Calibri"/>
          <w:sz w:val="28"/>
          <w:szCs w:val="28"/>
        </w:rPr>
        <w:t>«</w:t>
      </w:r>
      <w:r w:rsidRPr="00D97BAC">
        <w:rPr>
          <w:rFonts w:eastAsia="Calibri"/>
          <w:sz w:val="28"/>
          <w:szCs w:val="28"/>
        </w:rPr>
        <w:t xml:space="preserve">О внесении изменений в отдельные акты Российской Федерации по вопросам создания и обеспечения функционирования информационной системы </w:t>
      </w:r>
      <w:r w:rsidR="00E70918">
        <w:rPr>
          <w:rFonts w:eastAsia="Calibri"/>
          <w:sz w:val="28"/>
          <w:szCs w:val="28"/>
        </w:rPr>
        <w:t>«</w:t>
      </w:r>
      <w:r w:rsidRPr="00D97BAC">
        <w:rPr>
          <w:rFonts w:eastAsia="Calibri"/>
          <w:sz w:val="28"/>
          <w:szCs w:val="28"/>
        </w:rPr>
        <w:t>Одно окно</w:t>
      </w:r>
      <w:r w:rsidR="00E70918">
        <w:rPr>
          <w:rFonts w:eastAsia="Calibri"/>
          <w:sz w:val="28"/>
          <w:szCs w:val="28"/>
        </w:rPr>
        <w:t>»</w:t>
      </w:r>
      <w:r w:rsidRPr="00D97BAC">
        <w:rPr>
          <w:rFonts w:eastAsia="Calibri"/>
          <w:sz w:val="28"/>
          <w:szCs w:val="28"/>
        </w:rPr>
        <w:t xml:space="preserve"> в сфере внешнеторговой деятельности</w:t>
      </w:r>
      <w:r w:rsidR="00E70918">
        <w:rPr>
          <w:rFonts w:eastAsia="Calibri"/>
          <w:sz w:val="28"/>
          <w:szCs w:val="28"/>
        </w:rPr>
        <w:t>»</w:t>
      </w:r>
      <w:r w:rsidRPr="00D97BAC">
        <w:rPr>
          <w:rFonts w:eastAsia="Calibri"/>
          <w:sz w:val="28"/>
          <w:szCs w:val="28"/>
        </w:rPr>
        <w:t>. Реализация Федерального закона обеспечит сокращение временных и финансовых затрат экспортеров при экспорте товаров, работ и услуг и одновременно будет способствовать повышению результативности и качества контрольных мероприятий по соблюдению валютного законодательства Российской Федерации.</w:t>
      </w:r>
    </w:p>
    <w:p w14:paraId="75AA8628" w14:textId="77777777" w:rsidR="00367B62" w:rsidRPr="00D97BAC" w:rsidRDefault="00367B62" w:rsidP="00367B62">
      <w:pPr>
        <w:spacing w:line="276" w:lineRule="auto"/>
        <w:ind w:firstLine="708"/>
        <w:contextualSpacing/>
        <w:jc w:val="both"/>
        <w:rPr>
          <w:rFonts w:eastAsia="Calibri"/>
          <w:sz w:val="28"/>
          <w:szCs w:val="28"/>
        </w:rPr>
      </w:pPr>
      <w:r w:rsidRPr="00D97BAC">
        <w:rPr>
          <w:rFonts w:eastAsia="Calibri"/>
          <w:sz w:val="28"/>
          <w:szCs w:val="28"/>
        </w:rPr>
        <w:t xml:space="preserve">ФТС России рассмотрен </w:t>
      </w:r>
      <w:r w:rsidR="009A0055" w:rsidRPr="00D97BAC">
        <w:rPr>
          <w:rFonts w:eastAsia="Calibri"/>
          <w:sz w:val="28"/>
          <w:szCs w:val="28"/>
        </w:rPr>
        <w:t xml:space="preserve">также </w:t>
      </w:r>
      <w:r w:rsidRPr="00D97BAC">
        <w:rPr>
          <w:rFonts w:eastAsia="Calibri"/>
          <w:sz w:val="28"/>
          <w:szCs w:val="28"/>
        </w:rPr>
        <w:t xml:space="preserve">проект федерального закона </w:t>
      </w:r>
      <w:r w:rsidR="00E70918">
        <w:rPr>
          <w:rFonts w:eastAsia="Calibri"/>
          <w:sz w:val="28"/>
          <w:szCs w:val="28"/>
        </w:rPr>
        <w:t>«</w:t>
      </w:r>
      <w:r w:rsidRPr="00D97BAC">
        <w:rPr>
          <w:rFonts w:eastAsia="Calibri"/>
          <w:sz w:val="28"/>
          <w:szCs w:val="28"/>
        </w:rPr>
        <w:t xml:space="preserve">О внесении изменений в Федеральный закон </w:t>
      </w:r>
      <w:r w:rsidR="00E70918">
        <w:rPr>
          <w:rFonts w:eastAsia="Calibri"/>
          <w:sz w:val="28"/>
          <w:szCs w:val="28"/>
        </w:rPr>
        <w:t>«</w:t>
      </w:r>
      <w:r w:rsidRPr="00D97BAC">
        <w:rPr>
          <w:rFonts w:eastAsia="Calibri"/>
          <w:sz w:val="28"/>
          <w:szCs w:val="28"/>
        </w:rPr>
        <w:t>О валютном регулировании и валютном контроле</w:t>
      </w:r>
      <w:r w:rsidR="00E70918">
        <w:rPr>
          <w:rFonts w:eastAsia="Calibri"/>
          <w:sz w:val="28"/>
          <w:szCs w:val="28"/>
        </w:rPr>
        <w:t>»</w:t>
      </w:r>
      <w:r w:rsidRPr="00D97BAC">
        <w:rPr>
          <w:rFonts w:eastAsia="Calibri"/>
          <w:sz w:val="28"/>
          <w:szCs w:val="28"/>
        </w:rPr>
        <w:t xml:space="preserve"> в части установления механизма противодействия со</w:t>
      </w:r>
      <w:r w:rsidR="009A0055" w:rsidRPr="00D97BAC">
        <w:rPr>
          <w:rFonts w:eastAsia="Calibri"/>
          <w:sz w:val="28"/>
          <w:szCs w:val="28"/>
        </w:rPr>
        <w:t>мнительным валютным операциям</w:t>
      </w:r>
      <w:r w:rsidR="00E70918">
        <w:rPr>
          <w:rFonts w:eastAsia="Calibri"/>
          <w:sz w:val="28"/>
          <w:szCs w:val="28"/>
        </w:rPr>
        <w:t>»</w:t>
      </w:r>
      <w:r w:rsidR="009A0055" w:rsidRPr="00D97BAC">
        <w:rPr>
          <w:rFonts w:eastAsia="Calibri"/>
          <w:sz w:val="28"/>
          <w:szCs w:val="28"/>
        </w:rPr>
        <w:t>.</w:t>
      </w:r>
    </w:p>
    <w:p w14:paraId="29E9ABC3" w14:textId="77777777" w:rsidR="00367B62" w:rsidRPr="00D97BAC" w:rsidRDefault="00367B62" w:rsidP="00BA7BA6">
      <w:pPr>
        <w:pStyle w:val="1"/>
        <w:spacing w:line="276" w:lineRule="auto"/>
        <w:ind w:firstLine="708"/>
        <w:jc w:val="both"/>
        <w:rPr>
          <w:rFonts w:ascii="Times New Roman" w:eastAsia="Times New Roman" w:hAnsi="Times New Roman" w:cs="Times New Roman"/>
          <w:color w:val="auto"/>
          <w:lang w:eastAsia="ru-RU"/>
        </w:rPr>
      </w:pPr>
      <w:bookmarkStart w:id="11" w:name="_Toc65600657"/>
      <w:r w:rsidRPr="00D97BAC">
        <w:rPr>
          <w:rFonts w:ascii="Times New Roman" w:eastAsia="Times New Roman" w:hAnsi="Times New Roman" w:cs="Times New Roman"/>
          <w:color w:val="auto"/>
          <w:lang w:eastAsia="ru-RU"/>
        </w:rPr>
        <w:lastRenderedPageBreak/>
        <w:t>Цель 11. Повышение эффективности государственного регулирования отрасли драгоценных металлов и драгоценн</w:t>
      </w:r>
      <w:r w:rsidR="009E3790" w:rsidRPr="00D97BAC">
        <w:rPr>
          <w:rFonts w:ascii="Times New Roman" w:eastAsia="Times New Roman" w:hAnsi="Times New Roman" w:cs="Times New Roman"/>
          <w:color w:val="auto"/>
          <w:lang w:eastAsia="ru-RU"/>
        </w:rPr>
        <w:t>ых камней</w:t>
      </w:r>
      <w:bookmarkEnd w:id="11"/>
    </w:p>
    <w:p w14:paraId="046F1BCE" w14:textId="77777777" w:rsidR="009E3790" w:rsidRPr="00D97BAC" w:rsidRDefault="009E3790" w:rsidP="009E3790"/>
    <w:p w14:paraId="358A57A6" w14:textId="77777777" w:rsidR="00367B62" w:rsidRPr="00D97BAC" w:rsidRDefault="00367B62" w:rsidP="00BA7BA6">
      <w:pPr>
        <w:pStyle w:val="ConsPlusNormal"/>
        <w:spacing w:line="276" w:lineRule="auto"/>
        <w:ind w:firstLine="567"/>
        <w:jc w:val="both"/>
        <w:rPr>
          <w:rFonts w:eastAsia="Times New Roman"/>
          <w:bCs/>
          <w:i/>
          <w:color w:val="000000"/>
          <w:sz w:val="28"/>
          <w:szCs w:val="28"/>
          <w:lang w:eastAsia="ru-RU"/>
        </w:rPr>
      </w:pPr>
      <w:r w:rsidRPr="00D97BAC">
        <w:rPr>
          <w:rFonts w:eastAsia="Times New Roman"/>
          <w:bCs/>
          <w:i/>
          <w:color w:val="000000"/>
          <w:sz w:val="28"/>
          <w:szCs w:val="28"/>
          <w:lang w:eastAsia="ru-RU"/>
        </w:rPr>
        <w:t>Направление (блок мероприятий) 11.1. Повышение эффективности государственного регулирования и развития отрасли драгоценных металлов и драгоценных камней</w:t>
      </w:r>
      <w:r w:rsidR="00213990" w:rsidRPr="00D97BAC">
        <w:rPr>
          <w:rFonts w:eastAsia="Times New Roman"/>
          <w:bCs/>
          <w:i/>
          <w:color w:val="000000"/>
          <w:sz w:val="28"/>
          <w:szCs w:val="28"/>
          <w:lang w:eastAsia="ru-RU"/>
        </w:rPr>
        <w:t>.</w:t>
      </w:r>
    </w:p>
    <w:p w14:paraId="17513C6C" w14:textId="77777777" w:rsidR="00367B62" w:rsidRPr="00D97BAC" w:rsidRDefault="00BA7BA6" w:rsidP="00367B62">
      <w:pPr>
        <w:spacing w:line="276" w:lineRule="auto"/>
        <w:ind w:firstLine="567"/>
        <w:contextualSpacing/>
        <w:jc w:val="both"/>
        <w:rPr>
          <w:rStyle w:val="CharStyle40"/>
          <w:sz w:val="28"/>
          <w:szCs w:val="28"/>
        </w:rPr>
      </w:pPr>
      <w:r w:rsidRPr="00D97BAC">
        <w:rPr>
          <w:rStyle w:val="CharStyle40"/>
          <w:sz w:val="28"/>
          <w:szCs w:val="28"/>
        </w:rPr>
        <w:t xml:space="preserve">1. </w:t>
      </w:r>
      <w:r w:rsidR="00367B62" w:rsidRPr="00D97BAC">
        <w:rPr>
          <w:rStyle w:val="CharStyle40"/>
          <w:sz w:val="28"/>
          <w:szCs w:val="28"/>
        </w:rPr>
        <w:t xml:space="preserve">В рамках </w:t>
      </w:r>
      <w:r w:rsidR="00367B62" w:rsidRPr="00D97BAC">
        <w:rPr>
          <w:rStyle w:val="CharStyle40"/>
          <w:sz w:val="28"/>
          <w:szCs w:val="28"/>
          <w:u w:val="single"/>
        </w:rPr>
        <w:t>внесения изменений в законодательство Российской Федерации в части вопросов государственного контроля в сфере производства, переработки и обращения драгоценных металлов и драгоценных камней</w:t>
      </w:r>
      <w:r w:rsidR="00367B62" w:rsidRPr="00D97BAC">
        <w:rPr>
          <w:rStyle w:val="CharStyle40"/>
          <w:sz w:val="28"/>
          <w:szCs w:val="28"/>
        </w:rPr>
        <w:t xml:space="preserve"> проводилась работа по подготовке к внедрению в промышленную эксплуатацию ГИИС ДМДК для обеспечения прослеживаемости движения драгоценных металлов, драгоценных камней и изделий из них на всех этапах их оборота в целях лишения недобросовестных участников рынка возможности использования нелегальных схем, обеспечения равных условий для добросовестных участников рынка и защиты интересов потребителей изделий из драгоценных металлов и драгоценных камней, а также автоматизации основных административных процедур взаимодействия государства и рынка.</w:t>
      </w:r>
    </w:p>
    <w:p w14:paraId="2287A8CB" w14:textId="77777777" w:rsidR="00367B62" w:rsidRPr="00D97BAC" w:rsidRDefault="00367B62" w:rsidP="00367B62">
      <w:pPr>
        <w:spacing w:line="276" w:lineRule="auto"/>
        <w:ind w:firstLine="567"/>
        <w:contextualSpacing/>
        <w:jc w:val="both"/>
        <w:rPr>
          <w:rStyle w:val="CharStyle40"/>
          <w:sz w:val="28"/>
          <w:szCs w:val="28"/>
        </w:rPr>
      </w:pPr>
      <w:r w:rsidRPr="00D97BAC">
        <w:rPr>
          <w:rStyle w:val="CharStyle40"/>
          <w:sz w:val="28"/>
          <w:szCs w:val="28"/>
        </w:rPr>
        <w:t xml:space="preserve">Минфином России подготовлена </w:t>
      </w:r>
      <w:r w:rsidRPr="00D97BAC">
        <w:rPr>
          <w:rStyle w:val="CharStyle40"/>
          <w:sz w:val="28"/>
          <w:szCs w:val="28"/>
          <w:u w:val="single"/>
        </w:rPr>
        <w:t>концепция создания Московского алмазного центра</w:t>
      </w:r>
      <w:r w:rsidRPr="00D97BAC">
        <w:rPr>
          <w:rStyle w:val="CharStyle40"/>
          <w:sz w:val="28"/>
          <w:szCs w:val="28"/>
        </w:rPr>
        <w:t xml:space="preserve"> и размещения его участников, зарегистрировано право собственности </w:t>
      </w:r>
      <w:r w:rsidR="00BA7BA6" w:rsidRPr="00D97BAC">
        <w:rPr>
          <w:rStyle w:val="CharStyle40"/>
          <w:sz w:val="28"/>
          <w:szCs w:val="28"/>
        </w:rPr>
        <w:br/>
      </w:r>
      <w:r w:rsidRPr="00D97BAC">
        <w:rPr>
          <w:rStyle w:val="CharStyle40"/>
          <w:sz w:val="28"/>
          <w:szCs w:val="28"/>
        </w:rPr>
        <w:t xml:space="preserve">АК </w:t>
      </w:r>
      <w:r w:rsidR="00E70918">
        <w:rPr>
          <w:rStyle w:val="CharStyle40"/>
          <w:sz w:val="28"/>
          <w:szCs w:val="28"/>
        </w:rPr>
        <w:t>«</w:t>
      </w:r>
      <w:r w:rsidRPr="00D97BAC">
        <w:rPr>
          <w:rStyle w:val="CharStyle40"/>
          <w:sz w:val="28"/>
          <w:szCs w:val="28"/>
        </w:rPr>
        <w:t>АЛРОСА</w:t>
      </w:r>
      <w:r w:rsidR="00E70918">
        <w:rPr>
          <w:rStyle w:val="CharStyle40"/>
          <w:sz w:val="28"/>
          <w:szCs w:val="28"/>
        </w:rPr>
        <w:t>»</w:t>
      </w:r>
      <w:r w:rsidRPr="00D97BAC">
        <w:rPr>
          <w:rStyle w:val="CharStyle40"/>
          <w:sz w:val="28"/>
          <w:szCs w:val="28"/>
        </w:rPr>
        <w:t xml:space="preserve"> (ПАО) на многофункциональный офисный комплекс БЦ </w:t>
      </w:r>
      <w:r w:rsidR="00E70918">
        <w:rPr>
          <w:rStyle w:val="CharStyle40"/>
          <w:sz w:val="28"/>
          <w:szCs w:val="28"/>
        </w:rPr>
        <w:t>«</w:t>
      </w:r>
      <w:r w:rsidRPr="00D97BAC">
        <w:rPr>
          <w:rStyle w:val="CharStyle40"/>
          <w:sz w:val="28"/>
          <w:szCs w:val="28"/>
        </w:rPr>
        <w:t>Тоуэр</w:t>
      </w:r>
      <w:r w:rsidR="00E70918">
        <w:rPr>
          <w:rStyle w:val="CharStyle40"/>
          <w:sz w:val="28"/>
          <w:szCs w:val="28"/>
        </w:rPr>
        <w:t>»</w:t>
      </w:r>
      <w:r w:rsidRPr="00D97BAC">
        <w:rPr>
          <w:rStyle w:val="CharStyle40"/>
          <w:sz w:val="28"/>
          <w:szCs w:val="28"/>
        </w:rPr>
        <w:t>, заключены договоры аренды земельных участков под объектами, выполнены кадастровые работы по уточнению границ земельных участков и проведена регистрация объединенного земельного участка, проводятся мероприятия по заключению договоров аренды на объединенный земельный участок, ведутся работы по проектированию и реконструкции основного здания.</w:t>
      </w:r>
    </w:p>
    <w:p w14:paraId="49633801" w14:textId="77777777" w:rsidR="007B26A8" w:rsidRPr="00D97BAC" w:rsidRDefault="007B26A8" w:rsidP="007B26A8">
      <w:pPr>
        <w:spacing w:line="276" w:lineRule="auto"/>
        <w:ind w:firstLine="709"/>
        <w:jc w:val="both"/>
        <w:rPr>
          <w:color w:val="000000"/>
          <w:sz w:val="28"/>
          <w:szCs w:val="28"/>
        </w:rPr>
      </w:pPr>
      <w:r w:rsidRPr="00D97BAC">
        <w:rPr>
          <w:color w:val="000000"/>
          <w:sz w:val="28"/>
          <w:szCs w:val="28"/>
        </w:rPr>
        <w:t xml:space="preserve">2. В соответствии с пунктом 9 Правил опробования, анализа и клеймения ювелирных и других изделий из драгоценных металлов, утвержденных постановлением Правительства Российской Федерации от 6 мая 2016 г. </w:t>
      </w:r>
      <w:r w:rsidRPr="00D97BAC">
        <w:rPr>
          <w:color w:val="000000"/>
          <w:sz w:val="28"/>
          <w:szCs w:val="28"/>
          <w:lang w:eastAsia="en-US"/>
        </w:rPr>
        <w:t xml:space="preserve">№ </w:t>
      </w:r>
      <w:r w:rsidRPr="00D97BAC">
        <w:rPr>
          <w:color w:val="000000"/>
          <w:sz w:val="28"/>
          <w:szCs w:val="28"/>
        </w:rPr>
        <w:t xml:space="preserve">394 </w:t>
      </w:r>
      <w:r w:rsidRPr="00D97BAC">
        <w:rPr>
          <w:color w:val="000000"/>
          <w:sz w:val="28"/>
          <w:szCs w:val="28"/>
        </w:rPr>
        <w:br/>
        <w:t xml:space="preserve">(далее – Правила </w:t>
      </w:r>
      <w:r w:rsidRPr="00D97BAC">
        <w:rPr>
          <w:color w:val="000000"/>
          <w:sz w:val="28"/>
          <w:szCs w:val="28"/>
          <w:lang w:eastAsia="en-US"/>
        </w:rPr>
        <w:t>№</w:t>
      </w:r>
      <w:r w:rsidR="00353D24" w:rsidRPr="00D97BAC">
        <w:rPr>
          <w:color w:val="000000"/>
          <w:sz w:val="28"/>
          <w:szCs w:val="28"/>
          <w:lang w:eastAsia="en-US"/>
        </w:rPr>
        <w:t xml:space="preserve"> </w:t>
      </w:r>
      <w:r w:rsidRPr="00D97BAC">
        <w:rPr>
          <w:color w:val="000000"/>
          <w:sz w:val="28"/>
          <w:szCs w:val="28"/>
        </w:rPr>
        <w:t xml:space="preserve">394), Федеральной пробирной палатой подготовлен и согласован с Минфином России проект приказа </w:t>
      </w:r>
      <w:r w:rsidR="00E70918">
        <w:rPr>
          <w:color w:val="000000"/>
          <w:sz w:val="28"/>
          <w:szCs w:val="28"/>
        </w:rPr>
        <w:t>«</w:t>
      </w:r>
      <w:r w:rsidRPr="00D97BAC">
        <w:rPr>
          <w:color w:val="000000"/>
          <w:sz w:val="28"/>
          <w:szCs w:val="28"/>
        </w:rPr>
        <w:t>Об утверждении знаков государственных пробирных клейм Российской Федерации</w:t>
      </w:r>
      <w:r w:rsidR="00E70918">
        <w:rPr>
          <w:color w:val="000000"/>
          <w:sz w:val="28"/>
          <w:szCs w:val="28"/>
        </w:rPr>
        <w:t>»</w:t>
      </w:r>
      <w:r w:rsidRPr="00D97BAC">
        <w:rPr>
          <w:color w:val="000000"/>
          <w:sz w:val="28"/>
          <w:szCs w:val="28"/>
        </w:rPr>
        <w:t>.</w:t>
      </w:r>
    </w:p>
    <w:p w14:paraId="7E686A68" w14:textId="77777777" w:rsidR="007B26A8" w:rsidRPr="00D97BAC" w:rsidRDefault="007B26A8" w:rsidP="007B26A8">
      <w:pPr>
        <w:spacing w:line="276" w:lineRule="auto"/>
        <w:ind w:firstLine="709"/>
        <w:jc w:val="both"/>
        <w:rPr>
          <w:sz w:val="28"/>
          <w:szCs w:val="28"/>
        </w:rPr>
      </w:pPr>
      <w:r w:rsidRPr="00D97BAC">
        <w:rPr>
          <w:color w:val="000000"/>
          <w:sz w:val="28"/>
          <w:szCs w:val="28"/>
        </w:rPr>
        <w:t>Также необходимо отметить, что знаки государственных пробирных клейм должны, в том числе, включать в себя.</w:t>
      </w:r>
    </w:p>
    <w:p w14:paraId="06C71524" w14:textId="77777777" w:rsidR="0019694B" w:rsidRPr="00D97BAC" w:rsidRDefault="0019694B" w:rsidP="0019694B">
      <w:pPr>
        <w:spacing w:line="276" w:lineRule="auto"/>
        <w:ind w:firstLine="709"/>
        <w:jc w:val="both"/>
        <w:rPr>
          <w:color w:val="000000"/>
          <w:sz w:val="28"/>
          <w:szCs w:val="28"/>
        </w:rPr>
      </w:pPr>
      <w:r w:rsidRPr="00D97BAC">
        <w:rPr>
          <w:color w:val="000000"/>
          <w:sz w:val="28"/>
          <w:szCs w:val="28"/>
        </w:rPr>
        <w:t xml:space="preserve">В </w:t>
      </w:r>
      <w:r w:rsidR="00CF32A8" w:rsidRPr="00D97BAC">
        <w:rPr>
          <w:color w:val="000000"/>
          <w:sz w:val="28"/>
          <w:szCs w:val="28"/>
        </w:rPr>
        <w:t xml:space="preserve">связи с образованием </w:t>
      </w:r>
      <w:r w:rsidR="007B26A8" w:rsidRPr="00D97BAC">
        <w:rPr>
          <w:color w:val="000000"/>
          <w:sz w:val="28"/>
          <w:szCs w:val="28"/>
        </w:rPr>
        <w:t xml:space="preserve">на базе ФКУ </w:t>
      </w:r>
      <w:r w:rsidR="00E70918">
        <w:rPr>
          <w:color w:val="000000"/>
          <w:sz w:val="28"/>
          <w:szCs w:val="28"/>
        </w:rPr>
        <w:t>«</w:t>
      </w:r>
      <w:r w:rsidR="007B26A8" w:rsidRPr="00D97BAC">
        <w:rPr>
          <w:color w:val="000000"/>
          <w:sz w:val="28"/>
          <w:szCs w:val="28"/>
        </w:rPr>
        <w:t>Пробирная палата России</w:t>
      </w:r>
      <w:r w:rsidR="00E70918">
        <w:rPr>
          <w:color w:val="000000"/>
          <w:sz w:val="28"/>
          <w:szCs w:val="28"/>
        </w:rPr>
        <w:t>»</w:t>
      </w:r>
      <w:r w:rsidR="007B26A8" w:rsidRPr="00D97BAC">
        <w:rPr>
          <w:color w:val="000000"/>
          <w:sz w:val="28"/>
          <w:szCs w:val="28"/>
        </w:rPr>
        <w:t xml:space="preserve"> </w:t>
      </w:r>
      <w:r w:rsidR="00CF32A8" w:rsidRPr="00D97BAC">
        <w:rPr>
          <w:color w:val="000000"/>
          <w:sz w:val="28"/>
          <w:szCs w:val="28"/>
        </w:rPr>
        <w:t>Федеральной пробирной палаты</w:t>
      </w:r>
      <w:r w:rsidR="007B26A8" w:rsidRPr="00D97BAC">
        <w:rPr>
          <w:color w:val="000000"/>
          <w:sz w:val="28"/>
          <w:szCs w:val="28"/>
        </w:rPr>
        <w:t xml:space="preserve"> в статусе федеральной службы</w:t>
      </w:r>
      <w:r w:rsidRPr="00D97BAC">
        <w:rPr>
          <w:rStyle w:val="af5"/>
          <w:color w:val="000000"/>
          <w:sz w:val="28"/>
          <w:szCs w:val="28"/>
        </w:rPr>
        <w:footnoteReference w:id="17"/>
      </w:r>
      <w:r w:rsidR="007B26A8" w:rsidRPr="00D97BAC">
        <w:rPr>
          <w:color w:val="000000"/>
          <w:sz w:val="28"/>
          <w:szCs w:val="28"/>
        </w:rPr>
        <w:t>, возникла необходимость внесения изменений в абза</w:t>
      </w:r>
      <w:r w:rsidRPr="00D97BAC">
        <w:rPr>
          <w:color w:val="000000"/>
          <w:sz w:val="28"/>
          <w:szCs w:val="28"/>
        </w:rPr>
        <w:t xml:space="preserve">ц второй пункта 9 Правил № 394 в части включения </w:t>
      </w:r>
      <w:r w:rsidR="00353D24" w:rsidRPr="00D97BAC">
        <w:rPr>
          <w:color w:val="000000"/>
          <w:sz w:val="28"/>
          <w:szCs w:val="28"/>
        </w:rPr>
        <w:lastRenderedPageBreak/>
        <w:t>шифров территориальных органов Федеральной пробирной палаты и их структурных подразделений в знаки</w:t>
      </w:r>
      <w:r w:rsidRPr="00D97BAC">
        <w:rPr>
          <w:color w:val="000000"/>
          <w:sz w:val="28"/>
          <w:szCs w:val="28"/>
        </w:rPr>
        <w:t xml:space="preserve"> государственных пробирных клейм.</w:t>
      </w:r>
    </w:p>
    <w:p w14:paraId="1E82B536" w14:textId="77777777" w:rsidR="007B26A8" w:rsidRPr="00D97BAC" w:rsidRDefault="00CF32A8" w:rsidP="007B26A8">
      <w:pPr>
        <w:spacing w:line="276" w:lineRule="auto"/>
        <w:ind w:firstLine="709"/>
        <w:jc w:val="both"/>
        <w:rPr>
          <w:sz w:val="28"/>
          <w:szCs w:val="28"/>
        </w:rPr>
      </w:pPr>
      <w:r w:rsidRPr="00D97BAC">
        <w:rPr>
          <w:color w:val="000000"/>
          <w:sz w:val="28"/>
          <w:szCs w:val="28"/>
        </w:rPr>
        <w:t xml:space="preserve">Федеральной пробирной палатой подготовлен </w:t>
      </w:r>
      <w:r w:rsidR="007B26A8" w:rsidRPr="00D97BAC">
        <w:rPr>
          <w:color w:val="000000"/>
          <w:sz w:val="28"/>
          <w:szCs w:val="28"/>
        </w:rPr>
        <w:t xml:space="preserve">проект постановления Правительства Российской Федерации </w:t>
      </w:r>
      <w:r w:rsidR="00E70918">
        <w:rPr>
          <w:color w:val="000000"/>
          <w:sz w:val="28"/>
          <w:szCs w:val="28"/>
        </w:rPr>
        <w:t>«</w:t>
      </w:r>
      <w:r w:rsidR="007B26A8" w:rsidRPr="00D97BAC">
        <w:rPr>
          <w:color w:val="000000"/>
          <w:sz w:val="28"/>
          <w:szCs w:val="28"/>
        </w:rPr>
        <w:t>О внесении изменений в Правила опробования</w:t>
      </w:r>
      <w:r w:rsidR="00781255" w:rsidRPr="00D97BAC">
        <w:rPr>
          <w:color w:val="000000"/>
          <w:sz w:val="28"/>
          <w:szCs w:val="28"/>
        </w:rPr>
        <w:t xml:space="preserve">, анализа и клеймения ювелирных </w:t>
      </w:r>
      <w:r w:rsidR="007B26A8" w:rsidRPr="00D97BAC">
        <w:rPr>
          <w:color w:val="000000"/>
          <w:sz w:val="28"/>
          <w:szCs w:val="28"/>
        </w:rPr>
        <w:t xml:space="preserve">и других изделий из драгоценных металлов и перечень проб драгоценных металлов, утвержденные постановлением Правительства Российской Федерации от 6 мая 2016 г. </w:t>
      </w:r>
      <w:r w:rsidR="007B26A8" w:rsidRPr="00D97BAC">
        <w:rPr>
          <w:color w:val="000000"/>
          <w:sz w:val="28"/>
          <w:szCs w:val="28"/>
          <w:lang w:eastAsia="en-US"/>
        </w:rPr>
        <w:t xml:space="preserve">№ </w:t>
      </w:r>
      <w:r w:rsidR="007B26A8" w:rsidRPr="00D97BAC">
        <w:rPr>
          <w:color w:val="000000"/>
          <w:sz w:val="28"/>
          <w:szCs w:val="28"/>
        </w:rPr>
        <w:t>394</w:t>
      </w:r>
      <w:r w:rsidR="00E70918">
        <w:rPr>
          <w:color w:val="000000"/>
          <w:sz w:val="28"/>
          <w:szCs w:val="28"/>
        </w:rPr>
        <w:t>»</w:t>
      </w:r>
      <w:r w:rsidR="007B26A8" w:rsidRPr="00D97BAC">
        <w:rPr>
          <w:color w:val="000000"/>
          <w:sz w:val="28"/>
          <w:szCs w:val="28"/>
        </w:rPr>
        <w:t>.</w:t>
      </w:r>
    </w:p>
    <w:p w14:paraId="176E95C3" w14:textId="77777777" w:rsidR="007B26A8" w:rsidRPr="00D97BAC" w:rsidRDefault="007B26A8" w:rsidP="00781255">
      <w:pPr>
        <w:spacing w:line="276" w:lineRule="auto"/>
        <w:ind w:firstLine="709"/>
        <w:jc w:val="both"/>
        <w:rPr>
          <w:sz w:val="28"/>
          <w:szCs w:val="28"/>
        </w:rPr>
      </w:pPr>
      <w:r w:rsidRPr="00D97BAC">
        <w:rPr>
          <w:color w:val="000000"/>
          <w:sz w:val="28"/>
          <w:szCs w:val="28"/>
        </w:rPr>
        <w:t xml:space="preserve">Минфином России в Правительство Российской Федерации направлен проект постановления Правительства Российской Федерации </w:t>
      </w:r>
      <w:r w:rsidR="00E70918">
        <w:rPr>
          <w:color w:val="000000"/>
          <w:sz w:val="28"/>
          <w:szCs w:val="28"/>
        </w:rPr>
        <w:t>«</w:t>
      </w:r>
      <w:r w:rsidRPr="00D97BAC">
        <w:rPr>
          <w:color w:val="000000"/>
          <w:sz w:val="28"/>
          <w:szCs w:val="28"/>
        </w:rPr>
        <w:t>О 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Правительства Росси</w:t>
      </w:r>
      <w:r w:rsidR="00781255" w:rsidRPr="00D97BAC">
        <w:rPr>
          <w:color w:val="000000"/>
          <w:sz w:val="28"/>
          <w:szCs w:val="28"/>
        </w:rPr>
        <w:t>йской Федерации</w:t>
      </w:r>
      <w:r w:rsidR="00E70918">
        <w:rPr>
          <w:color w:val="000000"/>
          <w:sz w:val="28"/>
          <w:szCs w:val="28"/>
        </w:rPr>
        <w:t>»</w:t>
      </w:r>
      <w:r w:rsidR="00781255" w:rsidRPr="00D97BAC">
        <w:rPr>
          <w:color w:val="000000"/>
          <w:sz w:val="28"/>
          <w:szCs w:val="28"/>
        </w:rPr>
        <w:t xml:space="preserve">, учитывающий </w:t>
      </w:r>
      <w:r w:rsidRPr="00D97BAC">
        <w:rPr>
          <w:color w:val="000000"/>
          <w:sz w:val="28"/>
          <w:szCs w:val="28"/>
        </w:rPr>
        <w:t>предложения Федеральной пробирной палаты.</w:t>
      </w:r>
    </w:p>
    <w:p w14:paraId="087415B6" w14:textId="77777777" w:rsidR="00367B62" w:rsidRPr="00D97BAC" w:rsidRDefault="00367B62" w:rsidP="00367B62">
      <w:pPr>
        <w:spacing w:line="276" w:lineRule="auto"/>
        <w:ind w:firstLine="567"/>
        <w:jc w:val="both"/>
        <w:rPr>
          <w:i/>
          <w:sz w:val="28"/>
          <w:szCs w:val="28"/>
        </w:rPr>
      </w:pPr>
      <w:r w:rsidRPr="00D97BAC">
        <w:rPr>
          <w:i/>
          <w:sz w:val="28"/>
          <w:szCs w:val="28"/>
        </w:rPr>
        <w:t>Направление (блок мероприятий) 11.2. Организация формирования Государственного фонда драгоценных металлов и драгоценных камней Российской Федерации</w:t>
      </w:r>
      <w:r w:rsidR="00213990" w:rsidRPr="00D97BAC">
        <w:rPr>
          <w:i/>
          <w:sz w:val="28"/>
          <w:szCs w:val="28"/>
        </w:rPr>
        <w:t>.</w:t>
      </w:r>
    </w:p>
    <w:p w14:paraId="68719F9C" w14:textId="77777777" w:rsidR="00D91E9E" w:rsidRPr="00D97BAC" w:rsidRDefault="00D91E9E" w:rsidP="00D91E9E">
      <w:pPr>
        <w:spacing w:line="276" w:lineRule="auto"/>
        <w:ind w:firstLine="708"/>
        <w:contextualSpacing/>
        <w:jc w:val="both"/>
        <w:rPr>
          <w:color w:val="000000" w:themeColor="text1"/>
          <w:sz w:val="28"/>
          <w:szCs w:val="28"/>
        </w:rPr>
      </w:pPr>
      <w:r w:rsidRPr="00D97BAC">
        <w:rPr>
          <w:rStyle w:val="CharStyle40"/>
          <w:sz w:val="28"/>
          <w:szCs w:val="28"/>
        </w:rPr>
        <w:t xml:space="preserve">В </w:t>
      </w:r>
      <w:r w:rsidRPr="00D97BAC">
        <w:rPr>
          <w:iCs/>
          <w:sz w:val="28"/>
          <w:szCs w:val="28"/>
        </w:rPr>
        <w:t xml:space="preserve">2020 году </w:t>
      </w:r>
      <w:r w:rsidRPr="00D97BAC">
        <w:rPr>
          <w:iCs/>
          <w:sz w:val="28"/>
          <w:szCs w:val="28"/>
          <w:u w:val="single"/>
        </w:rPr>
        <w:t xml:space="preserve">план формирования Государственного фонда драгоценных металлов и драгоценных камней </w:t>
      </w:r>
      <w:r w:rsidRPr="00D97BAC">
        <w:rPr>
          <w:iCs/>
          <w:color w:val="000000" w:themeColor="text1"/>
          <w:sz w:val="28"/>
          <w:szCs w:val="28"/>
          <w:u w:val="single"/>
        </w:rPr>
        <w:t>Российской Федерации ценностями</w:t>
      </w:r>
      <w:r w:rsidRPr="00D97BAC">
        <w:rPr>
          <w:iCs/>
          <w:color w:val="000000" w:themeColor="text1"/>
          <w:sz w:val="28"/>
          <w:szCs w:val="28"/>
        </w:rPr>
        <w:t xml:space="preserve"> был выполнен на 100%.</w:t>
      </w:r>
      <w:r w:rsidRPr="00D97BAC">
        <w:rPr>
          <w:color w:val="000000" w:themeColor="text1"/>
          <w:sz w:val="28"/>
          <w:szCs w:val="28"/>
        </w:rPr>
        <w:t xml:space="preserve"> При формировании Государственного фонда драгоценных металлов и драгоценных камней Российской Федерации в приоритетном порядке осуществлялось приобретение золота в слитках.</w:t>
      </w:r>
    </w:p>
    <w:p w14:paraId="6A052239" w14:textId="77777777" w:rsidR="00367B62" w:rsidRPr="00D97BAC" w:rsidRDefault="00367B62" w:rsidP="00D41243">
      <w:pPr>
        <w:pStyle w:val="1"/>
        <w:spacing w:line="276" w:lineRule="auto"/>
        <w:ind w:firstLine="708"/>
        <w:jc w:val="center"/>
        <w:rPr>
          <w:rFonts w:ascii="Times New Roman" w:eastAsia="Times New Roman" w:hAnsi="Times New Roman" w:cs="Times New Roman"/>
          <w:color w:val="auto"/>
          <w:lang w:eastAsia="ru-RU"/>
        </w:rPr>
      </w:pPr>
      <w:bookmarkStart w:id="12" w:name="_Toc65600658"/>
      <w:r w:rsidRPr="00D97BAC">
        <w:rPr>
          <w:rFonts w:ascii="Times New Roman" w:eastAsia="Times New Roman" w:hAnsi="Times New Roman" w:cs="Times New Roman"/>
          <w:color w:val="auto"/>
          <w:lang w:eastAsia="ru-RU"/>
        </w:rPr>
        <w:t>Цель 12. Обеспечение эффективного распределения финансовых ресурсов между уровнями бюджетной системы Российской Федерации и совершенствование системы предоставления межбюджетных трансфертов из федерального бюджета</w:t>
      </w:r>
      <w:bookmarkEnd w:id="12"/>
    </w:p>
    <w:p w14:paraId="61FEDCE4" w14:textId="77777777" w:rsidR="00D41243" w:rsidRPr="00D97BAC" w:rsidRDefault="00D41243" w:rsidP="00D41243"/>
    <w:p w14:paraId="096CFE28" w14:textId="77777777" w:rsidR="00781255" w:rsidRPr="00D97BAC" w:rsidRDefault="00781255" w:rsidP="006E3DFF">
      <w:pPr>
        <w:spacing w:line="276" w:lineRule="auto"/>
        <w:ind w:firstLine="708"/>
        <w:jc w:val="both"/>
        <w:rPr>
          <w:i/>
          <w:sz w:val="28"/>
          <w:szCs w:val="28"/>
        </w:rPr>
      </w:pPr>
      <w:r w:rsidRPr="00D97BAC">
        <w:rPr>
          <w:i/>
          <w:sz w:val="28"/>
          <w:szCs w:val="28"/>
        </w:rPr>
        <w:t>Направление (блок мероприятий) 12.1. Актуализация форм и механизмов предоставления межбюджетных трансфертов бюджетам субъектов Российской Федерации</w:t>
      </w:r>
    </w:p>
    <w:p w14:paraId="355F0A84" w14:textId="77777777" w:rsidR="00367B62" w:rsidRPr="00D97BAC" w:rsidRDefault="00367B62" w:rsidP="006E3DFF">
      <w:pPr>
        <w:spacing w:line="276" w:lineRule="auto"/>
        <w:ind w:firstLine="708"/>
        <w:contextualSpacing/>
        <w:jc w:val="both"/>
        <w:rPr>
          <w:rStyle w:val="CharStyle40"/>
          <w:sz w:val="28"/>
          <w:szCs w:val="28"/>
        </w:rPr>
      </w:pPr>
      <w:r w:rsidRPr="00D97BAC">
        <w:rPr>
          <w:rStyle w:val="CharStyle40"/>
          <w:sz w:val="28"/>
          <w:szCs w:val="28"/>
        </w:rPr>
        <w:t>В 2020 году проведена работа по консолидации субсидий, увеличению доли межбюджетных трансфертов, распределяемых федеральным законом о бюджете на очередной финансовый год и плановый период, проведен мониторинг предоставления субсидий бюджетам субъектов Российской Федерации из федерального бюджета и достижения значений показателей результативности предоставления субсидий субъектам Российской Федерации за 2019 год.</w:t>
      </w:r>
    </w:p>
    <w:p w14:paraId="1A233675" w14:textId="77777777" w:rsidR="00D41243" w:rsidRPr="00D97BAC" w:rsidRDefault="00367B62" w:rsidP="006E3DFF">
      <w:pPr>
        <w:spacing w:line="276" w:lineRule="auto"/>
        <w:ind w:firstLine="708"/>
        <w:contextualSpacing/>
        <w:jc w:val="both"/>
        <w:rPr>
          <w:rStyle w:val="CharStyle40"/>
          <w:sz w:val="28"/>
          <w:szCs w:val="28"/>
        </w:rPr>
      </w:pPr>
      <w:r w:rsidRPr="00D97BAC">
        <w:rPr>
          <w:rStyle w:val="CharStyle40"/>
          <w:sz w:val="28"/>
          <w:szCs w:val="28"/>
        </w:rPr>
        <w:t xml:space="preserve">Установлены предельные уровни софинансирования из федерального бюджета расходных обязательств субъектов Российской Федерации, возникающих при реализации государственной программы Российской Федерации </w:t>
      </w:r>
      <w:r w:rsidR="00E70918">
        <w:rPr>
          <w:rStyle w:val="CharStyle40"/>
          <w:sz w:val="28"/>
          <w:szCs w:val="28"/>
        </w:rPr>
        <w:t>«</w:t>
      </w:r>
      <w:r w:rsidRPr="00D97BAC">
        <w:rPr>
          <w:rStyle w:val="CharStyle40"/>
          <w:sz w:val="28"/>
          <w:szCs w:val="28"/>
        </w:rPr>
        <w:t xml:space="preserve">Комплексное </w:t>
      </w:r>
      <w:r w:rsidRPr="00D97BAC">
        <w:rPr>
          <w:rStyle w:val="CharStyle40"/>
          <w:sz w:val="28"/>
          <w:szCs w:val="28"/>
        </w:rPr>
        <w:lastRenderedPageBreak/>
        <w:t>развитие сельских территорий</w:t>
      </w:r>
      <w:r w:rsidR="00E70918">
        <w:rPr>
          <w:rStyle w:val="CharStyle40"/>
          <w:sz w:val="28"/>
          <w:szCs w:val="28"/>
        </w:rPr>
        <w:t>»</w:t>
      </w:r>
      <w:r w:rsidRPr="00D97BAC">
        <w:rPr>
          <w:rStyle w:val="CharStyle40"/>
          <w:sz w:val="28"/>
          <w:szCs w:val="28"/>
        </w:rPr>
        <w:t xml:space="preserve">, а также при реализации государственной программы Российской Федерации </w:t>
      </w:r>
      <w:r w:rsidR="00E70918">
        <w:rPr>
          <w:rStyle w:val="CharStyle40"/>
          <w:sz w:val="28"/>
          <w:szCs w:val="28"/>
        </w:rPr>
        <w:t>«</w:t>
      </w:r>
      <w:r w:rsidRPr="00D97BAC">
        <w:rPr>
          <w:rStyle w:val="CharStyle40"/>
          <w:sz w:val="28"/>
          <w:szCs w:val="28"/>
        </w:rPr>
        <w:t>Развитие здравоохранения</w:t>
      </w:r>
      <w:r w:rsidR="00E70918">
        <w:rPr>
          <w:rStyle w:val="CharStyle40"/>
          <w:sz w:val="28"/>
          <w:szCs w:val="28"/>
        </w:rPr>
        <w:t>»</w:t>
      </w:r>
      <w:r w:rsidRPr="00D97BAC">
        <w:rPr>
          <w:rStyle w:val="CharStyle40"/>
          <w:sz w:val="28"/>
          <w:szCs w:val="28"/>
        </w:rPr>
        <w:t xml:space="preserve"> в части ведомственной целевой программы </w:t>
      </w:r>
      <w:r w:rsidR="00E70918">
        <w:rPr>
          <w:rStyle w:val="CharStyle40"/>
          <w:sz w:val="28"/>
          <w:szCs w:val="28"/>
        </w:rPr>
        <w:t>«</w:t>
      </w:r>
      <w:r w:rsidRPr="00D97BAC">
        <w:rPr>
          <w:rStyle w:val="CharStyle40"/>
          <w:sz w:val="28"/>
          <w:szCs w:val="28"/>
        </w:rPr>
        <w:t>Модернизация первичного звена здравоохранения Российской Федерации</w:t>
      </w:r>
      <w:r w:rsidR="00E70918">
        <w:rPr>
          <w:rStyle w:val="CharStyle40"/>
          <w:sz w:val="28"/>
          <w:szCs w:val="28"/>
        </w:rPr>
        <w:t>»</w:t>
      </w:r>
      <w:r w:rsidRPr="00D97BAC">
        <w:rPr>
          <w:rStyle w:val="CharStyle40"/>
          <w:sz w:val="28"/>
          <w:szCs w:val="28"/>
        </w:rPr>
        <w:t xml:space="preserve"> на 2020-2024 годы равные предельному уровню софинансирования, применяемому в отношении субсидий в целях реализации национальных проектов.</w:t>
      </w:r>
    </w:p>
    <w:p w14:paraId="53ECEB70" w14:textId="77777777" w:rsidR="00694998" w:rsidRPr="00D97BAC" w:rsidRDefault="00694998" w:rsidP="006E3DFF">
      <w:pPr>
        <w:spacing w:line="276" w:lineRule="auto"/>
        <w:ind w:firstLine="708"/>
        <w:contextualSpacing/>
        <w:jc w:val="both"/>
        <w:rPr>
          <w:rStyle w:val="CharStyle40"/>
          <w:i/>
          <w:sz w:val="28"/>
          <w:szCs w:val="28"/>
        </w:rPr>
      </w:pPr>
      <w:r w:rsidRPr="00D97BAC">
        <w:rPr>
          <w:i/>
          <w:sz w:val="28"/>
          <w:szCs w:val="28"/>
        </w:rPr>
        <w:t>Направление (блок мероприятий) 12.2. Повышение эффективности предоставления нецелевых межбюджетных трансфертов</w:t>
      </w:r>
    </w:p>
    <w:p w14:paraId="431105B9" w14:textId="77777777" w:rsidR="00D41243" w:rsidRPr="00D97BAC" w:rsidRDefault="00367B62" w:rsidP="006E3DFF">
      <w:pPr>
        <w:spacing w:line="276" w:lineRule="auto"/>
        <w:ind w:firstLine="708"/>
        <w:contextualSpacing/>
        <w:jc w:val="both"/>
        <w:rPr>
          <w:rStyle w:val="CharStyle40"/>
          <w:sz w:val="28"/>
          <w:szCs w:val="28"/>
        </w:rPr>
      </w:pPr>
      <w:r w:rsidRPr="00D97BAC">
        <w:rPr>
          <w:rStyle w:val="CharStyle40"/>
          <w:sz w:val="28"/>
          <w:szCs w:val="28"/>
        </w:rPr>
        <w:t xml:space="preserve">В рамках решения задачи по </w:t>
      </w:r>
      <w:r w:rsidRPr="00D97BAC">
        <w:rPr>
          <w:rStyle w:val="CharStyle40"/>
          <w:sz w:val="28"/>
          <w:szCs w:val="28"/>
          <w:u w:val="single"/>
        </w:rPr>
        <w:t>совершенствованию системы распределения и перераспределения финансовых ресурсов между уровнями бюджетной системы</w:t>
      </w:r>
      <w:r w:rsidRPr="00D97BAC">
        <w:rPr>
          <w:rStyle w:val="CharStyle40"/>
          <w:sz w:val="28"/>
          <w:szCs w:val="28"/>
        </w:rPr>
        <w:t xml:space="preserve"> Российской Федерации основной результат обеспечен за счет совершенствования механизма предоставления межбюджетных субсидий путем внесения изменений в правила формирования, предоставления и распределения субсидий из федерального бюджета бюджетам субъектов Российской Федерации, а также методику предоставления дотаций на выравнивание бюджетной обеспеченности субъектов Российской Федерации.</w:t>
      </w:r>
    </w:p>
    <w:p w14:paraId="7F156278" w14:textId="77777777" w:rsidR="002D1338" w:rsidRPr="00D97BAC" w:rsidRDefault="002D1338" w:rsidP="006E3DFF">
      <w:pPr>
        <w:spacing w:line="276" w:lineRule="auto"/>
        <w:ind w:firstLine="708"/>
        <w:contextualSpacing/>
        <w:jc w:val="both"/>
        <w:rPr>
          <w:i/>
        </w:rPr>
      </w:pPr>
      <w:r w:rsidRPr="00D97BAC">
        <w:rPr>
          <w:i/>
          <w:sz w:val="28"/>
          <w:szCs w:val="28"/>
        </w:rPr>
        <w:t>Направление (блок мероприятий) 12.4. Повышение эффективности предоставления и использования субвенций</w:t>
      </w:r>
    </w:p>
    <w:p w14:paraId="726F94BF" w14:textId="77777777" w:rsidR="00367B62" w:rsidRPr="00D97BAC" w:rsidRDefault="002D1338" w:rsidP="006E3DFF">
      <w:pPr>
        <w:spacing w:line="276" w:lineRule="auto"/>
        <w:ind w:firstLine="708"/>
        <w:contextualSpacing/>
        <w:jc w:val="both"/>
        <w:rPr>
          <w:rStyle w:val="CharStyle40"/>
          <w:sz w:val="28"/>
          <w:szCs w:val="28"/>
        </w:rPr>
      </w:pPr>
      <w:r w:rsidRPr="00D97BAC">
        <w:rPr>
          <w:rStyle w:val="CharStyle40"/>
          <w:sz w:val="28"/>
          <w:szCs w:val="28"/>
        </w:rPr>
        <w:t>О</w:t>
      </w:r>
      <w:r w:rsidR="00367B62" w:rsidRPr="00D97BAC">
        <w:rPr>
          <w:rStyle w:val="CharStyle40"/>
          <w:sz w:val="28"/>
          <w:szCs w:val="28"/>
        </w:rPr>
        <w:t>существлялось предоставление единой субвенции для осуществления органами исполнительной власти субъектов Российской Федерации переданных полномочий.</w:t>
      </w:r>
    </w:p>
    <w:p w14:paraId="3DAA46AB" w14:textId="77777777" w:rsidR="00D41243" w:rsidRPr="00D97BAC" w:rsidRDefault="00367B62" w:rsidP="00D41243">
      <w:pPr>
        <w:pStyle w:val="1"/>
        <w:spacing w:line="276" w:lineRule="auto"/>
        <w:ind w:firstLine="708"/>
        <w:jc w:val="center"/>
        <w:rPr>
          <w:rFonts w:ascii="Times New Roman" w:eastAsia="Times New Roman" w:hAnsi="Times New Roman" w:cs="Times New Roman"/>
          <w:color w:val="auto"/>
          <w:lang w:eastAsia="ru-RU"/>
        </w:rPr>
      </w:pPr>
      <w:bookmarkStart w:id="13" w:name="_Toc65600659"/>
      <w:r w:rsidRPr="00D97BAC">
        <w:rPr>
          <w:rFonts w:ascii="Times New Roman" w:eastAsia="Times New Roman" w:hAnsi="Times New Roman" w:cs="Times New Roman"/>
          <w:color w:val="auto"/>
          <w:lang w:eastAsia="ru-RU"/>
        </w:rPr>
        <w:t>Цель 13. Повышение уровня бюджетной обеспеченности бюджетов субъектов Российской Федерации через механизм выравнивания бюджетной обеспеченности и создание условий для сбалансированного исполнения бюджетов субъектов Российской Федерации и местных бюджетов</w:t>
      </w:r>
      <w:bookmarkEnd w:id="13"/>
    </w:p>
    <w:p w14:paraId="4865DB86" w14:textId="77777777" w:rsidR="009E3790" w:rsidRPr="00D97BAC" w:rsidRDefault="009E3790" w:rsidP="009E3790"/>
    <w:p w14:paraId="06A36F83" w14:textId="77777777" w:rsidR="00AD729F" w:rsidRPr="00D97BAC" w:rsidRDefault="00217988" w:rsidP="006E3DFF">
      <w:pPr>
        <w:spacing w:line="276" w:lineRule="auto"/>
        <w:ind w:firstLine="708"/>
        <w:jc w:val="both"/>
        <w:rPr>
          <w:i/>
          <w:sz w:val="28"/>
          <w:szCs w:val="28"/>
        </w:rPr>
      </w:pPr>
      <w:r w:rsidRPr="00D97BAC">
        <w:rPr>
          <w:i/>
          <w:sz w:val="28"/>
          <w:szCs w:val="28"/>
        </w:rPr>
        <w:t>Направление (блок мероприятий) 13.1. Выравнивание бюджетной обеспеченности субъектов Российской Федерации</w:t>
      </w:r>
      <w:r w:rsidR="00313235" w:rsidRPr="00D97BAC">
        <w:rPr>
          <w:i/>
          <w:sz w:val="28"/>
          <w:szCs w:val="28"/>
        </w:rPr>
        <w:t>.</w:t>
      </w:r>
    </w:p>
    <w:p w14:paraId="46F9A12C" w14:textId="77777777" w:rsidR="00D41243" w:rsidRPr="00D97BAC" w:rsidRDefault="00217988" w:rsidP="006E3DFF">
      <w:pPr>
        <w:pStyle w:val="ConsPlusNormal"/>
        <w:spacing w:line="276" w:lineRule="auto"/>
        <w:ind w:firstLine="709"/>
        <w:jc w:val="both"/>
        <w:rPr>
          <w:sz w:val="28"/>
        </w:rPr>
      </w:pPr>
      <w:r w:rsidRPr="00D97BAC">
        <w:rPr>
          <w:sz w:val="28"/>
        </w:rPr>
        <w:t>О</w:t>
      </w:r>
      <w:r w:rsidR="00367B62" w:rsidRPr="00D97BAC">
        <w:rPr>
          <w:sz w:val="28"/>
        </w:rPr>
        <w:t xml:space="preserve">существлялось </w:t>
      </w:r>
      <w:r w:rsidR="00367B62" w:rsidRPr="00D97BAC">
        <w:rPr>
          <w:sz w:val="28"/>
          <w:u w:val="single"/>
        </w:rPr>
        <w:t>распределение и предоставление дотаций на выравнивание</w:t>
      </w:r>
      <w:r w:rsidR="00367B62" w:rsidRPr="00D97BAC">
        <w:rPr>
          <w:sz w:val="28"/>
        </w:rPr>
        <w:t xml:space="preserve"> бюджетной обеспеченности субъектов Российской Федерации, дотаций на поддержку мер по обеспечению сбалансированности бюджетов субъектов Российской Федерации, межбюджетных трансфертов бюджетам закрытых административно-территориальных образований, проведен анализ выполнения субъектами Российской Федерации условий реструктуризации задолженности по бюджетным кредитам.</w:t>
      </w:r>
    </w:p>
    <w:p w14:paraId="71A8F1BE" w14:textId="77777777" w:rsidR="00313235" w:rsidRPr="00D97BAC" w:rsidRDefault="00313235" w:rsidP="006E3DFF">
      <w:pPr>
        <w:spacing w:line="276" w:lineRule="auto"/>
        <w:ind w:firstLine="709"/>
        <w:contextualSpacing/>
        <w:jc w:val="both"/>
        <w:rPr>
          <w:i/>
          <w:sz w:val="28"/>
          <w:szCs w:val="28"/>
        </w:rPr>
      </w:pPr>
      <w:r w:rsidRPr="00D97BAC">
        <w:rPr>
          <w:i/>
          <w:sz w:val="28"/>
          <w:szCs w:val="28"/>
        </w:rPr>
        <w:t>Направление (блок мероприятий) 13.2.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p w14:paraId="794F0147" w14:textId="77777777" w:rsidR="00D41243" w:rsidRPr="00D97BAC" w:rsidRDefault="00367B62" w:rsidP="006E3DFF">
      <w:pPr>
        <w:spacing w:line="276" w:lineRule="auto"/>
        <w:ind w:firstLine="709"/>
        <w:contextualSpacing/>
        <w:jc w:val="both"/>
        <w:rPr>
          <w:sz w:val="28"/>
          <w:szCs w:val="28"/>
        </w:rPr>
      </w:pPr>
      <w:r w:rsidRPr="00D97BAC">
        <w:rPr>
          <w:sz w:val="28"/>
        </w:rPr>
        <w:lastRenderedPageBreak/>
        <w:t xml:space="preserve">В целях </w:t>
      </w:r>
      <w:r w:rsidRPr="00D97BAC">
        <w:rPr>
          <w:sz w:val="28"/>
          <w:u w:val="single"/>
        </w:rPr>
        <w:t>содействия сбалансированности бюджетов субъектов Российской Федерации и местных бюджетов</w:t>
      </w:r>
      <w:r w:rsidRPr="00D97BAC">
        <w:rPr>
          <w:sz w:val="28"/>
        </w:rPr>
        <w:t xml:space="preserve"> предусматривалось </w:t>
      </w:r>
      <w:r w:rsidRPr="00D97BAC">
        <w:rPr>
          <w:sz w:val="28"/>
          <w:szCs w:val="28"/>
        </w:rPr>
        <w:t>оказание дополнительной финансовой поддержки бюджетам субъектов Российской Федерации для компенсации снижения поступления в 2020 году налоговых и неналоговых доходов консолидированных бюджетов субъектов Российской Федерации, а также для финансового обеспечения мероприятий по борьбе с новой коронавирусной инфекцией.</w:t>
      </w:r>
    </w:p>
    <w:p w14:paraId="66F0F95A" w14:textId="77777777" w:rsidR="00313235" w:rsidRPr="00D97BAC" w:rsidRDefault="00313235" w:rsidP="006E3DFF">
      <w:pPr>
        <w:spacing w:line="276" w:lineRule="auto"/>
        <w:ind w:firstLine="709"/>
        <w:contextualSpacing/>
        <w:jc w:val="both"/>
        <w:rPr>
          <w:i/>
          <w:sz w:val="28"/>
          <w:szCs w:val="28"/>
        </w:rPr>
      </w:pPr>
      <w:r w:rsidRPr="00D97BAC">
        <w:rPr>
          <w:i/>
          <w:sz w:val="28"/>
          <w:szCs w:val="28"/>
        </w:rPr>
        <w:t>Направление (блок мероприятий) 13.3. 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w:t>
      </w:r>
    </w:p>
    <w:p w14:paraId="459AD593" w14:textId="77777777" w:rsidR="00367B62" w:rsidRPr="00D97BAC" w:rsidRDefault="00367B62" w:rsidP="006E3DFF">
      <w:pPr>
        <w:spacing w:line="276" w:lineRule="auto"/>
        <w:ind w:firstLine="709"/>
        <w:contextualSpacing/>
        <w:jc w:val="both"/>
        <w:rPr>
          <w:sz w:val="28"/>
        </w:rPr>
      </w:pPr>
      <w:r w:rsidRPr="00D97BAC">
        <w:rPr>
          <w:sz w:val="28"/>
        </w:rPr>
        <w:t>В бюджетное законодательство внесе</w:t>
      </w:r>
      <w:r w:rsidR="001B4C45" w:rsidRPr="00D97BAC">
        <w:rPr>
          <w:sz w:val="28"/>
        </w:rPr>
        <w:t xml:space="preserve">ны изменения, предусматривающие </w:t>
      </w:r>
      <w:r w:rsidRPr="00D97BAC">
        <w:rPr>
          <w:sz w:val="28"/>
        </w:rPr>
        <w:t xml:space="preserve">предоставление регионам в 2020 году бюджетных кредитов по ставке </w:t>
      </w:r>
      <w:r w:rsidR="00313235" w:rsidRPr="00D97BAC">
        <w:rPr>
          <w:sz w:val="28"/>
        </w:rPr>
        <w:t xml:space="preserve">0,1% </w:t>
      </w:r>
      <w:r w:rsidRPr="00D97BAC">
        <w:rPr>
          <w:sz w:val="28"/>
        </w:rPr>
        <w:t>годовых в целях погашения бюджетных кредитов на пополнение остатков средств на счетах бюджетов субъектов Российской Федерации при условии их погашения не позднее 1 июля 2021 года.</w:t>
      </w:r>
    </w:p>
    <w:p w14:paraId="6000471C" w14:textId="77777777" w:rsidR="00367B62" w:rsidRPr="00D97BAC" w:rsidRDefault="00367B62" w:rsidP="006E3DFF">
      <w:pPr>
        <w:pStyle w:val="ConsPlusNormal"/>
        <w:spacing w:line="276" w:lineRule="auto"/>
        <w:ind w:firstLine="709"/>
        <w:jc w:val="both"/>
        <w:rPr>
          <w:sz w:val="28"/>
        </w:rPr>
      </w:pPr>
      <w:r w:rsidRPr="00D97BAC">
        <w:rPr>
          <w:sz w:val="28"/>
        </w:rPr>
        <w:t>Создан механизм реализации инвестиционных проектов в регионах и стимулирования экономического развития за счет запуска механизма финансирования бюджетных инвестиций в объекты транспортной, инженерной, энергетической и коммунальной инфраструктуры (в целях реализации новых инвестиционных проектов) за счет средств, высвобождаемых в 2021-2024 годах в результате реструктуризации бюджетных кредитов.</w:t>
      </w:r>
    </w:p>
    <w:p w14:paraId="05B4EDCB" w14:textId="77777777" w:rsidR="00367B62" w:rsidRPr="00D97BAC" w:rsidRDefault="00367B62" w:rsidP="00D41243">
      <w:pPr>
        <w:pStyle w:val="1"/>
        <w:spacing w:line="276" w:lineRule="auto"/>
        <w:ind w:firstLine="708"/>
        <w:jc w:val="center"/>
        <w:rPr>
          <w:rFonts w:ascii="Times New Roman" w:eastAsia="Times New Roman" w:hAnsi="Times New Roman" w:cs="Times New Roman"/>
          <w:color w:val="auto"/>
          <w:lang w:eastAsia="ru-RU"/>
        </w:rPr>
      </w:pPr>
      <w:bookmarkStart w:id="14" w:name="_Toc65600660"/>
      <w:r w:rsidRPr="00D97BAC">
        <w:rPr>
          <w:rFonts w:ascii="Times New Roman" w:eastAsia="Times New Roman" w:hAnsi="Times New Roman" w:cs="Times New Roman"/>
          <w:color w:val="auto"/>
          <w:lang w:eastAsia="ru-RU"/>
        </w:rPr>
        <w:t>Цель 14. Повышение качества управления региональными и муниципальными финансами и стимулирование социально-экономического развития субъектов Российской Федерации</w:t>
      </w:r>
      <w:bookmarkEnd w:id="14"/>
    </w:p>
    <w:p w14:paraId="09133873" w14:textId="77777777" w:rsidR="00D41243" w:rsidRPr="00D97BAC" w:rsidRDefault="00D41243" w:rsidP="006E3DFF">
      <w:pPr>
        <w:spacing w:line="276" w:lineRule="auto"/>
      </w:pPr>
    </w:p>
    <w:p w14:paraId="416953FE" w14:textId="77777777" w:rsidR="001B4C45" w:rsidRPr="00D97BAC" w:rsidRDefault="00AF7F4C" w:rsidP="006E3DFF">
      <w:pPr>
        <w:spacing w:line="276" w:lineRule="auto"/>
        <w:ind w:firstLine="708"/>
        <w:jc w:val="both"/>
        <w:rPr>
          <w:i/>
          <w:sz w:val="28"/>
          <w:szCs w:val="28"/>
        </w:rPr>
      </w:pPr>
      <w:r w:rsidRPr="00D97BAC">
        <w:rPr>
          <w:i/>
          <w:sz w:val="28"/>
          <w:szCs w:val="28"/>
        </w:rPr>
        <w:t>Направление (блок мероприятий) 14.1. Оценка качества управления региональными и муниципальными финансами.</w:t>
      </w:r>
    </w:p>
    <w:p w14:paraId="00C8044E" w14:textId="77777777" w:rsidR="00367B62" w:rsidRPr="00D97BAC" w:rsidRDefault="00AF7F4C" w:rsidP="006E3DFF">
      <w:pPr>
        <w:spacing w:line="276" w:lineRule="auto"/>
        <w:ind w:firstLine="709"/>
        <w:jc w:val="both"/>
        <w:rPr>
          <w:sz w:val="28"/>
        </w:rPr>
      </w:pPr>
      <w:r w:rsidRPr="00D97BAC">
        <w:rPr>
          <w:sz w:val="28"/>
          <w:szCs w:val="26"/>
        </w:rPr>
        <w:t xml:space="preserve">В 2020 году </w:t>
      </w:r>
      <w:r w:rsidR="00367B62" w:rsidRPr="00D97BAC">
        <w:rPr>
          <w:sz w:val="28"/>
          <w:szCs w:val="26"/>
        </w:rPr>
        <w:t>о</w:t>
      </w:r>
      <w:r w:rsidR="00367B62" w:rsidRPr="00D97BAC">
        <w:rPr>
          <w:sz w:val="28"/>
        </w:rPr>
        <w:t>собое внимание уделялось качеству организации бюджетного процесса на уровне субъектов Российской Федерации, что было обеспечено, в том числе путем проведения оценки качества управления региональными финансами и проведения мониторинга местных бюджетов и межбюджетных отношений в субъектах Российской Федерации на региональном и муниципальном уровнях.</w:t>
      </w:r>
    </w:p>
    <w:p w14:paraId="1459CD53" w14:textId="77777777" w:rsidR="00367B62" w:rsidRPr="00D97BAC" w:rsidRDefault="00367B62" w:rsidP="006E3DFF">
      <w:pPr>
        <w:spacing w:line="276" w:lineRule="auto"/>
        <w:ind w:firstLine="709"/>
        <w:jc w:val="both"/>
        <w:rPr>
          <w:sz w:val="28"/>
        </w:rPr>
      </w:pPr>
      <w:r w:rsidRPr="00D97BAC">
        <w:rPr>
          <w:sz w:val="28"/>
        </w:rPr>
        <w:t xml:space="preserve">При оценке качества управления региональными финансами особое внимание уделено выполнению показателей, характеризующих соблюдение требований Бюджетного кодекса Российской Федерации, заключенных с Минфином России соглашений, наличие налоговых льгот (расходов), признанных неэффективными в соответствии с методикой оценки эффективности, достижение показателей и результатов федеральных проектов, направленных на достижение целей </w:t>
      </w:r>
      <w:r w:rsidRPr="00D97BAC">
        <w:rPr>
          <w:sz w:val="28"/>
        </w:rPr>
        <w:lastRenderedPageBreak/>
        <w:t>национальных проектов. Итоги проведенной оценки, а также обзорный доклад, содержащий рекомендации по применению лучших практик и выявленных недостатков управления региональными финансами, размещены на официальном сайте Минфина России.</w:t>
      </w:r>
    </w:p>
    <w:p w14:paraId="5426AA57" w14:textId="77777777" w:rsidR="00AF7F4C" w:rsidRPr="00D97BAC" w:rsidRDefault="00191A4F" w:rsidP="006E3DFF">
      <w:pPr>
        <w:spacing w:line="276" w:lineRule="auto"/>
        <w:ind w:firstLine="709"/>
        <w:jc w:val="both"/>
        <w:rPr>
          <w:i/>
          <w:sz w:val="28"/>
          <w:szCs w:val="28"/>
        </w:rPr>
      </w:pPr>
      <w:r w:rsidRPr="00D97BAC">
        <w:rPr>
          <w:i/>
          <w:sz w:val="28"/>
          <w:szCs w:val="28"/>
        </w:rPr>
        <w:t>Направление (блок мероприятий) 14.2. 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r w:rsidR="00CF0C25" w:rsidRPr="00D97BAC">
        <w:rPr>
          <w:i/>
          <w:sz w:val="28"/>
          <w:szCs w:val="28"/>
        </w:rPr>
        <w:t>.</w:t>
      </w:r>
    </w:p>
    <w:p w14:paraId="6A61B1FE" w14:textId="77777777" w:rsidR="00367B62" w:rsidRPr="00D97BAC" w:rsidRDefault="00367B62" w:rsidP="006E3DFF">
      <w:pPr>
        <w:spacing w:line="276" w:lineRule="auto"/>
        <w:ind w:firstLine="709"/>
        <w:jc w:val="both"/>
        <w:rPr>
          <w:sz w:val="28"/>
          <w:szCs w:val="26"/>
        </w:rPr>
      </w:pPr>
      <w:r w:rsidRPr="00D97BAC">
        <w:rPr>
          <w:sz w:val="28"/>
          <w:szCs w:val="26"/>
        </w:rPr>
        <w:t xml:space="preserve">В целях поощрения региональных и муниципальных управленческих команд в 2020 году осуществлялось предоставление бюджетам субъектов Российской Федерации финансовой поддержки в форме дотаций (грантов) за достижение показателей деятельности органов исполнительной власти субъектов Российской Федерации. Также проведен Всероссийский конкурс </w:t>
      </w:r>
      <w:r w:rsidR="00E70918">
        <w:rPr>
          <w:sz w:val="28"/>
          <w:szCs w:val="26"/>
        </w:rPr>
        <w:t>«</w:t>
      </w:r>
      <w:r w:rsidRPr="00D97BAC">
        <w:rPr>
          <w:sz w:val="28"/>
          <w:szCs w:val="26"/>
        </w:rPr>
        <w:t>Лучшая муниципальная практика</w:t>
      </w:r>
      <w:r w:rsidR="00E70918">
        <w:rPr>
          <w:sz w:val="28"/>
          <w:szCs w:val="26"/>
        </w:rPr>
        <w:t>»</w:t>
      </w:r>
      <w:r w:rsidRPr="00D97BAC">
        <w:rPr>
          <w:sz w:val="28"/>
          <w:szCs w:val="26"/>
        </w:rPr>
        <w:t>, победителям которого выплачено денежное поощрение.</w:t>
      </w:r>
    </w:p>
    <w:p w14:paraId="40F65276" w14:textId="77777777" w:rsidR="00191A4F" w:rsidRPr="00D97BAC" w:rsidRDefault="00191A4F" w:rsidP="006E3DFF">
      <w:pPr>
        <w:spacing w:line="276" w:lineRule="auto"/>
        <w:ind w:firstLine="709"/>
        <w:jc w:val="both"/>
        <w:rPr>
          <w:i/>
          <w:sz w:val="28"/>
          <w:szCs w:val="28"/>
        </w:rPr>
      </w:pPr>
      <w:r w:rsidRPr="00D97BAC">
        <w:rPr>
          <w:i/>
          <w:sz w:val="28"/>
          <w:szCs w:val="28"/>
        </w:rPr>
        <w:t>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w:t>
      </w:r>
      <w:r w:rsidR="00CF0C25" w:rsidRPr="00D97BAC">
        <w:rPr>
          <w:i/>
          <w:sz w:val="28"/>
          <w:szCs w:val="28"/>
        </w:rPr>
        <w:t>.</w:t>
      </w:r>
    </w:p>
    <w:p w14:paraId="44C65601" w14:textId="77777777" w:rsidR="00367B62" w:rsidRPr="00D97BAC" w:rsidRDefault="00367B62" w:rsidP="006E3DFF">
      <w:pPr>
        <w:spacing w:line="276" w:lineRule="auto"/>
        <w:ind w:firstLine="709"/>
        <w:jc w:val="both"/>
        <w:rPr>
          <w:sz w:val="28"/>
          <w:szCs w:val="26"/>
        </w:rPr>
      </w:pPr>
      <w:r w:rsidRPr="00D97BAC">
        <w:rPr>
          <w:sz w:val="28"/>
          <w:szCs w:val="26"/>
        </w:rPr>
        <w:t xml:space="preserve">В рамках </w:t>
      </w:r>
      <w:r w:rsidRPr="00D97BAC">
        <w:rPr>
          <w:sz w:val="28"/>
          <w:szCs w:val="26"/>
          <w:u w:val="single"/>
        </w:rPr>
        <w:t>содействия повышению качества управления региональными и муниципальными финансами</w:t>
      </w:r>
      <w:r w:rsidRPr="00D97BAC">
        <w:rPr>
          <w:sz w:val="28"/>
          <w:szCs w:val="26"/>
        </w:rPr>
        <w:t xml:space="preserve"> в 2020 году оказывалась методологическая и консультационная поддержка финансовым органам субъектов Российской Федерации и муниципальных образований по вопросам формирования межбюджетных отношений на региональном и муниципальном уровнях, в том числе подготовлены методические рекомендации по предоставлению </w:t>
      </w:r>
      <w:r w:rsidR="00E70918">
        <w:rPr>
          <w:sz w:val="28"/>
          <w:szCs w:val="26"/>
        </w:rPr>
        <w:t>«</w:t>
      </w:r>
      <w:r w:rsidRPr="00D97BAC">
        <w:rPr>
          <w:sz w:val="28"/>
          <w:szCs w:val="26"/>
        </w:rPr>
        <w:t>горизонтальных</w:t>
      </w:r>
      <w:r w:rsidR="00E70918">
        <w:rPr>
          <w:sz w:val="28"/>
          <w:szCs w:val="26"/>
        </w:rPr>
        <w:t>»</w:t>
      </w:r>
      <w:r w:rsidRPr="00D97BAC">
        <w:rPr>
          <w:sz w:val="28"/>
          <w:szCs w:val="26"/>
        </w:rPr>
        <w:t xml:space="preserve"> субсидий на муниципальном уровне, а также сборник проектов модельных актов органов государственной власти субъектов Российской Федерации и органов местного самоуправления в целях реализации положений Бюджетного кодекса Российской Федерации в сфере межбюджетных отношений на региональном и муниципальном уровнях.</w:t>
      </w:r>
    </w:p>
    <w:p w14:paraId="07DE35BD" w14:textId="77777777" w:rsidR="00367B62" w:rsidRPr="00D97BAC" w:rsidRDefault="00367B62" w:rsidP="00D41243">
      <w:pPr>
        <w:pStyle w:val="1"/>
        <w:spacing w:line="276" w:lineRule="auto"/>
        <w:ind w:firstLine="708"/>
        <w:jc w:val="center"/>
        <w:rPr>
          <w:rFonts w:ascii="Times New Roman" w:eastAsia="Times New Roman" w:hAnsi="Times New Roman" w:cs="Times New Roman"/>
          <w:color w:val="auto"/>
          <w:lang w:eastAsia="ru-RU"/>
        </w:rPr>
      </w:pPr>
      <w:bookmarkStart w:id="15" w:name="_Toc65600661"/>
      <w:r w:rsidRPr="00D97BAC">
        <w:rPr>
          <w:rFonts w:ascii="Times New Roman" w:eastAsia="Times New Roman" w:hAnsi="Times New Roman" w:cs="Times New Roman"/>
          <w:color w:val="auto"/>
          <w:lang w:eastAsia="ru-RU"/>
        </w:rPr>
        <w:t xml:space="preserve">Цель 15. 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w:t>
      </w:r>
      <w:r w:rsidR="00E70918">
        <w:rPr>
          <w:rFonts w:ascii="Times New Roman" w:eastAsia="Times New Roman" w:hAnsi="Times New Roman" w:cs="Times New Roman"/>
          <w:color w:val="auto"/>
          <w:lang w:eastAsia="ru-RU"/>
        </w:rPr>
        <w:t>«</w:t>
      </w:r>
      <w:r w:rsidRPr="00D97BAC">
        <w:rPr>
          <w:rFonts w:ascii="Times New Roman" w:eastAsia="Times New Roman" w:hAnsi="Times New Roman" w:cs="Times New Roman"/>
          <w:color w:val="auto"/>
          <w:lang w:eastAsia="ru-RU"/>
        </w:rPr>
        <w:t>Сколково</w:t>
      </w:r>
      <w:r w:rsidR="00E70918">
        <w:rPr>
          <w:rFonts w:ascii="Times New Roman" w:eastAsia="Times New Roman" w:hAnsi="Times New Roman" w:cs="Times New Roman"/>
          <w:color w:val="auto"/>
          <w:lang w:eastAsia="ru-RU"/>
        </w:rPr>
        <w:t>»</w:t>
      </w:r>
      <w:bookmarkEnd w:id="15"/>
    </w:p>
    <w:p w14:paraId="72C0512C" w14:textId="77777777" w:rsidR="00D41243" w:rsidRPr="00D97BAC" w:rsidRDefault="00D41243" w:rsidP="001D0ED8">
      <w:pPr>
        <w:autoSpaceDE w:val="0"/>
        <w:autoSpaceDN w:val="0"/>
        <w:adjustRightInd w:val="0"/>
        <w:spacing w:line="276" w:lineRule="auto"/>
        <w:ind w:firstLine="709"/>
        <w:contextualSpacing/>
        <w:jc w:val="both"/>
        <w:rPr>
          <w:sz w:val="28"/>
          <w:szCs w:val="28"/>
        </w:rPr>
      </w:pPr>
    </w:p>
    <w:p w14:paraId="56F70A0E" w14:textId="77777777" w:rsidR="00896322" w:rsidRPr="00D97BAC" w:rsidRDefault="00896322" w:rsidP="001D0ED8">
      <w:pPr>
        <w:autoSpaceDE w:val="0"/>
        <w:autoSpaceDN w:val="0"/>
        <w:adjustRightInd w:val="0"/>
        <w:spacing w:line="276" w:lineRule="auto"/>
        <w:ind w:firstLine="709"/>
        <w:contextualSpacing/>
        <w:jc w:val="both"/>
        <w:rPr>
          <w:sz w:val="28"/>
          <w:szCs w:val="28"/>
        </w:rPr>
      </w:pPr>
      <w:r w:rsidRPr="00D97BAC">
        <w:rPr>
          <w:sz w:val="28"/>
          <w:szCs w:val="28"/>
        </w:rPr>
        <w:t xml:space="preserve">Окончание реализации мероприятия в рамках направлений (блоков мероприятий) Направление (блок мероприятий) </w:t>
      </w:r>
      <w:r w:rsidRPr="00D97BAC">
        <w:rPr>
          <w:i/>
          <w:sz w:val="28"/>
          <w:szCs w:val="28"/>
        </w:rPr>
        <w:t xml:space="preserve">15.1. Создание и развитие </w:t>
      </w:r>
      <w:r w:rsidRPr="00D97BAC">
        <w:rPr>
          <w:i/>
          <w:sz w:val="28"/>
          <w:szCs w:val="28"/>
        </w:rPr>
        <w:lastRenderedPageBreak/>
        <w:t xml:space="preserve">инновационной экосистемы, управление инфраструктурой инновационного центра </w:t>
      </w:r>
      <w:r w:rsidR="00E70918">
        <w:rPr>
          <w:i/>
          <w:sz w:val="28"/>
          <w:szCs w:val="28"/>
        </w:rPr>
        <w:t>«</w:t>
      </w:r>
      <w:r w:rsidRPr="00D97BAC">
        <w:rPr>
          <w:i/>
          <w:sz w:val="28"/>
          <w:szCs w:val="28"/>
        </w:rPr>
        <w:t>Сколково</w:t>
      </w:r>
      <w:r w:rsidR="00E70918">
        <w:rPr>
          <w:i/>
          <w:sz w:val="28"/>
          <w:szCs w:val="28"/>
        </w:rPr>
        <w:t>»</w:t>
      </w:r>
      <w:r w:rsidRPr="00D97BAC">
        <w:rPr>
          <w:i/>
          <w:sz w:val="28"/>
          <w:szCs w:val="28"/>
        </w:rPr>
        <w:t xml:space="preserve"> и Направление (блок мероприятий) 15.2. Создание</w:t>
      </w:r>
      <w:r w:rsidRPr="00D97BAC">
        <w:rPr>
          <w:sz w:val="28"/>
          <w:szCs w:val="28"/>
        </w:rPr>
        <w:t xml:space="preserve"> и </w:t>
      </w:r>
      <w:r w:rsidRPr="00D97BAC">
        <w:rPr>
          <w:i/>
          <w:sz w:val="28"/>
          <w:szCs w:val="28"/>
        </w:rPr>
        <w:t xml:space="preserve">развитие Сколковского института науки и технологий предусмотрено в </w:t>
      </w:r>
      <w:r w:rsidR="001D0ED8" w:rsidRPr="00D97BAC">
        <w:rPr>
          <w:i/>
          <w:sz w:val="28"/>
          <w:szCs w:val="28"/>
        </w:rPr>
        <w:t>IV квартале 2022 года</w:t>
      </w:r>
      <w:r w:rsidR="001D0ED8" w:rsidRPr="00D97BAC">
        <w:rPr>
          <w:sz w:val="28"/>
          <w:szCs w:val="28"/>
        </w:rPr>
        <w:t>.</w:t>
      </w:r>
    </w:p>
    <w:p w14:paraId="5E49ABB4" w14:textId="77777777" w:rsidR="00367B62" w:rsidRPr="00D97BAC" w:rsidRDefault="00A02F5A" w:rsidP="001D0ED8">
      <w:pPr>
        <w:autoSpaceDE w:val="0"/>
        <w:autoSpaceDN w:val="0"/>
        <w:adjustRightInd w:val="0"/>
        <w:spacing w:line="276" w:lineRule="auto"/>
        <w:ind w:firstLine="709"/>
        <w:contextualSpacing/>
        <w:jc w:val="both"/>
        <w:rPr>
          <w:sz w:val="28"/>
          <w:szCs w:val="28"/>
        </w:rPr>
      </w:pPr>
      <w:r w:rsidRPr="00D97BAC">
        <w:rPr>
          <w:sz w:val="28"/>
          <w:szCs w:val="28"/>
        </w:rPr>
        <w:t>В</w:t>
      </w:r>
      <w:r w:rsidR="00367B62" w:rsidRPr="00D97BAC">
        <w:rPr>
          <w:sz w:val="28"/>
          <w:szCs w:val="28"/>
        </w:rPr>
        <w:t xml:space="preserve"> 2020 году в и</w:t>
      </w:r>
      <w:r w:rsidRPr="00D97BAC">
        <w:rPr>
          <w:sz w:val="28"/>
          <w:szCs w:val="28"/>
        </w:rPr>
        <w:t xml:space="preserve">нновационном центре </w:t>
      </w:r>
      <w:r w:rsidR="00E70918">
        <w:rPr>
          <w:sz w:val="28"/>
          <w:szCs w:val="28"/>
        </w:rPr>
        <w:t>«</w:t>
      </w:r>
      <w:r w:rsidRPr="00D97BAC">
        <w:rPr>
          <w:sz w:val="28"/>
          <w:szCs w:val="28"/>
        </w:rPr>
        <w:t>Сколково</w:t>
      </w:r>
      <w:r w:rsidR="00E70918">
        <w:rPr>
          <w:sz w:val="28"/>
          <w:szCs w:val="28"/>
        </w:rPr>
        <w:t>»</w:t>
      </w:r>
      <w:r w:rsidRPr="00D97BAC">
        <w:rPr>
          <w:sz w:val="28"/>
          <w:szCs w:val="28"/>
        </w:rPr>
        <w:t xml:space="preserve"> </w:t>
      </w:r>
      <w:r w:rsidR="00367B62" w:rsidRPr="00D97BAC">
        <w:rPr>
          <w:sz w:val="28"/>
          <w:szCs w:val="28"/>
        </w:rPr>
        <w:t xml:space="preserve">было зарегистрировано </w:t>
      </w:r>
      <w:r w:rsidRPr="00D97BAC">
        <w:rPr>
          <w:sz w:val="28"/>
          <w:szCs w:val="28"/>
        </w:rPr>
        <w:br/>
      </w:r>
      <w:r w:rsidR="00367B62" w:rsidRPr="00D97BAC">
        <w:rPr>
          <w:sz w:val="28"/>
          <w:szCs w:val="28"/>
        </w:rPr>
        <w:t>2 758 компаний-участников. По предварительным данным в компаниях-участниках работ</w:t>
      </w:r>
      <w:r w:rsidRPr="00D97BAC">
        <w:rPr>
          <w:sz w:val="28"/>
          <w:szCs w:val="28"/>
        </w:rPr>
        <w:t xml:space="preserve">ают свыше 41 тыс. сотрудников, </w:t>
      </w:r>
      <w:r w:rsidR="00367B62" w:rsidRPr="00D97BAC">
        <w:rPr>
          <w:sz w:val="28"/>
          <w:szCs w:val="28"/>
        </w:rPr>
        <w:t>в 2020 году 1</w:t>
      </w:r>
      <w:r w:rsidR="001D0ED8" w:rsidRPr="00D97BAC">
        <w:rPr>
          <w:sz w:val="28"/>
          <w:szCs w:val="28"/>
        </w:rPr>
        <w:t> </w:t>
      </w:r>
      <w:r w:rsidR="00367B62" w:rsidRPr="00D97BAC">
        <w:rPr>
          <w:sz w:val="28"/>
          <w:szCs w:val="28"/>
        </w:rPr>
        <w:t xml:space="preserve">243 участников получили выручку (из них 261 компания </w:t>
      </w:r>
      <w:r w:rsidR="001D0ED8" w:rsidRPr="00D97BAC">
        <w:rPr>
          <w:sz w:val="28"/>
          <w:szCs w:val="28"/>
        </w:rPr>
        <w:t>–</w:t>
      </w:r>
      <w:r w:rsidR="00367B62" w:rsidRPr="00D97BAC">
        <w:rPr>
          <w:sz w:val="28"/>
          <w:szCs w:val="28"/>
        </w:rPr>
        <w:t xml:space="preserve"> </w:t>
      </w:r>
      <w:r w:rsidR="001D0ED8" w:rsidRPr="00D97BAC">
        <w:rPr>
          <w:sz w:val="28"/>
          <w:szCs w:val="28"/>
        </w:rPr>
        <w:t>свыше 50 млн</w:t>
      </w:r>
      <w:r w:rsidR="00367B62" w:rsidRPr="00D97BAC">
        <w:rPr>
          <w:sz w:val="28"/>
          <w:szCs w:val="28"/>
        </w:rPr>
        <w:t xml:space="preserve"> рублей).</w:t>
      </w:r>
    </w:p>
    <w:p w14:paraId="4B4CF274" w14:textId="77777777" w:rsidR="00367B62" w:rsidRPr="00D97BAC" w:rsidRDefault="00367B62" w:rsidP="00367B62">
      <w:pPr>
        <w:spacing w:line="276" w:lineRule="auto"/>
        <w:ind w:firstLine="567"/>
        <w:contextualSpacing/>
        <w:jc w:val="both"/>
        <w:rPr>
          <w:sz w:val="28"/>
          <w:szCs w:val="28"/>
        </w:rPr>
      </w:pPr>
      <w:r w:rsidRPr="00D97BAC">
        <w:rPr>
          <w:sz w:val="28"/>
          <w:szCs w:val="28"/>
        </w:rPr>
        <w:t xml:space="preserve">Совокупный объем грантов, выданных компаниям-участникам за весь период реализации проекта </w:t>
      </w:r>
      <w:r w:rsidR="00E70918">
        <w:rPr>
          <w:sz w:val="28"/>
          <w:szCs w:val="28"/>
        </w:rPr>
        <w:t>«</w:t>
      </w:r>
      <w:r w:rsidRPr="00D97BAC">
        <w:rPr>
          <w:sz w:val="28"/>
          <w:szCs w:val="28"/>
        </w:rPr>
        <w:t>Сколково</w:t>
      </w:r>
      <w:r w:rsidR="00E70918">
        <w:rPr>
          <w:sz w:val="28"/>
          <w:szCs w:val="28"/>
        </w:rPr>
        <w:t>»</w:t>
      </w:r>
      <w:r w:rsidRPr="00D97BAC">
        <w:rPr>
          <w:sz w:val="28"/>
          <w:szCs w:val="28"/>
        </w:rPr>
        <w:t>, составил 16 млрд. рублей, из них 980 млн. рублей перечислено в 2020 году.</w:t>
      </w:r>
    </w:p>
    <w:p w14:paraId="61FE32B7" w14:textId="77777777" w:rsidR="00367B62" w:rsidRPr="00D97BAC" w:rsidRDefault="00367B62" w:rsidP="00367B62">
      <w:pPr>
        <w:autoSpaceDE w:val="0"/>
        <w:autoSpaceDN w:val="0"/>
        <w:adjustRightInd w:val="0"/>
        <w:spacing w:line="276" w:lineRule="auto"/>
        <w:ind w:firstLine="709"/>
        <w:contextualSpacing/>
        <w:jc w:val="both"/>
        <w:rPr>
          <w:sz w:val="28"/>
          <w:szCs w:val="28"/>
        </w:rPr>
      </w:pPr>
      <w:r w:rsidRPr="00D97BAC">
        <w:rPr>
          <w:sz w:val="28"/>
          <w:szCs w:val="28"/>
        </w:rPr>
        <w:t xml:space="preserve">В 2019 году была запущена программа поддержки физических лиц (бизнес-ангелов) в виде возмещения части затрат физическим лицам, осуществившим инвестиции в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на ранних стадиях. Совокупный объем возмещений, выплаченных инвесторам в рамках программы возмещения инвестиций бизнес ангелам, осуществившим инвестиции в стартапы Сколково, составил 327,6 млн. рублей, из которых 300 млн. рублей выплачено в 2020 году. </w:t>
      </w:r>
    </w:p>
    <w:p w14:paraId="6FEC89DE" w14:textId="77777777" w:rsidR="00367B62" w:rsidRPr="00D97BAC" w:rsidRDefault="00367B62" w:rsidP="00367B62">
      <w:pPr>
        <w:autoSpaceDE w:val="0"/>
        <w:autoSpaceDN w:val="0"/>
        <w:adjustRightInd w:val="0"/>
        <w:spacing w:line="276" w:lineRule="auto"/>
        <w:ind w:firstLine="709"/>
        <w:contextualSpacing/>
        <w:jc w:val="both"/>
        <w:rPr>
          <w:sz w:val="28"/>
          <w:szCs w:val="28"/>
        </w:rPr>
      </w:pPr>
      <w:r w:rsidRPr="00D97BAC">
        <w:rPr>
          <w:sz w:val="28"/>
          <w:szCs w:val="28"/>
        </w:rPr>
        <w:t>Данный механизм поддержки инвесторов позволит существенно увеличить объем бизнес-ангельских инвестиций и позволит существенно изменить подход к финансированию инновационных компаний на самых ранних этапах их развития, что будет способствовать росту частных инвестиций. Финансовые вложения в совокупности с предпринимательским и управленческим опытом бизнес-ангелов приведут к интенсивному росту объема отечественной инновационной продукции и технологий, что является необходимым условием для ускорения темпов технологического развития Российской Федерации.</w:t>
      </w:r>
    </w:p>
    <w:p w14:paraId="6071FF5C" w14:textId="77777777" w:rsidR="00367B62" w:rsidRPr="00D97BAC" w:rsidRDefault="00367B62" w:rsidP="00367B62">
      <w:pPr>
        <w:spacing w:line="276" w:lineRule="auto"/>
        <w:ind w:firstLine="567"/>
        <w:contextualSpacing/>
        <w:jc w:val="both"/>
        <w:rPr>
          <w:rFonts w:eastAsia="Calibri"/>
          <w:sz w:val="28"/>
          <w:szCs w:val="28"/>
        </w:rPr>
      </w:pPr>
      <w:r w:rsidRPr="00D97BAC">
        <w:rPr>
          <w:rFonts w:eastAsia="Calibri"/>
          <w:sz w:val="28"/>
          <w:szCs w:val="28"/>
        </w:rPr>
        <w:t>В 2020 году с целью поддержки приоритетных инновационных проектов, занимающихся разработками в области борьбы с распространением</w:t>
      </w:r>
      <w:r w:rsidR="006A495C" w:rsidRPr="00D97BAC">
        <w:rPr>
          <w:rFonts w:eastAsia="Calibri"/>
          <w:sz w:val="28"/>
          <w:szCs w:val="28"/>
        </w:rPr>
        <w:t xml:space="preserve"> </w:t>
      </w:r>
      <w:r w:rsidR="006A495C" w:rsidRPr="00D97BAC">
        <w:rPr>
          <w:rFonts w:eastAsia="Calibri"/>
          <w:sz w:val="28"/>
          <w:szCs w:val="28"/>
          <w:lang w:val="en-US"/>
        </w:rPr>
        <w:t>COVID</w:t>
      </w:r>
      <w:r w:rsidR="006A495C" w:rsidRPr="00D97BAC">
        <w:rPr>
          <w:rFonts w:eastAsia="Calibri"/>
          <w:sz w:val="28"/>
          <w:szCs w:val="28"/>
        </w:rPr>
        <w:t>-19</w:t>
      </w:r>
      <w:r w:rsidRPr="00D97BAC">
        <w:rPr>
          <w:rFonts w:eastAsia="Calibri"/>
          <w:sz w:val="28"/>
          <w:szCs w:val="28"/>
        </w:rPr>
        <w:t xml:space="preserve">, в Фонде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 xml:space="preserve"> был создан механизм ускоренного проведения экспертизы на статус получения участника проекта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 xml:space="preserve">, а также экспертизы на получение гранта Сколково. Данный механизм помог оказать оперативную поддержку десяткам компаний, ведущим разработки по направлениям, связанным с медицинской диагностикой, фармацевтикой, дезинфекцией, автоматизацией и цифровизацией, а также онлайн обучением. </w:t>
      </w:r>
    </w:p>
    <w:p w14:paraId="105E540D" w14:textId="77777777" w:rsidR="00367B62" w:rsidRPr="00D97BAC" w:rsidRDefault="00367B62" w:rsidP="00367B62">
      <w:pPr>
        <w:spacing w:line="276" w:lineRule="auto"/>
        <w:ind w:firstLine="567"/>
        <w:contextualSpacing/>
        <w:jc w:val="both"/>
        <w:rPr>
          <w:rFonts w:eastAsia="Calibri"/>
          <w:sz w:val="28"/>
          <w:szCs w:val="28"/>
        </w:rPr>
      </w:pPr>
      <w:r w:rsidRPr="00D97BAC">
        <w:rPr>
          <w:rFonts w:eastAsia="Calibri"/>
          <w:sz w:val="28"/>
          <w:szCs w:val="28"/>
        </w:rPr>
        <w:t xml:space="preserve">Важно отметить вклад участников проекта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 xml:space="preserve"> в борьбу с распространением </w:t>
      </w:r>
      <w:r w:rsidR="006A495C" w:rsidRPr="00D97BAC">
        <w:rPr>
          <w:rFonts w:eastAsia="Calibri"/>
          <w:sz w:val="28"/>
          <w:szCs w:val="28"/>
          <w:lang w:val="en-US"/>
        </w:rPr>
        <w:t>COVID</w:t>
      </w:r>
      <w:r w:rsidR="006A495C" w:rsidRPr="00D97BAC">
        <w:rPr>
          <w:rFonts w:eastAsia="Calibri"/>
          <w:sz w:val="28"/>
          <w:szCs w:val="28"/>
        </w:rPr>
        <w:t xml:space="preserve">-19 </w:t>
      </w:r>
      <w:r w:rsidRPr="00D97BAC">
        <w:rPr>
          <w:rFonts w:eastAsia="Calibri"/>
          <w:sz w:val="28"/>
          <w:szCs w:val="28"/>
        </w:rPr>
        <w:t xml:space="preserve">в 2020 году. Участники проекта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 xml:space="preserve"> представили более 150 разработок для минимизации и преодоления последствий, вызванных распространением </w:t>
      </w:r>
      <w:r w:rsidR="006A495C" w:rsidRPr="00D97BAC">
        <w:rPr>
          <w:rFonts w:eastAsia="Calibri"/>
          <w:sz w:val="28"/>
          <w:szCs w:val="28"/>
          <w:lang w:val="en-US"/>
        </w:rPr>
        <w:t>COVID</w:t>
      </w:r>
      <w:r w:rsidR="006A495C" w:rsidRPr="00D97BAC">
        <w:rPr>
          <w:rFonts w:eastAsia="Calibri"/>
          <w:sz w:val="28"/>
          <w:szCs w:val="28"/>
        </w:rPr>
        <w:t>-19</w:t>
      </w:r>
      <w:r w:rsidRPr="00D97BAC">
        <w:rPr>
          <w:rFonts w:eastAsia="Calibri"/>
          <w:sz w:val="28"/>
          <w:szCs w:val="28"/>
        </w:rPr>
        <w:t xml:space="preserve">. </w:t>
      </w:r>
    </w:p>
    <w:p w14:paraId="0DCB3238" w14:textId="77777777" w:rsidR="00367B62" w:rsidRPr="00D97BAC" w:rsidRDefault="00367B62" w:rsidP="00367B62">
      <w:pPr>
        <w:spacing w:line="276" w:lineRule="auto"/>
        <w:ind w:firstLine="567"/>
        <w:contextualSpacing/>
        <w:jc w:val="both"/>
        <w:rPr>
          <w:rFonts w:eastAsia="Calibri"/>
          <w:sz w:val="28"/>
          <w:szCs w:val="28"/>
        </w:rPr>
      </w:pPr>
      <w:r w:rsidRPr="00D97BAC">
        <w:rPr>
          <w:rFonts w:eastAsia="Calibri"/>
          <w:sz w:val="28"/>
          <w:szCs w:val="28"/>
        </w:rPr>
        <w:t xml:space="preserve">В частности, компания-участник проекта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 xml:space="preserve"> </w:t>
      </w:r>
      <w:r w:rsidR="00E70918">
        <w:rPr>
          <w:rFonts w:eastAsia="Calibri"/>
          <w:sz w:val="28"/>
          <w:szCs w:val="28"/>
        </w:rPr>
        <w:t>«</w:t>
      </w:r>
      <w:r w:rsidRPr="00D97BAC">
        <w:rPr>
          <w:rFonts w:eastAsia="Calibri"/>
          <w:sz w:val="28"/>
          <w:szCs w:val="28"/>
        </w:rPr>
        <w:t>Кромис</w:t>
      </w:r>
      <w:r w:rsidR="00E70918">
        <w:rPr>
          <w:rFonts w:eastAsia="Calibri"/>
          <w:sz w:val="28"/>
          <w:szCs w:val="28"/>
        </w:rPr>
        <w:t>»</w:t>
      </w:r>
      <w:r w:rsidRPr="00D97BAC">
        <w:rPr>
          <w:rFonts w:eastAsia="Calibri"/>
          <w:sz w:val="28"/>
          <w:szCs w:val="28"/>
        </w:rPr>
        <w:t xml:space="preserve">, резидент Кластера биомедицинских технологий, получила регистрационное удостоверение </w:t>
      </w:r>
      <w:r w:rsidRPr="00D97BAC">
        <w:rPr>
          <w:rFonts w:eastAsia="Calibri"/>
          <w:sz w:val="28"/>
          <w:szCs w:val="28"/>
        </w:rPr>
        <w:lastRenderedPageBreak/>
        <w:t xml:space="preserve">Минздрава РФ на противовирусный лекарственный препарат </w:t>
      </w:r>
      <w:r w:rsidR="00E70918">
        <w:rPr>
          <w:rFonts w:eastAsia="Calibri"/>
          <w:sz w:val="28"/>
          <w:szCs w:val="28"/>
        </w:rPr>
        <w:t>«</w:t>
      </w:r>
      <w:r w:rsidRPr="00D97BAC">
        <w:rPr>
          <w:rFonts w:eastAsia="Calibri"/>
          <w:sz w:val="28"/>
          <w:szCs w:val="28"/>
        </w:rPr>
        <w:t>Авифавир</w:t>
      </w:r>
      <w:r w:rsidR="00E70918">
        <w:rPr>
          <w:rFonts w:eastAsia="Calibri"/>
          <w:sz w:val="28"/>
          <w:szCs w:val="28"/>
        </w:rPr>
        <w:t>»</w:t>
      </w:r>
      <w:r w:rsidRPr="00D97BAC">
        <w:rPr>
          <w:rFonts w:eastAsia="Calibri"/>
          <w:sz w:val="28"/>
          <w:szCs w:val="28"/>
        </w:rPr>
        <w:t xml:space="preserve"> — первый российский препарат прямого антивирусного действия, нарушающий механизмы размножения коронавируса. Разработка метода синтеза российской молекулы и доклинические испытания </w:t>
      </w:r>
      <w:r w:rsidR="00E70918">
        <w:rPr>
          <w:rFonts w:eastAsia="Calibri"/>
          <w:sz w:val="28"/>
          <w:szCs w:val="28"/>
        </w:rPr>
        <w:t>«</w:t>
      </w:r>
      <w:r w:rsidRPr="00D97BAC">
        <w:rPr>
          <w:rFonts w:eastAsia="Calibri"/>
          <w:sz w:val="28"/>
          <w:szCs w:val="28"/>
        </w:rPr>
        <w:t>Авифавира</w:t>
      </w:r>
      <w:r w:rsidR="00E70918">
        <w:rPr>
          <w:rFonts w:eastAsia="Calibri"/>
          <w:sz w:val="28"/>
          <w:szCs w:val="28"/>
        </w:rPr>
        <w:t>»</w:t>
      </w:r>
      <w:r w:rsidRPr="00D97BAC">
        <w:rPr>
          <w:rFonts w:eastAsia="Calibri"/>
          <w:sz w:val="28"/>
          <w:szCs w:val="28"/>
        </w:rPr>
        <w:t xml:space="preserve"> компания </w:t>
      </w:r>
      <w:r w:rsidR="00E70918">
        <w:rPr>
          <w:rFonts w:eastAsia="Calibri"/>
          <w:sz w:val="28"/>
          <w:szCs w:val="28"/>
        </w:rPr>
        <w:t>«</w:t>
      </w:r>
      <w:r w:rsidRPr="00D97BAC">
        <w:rPr>
          <w:rFonts w:eastAsia="Calibri"/>
          <w:sz w:val="28"/>
          <w:szCs w:val="28"/>
        </w:rPr>
        <w:t>Кромис</w:t>
      </w:r>
      <w:r w:rsidR="00E70918">
        <w:rPr>
          <w:rFonts w:eastAsia="Calibri"/>
          <w:sz w:val="28"/>
          <w:szCs w:val="28"/>
        </w:rPr>
        <w:t>»</w:t>
      </w:r>
      <w:r w:rsidRPr="00D97BAC">
        <w:rPr>
          <w:rFonts w:eastAsia="Calibri"/>
          <w:sz w:val="28"/>
          <w:szCs w:val="28"/>
        </w:rPr>
        <w:t xml:space="preserve"> проводила при грантовой поддержке Фонда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 Данный препарат был поставлен в больницы более 65 российских регионов и им было обработано более 35 000 человек.</w:t>
      </w:r>
    </w:p>
    <w:p w14:paraId="47524A5C" w14:textId="16CC2299" w:rsidR="00367B62" w:rsidRPr="00D97BAC" w:rsidRDefault="00367B62" w:rsidP="00367B62">
      <w:pPr>
        <w:spacing w:line="276" w:lineRule="auto"/>
        <w:ind w:firstLine="567"/>
        <w:contextualSpacing/>
        <w:jc w:val="both"/>
        <w:rPr>
          <w:rFonts w:eastAsia="Calibri"/>
          <w:sz w:val="28"/>
          <w:szCs w:val="28"/>
        </w:rPr>
      </w:pPr>
      <w:r w:rsidRPr="00D97BAC">
        <w:rPr>
          <w:rFonts w:eastAsia="Calibri"/>
          <w:sz w:val="28"/>
          <w:szCs w:val="28"/>
        </w:rPr>
        <w:t xml:space="preserve">Компания </w:t>
      </w:r>
      <w:r w:rsidR="00E70918">
        <w:rPr>
          <w:rFonts w:eastAsia="Calibri"/>
          <w:sz w:val="28"/>
          <w:szCs w:val="28"/>
        </w:rPr>
        <w:t>«</w:t>
      </w:r>
      <w:hyperlink r:id="rId11" w:history="1">
        <w:r w:rsidRPr="00D97BAC">
          <w:rPr>
            <w:rFonts w:eastAsia="Calibri"/>
            <w:sz w:val="28"/>
            <w:szCs w:val="28"/>
          </w:rPr>
          <w:t>Рапид Био</w:t>
        </w:r>
      </w:hyperlink>
      <w:r w:rsidR="007F7481">
        <w:rPr>
          <w:rFonts w:eastAsia="Calibri"/>
          <w:sz w:val="28"/>
          <w:szCs w:val="28"/>
          <w:lang w:val="en-US"/>
        </w:rPr>
        <w:t>»</w:t>
      </w:r>
      <w:r w:rsidRPr="00D97BAC">
        <w:rPr>
          <w:rFonts w:eastAsia="Calibri"/>
          <w:sz w:val="28"/>
          <w:szCs w:val="28"/>
        </w:rPr>
        <w:t xml:space="preserve">, резидент Кластера биомедицинских технологий Фонда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 разработала и зарегистрировала в Росздравнадзоре систему для выявления антигена к SARS-CoV-2. Экспресс-тест позволяет менее чем за 10 минут определить в домашних условиях наличие вируса c помощью назофарингеального мазка из носоглотки. Главная задача экспресс-теста на выявление антигена к SARS-CoV-2 – помощь в ускорении и упрощении диагностики и лечения пациентов, зараженных коронавирусом.</w:t>
      </w:r>
    </w:p>
    <w:p w14:paraId="3AFB9838" w14:textId="77777777" w:rsidR="00367B62" w:rsidRPr="00D97BAC" w:rsidRDefault="00367B62" w:rsidP="00367B62">
      <w:pPr>
        <w:autoSpaceDE w:val="0"/>
        <w:autoSpaceDN w:val="0"/>
        <w:adjustRightInd w:val="0"/>
        <w:spacing w:line="276" w:lineRule="auto"/>
        <w:ind w:firstLine="709"/>
        <w:contextualSpacing/>
        <w:jc w:val="both"/>
        <w:rPr>
          <w:sz w:val="28"/>
          <w:szCs w:val="28"/>
        </w:rPr>
      </w:pPr>
      <w:r w:rsidRPr="00D97BAC">
        <w:rPr>
          <w:sz w:val="28"/>
          <w:szCs w:val="28"/>
        </w:rPr>
        <w:t xml:space="preserve">В 2020 году продолжила активное развитие автономная некоммерческая организация высшего образования </w:t>
      </w:r>
      <w:r w:rsidR="00E70918">
        <w:rPr>
          <w:sz w:val="28"/>
          <w:szCs w:val="28"/>
        </w:rPr>
        <w:t>«</w:t>
      </w:r>
      <w:r w:rsidRPr="00D97BAC">
        <w:rPr>
          <w:sz w:val="28"/>
          <w:szCs w:val="28"/>
        </w:rPr>
        <w:t xml:space="preserve">Сколковский институт науки </w:t>
      </w:r>
      <w:r w:rsidRPr="00D97BAC">
        <w:rPr>
          <w:sz w:val="28"/>
          <w:szCs w:val="28"/>
        </w:rPr>
        <w:br/>
        <w:t>и технологий</w:t>
      </w:r>
      <w:r w:rsidR="00E70918">
        <w:rPr>
          <w:sz w:val="28"/>
          <w:szCs w:val="28"/>
        </w:rPr>
        <w:t>»</w:t>
      </w:r>
      <w:r w:rsidRPr="00D97BAC">
        <w:rPr>
          <w:sz w:val="28"/>
          <w:szCs w:val="28"/>
        </w:rPr>
        <w:t xml:space="preserve"> (далее – Сколтех). Сколтех создан в 2011 году </w:t>
      </w:r>
      <w:r w:rsidRPr="00D97BAC">
        <w:rPr>
          <w:sz w:val="28"/>
          <w:szCs w:val="28"/>
        </w:rPr>
        <w:br/>
        <w:t xml:space="preserve">как принципиально новый университет в Российской Федерации, нацеленный на подготовку нового поколения лидеров в области наукоемких технологий, способных работать в быстро меняющемся научно-технологическом ландшафте и осуществить технологический рывок в приоритетных для Российской Федерации областях. </w:t>
      </w:r>
    </w:p>
    <w:p w14:paraId="610B6C4A" w14:textId="77777777" w:rsidR="00367B62" w:rsidRPr="00D97BAC" w:rsidRDefault="00367B62" w:rsidP="00367B62">
      <w:pPr>
        <w:spacing w:line="276" w:lineRule="auto"/>
        <w:ind w:firstLine="567"/>
        <w:contextualSpacing/>
        <w:jc w:val="both"/>
        <w:rPr>
          <w:sz w:val="28"/>
          <w:szCs w:val="28"/>
        </w:rPr>
      </w:pPr>
      <w:r w:rsidRPr="00D97BAC">
        <w:rPr>
          <w:sz w:val="28"/>
          <w:szCs w:val="28"/>
        </w:rPr>
        <w:t>В рамках осуществления деятельности Сколтеха проводится обучение талантливых студентов из Российской Федерации и зарубежных стран. Создана передовая исследовательская инфраструктура. В 2020 году общая численность персонала, студентов и выпускников Сколтеха превысила 3000 человек. По итогам 2020 года в Сколтехе обучаются более 1 000 магистров и аспирантов, 20% – иностранных студентов.</w:t>
      </w:r>
      <w:r w:rsidRPr="00D97BAC">
        <w:rPr>
          <w:rFonts w:eastAsia="Calibri"/>
          <w:sz w:val="28"/>
          <w:szCs w:val="28"/>
        </w:rPr>
        <w:t xml:space="preserve"> 70% выпускников Сколтеха 2020 года вовлечены в инновационную деятельность в Российской Федерации. </w:t>
      </w:r>
    </w:p>
    <w:p w14:paraId="0E464BD2" w14:textId="77777777" w:rsidR="00367B62" w:rsidRPr="00D97BAC" w:rsidRDefault="00367B62" w:rsidP="00367B62">
      <w:pPr>
        <w:autoSpaceDE w:val="0"/>
        <w:autoSpaceDN w:val="0"/>
        <w:adjustRightInd w:val="0"/>
        <w:spacing w:line="276" w:lineRule="auto"/>
        <w:ind w:firstLine="567"/>
        <w:contextualSpacing/>
        <w:jc w:val="both"/>
        <w:rPr>
          <w:rFonts w:eastAsia="Calibri"/>
          <w:sz w:val="28"/>
          <w:szCs w:val="28"/>
        </w:rPr>
      </w:pPr>
      <w:r w:rsidRPr="00D97BAC">
        <w:rPr>
          <w:rFonts w:eastAsia="Calibri"/>
          <w:sz w:val="28"/>
          <w:szCs w:val="28"/>
        </w:rPr>
        <w:t xml:space="preserve">В Сколтехе функционирует более 30 лабораторий мирового класса, включая лабораторию термических методов повышения нефтеотдачи, работа в которой востребована крупнейшими российскими нефтегазовыми компаниями, а также компаниями TOTAL и Schlumberger. </w:t>
      </w:r>
    </w:p>
    <w:p w14:paraId="39D77136" w14:textId="77777777" w:rsidR="00367B62" w:rsidRPr="00D97BAC" w:rsidRDefault="00367B62" w:rsidP="00367B62">
      <w:pPr>
        <w:autoSpaceDE w:val="0"/>
        <w:autoSpaceDN w:val="0"/>
        <w:adjustRightInd w:val="0"/>
        <w:spacing w:line="276" w:lineRule="auto"/>
        <w:ind w:firstLine="567"/>
        <w:contextualSpacing/>
        <w:jc w:val="both"/>
        <w:rPr>
          <w:rFonts w:eastAsia="Calibri"/>
          <w:sz w:val="28"/>
          <w:szCs w:val="28"/>
        </w:rPr>
      </w:pPr>
      <w:r w:rsidRPr="00D97BAC">
        <w:rPr>
          <w:rFonts w:eastAsia="Calibri"/>
          <w:sz w:val="28"/>
          <w:szCs w:val="28"/>
        </w:rPr>
        <w:t xml:space="preserve">Число публикаций в базах данных Web of Science и Scopus в расчете </w:t>
      </w:r>
      <w:r w:rsidRPr="00D97BAC">
        <w:rPr>
          <w:rFonts w:eastAsia="Calibri"/>
          <w:sz w:val="28"/>
          <w:szCs w:val="28"/>
        </w:rPr>
        <w:br/>
        <w:t>на одного профессора в 2020 год</w:t>
      </w:r>
      <w:r w:rsidR="006A495C" w:rsidRPr="00D97BAC">
        <w:rPr>
          <w:rFonts w:eastAsia="Calibri"/>
          <w:sz w:val="28"/>
          <w:szCs w:val="28"/>
        </w:rPr>
        <w:t xml:space="preserve">у достигло 6,4 единиц (на 22 января </w:t>
      </w:r>
      <w:r w:rsidRPr="00D97BAC">
        <w:rPr>
          <w:rFonts w:eastAsia="Calibri"/>
          <w:sz w:val="28"/>
          <w:szCs w:val="28"/>
        </w:rPr>
        <w:t>2021</w:t>
      </w:r>
      <w:r w:rsidR="006A495C" w:rsidRPr="00D97BAC">
        <w:rPr>
          <w:rFonts w:eastAsia="Calibri"/>
          <w:sz w:val="28"/>
          <w:szCs w:val="28"/>
        </w:rPr>
        <w:t xml:space="preserve"> г.</w:t>
      </w:r>
      <w:r w:rsidRPr="00D97BAC">
        <w:rPr>
          <w:rFonts w:eastAsia="Calibri"/>
          <w:sz w:val="28"/>
          <w:szCs w:val="28"/>
        </w:rPr>
        <w:t xml:space="preserve">). 63% публикаций – в журналах первого квартиля, 13% -  в престижных журналах </w:t>
      </w:r>
      <w:r w:rsidRPr="00D97BAC">
        <w:rPr>
          <w:rFonts w:eastAsia="Calibri"/>
          <w:sz w:val="28"/>
          <w:szCs w:val="28"/>
          <w:lang w:val="en-US"/>
        </w:rPr>
        <w:t>Nature</w:t>
      </w:r>
      <w:r w:rsidRPr="00D97BAC">
        <w:rPr>
          <w:rFonts w:eastAsia="Calibri"/>
          <w:sz w:val="28"/>
          <w:szCs w:val="28"/>
        </w:rPr>
        <w:t xml:space="preserve"> </w:t>
      </w:r>
      <w:r w:rsidRPr="00D97BAC">
        <w:rPr>
          <w:rFonts w:eastAsia="Calibri"/>
          <w:sz w:val="28"/>
          <w:szCs w:val="28"/>
          <w:lang w:val="en-US"/>
        </w:rPr>
        <w:t>Index</w:t>
      </w:r>
      <w:r w:rsidRPr="00D97BAC">
        <w:rPr>
          <w:rFonts w:eastAsia="Calibri"/>
          <w:sz w:val="28"/>
          <w:szCs w:val="28"/>
        </w:rPr>
        <w:t xml:space="preserve">. </w:t>
      </w:r>
    </w:p>
    <w:p w14:paraId="191EE7C1" w14:textId="77777777" w:rsidR="00367B62" w:rsidRPr="00D97BAC" w:rsidRDefault="00367B62" w:rsidP="00367B62">
      <w:pPr>
        <w:autoSpaceDE w:val="0"/>
        <w:autoSpaceDN w:val="0"/>
        <w:adjustRightInd w:val="0"/>
        <w:spacing w:line="276" w:lineRule="auto"/>
        <w:ind w:firstLine="567"/>
        <w:contextualSpacing/>
        <w:jc w:val="both"/>
        <w:rPr>
          <w:rFonts w:eastAsia="Calibri"/>
          <w:sz w:val="28"/>
          <w:szCs w:val="28"/>
        </w:rPr>
      </w:pPr>
      <w:r w:rsidRPr="00D97BAC">
        <w:rPr>
          <w:rFonts w:eastAsia="Calibri"/>
          <w:sz w:val="28"/>
          <w:szCs w:val="28"/>
        </w:rPr>
        <w:t xml:space="preserve">Объем привлеченного финансирования по индустриальным контрактам </w:t>
      </w:r>
      <w:r w:rsidRPr="00D97BAC">
        <w:rPr>
          <w:rFonts w:eastAsia="Calibri"/>
          <w:sz w:val="28"/>
          <w:szCs w:val="28"/>
        </w:rPr>
        <w:br/>
        <w:t>и грантам</w:t>
      </w:r>
      <w:r w:rsidR="001C2F69" w:rsidRPr="00D97BAC">
        <w:rPr>
          <w:rFonts w:eastAsia="Calibri"/>
          <w:sz w:val="28"/>
          <w:szCs w:val="28"/>
        </w:rPr>
        <w:t xml:space="preserve"> на период 2020-2023 годы составляет 3,5 млрд</w:t>
      </w:r>
      <w:r w:rsidRPr="00D97BAC">
        <w:rPr>
          <w:rFonts w:eastAsia="Calibri"/>
          <w:sz w:val="28"/>
          <w:szCs w:val="28"/>
        </w:rPr>
        <w:t xml:space="preserve"> рублей. Общее число стартапов, созданных профессорами, студентами и выпускниками Сколтеха </w:t>
      </w:r>
      <w:r w:rsidRPr="00D97BAC">
        <w:rPr>
          <w:rFonts w:eastAsia="Calibri"/>
          <w:sz w:val="28"/>
          <w:szCs w:val="28"/>
        </w:rPr>
        <w:lastRenderedPageBreak/>
        <w:t xml:space="preserve">превысило 100 кампаний, 57 из которых получили статус участника проекта </w:t>
      </w:r>
      <w:r w:rsidR="00E70918">
        <w:rPr>
          <w:rFonts w:eastAsia="Calibri"/>
          <w:sz w:val="28"/>
          <w:szCs w:val="28"/>
        </w:rPr>
        <w:t>«</w:t>
      </w:r>
      <w:r w:rsidRPr="00D97BAC">
        <w:rPr>
          <w:rFonts w:eastAsia="Calibri"/>
          <w:sz w:val="28"/>
          <w:szCs w:val="28"/>
        </w:rPr>
        <w:t>Сколково</w:t>
      </w:r>
      <w:r w:rsidR="00E70918">
        <w:rPr>
          <w:rFonts w:eastAsia="Calibri"/>
          <w:sz w:val="28"/>
          <w:szCs w:val="28"/>
        </w:rPr>
        <w:t>»</w:t>
      </w:r>
      <w:r w:rsidRPr="00D97BAC">
        <w:rPr>
          <w:rFonts w:eastAsia="Calibri"/>
          <w:sz w:val="28"/>
          <w:szCs w:val="28"/>
        </w:rPr>
        <w:t>.</w:t>
      </w:r>
    </w:p>
    <w:p w14:paraId="51ADA75C" w14:textId="77777777" w:rsidR="00367B62"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t xml:space="preserve">Международная гимназия Сколково создана в 2015 году и предлагает полный спектр услуг дошкольного и школьного образования для российских и иностранных учащихся с двух лет и до выпускного класса средней школы. Образовательная программа в гимназии объединяет российский образовательный стандарт и программу международного бакалавриата. Также гимназия реализует дополнительные общеобразовательные программы. Преподавание ведется на русском и английском языках. По итогам 2020 года   количество учащихся составило 684 человек, в том числе количество учащихся старшей школы по Дипломной программе международного бакалавриата – 19 человек, победителей и призеров олимпиад, обучающихся на безвозмездной основе – 11 человек. </w:t>
      </w:r>
    </w:p>
    <w:p w14:paraId="0DFA62DF" w14:textId="77777777" w:rsidR="00367B62" w:rsidRPr="00D97BAC" w:rsidRDefault="00367B62" w:rsidP="001C2F69">
      <w:pPr>
        <w:autoSpaceDE w:val="0"/>
        <w:autoSpaceDN w:val="0"/>
        <w:adjustRightInd w:val="0"/>
        <w:spacing w:line="276" w:lineRule="auto"/>
        <w:ind w:firstLine="708"/>
        <w:contextualSpacing/>
        <w:jc w:val="both"/>
        <w:rPr>
          <w:sz w:val="28"/>
          <w:szCs w:val="28"/>
        </w:rPr>
      </w:pPr>
      <w:r w:rsidRPr="00D97BAC">
        <w:rPr>
          <w:sz w:val="28"/>
          <w:szCs w:val="28"/>
        </w:rPr>
        <w:t xml:space="preserve">По состоянию на конец 2020 года накопленным итогом введено в эксплуатацию 760 тыс. кв. м. объектов на территории ИЦ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На данном этапе развития ИЦ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на его территории сформирована вся необходимая инфраструктура для постоянного проживания и работы – введены в эксплуатацию</w:t>
      </w:r>
      <w:r w:rsidR="001C2F69" w:rsidRPr="00D97BAC">
        <w:rPr>
          <w:sz w:val="28"/>
          <w:szCs w:val="28"/>
        </w:rPr>
        <w:t xml:space="preserve"> жилые кварталы, самый крупный </w:t>
      </w:r>
      <w:r w:rsidRPr="00D97BAC">
        <w:rPr>
          <w:sz w:val="28"/>
          <w:szCs w:val="28"/>
        </w:rPr>
        <w:t>в Восточной Европе Технопарк, исследовательские центры партнеров, офисные здания, современный медицинский центр, образовательные учреждения, общественные пространства и зеленые зоны, а также инженер</w:t>
      </w:r>
      <w:r w:rsidR="001C2F69" w:rsidRPr="00D97BAC">
        <w:rPr>
          <w:sz w:val="28"/>
          <w:szCs w:val="28"/>
        </w:rPr>
        <w:t xml:space="preserve">ные и транспортные сооружения. </w:t>
      </w:r>
    </w:p>
    <w:p w14:paraId="59AFAE72" w14:textId="77777777" w:rsidR="00367B62" w:rsidRPr="00D97BAC" w:rsidRDefault="00367B62" w:rsidP="001C2F69">
      <w:pPr>
        <w:autoSpaceDE w:val="0"/>
        <w:autoSpaceDN w:val="0"/>
        <w:adjustRightInd w:val="0"/>
        <w:spacing w:line="276" w:lineRule="auto"/>
        <w:ind w:firstLine="708"/>
        <w:contextualSpacing/>
        <w:jc w:val="both"/>
        <w:rPr>
          <w:i/>
          <w:sz w:val="28"/>
          <w:szCs w:val="28"/>
        </w:rPr>
      </w:pPr>
      <w:r w:rsidRPr="00D97BAC">
        <w:rPr>
          <w:i/>
          <w:sz w:val="28"/>
          <w:szCs w:val="28"/>
        </w:rPr>
        <w:t>Информация о достижении целевых значений показателей Подпрограммы в 2020 году</w:t>
      </w:r>
    </w:p>
    <w:p w14:paraId="43C43669" w14:textId="77777777" w:rsidR="00367B62" w:rsidRPr="00D97BAC" w:rsidRDefault="001C2F69" w:rsidP="00367B62">
      <w:pPr>
        <w:autoSpaceDE w:val="0"/>
        <w:autoSpaceDN w:val="0"/>
        <w:adjustRightInd w:val="0"/>
        <w:spacing w:line="276" w:lineRule="auto"/>
        <w:ind w:firstLine="708"/>
        <w:contextualSpacing/>
        <w:jc w:val="both"/>
        <w:rPr>
          <w:sz w:val="28"/>
          <w:szCs w:val="28"/>
          <w:u w:val="single"/>
        </w:rPr>
      </w:pPr>
      <w:r w:rsidRPr="00D97BAC">
        <w:rPr>
          <w:sz w:val="28"/>
          <w:szCs w:val="28"/>
          <w:u w:val="single"/>
        </w:rPr>
        <w:t xml:space="preserve">1. </w:t>
      </w:r>
      <w:r w:rsidR="00367B62" w:rsidRPr="00D97BAC">
        <w:rPr>
          <w:sz w:val="28"/>
          <w:szCs w:val="28"/>
          <w:u w:val="single"/>
        </w:rPr>
        <w:t xml:space="preserve">Выручка участников проекта </w:t>
      </w:r>
      <w:r w:rsidR="00E70918">
        <w:rPr>
          <w:sz w:val="28"/>
          <w:szCs w:val="28"/>
          <w:u w:val="single"/>
        </w:rPr>
        <w:t>«</w:t>
      </w:r>
      <w:r w:rsidR="00367B62" w:rsidRPr="00D97BAC">
        <w:rPr>
          <w:sz w:val="28"/>
          <w:szCs w:val="28"/>
          <w:u w:val="single"/>
        </w:rPr>
        <w:t>Сколково</w:t>
      </w:r>
      <w:r w:rsidR="00E70918">
        <w:rPr>
          <w:sz w:val="28"/>
          <w:szCs w:val="28"/>
          <w:u w:val="single"/>
        </w:rPr>
        <w:t>»</w:t>
      </w:r>
      <w:r w:rsidR="00367B62" w:rsidRPr="00D97BAC">
        <w:rPr>
          <w:sz w:val="28"/>
          <w:szCs w:val="28"/>
          <w:u w:val="single"/>
        </w:rPr>
        <w:t xml:space="preserve">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r w:rsidRPr="00D97BAC">
        <w:rPr>
          <w:sz w:val="28"/>
          <w:szCs w:val="28"/>
          <w:u w:val="single"/>
        </w:rPr>
        <w:t>.</w:t>
      </w:r>
    </w:p>
    <w:p w14:paraId="596842AB" w14:textId="77777777" w:rsidR="00650DA0"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t xml:space="preserve">Важным показателем, отражающим факт коммерциализации результатов исследований компаний-участников, является выручка. Федеральным законом от 28 сентября 2010 г. 244-ФЗ </w:t>
      </w:r>
      <w:r w:rsidR="00E70918">
        <w:rPr>
          <w:sz w:val="28"/>
          <w:szCs w:val="28"/>
        </w:rPr>
        <w:t>«</w:t>
      </w:r>
      <w:r w:rsidRPr="00D97BAC">
        <w:rPr>
          <w:sz w:val="28"/>
          <w:szCs w:val="28"/>
        </w:rPr>
        <w:t xml:space="preserve">Об инновационном центре </w:t>
      </w:r>
      <w:r w:rsidR="00E70918">
        <w:rPr>
          <w:sz w:val="28"/>
          <w:szCs w:val="28"/>
        </w:rPr>
        <w:t>«</w:t>
      </w:r>
      <w:r w:rsidRPr="00D97BAC">
        <w:rPr>
          <w:sz w:val="28"/>
          <w:szCs w:val="28"/>
        </w:rPr>
        <w:t>Сколково</w:t>
      </w:r>
      <w:r w:rsidR="00E70918">
        <w:rPr>
          <w:sz w:val="28"/>
          <w:szCs w:val="28"/>
        </w:rPr>
        <w:t>»</w:t>
      </w:r>
      <w:r w:rsidRPr="00D97BAC">
        <w:rPr>
          <w:sz w:val="28"/>
          <w:szCs w:val="28"/>
        </w:rPr>
        <w:t xml:space="preserve"> (часть 8 статьи 2) (далее – Закон № 244-ФЗ) участниками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допускается ведение исключительно исследовательской деятельности. </w:t>
      </w:r>
    </w:p>
    <w:p w14:paraId="0FD282E0" w14:textId="77777777" w:rsidR="00367B62"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t xml:space="preserve">В понятие исследовательской деятельности входит также, помимо исследований и разработок, коммерциализация результатов исследований и разработок (часть 9 статьи 2). Конкретизация допустимых способов содержится в Правилах осуществления исследовательской деятельности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утвержденных Советом Фонда 27 сентября 2013 года по согласованию </w:t>
      </w:r>
      <w:r w:rsidR="00650DA0" w:rsidRPr="00D97BAC">
        <w:rPr>
          <w:sz w:val="28"/>
          <w:szCs w:val="28"/>
        </w:rPr>
        <w:t xml:space="preserve">с Попечительским Советом Фонда </w:t>
      </w:r>
      <w:r w:rsidRPr="00D97BAC">
        <w:rPr>
          <w:sz w:val="28"/>
          <w:szCs w:val="28"/>
        </w:rPr>
        <w:t xml:space="preserve">от 11 декабря 2013 года. Эти Правила относятся к правилам проекта </w:t>
      </w:r>
      <w:r w:rsidR="00E70918">
        <w:rPr>
          <w:sz w:val="28"/>
          <w:szCs w:val="28"/>
        </w:rPr>
        <w:t>«</w:t>
      </w:r>
      <w:r w:rsidRPr="00D97BAC">
        <w:rPr>
          <w:sz w:val="28"/>
          <w:szCs w:val="28"/>
        </w:rPr>
        <w:t>Сколково</w:t>
      </w:r>
      <w:r w:rsidR="00E70918">
        <w:rPr>
          <w:sz w:val="28"/>
          <w:szCs w:val="28"/>
        </w:rPr>
        <w:t>»</w:t>
      </w:r>
      <w:r w:rsidRPr="00D97BAC">
        <w:rPr>
          <w:sz w:val="28"/>
          <w:szCs w:val="28"/>
        </w:rPr>
        <w:t>, которые Фонд вправе принимать в соответствии со статьей 7 и част</w:t>
      </w:r>
      <w:r w:rsidR="00650DA0" w:rsidRPr="00D97BAC">
        <w:rPr>
          <w:sz w:val="28"/>
          <w:szCs w:val="28"/>
        </w:rPr>
        <w:t>ью 7 статьи 10 Закона № 244-ФЗ</w:t>
      </w:r>
      <w:r w:rsidRPr="00D97BAC">
        <w:rPr>
          <w:sz w:val="28"/>
          <w:szCs w:val="28"/>
        </w:rPr>
        <w:t>.</w:t>
      </w:r>
    </w:p>
    <w:p w14:paraId="19F37C4E" w14:textId="77777777" w:rsidR="00367B62"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lastRenderedPageBreak/>
        <w:t xml:space="preserve">К допустимым способам коммерциализации относится деятельность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в форме: </w:t>
      </w:r>
    </w:p>
    <w:p w14:paraId="2CF48744" w14:textId="77777777" w:rsidR="00367B62" w:rsidRPr="00D97BAC" w:rsidRDefault="00367B62" w:rsidP="00142D70">
      <w:pPr>
        <w:pStyle w:val="a8"/>
        <w:numPr>
          <w:ilvl w:val="0"/>
          <w:numId w:val="52"/>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 xml:space="preserve">возмездного распоряжения правом на результаты интеллектуальной деятельности, являющиеся объектами коммерциализации; </w:t>
      </w:r>
    </w:p>
    <w:p w14:paraId="3BF607C2" w14:textId="77777777" w:rsidR="00367B62" w:rsidRPr="00D97BAC" w:rsidRDefault="00367B62" w:rsidP="00142D70">
      <w:pPr>
        <w:pStyle w:val="a8"/>
        <w:numPr>
          <w:ilvl w:val="0"/>
          <w:numId w:val="52"/>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выполнения научно-исследовательских и (или) опытно-конструкторских работ, иных работ, оказания услуг, являющихся объектами коммерциализации, по направлениям, указанным в части 8 статьи 10 Закона</w:t>
      </w:r>
      <w:r w:rsidR="00650DA0" w:rsidRPr="00D97BAC">
        <w:rPr>
          <w:rFonts w:ascii="Times New Roman" w:hAnsi="Times New Roman" w:cs="Times New Roman"/>
          <w:sz w:val="28"/>
          <w:szCs w:val="28"/>
        </w:rPr>
        <w:t xml:space="preserve"> № 244-ФЗ</w:t>
      </w:r>
      <w:r w:rsidRPr="00D97BAC">
        <w:rPr>
          <w:rFonts w:ascii="Times New Roman" w:hAnsi="Times New Roman" w:cs="Times New Roman"/>
          <w:sz w:val="28"/>
          <w:szCs w:val="28"/>
        </w:rPr>
        <w:t>;</w:t>
      </w:r>
    </w:p>
    <w:p w14:paraId="68945EF6" w14:textId="77777777" w:rsidR="00367B62" w:rsidRPr="00D97BAC" w:rsidRDefault="00367B62" w:rsidP="00142D70">
      <w:pPr>
        <w:pStyle w:val="a8"/>
        <w:numPr>
          <w:ilvl w:val="0"/>
          <w:numId w:val="52"/>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производства, в том числе серийного, товаров, являющихся объектами коммерциализации, и возмездного распоряжения ими по направлениям, указанным в части 8 статьи 10 Закона;</w:t>
      </w:r>
    </w:p>
    <w:p w14:paraId="1F0BFA22" w14:textId="77777777" w:rsidR="00367B62" w:rsidRPr="00D97BAC" w:rsidRDefault="00650DA0" w:rsidP="00142D70">
      <w:pPr>
        <w:pStyle w:val="a8"/>
        <w:numPr>
          <w:ilvl w:val="0"/>
          <w:numId w:val="52"/>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с</w:t>
      </w:r>
      <w:r w:rsidR="00367B62" w:rsidRPr="00D97BAC">
        <w:rPr>
          <w:rFonts w:ascii="Times New Roman" w:hAnsi="Times New Roman" w:cs="Times New Roman"/>
          <w:sz w:val="28"/>
          <w:szCs w:val="28"/>
        </w:rPr>
        <w:t>оздания (участия в создании) юридического лица, вступления в состав участников (акционеров, товарищей) другого юридического лица при условии одновременного внесения в его уставный (складочный) капитал (имущество) (как с другим имуществом, так и без него) объектов коммерциализации с последующим участием в распределении прибыли (дивидендов) от деятельности указанного юридического лица в случае принятия решения о ее распределении;</w:t>
      </w:r>
    </w:p>
    <w:p w14:paraId="29879A02" w14:textId="77777777" w:rsidR="00367B62" w:rsidRPr="00D97BAC" w:rsidRDefault="00367B62" w:rsidP="00142D70">
      <w:pPr>
        <w:pStyle w:val="a8"/>
        <w:numPr>
          <w:ilvl w:val="0"/>
          <w:numId w:val="52"/>
        </w:numPr>
        <w:tabs>
          <w:tab w:val="left" w:pos="1134"/>
        </w:tabs>
        <w:autoSpaceDE w:val="0"/>
        <w:autoSpaceDN w:val="0"/>
        <w:adjustRightInd w:val="0"/>
        <w:spacing w:after="0" w:line="276" w:lineRule="auto"/>
        <w:ind w:left="0" w:firstLine="709"/>
        <w:jc w:val="both"/>
        <w:rPr>
          <w:rFonts w:ascii="Times New Roman" w:hAnsi="Times New Roman" w:cs="Times New Roman"/>
          <w:sz w:val="28"/>
          <w:szCs w:val="28"/>
        </w:rPr>
      </w:pPr>
      <w:r w:rsidRPr="00D97BAC">
        <w:rPr>
          <w:rFonts w:ascii="Times New Roman" w:hAnsi="Times New Roman" w:cs="Times New Roman"/>
          <w:sz w:val="28"/>
          <w:szCs w:val="28"/>
        </w:rPr>
        <w:t>вовлечения объектов коммерциализации в экономический оборот иными способами, не противоречащими законодательству Российской Федерации.</w:t>
      </w:r>
    </w:p>
    <w:p w14:paraId="522C0648" w14:textId="77777777" w:rsidR="00367B62"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t xml:space="preserve">Исходя из установленной законодательством Российской Федерации презумпции добросовестности участников гражданских правоотношений (пункт 5 статьи 10 Гражданского кодекса Российской Федерации) Фонд предполагает, что участники проекта получают выручку, о которой информируют Фонд, исключительно от указанных выше способов коммерциализации. В этой связи в отчете отражена вся выручка участников проекта, исходя из предположений о том, что она получена от вышеуказанных видов деятельности. </w:t>
      </w:r>
    </w:p>
    <w:p w14:paraId="7DF9E3E6" w14:textId="77777777" w:rsidR="00367B62"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t xml:space="preserve">Если в ходе последующего камерального или выездного контроля, осуществляемого Фондом в соответствии с частью 3 статьи 6 и частью 10 статьи 10 Закона № 244-ФЗ, будет установлено, что участник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получал выручку от видов деятельности, находящихся </w:t>
      </w:r>
      <w:r w:rsidRPr="00D97BAC">
        <w:rPr>
          <w:sz w:val="28"/>
          <w:szCs w:val="28"/>
        </w:rPr>
        <w:br/>
        <w:t>за пределами допустимых способов коммерциализации, Фонд должен лишить соответствующую организацию статуса участника проекта на основании части 5 статьи 10 указанного Закона.</w:t>
      </w:r>
    </w:p>
    <w:p w14:paraId="76A8F666" w14:textId="77777777" w:rsidR="00367B62"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t xml:space="preserve">В соответствие с методикой расчета целевых показателей Подпрограммы данный показатель определяет объем выручки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от коммерциализации результатов исследовательской деятельности (за исключением выручки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имеющих статус исследовательского корпоративного центра), а также объем выручки иных юридических лиц (не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полученной ими в результате использования сервисов.</w:t>
      </w:r>
    </w:p>
    <w:p w14:paraId="4B018D08" w14:textId="77777777" w:rsidR="00367B62" w:rsidRPr="00D97BAC" w:rsidRDefault="00367B62" w:rsidP="00367B62">
      <w:pPr>
        <w:autoSpaceDE w:val="0"/>
        <w:autoSpaceDN w:val="0"/>
        <w:adjustRightInd w:val="0"/>
        <w:spacing w:line="276" w:lineRule="auto"/>
        <w:ind w:firstLine="708"/>
        <w:contextualSpacing/>
        <w:jc w:val="both"/>
        <w:rPr>
          <w:sz w:val="28"/>
          <w:szCs w:val="28"/>
        </w:rPr>
      </w:pPr>
      <w:r w:rsidRPr="00D97BAC">
        <w:rPr>
          <w:sz w:val="28"/>
          <w:szCs w:val="28"/>
        </w:rPr>
        <w:lastRenderedPageBreak/>
        <w:t xml:space="preserve">По состоянию на 31 декабря 2020 в Фонде зарегистрировано </w:t>
      </w:r>
      <w:r w:rsidR="00650DA0" w:rsidRPr="00D97BAC">
        <w:rPr>
          <w:sz w:val="28"/>
          <w:szCs w:val="28"/>
        </w:rPr>
        <w:t xml:space="preserve">17 </w:t>
      </w:r>
      <w:r w:rsidRPr="00D97BAC">
        <w:rPr>
          <w:sz w:val="28"/>
          <w:szCs w:val="28"/>
        </w:rPr>
        <w:t>компаний-участников, имеющих статус исследовательс</w:t>
      </w:r>
      <w:r w:rsidR="00650DA0" w:rsidRPr="00D97BAC">
        <w:rPr>
          <w:sz w:val="28"/>
          <w:szCs w:val="28"/>
        </w:rPr>
        <w:t>ких корпоративных центров (ИКЦ).</w:t>
      </w:r>
    </w:p>
    <w:p w14:paraId="158C4DFE" w14:textId="77777777" w:rsidR="00367B62" w:rsidRPr="00D97BAC" w:rsidRDefault="00367B62" w:rsidP="00650DA0">
      <w:pPr>
        <w:autoSpaceDE w:val="0"/>
        <w:autoSpaceDN w:val="0"/>
        <w:adjustRightInd w:val="0"/>
        <w:spacing w:line="276" w:lineRule="auto"/>
        <w:ind w:firstLine="708"/>
        <w:contextualSpacing/>
        <w:jc w:val="both"/>
        <w:rPr>
          <w:sz w:val="28"/>
          <w:szCs w:val="28"/>
        </w:rPr>
      </w:pPr>
      <w:r w:rsidRPr="00D97BAC">
        <w:rPr>
          <w:sz w:val="28"/>
          <w:szCs w:val="28"/>
        </w:rPr>
        <w:t xml:space="preserve">На основании предварительных данных, полученных из полугодовых отчетов компаний-участников, в первом полугодии 2020 года выручка компаний-участников (за исключением выручки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имеющих статус исследовательского корпоративного центра) составила 51,4 млрд. рублей, что составляет 65% от планового значения показателя. Помимо этого, выручка участников проекта </w:t>
      </w:r>
      <w:r w:rsidR="00E70918">
        <w:rPr>
          <w:sz w:val="28"/>
          <w:szCs w:val="28"/>
        </w:rPr>
        <w:t>«</w:t>
      </w:r>
      <w:r w:rsidRPr="00D97BAC">
        <w:rPr>
          <w:sz w:val="28"/>
          <w:szCs w:val="28"/>
        </w:rPr>
        <w:t>Сколково</w:t>
      </w:r>
      <w:r w:rsidR="00E70918">
        <w:rPr>
          <w:sz w:val="28"/>
          <w:szCs w:val="28"/>
        </w:rPr>
        <w:t>»</w:t>
      </w:r>
      <w:r w:rsidRPr="00D97BAC">
        <w:rPr>
          <w:sz w:val="28"/>
          <w:szCs w:val="28"/>
        </w:rPr>
        <w:t xml:space="preserve">, имеющих статус исследовательского корпоративного центра, в первом полугодии 2020 года составила 4,4 млрд. рублей. </w:t>
      </w:r>
    </w:p>
    <w:p w14:paraId="4298B3D5" w14:textId="77777777" w:rsidR="00FD3FD5" w:rsidRPr="00D97BAC" w:rsidRDefault="00FD3FD5" w:rsidP="00FD3FD5">
      <w:pPr>
        <w:autoSpaceDE w:val="0"/>
        <w:autoSpaceDN w:val="0"/>
        <w:adjustRightInd w:val="0"/>
        <w:spacing w:line="276" w:lineRule="auto"/>
        <w:ind w:firstLine="708"/>
        <w:contextualSpacing/>
        <w:jc w:val="both"/>
        <w:rPr>
          <w:sz w:val="28"/>
          <w:szCs w:val="28"/>
        </w:rPr>
      </w:pPr>
      <w:r w:rsidRPr="00D97BAC">
        <w:rPr>
          <w:sz w:val="28"/>
          <w:szCs w:val="28"/>
        </w:rPr>
        <w:t xml:space="preserve">2. В 2020 году </w:t>
      </w:r>
      <w:r w:rsidR="00B22D09" w:rsidRPr="00D97BAC">
        <w:rPr>
          <w:sz w:val="28"/>
          <w:szCs w:val="28"/>
          <w:u w:val="single"/>
        </w:rPr>
        <w:t>в</w:t>
      </w:r>
      <w:r w:rsidR="002F3A24" w:rsidRPr="00D97BAC">
        <w:rPr>
          <w:sz w:val="28"/>
          <w:szCs w:val="28"/>
          <w:u w:val="single"/>
        </w:rPr>
        <w:t xml:space="preserve">небюджетные инвестиции, привлеченные в проекты участников проекта </w:t>
      </w:r>
      <w:r w:rsidR="00E70918">
        <w:rPr>
          <w:sz w:val="28"/>
          <w:szCs w:val="28"/>
          <w:u w:val="single"/>
        </w:rPr>
        <w:t>«</w:t>
      </w:r>
      <w:r w:rsidR="002F3A24" w:rsidRPr="00D97BAC">
        <w:rPr>
          <w:sz w:val="28"/>
          <w:szCs w:val="28"/>
          <w:u w:val="single"/>
        </w:rPr>
        <w:t>Сколково</w:t>
      </w:r>
      <w:r w:rsidR="00E70918">
        <w:rPr>
          <w:sz w:val="28"/>
          <w:szCs w:val="28"/>
          <w:u w:val="single"/>
        </w:rPr>
        <w:t>»</w:t>
      </w:r>
      <w:r w:rsidR="002F3A24" w:rsidRPr="00D97BAC">
        <w:rPr>
          <w:sz w:val="28"/>
          <w:szCs w:val="28"/>
          <w:u w:val="single"/>
        </w:rPr>
        <w:t>, а также внебюджетные инвестиции в иные юридические лица, привлеченные в результате использования сервисов</w:t>
      </w:r>
      <w:r w:rsidR="00B22D09" w:rsidRPr="00D97BAC">
        <w:rPr>
          <w:sz w:val="28"/>
          <w:szCs w:val="28"/>
        </w:rPr>
        <w:t xml:space="preserve"> составили 8 млрд рублей, что на 23% ниже запланированного значения.</w:t>
      </w:r>
    </w:p>
    <w:p w14:paraId="7737D2CF" w14:textId="77777777" w:rsidR="00367B62" w:rsidRPr="00D97BAC" w:rsidRDefault="00367B62" w:rsidP="00D97285">
      <w:pPr>
        <w:pStyle w:val="1"/>
        <w:spacing w:line="276" w:lineRule="auto"/>
        <w:ind w:firstLine="708"/>
        <w:jc w:val="center"/>
        <w:rPr>
          <w:rFonts w:ascii="Times New Roman" w:eastAsia="Times New Roman" w:hAnsi="Times New Roman" w:cs="Times New Roman"/>
          <w:color w:val="auto"/>
          <w:lang w:eastAsia="ru-RU"/>
        </w:rPr>
      </w:pPr>
      <w:bookmarkStart w:id="16" w:name="_Toc65600662"/>
      <w:r w:rsidRPr="00D97BAC">
        <w:rPr>
          <w:rFonts w:ascii="Times New Roman" w:eastAsia="Times New Roman" w:hAnsi="Times New Roman" w:cs="Times New Roman"/>
          <w:color w:val="auto"/>
          <w:lang w:eastAsia="ru-RU"/>
        </w:rPr>
        <w:t>Цель 16. Повышение эффективности управления федеральным имуществом</w:t>
      </w:r>
      <w:bookmarkEnd w:id="16"/>
    </w:p>
    <w:p w14:paraId="339F46A3"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В 2020 году осуществлялось планомерное выполнение соответствующих мероприятий Плана деятельности Министерства финансов Российской Федерации на 2020-2025 годы в части Росимущества, направленных на достижение запланированных результатов. </w:t>
      </w:r>
    </w:p>
    <w:p w14:paraId="0065A360" w14:textId="77777777" w:rsidR="00367B62" w:rsidRPr="00D97BAC" w:rsidRDefault="00367B62" w:rsidP="00D97285">
      <w:pPr>
        <w:pStyle w:val="1"/>
        <w:numPr>
          <w:ilvl w:val="0"/>
          <w:numId w:val="41"/>
        </w:numPr>
        <w:spacing w:line="276" w:lineRule="auto"/>
        <w:ind w:left="0" w:firstLine="0"/>
        <w:jc w:val="center"/>
        <w:rPr>
          <w:rFonts w:ascii="Times New Roman" w:eastAsia="Times New Roman" w:hAnsi="Times New Roman" w:cs="Times New Roman"/>
          <w:color w:val="auto"/>
          <w:lang w:eastAsia="ru-RU"/>
        </w:rPr>
      </w:pPr>
      <w:bookmarkStart w:id="17" w:name="_Toc65600663"/>
      <w:r w:rsidRPr="00D97BAC">
        <w:rPr>
          <w:rFonts w:ascii="Times New Roman" w:eastAsia="Times New Roman" w:hAnsi="Times New Roman" w:cs="Times New Roman"/>
          <w:color w:val="auto"/>
          <w:lang w:eastAsia="ru-RU"/>
        </w:rPr>
        <w:t>Предложения по разработке новых или корректировке действующих документов стратегического планирования</w:t>
      </w:r>
      <w:bookmarkEnd w:id="17"/>
    </w:p>
    <w:p w14:paraId="56394A47" w14:textId="77777777" w:rsidR="00367B62" w:rsidRPr="00D97BAC" w:rsidRDefault="00367B62" w:rsidP="00367B62">
      <w:pPr>
        <w:pStyle w:val="ConsPlusNormal"/>
        <w:spacing w:line="276" w:lineRule="auto"/>
        <w:ind w:firstLine="708"/>
        <w:jc w:val="both"/>
        <w:rPr>
          <w:sz w:val="28"/>
          <w:szCs w:val="28"/>
        </w:rPr>
      </w:pPr>
      <w:r w:rsidRPr="00D97BAC">
        <w:rPr>
          <w:sz w:val="28"/>
          <w:szCs w:val="28"/>
        </w:rPr>
        <w:t xml:space="preserve">Министерство финансов Российской Федерации является ответственным </w:t>
      </w:r>
      <w:r w:rsidRPr="00D97BAC">
        <w:rPr>
          <w:sz w:val="28"/>
          <w:szCs w:val="28"/>
        </w:rPr>
        <w:br/>
        <w:t>за разработку (корректировку) и реализацию документов стратегического планирования, в том числе:</w:t>
      </w:r>
    </w:p>
    <w:p w14:paraId="6EE36CAB"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Бюджетного прогноза Российской Федерации на период до 2036 года, утверждённого распоряжением Правительства Российской Федерации </w:t>
      </w:r>
      <w:r w:rsidRPr="00D97BAC">
        <w:rPr>
          <w:sz w:val="28"/>
          <w:szCs w:val="28"/>
        </w:rPr>
        <w:br/>
        <w:t>от 29 марта 2019 г. № 558-р;</w:t>
      </w:r>
    </w:p>
    <w:p w14:paraId="25CCD369"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Стратегии развития страховой деятельности в Российской Федерации </w:t>
      </w:r>
      <w:r w:rsidRPr="00D97BAC">
        <w:rPr>
          <w:sz w:val="28"/>
          <w:szCs w:val="28"/>
        </w:rPr>
        <w:br/>
        <w:t xml:space="preserve">до 2020 года, утверждённой распоряжением Правительства Российской Федерации </w:t>
      </w:r>
      <w:r w:rsidRPr="00D97BAC">
        <w:rPr>
          <w:sz w:val="28"/>
          <w:szCs w:val="28"/>
        </w:rPr>
        <w:br/>
        <w:t>от 22 июля 2013 г. № 1293-р;</w:t>
      </w:r>
    </w:p>
    <w:p w14:paraId="3DD71D37"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Стратегии повышения финансовой грамотности в Российской Федерации </w:t>
      </w:r>
      <w:r w:rsidRPr="00D97BAC">
        <w:rPr>
          <w:sz w:val="28"/>
          <w:szCs w:val="28"/>
        </w:rPr>
        <w:br/>
        <w:t>на 2017-2023 годы, утвержденной распоряжением Правительства Российской Федерации от 25 сентября 2017 г. № 2039-р;</w:t>
      </w:r>
    </w:p>
    <w:p w14:paraId="0088980F"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Государственной программы Российской Федерации </w:t>
      </w:r>
      <w:r w:rsidR="00E70918">
        <w:rPr>
          <w:sz w:val="28"/>
          <w:szCs w:val="28"/>
        </w:rPr>
        <w:t>«</w:t>
      </w:r>
      <w:r w:rsidRPr="00D97BAC">
        <w:rPr>
          <w:sz w:val="28"/>
          <w:szCs w:val="28"/>
        </w:rPr>
        <w:t>Управление государственными финансами и регулирование финансовых рынков</w:t>
      </w:r>
      <w:r w:rsidR="00E70918">
        <w:rPr>
          <w:sz w:val="28"/>
          <w:szCs w:val="28"/>
        </w:rPr>
        <w:t>»</w:t>
      </w:r>
      <w:r w:rsidRPr="00D97BAC">
        <w:rPr>
          <w:sz w:val="28"/>
          <w:szCs w:val="28"/>
        </w:rPr>
        <w:t xml:space="preserve">, утвержденной </w:t>
      </w:r>
      <w:r w:rsidRPr="00D97BAC">
        <w:rPr>
          <w:sz w:val="28"/>
          <w:szCs w:val="28"/>
        </w:rPr>
        <w:lastRenderedPageBreak/>
        <w:t xml:space="preserve">постановлением Правительства Российской Федерации от 15 апреля 2014 г. № 320 </w:t>
      </w:r>
      <w:r w:rsidRPr="00D97BAC">
        <w:rPr>
          <w:sz w:val="28"/>
          <w:szCs w:val="28"/>
        </w:rPr>
        <w:br/>
        <w:t>(далее – ГП 39);</w:t>
      </w:r>
    </w:p>
    <w:p w14:paraId="133E1918"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Государственной программы Российской Федерации </w:t>
      </w:r>
      <w:r w:rsidR="00E70918">
        <w:rPr>
          <w:sz w:val="28"/>
          <w:szCs w:val="28"/>
        </w:rPr>
        <w:t>«</w:t>
      </w:r>
      <w:r w:rsidRPr="00D97BAC">
        <w:rPr>
          <w:sz w:val="28"/>
          <w:szCs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E70918">
        <w:rPr>
          <w:sz w:val="28"/>
          <w:szCs w:val="28"/>
        </w:rPr>
        <w:t>»</w:t>
      </w:r>
      <w:r w:rsidRPr="00D97BAC">
        <w:rPr>
          <w:sz w:val="28"/>
          <w:szCs w:val="28"/>
        </w:rPr>
        <w:t>, утвержденной постановлением Правительства Российской Федерации от 18 мая 2016 г. № 445 (далее – ГП 36);</w:t>
      </w:r>
    </w:p>
    <w:p w14:paraId="5055768D"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Государственной программы Российской Федерации </w:t>
      </w:r>
      <w:r w:rsidR="00E70918">
        <w:rPr>
          <w:sz w:val="28"/>
          <w:szCs w:val="28"/>
        </w:rPr>
        <w:t>«</w:t>
      </w:r>
      <w:r w:rsidRPr="00D97BAC">
        <w:rPr>
          <w:sz w:val="28"/>
          <w:szCs w:val="28"/>
        </w:rPr>
        <w:t>Экономическое развитие и инновационная экономика</w:t>
      </w:r>
      <w:r w:rsidR="00E70918">
        <w:rPr>
          <w:sz w:val="28"/>
          <w:szCs w:val="28"/>
        </w:rPr>
        <w:t>»</w:t>
      </w:r>
      <w:r w:rsidRPr="00D97BAC">
        <w:rPr>
          <w:sz w:val="28"/>
          <w:szCs w:val="28"/>
        </w:rPr>
        <w:t>, утвержденной постановлением Правительства Российской Федерации от 15 апреля 2014 г. № 316, с учетом изменений, внесенных постановлением Правительств</w:t>
      </w:r>
      <w:r w:rsidR="00063445" w:rsidRPr="00D97BAC">
        <w:rPr>
          <w:sz w:val="28"/>
          <w:szCs w:val="28"/>
        </w:rPr>
        <w:t xml:space="preserve">а Российской Федерации от 9 февраля </w:t>
      </w:r>
      <w:r w:rsidRPr="00D97BAC">
        <w:rPr>
          <w:sz w:val="28"/>
          <w:szCs w:val="28"/>
        </w:rPr>
        <w:t xml:space="preserve">2021 </w:t>
      </w:r>
      <w:r w:rsidR="00063445" w:rsidRPr="00D97BAC">
        <w:rPr>
          <w:sz w:val="28"/>
          <w:szCs w:val="28"/>
        </w:rPr>
        <w:t xml:space="preserve">г. </w:t>
      </w:r>
      <w:r w:rsidRPr="00D97BAC">
        <w:rPr>
          <w:sz w:val="28"/>
          <w:szCs w:val="28"/>
        </w:rPr>
        <w:t>№ 140 (далее – ГП 15);</w:t>
      </w:r>
    </w:p>
    <w:p w14:paraId="79B1D37A"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Плана деятельности Министерства финанс</w:t>
      </w:r>
      <w:r w:rsidR="00063445" w:rsidRPr="00D97BAC">
        <w:rPr>
          <w:sz w:val="28"/>
          <w:szCs w:val="28"/>
        </w:rPr>
        <w:t xml:space="preserve">ов Российской Федерации </w:t>
      </w:r>
      <w:r w:rsidR="00063445" w:rsidRPr="00D97BAC">
        <w:rPr>
          <w:sz w:val="28"/>
          <w:szCs w:val="28"/>
        </w:rPr>
        <w:br/>
        <w:t>на 2020-2025</w:t>
      </w:r>
      <w:r w:rsidRPr="00D97BAC">
        <w:rPr>
          <w:sz w:val="28"/>
          <w:szCs w:val="28"/>
        </w:rPr>
        <w:t xml:space="preserve"> годы, утвержденного Министром финансов Р</w:t>
      </w:r>
      <w:r w:rsidR="00063445" w:rsidRPr="00D97BAC">
        <w:rPr>
          <w:sz w:val="28"/>
          <w:szCs w:val="28"/>
        </w:rPr>
        <w:t xml:space="preserve">оссийской Федерации </w:t>
      </w:r>
      <w:r w:rsidR="00063445" w:rsidRPr="00D97BAC">
        <w:rPr>
          <w:sz w:val="28"/>
          <w:szCs w:val="28"/>
        </w:rPr>
        <w:br/>
        <w:t>25 августа 2020</w:t>
      </w:r>
      <w:r w:rsidRPr="00D97BAC">
        <w:rPr>
          <w:sz w:val="28"/>
          <w:szCs w:val="28"/>
        </w:rPr>
        <w:t>.</w:t>
      </w:r>
    </w:p>
    <w:p w14:paraId="360AE628" w14:textId="77777777" w:rsidR="00367B62" w:rsidRPr="00D97BAC" w:rsidRDefault="00C014B5" w:rsidP="00063445">
      <w:pPr>
        <w:spacing w:line="276" w:lineRule="auto"/>
        <w:ind w:firstLine="709"/>
        <w:jc w:val="both"/>
        <w:rPr>
          <w:color w:val="000000"/>
          <w:sz w:val="28"/>
          <w:szCs w:val="28"/>
        </w:rPr>
      </w:pPr>
      <w:r w:rsidRPr="00D97BAC">
        <w:rPr>
          <w:color w:val="000000"/>
          <w:sz w:val="28"/>
          <w:szCs w:val="28"/>
        </w:rPr>
        <w:t xml:space="preserve">1. </w:t>
      </w:r>
      <w:r w:rsidR="00367B62" w:rsidRPr="00D97BAC">
        <w:rPr>
          <w:color w:val="000000"/>
          <w:sz w:val="28"/>
          <w:szCs w:val="28"/>
        </w:rPr>
        <w:t>В 2020 году завершена разработка Стратегии развития таможенной службы Российской Федерации на период до 2030 года</w:t>
      </w:r>
      <w:r w:rsidR="00100A53" w:rsidRPr="00D97BAC">
        <w:rPr>
          <w:rStyle w:val="af5"/>
          <w:color w:val="000000"/>
          <w:sz w:val="28"/>
          <w:szCs w:val="28"/>
        </w:rPr>
        <w:footnoteReference w:id="18"/>
      </w:r>
      <w:r w:rsidR="00367B62" w:rsidRPr="00D97BAC">
        <w:rPr>
          <w:color w:val="000000"/>
          <w:sz w:val="28"/>
          <w:szCs w:val="28"/>
        </w:rPr>
        <w:t xml:space="preserve"> (далее </w:t>
      </w:r>
      <w:r w:rsidR="00063445" w:rsidRPr="00D97BAC">
        <w:rPr>
          <w:color w:val="000000"/>
          <w:sz w:val="28"/>
          <w:szCs w:val="28"/>
        </w:rPr>
        <w:t>–</w:t>
      </w:r>
      <w:r w:rsidR="00367B62" w:rsidRPr="00D97BAC">
        <w:rPr>
          <w:color w:val="000000"/>
          <w:sz w:val="28"/>
          <w:szCs w:val="28"/>
        </w:rPr>
        <w:t xml:space="preserve"> Стратегия), которая осуществлялась в соответствии с решением, принятым на заседании коллегии Министерства финансов Российской Федерации в 2019 году.</w:t>
      </w:r>
    </w:p>
    <w:p w14:paraId="5B2C69AA" w14:textId="77777777" w:rsidR="00367B62" w:rsidRPr="00D97BAC" w:rsidRDefault="00C014B5" w:rsidP="00100A53">
      <w:pPr>
        <w:pStyle w:val="ConsPlusNormal"/>
        <w:spacing w:line="276" w:lineRule="auto"/>
        <w:ind w:firstLine="709"/>
        <w:jc w:val="both"/>
        <w:rPr>
          <w:rFonts w:eastAsia="Times New Roman"/>
          <w:color w:val="000000"/>
          <w:sz w:val="28"/>
          <w:szCs w:val="28"/>
          <w:lang w:eastAsia="ru-RU"/>
        </w:rPr>
      </w:pPr>
      <w:r w:rsidRPr="00D97BAC">
        <w:rPr>
          <w:rFonts w:eastAsia="Times New Roman"/>
          <w:color w:val="000000"/>
          <w:sz w:val="28"/>
          <w:szCs w:val="28"/>
          <w:lang w:eastAsia="ru-RU"/>
        </w:rPr>
        <w:t xml:space="preserve">2. </w:t>
      </w:r>
      <w:r w:rsidR="00367B62" w:rsidRPr="00D97BAC">
        <w:rPr>
          <w:rFonts w:eastAsia="Times New Roman"/>
          <w:color w:val="000000"/>
          <w:sz w:val="28"/>
          <w:szCs w:val="28"/>
          <w:lang w:eastAsia="ru-RU"/>
        </w:rPr>
        <w:t>Минфином России и ФТС России с участием заинтересованных федеральных органов исполнительной власти и организаций обеспечена оперативная подготовка проекта п</w:t>
      </w:r>
      <w:r w:rsidR="00100A53" w:rsidRPr="00D97BAC">
        <w:rPr>
          <w:rFonts w:eastAsia="Times New Roman"/>
          <w:color w:val="000000"/>
          <w:sz w:val="28"/>
          <w:szCs w:val="28"/>
          <w:lang w:eastAsia="ru-RU"/>
        </w:rPr>
        <w:t>лана мероприятий на период 2021-</w:t>
      </w:r>
      <w:r w:rsidR="00367B62" w:rsidRPr="00D97BAC">
        <w:rPr>
          <w:rFonts w:eastAsia="Times New Roman"/>
          <w:color w:val="000000"/>
          <w:sz w:val="28"/>
          <w:szCs w:val="28"/>
          <w:lang w:eastAsia="ru-RU"/>
        </w:rPr>
        <w:t xml:space="preserve">2024 годов по реализации Стратегии (далее </w:t>
      </w:r>
      <w:r w:rsidR="00100A53" w:rsidRPr="00D97BAC">
        <w:rPr>
          <w:rFonts w:eastAsia="Times New Roman"/>
          <w:color w:val="000000"/>
          <w:sz w:val="28"/>
          <w:szCs w:val="28"/>
          <w:lang w:eastAsia="ru-RU"/>
        </w:rPr>
        <w:t>–</w:t>
      </w:r>
      <w:r w:rsidR="00367B62" w:rsidRPr="00D97BAC">
        <w:rPr>
          <w:rFonts w:eastAsia="Times New Roman"/>
          <w:color w:val="000000"/>
          <w:sz w:val="28"/>
          <w:szCs w:val="28"/>
          <w:lang w:eastAsia="ru-RU"/>
        </w:rPr>
        <w:t xml:space="preserve"> План)</w:t>
      </w:r>
      <w:r w:rsidRPr="00D97BAC">
        <w:rPr>
          <w:rStyle w:val="af5"/>
          <w:rFonts w:eastAsia="Times New Roman"/>
          <w:color w:val="000000"/>
          <w:sz w:val="28"/>
          <w:szCs w:val="28"/>
          <w:lang w:eastAsia="ru-RU"/>
        </w:rPr>
        <w:footnoteReference w:id="19"/>
      </w:r>
      <w:r w:rsidR="00367B62" w:rsidRPr="00D97BAC">
        <w:rPr>
          <w:rFonts w:eastAsia="Times New Roman"/>
          <w:color w:val="000000"/>
          <w:sz w:val="28"/>
          <w:szCs w:val="28"/>
          <w:lang w:eastAsia="ru-RU"/>
        </w:rPr>
        <w:t xml:space="preserve"> и его своевременное внесение в Правительство Российской Федерации в соответствии с пунктом 3 распоряжениях</w:t>
      </w:r>
      <w:r w:rsidR="00E70918">
        <w:rPr>
          <w:rFonts w:eastAsia="Times New Roman"/>
          <w:color w:val="000000"/>
          <w:sz w:val="28"/>
          <w:szCs w:val="28"/>
          <w:lang w:eastAsia="ru-RU"/>
        </w:rPr>
        <w:t>»</w:t>
      </w:r>
      <w:r w:rsidR="00367B62" w:rsidRPr="00D97BAC">
        <w:rPr>
          <w:rFonts w:eastAsia="Times New Roman"/>
          <w:color w:val="000000"/>
          <w:sz w:val="28"/>
          <w:szCs w:val="28"/>
          <w:lang w:eastAsia="ru-RU"/>
        </w:rPr>
        <w:t xml:space="preserve"> 1388-р.</w:t>
      </w:r>
    </w:p>
    <w:p w14:paraId="51DE967E" w14:textId="77777777" w:rsidR="00367B62" w:rsidRPr="00D97BAC" w:rsidRDefault="00C014B5" w:rsidP="00C014B5">
      <w:pPr>
        <w:pStyle w:val="ConsPlusNormal"/>
        <w:spacing w:line="276" w:lineRule="auto"/>
        <w:ind w:firstLine="709"/>
        <w:jc w:val="both"/>
        <w:rPr>
          <w:color w:val="000000"/>
          <w:sz w:val="28"/>
          <w:szCs w:val="28"/>
        </w:rPr>
      </w:pPr>
      <w:r w:rsidRPr="00D97BAC">
        <w:rPr>
          <w:sz w:val="28"/>
          <w:szCs w:val="28"/>
        </w:rPr>
        <w:t xml:space="preserve">3. </w:t>
      </w:r>
      <w:r w:rsidR="00367B62" w:rsidRPr="00D97BAC">
        <w:rPr>
          <w:sz w:val="28"/>
          <w:szCs w:val="28"/>
        </w:rPr>
        <w:t xml:space="preserve">В части государственной программы Российской федерации </w:t>
      </w:r>
      <w:r w:rsidR="00E70918">
        <w:rPr>
          <w:sz w:val="28"/>
          <w:szCs w:val="28"/>
        </w:rPr>
        <w:t>«</w:t>
      </w:r>
      <w:r w:rsidR="00367B62" w:rsidRPr="00D97BAC">
        <w:rPr>
          <w:sz w:val="28"/>
          <w:szCs w:val="28"/>
        </w:rPr>
        <w:t>Развитие внешнеэкономической деятельности</w:t>
      </w:r>
      <w:r w:rsidR="00E70918">
        <w:rPr>
          <w:sz w:val="28"/>
          <w:szCs w:val="28"/>
        </w:rPr>
        <w:t>»</w:t>
      </w:r>
      <w:r w:rsidRPr="00D97BAC">
        <w:rPr>
          <w:sz w:val="28"/>
          <w:szCs w:val="28"/>
        </w:rPr>
        <w:t xml:space="preserve"> </w:t>
      </w:r>
      <w:r w:rsidR="00367B62" w:rsidRPr="00D97BAC">
        <w:rPr>
          <w:color w:val="000000"/>
          <w:sz w:val="28"/>
          <w:szCs w:val="28"/>
        </w:rPr>
        <w:t xml:space="preserve">ФТС России определена ответственным исполнителем по подпрограмме 5 </w:t>
      </w:r>
      <w:r w:rsidR="00E70918">
        <w:rPr>
          <w:color w:val="000000"/>
          <w:sz w:val="28"/>
          <w:szCs w:val="28"/>
        </w:rPr>
        <w:t>«</w:t>
      </w:r>
      <w:r w:rsidR="00367B62" w:rsidRPr="00D97BAC">
        <w:rPr>
          <w:color w:val="000000"/>
          <w:sz w:val="28"/>
          <w:szCs w:val="28"/>
        </w:rPr>
        <w:t>Совершенствование таможенной деятельности</w:t>
      </w:r>
      <w:r w:rsidR="00E70918">
        <w:rPr>
          <w:color w:val="000000"/>
          <w:sz w:val="28"/>
          <w:szCs w:val="28"/>
        </w:rPr>
        <w:t>»</w:t>
      </w:r>
      <w:r w:rsidR="00367B62" w:rsidRPr="00D97BAC">
        <w:rPr>
          <w:color w:val="000000"/>
          <w:sz w:val="28"/>
          <w:szCs w:val="28"/>
        </w:rPr>
        <w:t xml:space="preserve"> государственной программы Российской Федерации </w:t>
      </w:r>
      <w:r w:rsidR="00E70918">
        <w:rPr>
          <w:color w:val="000000"/>
          <w:sz w:val="28"/>
          <w:szCs w:val="28"/>
        </w:rPr>
        <w:t>«</w:t>
      </w:r>
      <w:r w:rsidR="00367B62" w:rsidRPr="00D97BAC">
        <w:rPr>
          <w:color w:val="000000"/>
          <w:sz w:val="28"/>
          <w:szCs w:val="28"/>
        </w:rPr>
        <w:t>Развитие внешнеэкономической деятельности</w:t>
      </w:r>
      <w:r w:rsidR="00E70918">
        <w:rPr>
          <w:color w:val="000000"/>
          <w:sz w:val="28"/>
          <w:szCs w:val="28"/>
        </w:rPr>
        <w:t>»</w:t>
      </w:r>
      <w:r w:rsidR="00367B62" w:rsidRPr="00D97BAC">
        <w:rPr>
          <w:color w:val="000000"/>
          <w:sz w:val="28"/>
          <w:szCs w:val="28"/>
        </w:rPr>
        <w:t xml:space="preserve">, утвержденной постановлением Правительства Российской Федерации от 15 апреля 2014 г. № 330 (далее </w:t>
      </w:r>
      <w:r w:rsidRPr="00D97BAC">
        <w:rPr>
          <w:color w:val="000000"/>
          <w:sz w:val="28"/>
          <w:szCs w:val="28"/>
        </w:rPr>
        <w:t>–</w:t>
      </w:r>
      <w:r w:rsidR="005F4850" w:rsidRPr="00D97BAC">
        <w:rPr>
          <w:color w:val="000000"/>
          <w:sz w:val="28"/>
          <w:szCs w:val="28"/>
        </w:rPr>
        <w:t xml:space="preserve"> ГП 27</w:t>
      </w:r>
      <w:r w:rsidR="00367B62" w:rsidRPr="00D97BAC">
        <w:rPr>
          <w:color w:val="000000"/>
          <w:sz w:val="28"/>
          <w:szCs w:val="28"/>
        </w:rPr>
        <w:t>).</w:t>
      </w:r>
    </w:p>
    <w:p w14:paraId="634043A7" w14:textId="77777777" w:rsidR="005F4850" w:rsidRPr="00D97BAC" w:rsidRDefault="00367B62" w:rsidP="005F4850">
      <w:pPr>
        <w:spacing w:line="276" w:lineRule="auto"/>
        <w:ind w:firstLine="709"/>
        <w:jc w:val="both"/>
        <w:rPr>
          <w:sz w:val="28"/>
          <w:szCs w:val="28"/>
        </w:rPr>
      </w:pPr>
      <w:r w:rsidRPr="00D97BAC">
        <w:rPr>
          <w:color w:val="000000"/>
          <w:sz w:val="28"/>
          <w:szCs w:val="28"/>
        </w:rPr>
        <w:t xml:space="preserve">В части внесения изменений в </w:t>
      </w:r>
      <w:r w:rsidR="005F4850" w:rsidRPr="00D97BAC">
        <w:rPr>
          <w:color w:val="000000"/>
          <w:sz w:val="28"/>
          <w:szCs w:val="28"/>
        </w:rPr>
        <w:t>ГП 27</w:t>
      </w:r>
      <w:r w:rsidRPr="00D97BAC">
        <w:rPr>
          <w:color w:val="000000"/>
          <w:sz w:val="28"/>
          <w:szCs w:val="28"/>
        </w:rPr>
        <w:t>, в детальный план-график по ее реализации и методики расчета показателей ФТС России:</w:t>
      </w:r>
    </w:p>
    <w:p w14:paraId="33703C61" w14:textId="77777777" w:rsidR="005F4850" w:rsidRPr="00D97BAC" w:rsidRDefault="00367B62" w:rsidP="005F4850">
      <w:pPr>
        <w:spacing w:line="276" w:lineRule="auto"/>
        <w:ind w:firstLine="709"/>
        <w:jc w:val="both"/>
        <w:rPr>
          <w:sz w:val="28"/>
          <w:szCs w:val="28"/>
        </w:rPr>
      </w:pPr>
      <w:r w:rsidRPr="00D97BAC">
        <w:rPr>
          <w:color w:val="000000"/>
          <w:sz w:val="28"/>
          <w:szCs w:val="28"/>
        </w:rPr>
        <w:t xml:space="preserve">согласован проект постановления Правительства Российской Федерации </w:t>
      </w:r>
      <w:r w:rsidR="00E70918">
        <w:rPr>
          <w:color w:val="000000"/>
          <w:sz w:val="28"/>
          <w:szCs w:val="28"/>
        </w:rPr>
        <w:t>«</w:t>
      </w:r>
      <w:r w:rsidRPr="00D97BAC">
        <w:rPr>
          <w:color w:val="000000"/>
          <w:sz w:val="28"/>
          <w:szCs w:val="28"/>
        </w:rPr>
        <w:t xml:space="preserve">О внесении изменений в государственную программу Российской Федерации </w:t>
      </w:r>
      <w:r w:rsidR="00E70918">
        <w:rPr>
          <w:color w:val="000000"/>
          <w:sz w:val="28"/>
          <w:szCs w:val="28"/>
        </w:rPr>
        <w:t>«</w:t>
      </w:r>
      <w:r w:rsidRPr="00D97BAC">
        <w:rPr>
          <w:color w:val="000000"/>
          <w:sz w:val="28"/>
          <w:szCs w:val="28"/>
        </w:rPr>
        <w:t>Развитие внешнеэкономической деятельности</w:t>
      </w:r>
      <w:r w:rsidR="00E70918">
        <w:rPr>
          <w:color w:val="000000"/>
          <w:sz w:val="28"/>
          <w:szCs w:val="28"/>
        </w:rPr>
        <w:t>»</w:t>
      </w:r>
      <w:r w:rsidRPr="00D97BAC">
        <w:rPr>
          <w:color w:val="000000"/>
          <w:sz w:val="28"/>
          <w:szCs w:val="28"/>
        </w:rPr>
        <w:t>;</w:t>
      </w:r>
    </w:p>
    <w:p w14:paraId="73C91F7D" w14:textId="77777777" w:rsidR="009A58AE" w:rsidRPr="00D97BAC" w:rsidRDefault="00367B62" w:rsidP="009A58AE">
      <w:pPr>
        <w:spacing w:line="276" w:lineRule="auto"/>
        <w:ind w:firstLine="709"/>
        <w:jc w:val="both"/>
        <w:rPr>
          <w:sz w:val="28"/>
          <w:szCs w:val="28"/>
        </w:rPr>
      </w:pPr>
      <w:r w:rsidRPr="00D97BAC">
        <w:rPr>
          <w:color w:val="000000"/>
          <w:sz w:val="28"/>
          <w:szCs w:val="28"/>
        </w:rPr>
        <w:t xml:space="preserve">согласован проект приказа </w:t>
      </w:r>
      <w:r w:rsidR="00E70918">
        <w:rPr>
          <w:color w:val="000000"/>
          <w:sz w:val="28"/>
          <w:szCs w:val="28"/>
        </w:rPr>
        <w:t>«</w:t>
      </w:r>
      <w:r w:rsidRPr="00D97BAC">
        <w:rPr>
          <w:color w:val="000000"/>
          <w:sz w:val="28"/>
          <w:szCs w:val="28"/>
        </w:rPr>
        <w:t xml:space="preserve">Об утверждении детального плана-графика реализации государственной программы Российской Федерации </w:t>
      </w:r>
      <w:r w:rsidR="00E70918">
        <w:rPr>
          <w:color w:val="000000"/>
          <w:sz w:val="28"/>
          <w:szCs w:val="28"/>
        </w:rPr>
        <w:t>«</w:t>
      </w:r>
      <w:r w:rsidRPr="00D97BAC">
        <w:rPr>
          <w:color w:val="000000"/>
          <w:sz w:val="28"/>
          <w:szCs w:val="28"/>
        </w:rPr>
        <w:t xml:space="preserve">Развитие </w:t>
      </w:r>
      <w:r w:rsidRPr="00D97BAC">
        <w:rPr>
          <w:color w:val="000000"/>
          <w:sz w:val="28"/>
          <w:szCs w:val="28"/>
        </w:rPr>
        <w:lastRenderedPageBreak/>
        <w:t>внешнеэкономической деятельности</w:t>
      </w:r>
      <w:r w:rsidR="00E70918">
        <w:rPr>
          <w:color w:val="000000"/>
          <w:sz w:val="28"/>
          <w:szCs w:val="28"/>
        </w:rPr>
        <w:t>»</w:t>
      </w:r>
      <w:r w:rsidRPr="00D97BAC">
        <w:rPr>
          <w:color w:val="000000"/>
          <w:sz w:val="28"/>
          <w:szCs w:val="28"/>
        </w:rPr>
        <w:t xml:space="preserve"> на 2020 год и плановый период 2021-2022 годов</w:t>
      </w:r>
      <w:r w:rsidR="00E70918">
        <w:rPr>
          <w:color w:val="000000"/>
          <w:sz w:val="28"/>
          <w:szCs w:val="28"/>
        </w:rPr>
        <w:t>»</w:t>
      </w:r>
      <w:r w:rsidRPr="00D97BAC">
        <w:rPr>
          <w:color w:val="000000"/>
          <w:sz w:val="28"/>
          <w:szCs w:val="28"/>
        </w:rPr>
        <w:t>;</w:t>
      </w:r>
    </w:p>
    <w:p w14:paraId="05C9FED7" w14:textId="77777777" w:rsidR="009A58AE" w:rsidRPr="00D97BAC" w:rsidRDefault="00367B62" w:rsidP="009A58AE">
      <w:pPr>
        <w:spacing w:line="276" w:lineRule="auto"/>
        <w:ind w:firstLine="709"/>
        <w:jc w:val="both"/>
        <w:rPr>
          <w:sz w:val="28"/>
          <w:szCs w:val="28"/>
        </w:rPr>
      </w:pPr>
      <w:r w:rsidRPr="00D97BAC">
        <w:rPr>
          <w:color w:val="000000"/>
          <w:sz w:val="28"/>
          <w:szCs w:val="28"/>
        </w:rPr>
        <w:t>направлены предложения по внесению изменений в Государственную программу, возникновение которых связано с неблагоприятной эпидемиологической обстановкой в Российской Федерации;</w:t>
      </w:r>
    </w:p>
    <w:p w14:paraId="31423E78" w14:textId="77777777" w:rsidR="009A58AE" w:rsidRPr="00D97BAC" w:rsidRDefault="00367B62" w:rsidP="009A58AE">
      <w:pPr>
        <w:spacing w:line="276" w:lineRule="auto"/>
        <w:ind w:firstLine="709"/>
        <w:jc w:val="both"/>
        <w:rPr>
          <w:sz w:val="28"/>
          <w:szCs w:val="28"/>
        </w:rPr>
      </w:pPr>
      <w:r w:rsidRPr="00D97BAC">
        <w:rPr>
          <w:color w:val="000000"/>
          <w:sz w:val="28"/>
          <w:szCs w:val="28"/>
        </w:rPr>
        <w:t xml:space="preserve">согласован доработанный проект приказа </w:t>
      </w:r>
      <w:r w:rsidR="00E70918">
        <w:rPr>
          <w:color w:val="000000"/>
          <w:sz w:val="28"/>
          <w:szCs w:val="28"/>
        </w:rPr>
        <w:t>«</w:t>
      </w:r>
      <w:r w:rsidRPr="00D97BAC">
        <w:rPr>
          <w:color w:val="000000"/>
          <w:sz w:val="28"/>
          <w:szCs w:val="28"/>
        </w:rPr>
        <w:t xml:space="preserve">Об утверждении детального плана-графика реализации государственной программы Российской Федерации </w:t>
      </w:r>
      <w:r w:rsidR="00E70918">
        <w:rPr>
          <w:color w:val="000000"/>
          <w:sz w:val="28"/>
          <w:szCs w:val="28"/>
        </w:rPr>
        <w:t>«</w:t>
      </w:r>
      <w:r w:rsidRPr="00D97BAC">
        <w:rPr>
          <w:color w:val="000000"/>
          <w:sz w:val="28"/>
          <w:szCs w:val="28"/>
        </w:rPr>
        <w:t>Развитие внешнеэкономической деятельности</w:t>
      </w:r>
      <w:r w:rsidR="00E70918">
        <w:rPr>
          <w:color w:val="000000"/>
          <w:sz w:val="28"/>
          <w:szCs w:val="28"/>
        </w:rPr>
        <w:t>»</w:t>
      </w:r>
      <w:r w:rsidRPr="00D97BAC">
        <w:rPr>
          <w:color w:val="000000"/>
          <w:sz w:val="28"/>
          <w:szCs w:val="28"/>
        </w:rPr>
        <w:t xml:space="preserve"> на 2020 год и плановый период 2021-2022 годов</w:t>
      </w:r>
      <w:r w:rsidR="00E70918">
        <w:rPr>
          <w:color w:val="000000"/>
          <w:sz w:val="28"/>
          <w:szCs w:val="28"/>
        </w:rPr>
        <w:t>»</w:t>
      </w:r>
      <w:r w:rsidRPr="00D97BAC">
        <w:rPr>
          <w:color w:val="000000"/>
          <w:sz w:val="28"/>
          <w:szCs w:val="28"/>
        </w:rPr>
        <w:t>;</w:t>
      </w:r>
    </w:p>
    <w:p w14:paraId="55635C8E" w14:textId="77777777" w:rsidR="009A58AE" w:rsidRPr="00D97BAC" w:rsidRDefault="00367B62" w:rsidP="009A58AE">
      <w:pPr>
        <w:spacing w:line="276" w:lineRule="auto"/>
        <w:ind w:firstLine="709"/>
        <w:jc w:val="both"/>
        <w:rPr>
          <w:sz w:val="28"/>
          <w:szCs w:val="28"/>
        </w:rPr>
      </w:pPr>
      <w:r w:rsidRPr="00D97BAC">
        <w:rPr>
          <w:color w:val="000000"/>
          <w:sz w:val="28"/>
          <w:szCs w:val="28"/>
        </w:rPr>
        <w:t xml:space="preserve">в Минэкономразвития России направлена информация о декомпозиции национальных целей развития Российской Федерации, предусмотренных положениями Указ Президента Российской Федерации от 7 мая 2018 г. № 204 </w:t>
      </w:r>
      <w:r w:rsidR="00E70918">
        <w:rPr>
          <w:color w:val="000000"/>
          <w:sz w:val="28"/>
          <w:szCs w:val="28"/>
        </w:rPr>
        <w:t>«</w:t>
      </w:r>
      <w:r w:rsidRPr="00D97BAC">
        <w:rPr>
          <w:color w:val="000000"/>
          <w:sz w:val="28"/>
          <w:szCs w:val="28"/>
        </w:rPr>
        <w:t>О национальных целях и стратегических задачах развития Российской Федерации на период до 2024 года</w:t>
      </w:r>
      <w:r w:rsidR="00E70918">
        <w:rPr>
          <w:color w:val="000000"/>
          <w:sz w:val="28"/>
          <w:szCs w:val="28"/>
        </w:rPr>
        <w:t>»</w:t>
      </w:r>
      <w:r w:rsidR="009A58AE" w:rsidRPr="00D97BAC">
        <w:rPr>
          <w:rStyle w:val="af5"/>
          <w:color w:val="000000"/>
          <w:sz w:val="28"/>
          <w:szCs w:val="28"/>
        </w:rPr>
        <w:footnoteReference w:id="20"/>
      </w:r>
      <w:r w:rsidRPr="00D97BAC">
        <w:rPr>
          <w:color w:val="000000"/>
          <w:sz w:val="28"/>
          <w:szCs w:val="28"/>
        </w:rPr>
        <w:t>;</w:t>
      </w:r>
    </w:p>
    <w:p w14:paraId="5FE2A10E" w14:textId="77777777" w:rsidR="009A58AE" w:rsidRPr="00D97BAC" w:rsidRDefault="009A58AE" w:rsidP="009A58AE">
      <w:pPr>
        <w:spacing w:line="276" w:lineRule="auto"/>
        <w:ind w:firstLine="709"/>
        <w:jc w:val="both"/>
        <w:rPr>
          <w:sz w:val="28"/>
          <w:szCs w:val="28"/>
        </w:rPr>
      </w:pPr>
      <w:r w:rsidRPr="00D97BAC">
        <w:rPr>
          <w:color w:val="000000"/>
          <w:sz w:val="28"/>
          <w:szCs w:val="28"/>
        </w:rPr>
        <w:t xml:space="preserve">разработаны </w:t>
      </w:r>
      <w:r w:rsidR="00367B62" w:rsidRPr="00D97BAC">
        <w:rPr>
          <w:color w:val="000000"/>
          <w:sz w:val="28"/>
          <w:szCs w:val="28"/>
        </w:rPr>
        <w:t>предложения по внесению изменений в</w:t>
      </w:r>
      <w:r w:rsidRPr="00D97BAC">
        <w:rPr>
          <w:color w:val="000000"/>
          <w:sz w:val="28"/>
          <w:szCs w:val="28"/>
        </w:rPr>
        <w:t xml:space="preserve"> ГП 27</w:t>
      </w:r>
      <w:r w:rsidR="00367B62" w:rsidRPr="00D97BAC">
        <w:rPr>
          <w:color w:val="000000"/>
          <w:sz w:val="28"/>
          <w:szCs w:val="28"/>
        </w:rPr>
        <w:t>;</w:t>
      </w:r>
    </w:p>
    <w:p w14:paraId="14497E64" w14:textId="77777777" w:rsidR="008A39D0" w:rsidRPr="00D97BAC" w:rsidRDefault="008A39D0" w:rsidP="008A39D0">
      <w:pPr>
        <w:spacing w:line="276" w:lineRule="auto"/>
        <w:ind w:firstLine="709"/>
        <w:jc w:val="both"/>
        <w:rPr>
          <w:color w:val="000000"/>
          <w:sz w:val="28"/>
          <w:szCs w:val="28"/>
        </w:rPr>
      </w:pPr>
      <w:r w:rsidRPr="00D97BAC">
        <w:rPr>
          <w:color w:val="000000"/>
          <w:sz w:val="28"/>
          <w:szCs w:val="28"/>
        </w:rPr>
        <w:t xml:space="preserve">подготовлена </w:t>
      </w:r>
      <w:r w:rsidR="00367B62" w:rsidRPr="00D97BAC">
        <w:rPr>
          <w:color w:val="000000"/>
          <w:sz w:val="28"/>
          <w:szCs w:val="28"/>
        </w:rPr>
        <w:t xml:space="preserve">позиция ФТС России по предложениям Минэкономразвития России о корректировке показателей </w:t>
      </w:r>
      <w:r w:rsidRPr="00D97BAC">
        <w:rPr>
          <w:color w:val="000000"/>
          <w:sz w:val="28"/>
          <w:szCs w:val="28"/>
        </w:rPr>
        <w:t>ГП 27</w:t>
      </w:r>
      <w:r w:rsidRPr="00D97BAC">
        <w:rPr>
          <w:rStyle w:val="af5"/>
          <w:color w:val="000000"/>
          <w:sz w:val="28"/>
          <w:szCs w:val="28"/>
        </w:rPr>
        <w:footnoteReference w:id="21"/>
      </w:r>
      <w:r w:rsidRPr="00D97BAC">
        <w:rPr>
          <w:color w:val="000000"/>
          <w:sz w:val="28"/>
          <w:szCs w:val="28"/>
        </w:rPr>
        <w:t>;</w:t>
      </w:r>
    </w:p>
    <w:p w14:paraId="62826FCF" w14:textId="77777777" w:rsidR="008A39D0" w:rsidRPr="00D97BAC" w:rsidRDefault="008A39D0" w:rsidP="008A39D0">
      <w:pPr>
        <w:spacing w:line="276" w:lineRule="auto"/>
        <w:ind w:firstLine="709"/>
        <w:jc w:val="both"/>
        <w:rPr>
          <w:color w:val="000000"/>
          <w:sz w:val="28"/>
          <w:szCs w:val="28"/>
        </w:rPr>
      </w:pPr>
      <w:r w:rsidRPr="00D97BAC">
        <w:rPr>
          <w:color w:val="000000"/>
          <w:sz w:val="28"/>
          <w:szCs w:val="28"/>
        </w:rPr>
        <w:t xml:space="preserve"> </w:t>
      </w:r>
      <w:r w:rsidR="00367B62" w:rsidRPr="00D97BAC">
        <w:rPr>
          <w:color w:val="000000"/>
          <w:sz w:val="28"/>
          <w:szCs w:val="28"/>
        </w:rPr>
        <w:t xml:space="preserve">в соответствии с поручением Первого заместителя Председателя Правительства Российской Федерации А.Р. Белоусова от 20 августа 2020 г. № АБ-П2-9681 направлены в Минэкономразвития России предложения по корректировке Государственной программы для обеспечения достижения национальных целей развития Российской Федерации, предусмотренных положениями Указа Президента Российской Федерации от 21 июля 2020 г. № 474 </w:t>
      </w:r>
      <w:r w:rsidR="00E70918">
        <w:rPr>
          <w:color w:val="000000"/>
          <w:sz w:val="28"/>
          <w:szCs w:val="28"/>
        </w:rPr>
        <w:t>«</w:t>
      </w:r>
      <w:r w:rsidR="00367B62" w:rsidRPr="00D97BAC">
        <w:rPr>
          <w:color w:val="000000"/>
          <w:sz w:val="28"/>
          <w:szCs w:val="28"/>
        </w:rPr>
        <w:t>О национальных целях развития Российской Федерации на период до 2030 года</w:t>
      </w:r>
      <w:r w:rsidR="00E70918">
        <w:rPr>
          <w:color w:val="000000"/>
          <w:sz w:val="28"/>
          <w:szCs w:val="28"/>
        </w:rPr>
        <w:t>»</w:t>
      </w:r>
      <w:r w:rsidR="00367B62" w:rsidRPr="00D97BAC">
        <w:rPr>
          <w:color w:val="000000"/>
          <w:sz w:val="28"/>
          <w:szCs w:val="28"/>
        </w:rPr>
        <w:t xml:space="preserve"> (письмо ФТС России от 11 сентября 2020 г. № 01-10/50974);</w:t>
      </w:r>
    </w:p>
    <w:p w14:paraId="41083BDB" w14:textId="77777777" w:rsidR="008A39D0" w:rsidRPr="00D97BAC" w:rsidRDefault="00367B62" w:rsidP="008A39D0">
      <w:pPr>
        <w:spacing w:line="276" w:lineRule="auto"/>
        <w:ind w:firstLine="709"/>
        <w:jc w:val="both"/>
        <w:rPr>
          <w:color w:val="000000"/>
          <w:sz w:val="28"/>
          <w:szCs w:val="28"/>
        </w:rPr>
      </w:pPr>
      <w:r w:rsidRPr="00D97BAC">
        <w:rPr>
          <w:color w:val="000000"/>
          <w:sz w:val="28"/>
          <w:szCs w:val="28"/>
        </w:rPr>
        <w:t xml:space="preserve">согласован с учетом замечаний проект методики расчета показателей (индикаторов) </w:t>
      </w:r>
      <w:r w:rsidR="008A39D0" w:rsidRPr="00D97BAC">
        <w:rPr>
          <w:color w:val="000000"/>
          <w:sz w:val="28"/>
          <w:szCs w:val="28"/>
        </w:rPr>
        <w:t>ГП 27</w:t>
      </w:r>
      <w:r w:rsidRPr="00D97BAC">
        <w:rPr>
          <w:color w:val="000000"/>
          <w:sz w:val="28"/>
          <w:szCs w:val="28"/>
        </w:rPr>
        <w:t>;</w:t>
      </w:r>
    </w:p>
    <w:p w14:paraId="73ED0A5C" w14:textId="77777777" w:rsidR="00367B62" w:rsidRPr="00D97BAC" w:rsidRDefault="00367B62" w:rsidP="008A39D0">
      <w:pPr>
        <w:spacing w:line="276" w:lineRule="auto"/>
        <w:ind w:firstLine="709"/>
        <w:jc w:val="both"/>
        <w:rPr>
          <w:color w:val="000000"/>
          <w:sz w:val="28"/>
          <w:szCs w:val="28"/>
        </w:rPr>
      </w:pPr>
      <w:r w:rsidRPr="00D97BAC">
        <w:rPr>
          <w:color w:val="000000"/>
          <w:sz w:val="28"/>
          <w:szCs w:val="28"/>
        </w:rPr>
        <w:t xml:space="preserve">в соответствии с, согласован с учетом замечаний проект постановления Правительства Российской Федерации </w:t>
      </w:r>
      <w:r w:rsidR="00E70918">
        <w:rPr>
          <w:color w:val="000000"/>
          <w:sz w:val="28"/>
          <w:szCs w:val="28"/>
        </w:rPr>
        <w:t>«</w:t>
      </w:r>
      <w:r w:rsidRPr="00D97BAC">
        <w:rPr>
          <w:color w:val="000000"/>
          <w:sz w:val="28"/>
          <w:szCs w:val="28"/>
        </w:rPr>
        <w:t xml:space="preserve">О внесении изменений в государственную программу Российской Федерации </w:t>
      </w:r>
      <w:r w:rsidR="00E70918">
        <w:rPr>
          <w:color w:val="000000"/>
          <w:sz w:val="28"/>
          <w:szCs w:val="28"/>
        </w:rPr>
        <w:t>«</w:t>
      </w:r>
      <w:r w:rsidRPr="00D97BAC">
        <w:rPr>
          <w:color w:val="000000"/>
          <w:sz w:val="28"/>
          <w:szCs w:val="28"/>
        </w:rPr>
        <w:t>Развитие внешнеэкономической деятельности</w:t>
      </w:r>
      <w:r w:rsidR="00E70918">
        <w:rPr>
          <w:color w:val="000000"/>
          <w:sz w:val="28"/>
          <w:szCs w:val="28"/>
        </w:rPr>
        <w:t>»</w:t>
      </w:r>
      <w:r w:rsidR="008A39D0" w:rsidRPr="00D97BAC">
        <w:rPr>
          <w:rStyle w:val="af5"/>
          <w:color w:val="000000"/>
          <w:sz w:val="28"/>
          <w:szCs w:val="28"/>
        </w:rPr>
        <w:footnoteReference w:id="22"/>
      </w:r>
      <w:r w:rsidRPr="00D97BAC">
        <w:rPr>
          <w:color w:val="000000"/>
          <w:sz w:val="28"/>
          <w:szCs w:val="28"/>
        </w:rPr>
        <w:t>.</w:t>
      </w:r>
    </w:p>
    <w:p w14:paraId="67B36866"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В части разработки новых и корректировки действующих документов стратегического планирования отмечаем следующее.</w:t>
      </w:r>
    </w:p>
    <w:p w14:paraId="68B9105B"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В соответствии со статьей 170.1 Бюджетного кодекса Российской Федерации разработка и утверждение бюджетного прогноза осуществляется каждые шесть лет. </w:t>
      </w:r>
    </w:p>
    <w:p w14:paraId="1EB56434" w14:textId="77777777" w:rsidR="00367B62" w:rsidRPr="00D97BAC" w:rsidRDefault="00367B62" w:rsidP="00367B62">
      <w:pPr>
        <w:pStyle w:val="ConsPlusNormal"/>
        <w:spacing w:line="276" w:lineRule="auto"/>
        <w:ind w:firstLine="709"/>
        <w:jc w:val="both"/>
        <w:rPr>
          <w:sz w:val="28"/>
          <w:szCs w:val="28"/>
        </w:rPr>
      </w:pPr>
      <w:r w:rsidRPr="00D97BAC">
        <w:rPr>
          <w:sz w:val="28"/>
          <w:szCs w:val="28"/>
        </w:rPr>
        <w:lastRenderedPageBreak/>
        <w:t>При этом в период между утверждением новых редакций бюджетного прогноза постановлением Правительства Российской Федерации от 31 августа 2015 г. № 914 предусмотрено утверждение изменений бюджетного прогноза, под которым понимаются корректировки без изменения периода, на который разрабатывается бюджетный прогноз.</w:t>
      </w:r>
    </w:p>
    <w:p w14:paraId="2FD1DD02"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К настоящему моменту практически все запланированные в рамках Плана реализации мероприятий Стратегии развития страховой деятельности </w:t>
      </w:r>
      <w:r w:rsidRPr="00D97BAC">
        <w:rPr>
          <w:sz w:val="28"/>
          <w:szCs w:val="28"/>
        </w:rPr>
        <w:br/>
        <w:t xml:space="preserve">в Российской Федерации до 2020 года, выполнены, за исключением пункта </w:t>
      </w:r>
      <w:r w:rsidRPr="00D97BAC">
        <w:rPr>
          <w:sz w:val="28"/>
          <w:szCs w:val="28"/>
        </w:rPr>
        <w:br/>
        <w:t xml:space="preserve">38 Плана, исполнение которого в связи с особенностями и значительным объемом корреспондирующих изменений в другие нормативные правовые акты перенесено </w:t>
      </w:r>
      <w:r w:rsidRPr="00D97BAC">
        <w:rPr>
          <w:sz w:val="28"/>
          <w:szCs w:val="28"/>
        </w:rPr>
        <w:br/>
        <w:t>на 2020 год.</w:t>
      </w:r>
    </w:p>
    <w:p w14:paraId="21185F75"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Предполагается разработка и утверждение новой стратегии, направленной </w:t>
      </w:r>
      <w:r w:rsidRPr="00D97BAC">
        <w:rPr>
          <w:sz w:val="28"/>
          <w:szCs w:val="28"/>
        </w:rPr>
        <w:br/>
        <w:t xml:space="preserve">на развитие страховой деятельности в Российской Федерации на период после 2020 года. </w:t>
      </w:r>
    </w:p>
    <w:p w14:paraId="3F12DB27"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В то же время, согласно части 1 статьи 19 Федерального закона от 28 июня </w:t>
      </w:r>
      <w:r w:rsidRPr="00D97BAC">
        <w:rPr>
          <w:sz w:val="28"/>
          <w:szCs w:val="28"/>
        </w:rPr>
        <w:br/>
        <w:t xml:space="preserve">2014 г. № 172-ФЗ </w:t>
      </w:r>
      <w:r w:rsidR="00E70918">
        <w:rPr>
          <w:sz w:val="28"/>
          <w:szCs w:val="28"/>
        </w:rPr>
        <w:t>«</w:t>
      </w:r>
      <w:r w:rsidRPr="00D97BAC">
        <w:rPr>
          <w:sz w:val="28"/>
          <w:szCs w:val="28"/>
        </w:rPr>
        <w:t>О стратегическом планировании в Российской Федерации</w:t>
      </w:r>
      <w:r w:rsidR="00E70918">
        <w:rPr>
          <w:sz w:val="28"/>
          <w:szCs w:val="28"/>
        </w:rPr>
        <w:t>»</w:t>
      </w:r>
      <w:r w:rsidRPr="00D97BAC">
        <w:rPr>
          <w:sz w:val="28"/>
          <w:szCs w:val="28"/>
        </w:rPr>
        <w:t xml:space="preserve"> (далее – Федеральный закон о стратегическом планировании), отраслевые документы стратегического план</w:t>
      </w:r>
      <w:r w:rsidR="00A22BBC" w:rsidRPr="00D97BAC">
        <w:rPr>
          <w:sz w:val="28"/>
          <w:szCs w:val="28"/>
        </w:rPr>
        <w:t xml:space="preserve">ирования Российской Федерации, </w:t>
      </w:r>
      <w:r w:rsidRPr="00D97BAC">
        <w:rPr>
          <w:sz w:val="28"/>
          <w:szCs w:val="28"/>
        </w:rPr>
        <w:t>к которым относится Стратегия развития страховой деятельности, разрабатываются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14:paraId="516E443A"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Согласно письму Аппарата Совета безопасности от 17 февраля 2020 </w:t>
      </w:r>
      <w:r w:rsidRPr="00D97BAC">
        <w:rPr>
          <w:sz w:val="28"/>
          <w:szCs w:val="28"/>
        </w:rPr>
        <w:br/>
        <w:t>№ А21-1067 разработку и представление на утверждение Президентом Российской Федерации документов стратегического планирования, разрабатываемых в рамках целеполагания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необходимо осуществить до конца 2020 года.</w:t>
      </w:r>
    </w:p>
    <w:p w14:paraId="0E3C55D7"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В связи с изложенным разработка Стратегии развития страховой деятельности в Российской Федерации на период после 2020 года будет осуществлена в случае соответствующего решения Правительства Российской Федерации. При этом планирование сроков ее разработки, в целях обеспечения реализации документов </w:t>
      </w:r>
      <w:r w:rsidRPr="00D97BAC">
        <w:rPr>
          <w:sz w:val="28"/>
          <w:szCs w:val="28"/>
        </w:rPr>
        <w:lastRenderedPageBreak/>
        <w:t xml:space="preserve">стратегического планирования в соответствии с частью 1 статьи 19 Федерального закона о стратегическом планировании, целесообразно осуществлять с учетом сроков утверждения документов стратегического планирования, разрабатываемых </w:t>
      </w:r>
      <w:r w:rsidRPr="00D97BAC">
        <w:rPr>
          <w:sz w:val="28"/>
          <w:szCs w:val="28"/>
        </w:rPr>
        <w:br/>
        <w:t xml:space="preserve">в рамках целеполагания. </w:t>
      </w:r>
    </w:p>
    <w:p w14:paraId="3BB5DABE"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В рамках дальнейшей корректировки ГП 39 постановлением Правительства Российской Федерации </w:t>
      </w:r>
      <w:r w:rsidR="00E70918">
        <w:rPr>
          <w:sz w:val="28"/>
          <w:szCs w:val="28"/>
        </w:rPr>
        <w:t>«</w:t>
      </w:r>
      <w:r w:rsidRPr="00D97BAC">
        <w:rPr>
          <w:sz w:val="28"/>
          <w:szCs w:val="28"/>
        </w:rPr>
        <w:t xml:space="preserve">О внесении изменений в государственную программу Российской Федерации </w:t>
      </w:r>
      <w:r w:rsidR="00E70918">
        <w:rPr>
          <w:sz w:val="28"/>
          <w:szCs w:val="28"/>
        </w:rPr>
        <w:t>«</w:t>
      </w:r>
      <w:r w:rsidRPr="00D97BAC">
        <w:rPr>
          <w:sz w:val="28"/>
          <w:szCs w:val="28"/>
        </w:rPr>
        <w:t>Управление государственными финансами и регулирования финансовых рынков</w:t>
      </w:r>
      <w:r w:rsidR="00E70918">
        <w:rPr>
          <w:sz w:val="28"/>
          <w:szCs w:val="28"/>
        </w:rPr>
        <w:t>»</w:t>
      </w:r>
      <w:r w:rsidRPr="00D97BAC">
        <w:rPr>
          <w:sz w:val="28"/>
          <w:szCs w:val="28"/>
        </w:rPr>
        <w:t xml:space="preserve"> от 30.12.2020 № 2386 (далее – постановление № 2386) вносятся изменения в части уточнения ожидаемых результатов реализации государственной программы, состава, формулировок и плановых значений показателей (индикаторов) подпрограмм, входящих в государственную программу, ресурсного обеспечения государственной программы на 2021-2023 годы, а также состава и параметров основных мероприятий государственной программы и планируемых основных мер правового регулирования на период 2021-2023 годов. Подпрограмма </w:t>
      </w:r>
      <w:r w:rsidR="00E70918">
        <w:rPr>
          <w:sz w:val="28"/>
          <w:szCs w:val="28"/>
        </w:rPr>
        <w:t>«</w:t>
      </w:r>
      <w:r w:rsidRPr="00D97BAC">
        <w:rPr>
          <w:sz w:val="28"/>
          <w:szCs w:val="28"/>
        </w:rPr>
        <w:t>Управление федеральным имуществом</w:t>
      </w:r>
      <w:r w:rsidR="00E70918">
        <w:rPr>
          <w:sz w:val="28"/>
          <w:szCs w:val="28"/>
        </w:rPr>
        <w:t>»</w:t>
      </w:r>
      <w:r w:rsidRPr="00D97BAC">
        <w:rPr>
          <w:sz w:val="28"/>
          <w:szCs w:val="28"/>
        </w:rPr>
        <w:t xml:space="preserve"> государственной программы Российской Федерации </w:t>
      </w:r>
      <w:r w:rsidR="00E70918">
        <w:rPr>
          <w:sz w:val="28"/>
          <w:szCs w:val="28"/>
        </w:rPr>
        <w:t>«</w:t>
      </w:r>
      <w:r w:rsidRPr="00D97BAC">
        <w:rPr>
          <w:sz w:val="28"/>
          <w:szCs w:val="28"/>
        </w:rPr>
        <w:t>Экономическое развитие и инновационная экономика</w:t>
      </w:r>
      <w:r w:rsidR="00E70918">
        <w:rPr>
          <w:sz w:val="28"/>
          <w:szCs w:val="28"/>
        </w:rPr>
        <w:t>»</w:t>
      </w:r>
      <w:r w:rsidRPr="00D97BAC">
        <w:rPr>
          <w:sz w:val="28"/>
          <w:szCs w:val="28"/>
        </w:rPr>
        <w:t xml:space="preserve"> включена в состав ГП 39, актуализированы цель, задачи, основные мероприятия, основные направления реализации и показатели подпрограммы.</w:t>
      </w:r>
    </w:p>
    <w:p w14:paraId="4A95895C"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Раздел ГП 39 </w:t>
      </w:r>
      <w:r w:rsidR="00E70918">
        <w:rPr>
          <w:sz w:val="28"/>
          <w:szCs w:val="28"/>
        </w:rPr>
        <w:t>«</w:t>
      </w:r>
      <w:r w:rsidRPr="00D97BAC">
        <w:rPr>
          <w:sz w:val="28"/>
          <w:szCs w:val="28"/>
        </w:rPr>
        <w:t>Приоритеты и цели государственной политики, в том числе общие требования к политике субъектов Российской Федерации в сфере реализации Программы</w:t>
      </w:r>
      <w:r w:rsidR="00E70918">
        <w:rPr>
          <w:sz w:val="28"/>
          <w:szCs w:val="28"/>
        </w:rPr>
        <w:t>»</w:t>
      </w:r>
      <w:r w:rsidRPr="00D97BAC">
        <w:rPr>
          <w:sz w:val="28"/>
          <w:szCs w:val="28"/>
        </w:rPr>
        <w:t xml:space="preserve"> дополнен, в том числе следующим документом стратегического характера: </w:t>
      </w:r>
    </w:p>
    <w:p w14:paraId="65C35C32"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Концепция развития и функционирования в Российской Федерации системы налогового мониторинга, утвержденная распоряжением Правительства Российской Федерации от 21 февраля 2020 № 381-р (далее – Концепция).</w:t>
      </w:r>
    </w:p>
    <w:p w14:paraId="12B4D8D6"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Концепцией определены основные направления развития и функционирования в Российской Федерации системы налогового мониторинга.</w:t>
      </w:r>
    </w:p>
    <w:p w14:paraId="3EEF4815" w14:textId="77777777" w:rsidR="00367B62" w:rsidRPr="00D97BAC" w:rsidRDefault="00367B62" w:rsidP="00A22BBC">
      <w:pPr>
        <w:pStyle w:val="ConsPlusNormal"/>
        <w:spacing w:line="276" w:lineRule="auto"/>
        <w:ind w:firstLine="709"/>
        <w:jc w:val="both"/>
        <w:rPr>
          <w:sz w:val="28"/>
          <w:szCs w:val="28"/>
        </w:rPr>
      </w:pPr>
      <w:r w:rsidRPr="00D97BAC">
        <w:rPr>
          <w:sz w:val="28"/>
          <w:szCs w:val="28"/>
        </w:rPr>
        <w:t xml:space="preserve">Основная цель Концепции </w:t>
      </w:r>
      <w:r w:rsidR="00A22BBC" w:rsidRPr="00D97BAC">
        <w:rPr>
          <w:sz w:val="28"/>
          <w:szCs w:val="28"/>
        </w:rPr>
        <w:t>–</w:t>
      </w:r>
      <w:r w:rsidRPr="00D97BAC">
        <w:rPr>
          <w:sz w:val="28"/>
          <w:szCs w:val="28"/>
        </w:rPr>
        <w:t xml:space="preserve"> определение путей и способов цифровизации налогового контроля на основе применения риск-ориентированного подхода, направленного на проверку высокорисковых операций плательщиков с учетом отраслевой специфики с последующей интеграцией функции государственного налогового контроля в корпоративные информационные системы плательщиков, что позволит обеспечить добровольное, правильное и своевременное исчисление и уплату (перечисление) налогов, сборов и страховых взносов в бюджетную систему Российской Федерации, повышение эффективности налогового контроля и снижение административного бремени для плательщиков.</w:t>
      </w:r>
    </w:p>
    <w:p w14:paraId="7CAD2C43"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В рамках реализации Концепции принят Федеральный зако</w:t>
      </w:r>
      <w:r w:rsidR="00D97285" w:rsidRPr="00D97BAC">
        <w:rPr>
          <w:sz w:val="28"/>
          <w:szCs w:val="28"/>
        </w:rPr>
        <w:t xml:space="preserve">н от 29 декабря </w:t>
      </w:r>
      <w:r w:rsidR="00D97285" w:rsidRPr="00D97BAC">
        <w:rPr>
          <w:sz w:val="28"/>
          <w:szCs w:val="28"/>
        </w:rPr>
        <w:br/>
      </w:r>
      <w:r w:rsidRPr="00D97BAC">
        <w:rPr>
          <w:sz w:val="28"/>
          <w:szCs w:val="28"/>
        </w:rPr>
        <w:t xml:space="preserve">2020 </w:t>
      </w:r>
      <w:r w:rsidR="00D97285" w:rsidRPr="00D97BAC">
        <w:rPr>
          <w:sz w:val="28"/>
          <w:szCs w:val="28"/>
        </w:rPr>
        <w:t xml:space="preserve">г. </w:t>
      </w:r>
      <w:r w:rsidRPr="00D97BAC">
        <w:rPr>
          <w:sz w:val="28"/>
          <w:szCs w:val="28"/>
        </w:rPr>
        <w:t xml:space="preserve">№ 470-ФЗ </w:t>
      </w:r>
      <w:r w:rsidR="00E70918">
        <w:rPr>
          <w:sz w:val="28"/>
          <w:szCs w:val="28"/>
        </w:rPr>
        <w:t>«</w:t>
      </w:r>
      <w:r w:rsidRPr="00D97BAC">
        <w:rPr>
          <w:sz w:val="28"/>
          <w:szCs w:val="28"/>
        </w:rPr>
        <w:t xml:space="preserve">О внесении изменений в части первую и вторую Налогового </w:t>
      </w:r>
      <w:r w:rsidRPr="00D97BAC">
        <w:rPr>
          <w:sz w:val="28"/>
          <w:szCs w:val="28"/>
        </w:rPr>
        <w:lastRenderedPageBreak/>
        <w:t>кодекса Российской Федерации и отдельные законодательные акты Российской Федерации о налогах и сборах</w:t>
      </w:r>
      <w:r w:rsidR="00E70918">
        <w:rPr>
          <w:sz w:val="28"/>
          <w:szCs w:val="28"/>
        </w:rPr>
        <w:t>»</w:t>
      </w:r>
      <w:r w:rsidRPr="00D97BAC">
        <w:rPr>
          <w:sz w:val="28"/>
          <w:szCs w:val="28"/>
        </w:rPr>
        <w:t>, предусматривающий, в том числе, следующее:</w:t>
      </w:r>
    </w:p>
    <w:p w14:paraId="1A87EFFE"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изменение критериев для перехода организаций на налоговый мониторинг в части снижения их суммовых значений, а также учета налога на доходы физических лиц и страховых взносов в совокупной сумме исчисленных налогов в целях расширения перечня потенциальных участников налогового мониторинга;</w:t>
      </w:r>
    </w:p>
    <w:p w14:paraId="6C0E9B3E"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отмену оснований проведения камеральных налоговых проверок для организаций, в отношении которых проводится налоговый мониторинг с целью обеспечения непрерывности проведения налогового контроля в форме налогового мониторинга;</w:t>
      </w:r>
    </w:p>
    <w:p w14:paraId="07668DAB"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возможность автоистребования недостающих документов у налогоплательщиков через их информационные системы, что позволит налоговым органам отказаться от традиционной системы истребования документов, и снизит издержки налогоплательщиков на сопровождение </w:t>
      </w:r>
      <w:r w:rsidR="00E70918">
        <w:rPr>
          <w:sz w:val="28"/>
          <w:szCs w:val="28"/>
        </w:rPr>
        <w:t>«</w:t>
      </w:r>
      <w:r w:rsidRPr="00D97BAC">
        <w:rPr>
          <w:sz w:val="28"/>
          <w:szCs w:val="28"/>
        </w:rPr>
        <w:t>встречных</w:t>
      </w:r>
      <w:r w:rsidR="00E70918">
        <w:rPr>
          <w:sz w:val="28"/>
          <w:szCs w:val="28"/>
        </w:rPr>
        <w:t>»</w:t>
      </w:r>
      <w:r w:rsidRPr="00D97BAC">
        <w:rPr>
          <w:sz w:val="28"/>
          <w:szCs w:val="28"/>
        </w:rPr>
        <w:t xml:space="preserve"> проверок.</w:t>
      </w:r>
    </w:p>
    <w:p w14:paraId="04557B38"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Во исполнение поручения Первого заместителя Председателя Правительства Российской Фе</w:t>
      </w:r>
      <w:r w:rsidR="00D97285" w:rsidRPr="00D97BAC">
        <w:rPr>
          <w:sz w:val="28"/>
          <w:szCs w:val="28"/>
        </w:rPr>
        <w:t xml:space="preserve">дерации А.Р. Белоусова от 8 декабря </w:t>
      </w:r>
      <w:r w:rsidRPr="00D97BAC">
        <w:rPr>
          <w:sz w:val="28"/>
          <w:szCs w:val="28"/>
        </w:rPr>
        <w:t xml:space="preserve">2020 </w:t>
      </w:r>
      <w:r w:rsidR="00D97285" w:rsidRPr="00D97BAC">
        <w:rPr>
          <w:sz w:val="28"/>
          <w:szCs w:val="28"/>
        </w:rPr>
        <w:t xml:space="preserve">г. </w:t>
      </w:r>
      <w:r w:rsidRPr="00D97BAC">
        <w:rPr>
          <w:sz w:val="28"/>
          <w:szCs w:val="28"/>
        </w:rPr>
        <w:t>№ АБ-П13-16026 ведется работа по разработке Стратегии развития финансового рынка до 2030 года.</w:t>
      </w:r>
    </w:p>
    <w:p w14:paraId="5E64B942"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В рамках дальнейшей корректировки ГП 36 и отражения в ней актуальных тенденций развития системы межбюджетных отношений Минфином России будут проработаны замечания Счетной палаты Российской Федерации, профильных комитетов Государственной Думы и Совета Федерации Федерального Собрания Российской Федерации, а также предложения экспертов МГУ им. М.В. Ломоносова.</w:t>
      </w:r>
    </w:p>
    <w:p w14:paraId="5923EF5E"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В 2020 году планируется подготовить проект постановления Правительства Российской Федерации, предусматривающий уточнение перечня показателей государственной программы, в том числе характеризующих качество управления региональными и муниципальными финансами, а также отражение качества проводимой регионами долговой политики как фактора поддержания сбалансированности региональных бюджетов.</w:t>
      </w:r>
    </w:p>
    <w:p w14:paraId="52A2D38C" w14:textId="77777777" w:rsidR="00367B62" w:rsidRPr="00D97BAC" w:rsidRDefault="00367B62" w:rsidP="00367B62">
      <w:pPr>
        <w:pStyle w:val="ConsPlusNormal"/>
        <w:spacing w:line="276" w:lineRule="auto"/>
        <w:ind w:firstLine="709"/>
        <w:jc w:val="both"/>
        <w:rPr>
          <w:sz w:val="28"/>
          <w:szCs w:val="28"/>
        </w:rPr>
      </w:pPr>
      <w:r w:rsidRPr="00D97BAC">
        <w:rPr>
          <w:sz w:val="28"/>
          <w:szCs w:val="28"/>
        </w:rPr>
        <w:t>Особое внимание планируется уделить следующим направлениям:</w:t>
      </w:r>
    </w:p>
    <w:p w14:paraId="4B9A7900" w14:textId="77777777" w:rsidR="00367B62" w:rsidRPr="00D97BAC" w:rsidRDefault="00367B62" w:rsidP="00367B62">
      <w:pPr>
        <w:pStyle w:val="ConsPlusNormal"/>
        <w:spacing w:line="276" w:lineRule="auto"/>
        <w:ind w:firstLine="709"/>
        <w:jc w:val="both"/>
        <w:rPr>
          <w:sz w:val="28"/>
          <w:szCs w:val="28"/>
        </w:rPr>
      </w:pPr>
      <w:r w:rsidRPr="00D97BAC">
        <w:rPr>
          <w:sz w:val="28"/>
          <w:szCs w:val="28"/>
        </w:rPr>
        <w:t>сокращение дифференциации регионов по уровню социально–экономического развития;</w:t>
      </w:r>
    </w:p>
    <w:p w14:paraId="0020D85C" w14:textId="77777777" w:rsidR="00367B62" w:rsidRPr="00D97BAC" w:rsidRDefault="00367B62" w:rsidP="00367B62">
      <w:pPr>
        <w:pStyle w:val="ConsPlusNormal"/>
        <w:spacing w:line="276" w:lineRule="auto"/>
        <w:ind w:firstLine="709"/>
        <w:jc w:val="both"/>
        <w:rPr>
          <w:sz w:val="28"/>
          <w:szCs w:val="28"/>
        </w:rPr>
      </w:pPr>
      <w:r w:rsidRPr="00D97BAC">
        <w:rPr>
          <w:sz w:val="28"/>
          <w:szCs w:val="28"/>
        </w:rPr>
        <w:t>создание условий для субъектов Российской Федерации по увеличению расходов инвестиционного характера;</w:t>
      </w:r>
    </w:p>
    <w:p w14:paraId="0718EF5B" w14:textId="77777777" w:rsidR="00367B62" w:rsidRPr="00D97BAC" w:rsidRDefault="00367B62" w:rsidP="00367B62">
      <w:pPr>
        <w:pStyle w:val="ConsPlusNormal"/>
        <w:spacing w:line="276" w:lineRule="auto"/>
        <w:ind w:firstLine="709"/>
        <w:jc w:val="both"/>
        <w:rPr>
          <w:sz w:val="28"/>
          <w:szCs w:val="28"/>
        </w:rPr>
      </w:pPr>
      <w:r w:rsidRPr="00D97BAC">
        <w:rPr>
          <w:sz w:val="28"/>
          <w:szCs w:val="28"/>
        </w:rPr>
        <w:t xml:space="preserve">усиление работы с </w:t>
      </w:r>
      <w:r w:rsidR="00E70918">
        <w:rPr>
          <w:sz w:val="28"/>
          <w:szCs w:val="28"/>
        </w:rPr>
        <w:t>«</w:t>
      </w:r>
      <w:r w:rsidRPr="00D97BAC">
        <w:rPr>
          <w:sz w:val="28"/>
          <w:szCs w:val="28"/>
        </w:rPr>
        <w:t>высокодотационными</w:t>
      </w:r>
      <w:r w:rsidR="00E70918">
        <w:rPr>
          <w:sz w:val="28"/>
          <w:szCs w:val="28"/>
        </w:rPr>
        <w:t>»</w:t>
      </w:r>
      <w:r w:rsidRPr="00D97BAC">
        <w:rPr>
          <w:sz w:val="28"/>
          <w:szCs w:val="28"/>
        </w:rPr>
        <w:t xml:space="preserve"> регионами в части сокращения просроченной кредиторской задолженности и контроля за финансированием субъектами Российской Федерации первоочередных расходных полномочий;</w:t>
      </w:r>
    </w:p>
    <w:p w14:paraId="62A336CC" w14:textId="77777777" w:rsidR="00367B62" w:rsidRPr="00D97BAC" w:rsidRDefault="00367B62" w:rsidP="00367B62">
      <w:pPr>
        <w:pStyle w:val="ConsPlusNormal"/>
        <w:spacing w:line="276" w:lineRule="auto"/>
        <w:ind w:firstLine="709"/>
        <w:jc w:val="both"/>
        <w:rPr>
          <w:sz w:val="28"/>
          <w:szCs w:val="28"/>
        </w:rPr>
      </w:pPr>
      <w:r w:rsidRPr="00D97BAC">
        <w:rPr>
          <w:sz w:val="28"/>
          <w:szCs w:val="28"/>
        </w:rPr>
        <w:t>ускорение процесса доведения бюджетных ассигнований до субъектов Российской Федерации.</w:t>
      </w:r>
    </w:p>
    <w:p w14:paraId="2A7A15EE" w14:textId="77777777" w:rsidR="00367B62" w:rsidRPr="00D97BAC" w:rsidRDefault="00D97285" w:rsidP="00367B62">
      <w:pPr>
        <w:pStyle w:val="ConsPlusNormal"/>
        <w:spacing w:line="276" w:lineRule="auto"/>
        <w:ind w:firstLine="709"/>
        <w:jc w:val="both"/>
        <w:rPr>
          <w:sz w:val="28"/>
          <w:szCs w:val="28"/>
        </w:rPr>
      </w:pPr>
      <w:r w:rsidRPr="00D97BAC">
        <w:rPr>
          <w:sz w:val="28"/>
          <w:szCs w:val="28"/>
        </w:rPr>
        <w:lastRenderedPageBreak/>
        <w:t>Также в 2021</w:t>
      </w:r>
      <w:r w:rsidR="00367B62" w:rsidRPr="00D97BAC">
        <w:rPr>
          <w:sz w:val="28"/>
          <w:szCs w:val="28"/>
        </w:rPr>
        <w:t xml:space="preserve"> году будет осуществляться корректировка Плана деятельности Министерства финан</w:t>
      </w:r>
      <w:r w:rsidRPr="00D97BAC">
        <w:rPr>
          <w:sz w:val="28"/>
          <w:szCs w:val="28"/>
        </w:rPr>
        <w:t>сов Российской Федерации на 2020-2025</w:t>
      </w:r>
      <w:r w:rsidR="00367B62" w:rsidRPr="00D97BAC">
        <w:rPr>
          <w:sz w:val="28"/>
          <w:szCs w:val="28"/>
        </w:rPr>
        <w:t xml:space="preserve"> годы с целью приведения его в соответствие с утверждёнными изменениями государственных программ, а также учета замечаний Счет</w:t>
      </w:r>
      <w:r w:rsidRPr="00D97BAC">
        <w:rPr>
          <w:sz w:val="28"/>
          <w:szCs w:val="28"/>
        </w:rPr>
        <w:t>ной палаты Российской Федерации.</w:t>
      </w:r>
    </w:p>
    <w:p w14:paraId="28A8103F" w14:textId="77777777" w:rsidR="00367B62" w:rsidRPr="00D97BAC" w:rsidRDefault="00367B62" w:rsidP="00D97285">
      <w:pPr>
        <w:pStyle w:val="1"/>
        <w:numPr>
          <w:ilvl w:val="0"/>
          <w:numId w:val="41"/>
        </w:numPr>
        <w:spacing w:line="276" w:lineRule="auto"/>
        <w:ind w:left="0" w:firstLine="0"/>
        <w:jc w:val="center"/>
        <w:rPr>
          <w:rFonts w:ascii="Times New Roman" w:eastAsia="Times New Roman" w:hAnsi="Times New Roman" w:cs="Times New Roman"/>
          <w:color w:val="auto"/>
          <w:lang w:eastAsia="ru-RU"/>
        </w:rPr>
      </w:pPr>
      <w:bookmarkStart w:id="18" w:name="_Toc65600664"/>
      <w:r w:rsidRPr="00D97BAC">
        <w:rPr>
          <w:rFonts w:ascii="Times New Roman" w:eastAsia="Times New Roman" w:hAnsi="Times New Roman" w:cs="Times New Roman"/>
          <w:color w:val="auto"/>
          <w:lang w:eastAsia="ru-RU"/>
        </w:rPr>
        <w:t>Об оценке деятельности Министерства финансов Российской Федерации в отчетном 2020 году, определенной по фактически достигнутым значениям индикаторов деятельности Министерства финансов Российской Федерации</w:t>
      </w:r>
      <w:bookmarkEnd w:id="18"/>
    </w:p>
    <w:p w14:paraId="528410FC" w14:textId="77777777" w:rsidR="00367B62" w:rsidRPr="00D97BAC" w:rsidRDefault="00367B62" w:rsidP="00367B62">
      <w:pPr>
        <w:spacing w:line="276" w:lineRule="auto"/>
        <w:ind w:firstLine="851"/>
        <w:jc w:val="both"/>
        <w:rPr>
          <w:sz w:val="28"/>
          <w:szCs w:val="28"/>
        </w:rPr>
      </w:pPr>
      <w:r w:rsidRPr="00D97BAC">
        <w:rPr>
          <w:sz w:val="28"/>
          <w:szCs w:val="28"/>
        </w:rPr>
        <w:t>Планом-графиком мероприятий Министерства финансов Российской Федерации по реализации документов стратегического планирования в 2020 году предусмотрено 69 целевых показателя (индикатора</w:t>
      </w:r>
      <w:r w:rsidRPr="00D97BAC">
        <w:rPr>
          <w:b/>
          <w:bCs/>
          <w:sz w:val="28"/>
          <w:szCs w:val="28"/>
        </w:rPr>
        <w:t xml:space="preserve"> </w:t>
      </w:r>
      <w:r w:rsidRPr="00D97BAC">
        <w:rPr>
          <w:sz w:val="28"/>
          <w:szCs w:val="28"/>
        </w:rPr>
        <w:t xml:space="preserve">направлений (блоков мероприятий). </w:t>
      </w:r>
    </w:p>
    <w:p w14:paraId="2F8C740E" w14:textId="77777777" w:rsidR="00367B62" w:rsidRPr="00D97BAC" w:rsidRDefault="00367B62" w:rsidP="00367B62">
      <w:pPr>
        <w:spacing w:line="276" w:lineRule="auto"/>
        <w:ind w:firstLine="851"/>
        <w:jc w:val="both"/>
        <w:rPr>
          <w:sz w:val="28"/>
          <w:szCs w:val="28"/>
        </w:rPr>
      </w:pPr>
      <w:r w:rsidRPr="00D97BAC">
        <w:rPr>
          <w:sz w:val="28"/>
          <w:szCs w:val="28"/>
        </w:rPr>
        <w:t>В 2020 году достигнуто 60 целевых показателей (индикаторов</w:t>
      </w:r>
      <w:r w:rsidRPr="00D97BAC">
        <w:rPr>
          <w:b/>
          <w:bCs/>
          <w:sz w:val="28"/>
          <w:szCs w:val="28"/>
        </w:rPr>
        <w:t xml:space="preserve"> </w:t>
      </w:r>
      <w:r w:rsidRPr="00D97BAC">
        <w:rPr>
          <w:sz w:val="28"/>
          <w:szCs w:val="28"/>
        </w:rPr>
        <w:t>направлений (блоков мероприятий) или 87%, не достигнуто 9 целевых показателей (индикаторов</w:t>
      </w:r>
      <w:r w:rsidRPr="00D97BAC">
        <w:rPr>
          <w:b/>
          <w:bCs/>
          <w:sz w:val="28"/>
          <w:szCs w:val="28"/>
        </w:rPr>
        <w:t xml:space="preserve"> </w:t>
      </w:r>
      <w:r w:rsidRPr="00D97BAC">
        <w:rPr>
          <w:sz w:val="28"/>
          <w:szCs w:val="28"/>
        </w:rPr>
        <w:t>направлений (блоков мероприятий) или 13%.</w:t>
      </w:r>
    </w:p>
    <w:p w14:paraId="3A4D1521" w14:textId="77777777" w:rsidR="00367B62" w:rsidRPr="00D97BAC" w:rsidRDefault="00367B62" w:rsidP="00367B62">
      <w:pPr>
        <w:spacing w:line="276" w:lineRule="auto"/>
        <w:ind w:firstLine="851"/>
        <w:jc w:val="both"/>
        <w:rPr>
          <w:sz w:val="28"/>
          <w:szCs w:val="28"/>
        </w:rPr>
      </w:pPr>
      <w:r w:rsidRPr="00D97BAC">
        <w:rPr>
          <w:sz w:val="28"/>
          <w:szCs w:val="28"/>
        </w:rPr>
        <w:t>Степень достижения целевых показателя (индикатора</w:t>
      </w:r>
      <w:r w:rsidRPr="00D97BAC">
        <w:rPr>
          <w:b/>
          <w:bCs/>
          <w:sz w:val="28"/>
          <w:szCs w:val="28"/>
        </w:rPr>
        <w:t xml:space="preserve"> </w:t>
      </w:r>
      <w:r w:rsidRPr="00D97BAC">
        <w:rPr>
          <w:sz w:val="28"/>
          <w:szCs w:val="28"/>
        </w:rPr>
        <w:t>направлений (блоков мероприятий) – 90%.</w:t>
      </w:r>
    </w:p>
    <w:p w14:paraId="3A3056E0" w14:textId="77777777" w:rsidR="00D97285" w:rsidRPr="00D97BAC" w:rsidRDefault="00D97285" w:rsidP="00367B62">
      <w:pPr>
        <w:spacing w:line="276" w:lineRule="auto"/>
        <w:ind w:firstLine="851"/>
        <w:jc w:val="both"/>
        <w:rPr>
          <w:sz w:val="28"/>
          <w:szCs w:val="28"/>
        </w:rPr>
      </w:pPr>
    </w:p>
    <w:p w14:paraId="6B819894" w14:textId="77777777" w:rsidR="00B427D4" w:rsidRPr="00D97BAC" w:rsidRDefault="00B427D4" w:rsidP="00B427D4">
      <w:pPr>
        <w:tabs>
          <w:tab w:val="left" w:pos="6060"/>
        </w:tabs>
        <w:rPr>
          <w:lang w:eastAsia="en-US"/>
        </w:rPr>
        <w:sectPr w:rsidR="00B427D4" w:rsidRPr="00D97BAC" w:rsidSect="00F244A6">
          <w:headerReference w:type="default" r:id="rId12"/>
          <w:pgSz w:w="11909" w:h="16834"/>
          <w:pgMar w:top="1134" w:right="567" w:bottom="1134" w:left="1134" w:header="0" w:footer="0" w:gutter="0"/>
          <w:cols w:space="720"/>
          <w:noEndnote/>
          <w:titlePg/>
          <w:docGrid w:linePitch="360"/>
        </w:sectPr>
      </w:pPr>
    </w:p>
    <w:p w14:paraId="65C7515C" w14:textId="77777777" w:rsidR="00FA7584" w:rsidRPr="00D97BAC" w:rsidRDefault="00360EAC" w:rsidP="000C0560">
      <w:pPr>
        <w:pStyle w:val="1"/>
        <w:numPr>
          <w:ilvl w:val="0"/>
          <w:numId w:val="41"/>
        </w:numPr>
        <w:ind w:left="-426" w:right="-284" w:firstLine="0"/>
        <w:jc w:val="center"/>
        <w:rPr>
          <w:rFonts w:ascii="Times New Roman" w:eastAsia="Times New Roman" w:hAnsi="Times New Roman" w:cs="Times New Roman"/>
          <w:color w:val="auto"/>
          <w:lang w:eastAsia="ru-RU"/>
        </w:rPr>
      </w:pPr>
      <w:bookmarkStart w:id="19" w:name="_Toc65600665"/>
      <w:r w:rsidRPr="00D97BAC">
        <w:rPr>
          <w:rFonts w:ascii="Times New Roman" w:eastAsia="Times New Roman" w:hAnsi="Times New Roman" w:cs="Times New Roman"/>
          <w:color w:val="auto"/>
          <w:lang w:eastAsia="ru-RU"/>
        </w:rPr>
        <w:lastRenderedPageBreak/>
        <w:t xml:space="preserve">СВЕДЕНИЯ </w:t>
      </w:r>
      <w:r w:rsidR="003C6BD2" w:rsidRPr="00D97BAC">
        <w:rPr>
          <w:rFonts w:ascii="Times New Roman" w:eastAsia="Times New Roman" w:hAnsi="Times New Roman" w:cs="Times New Roman"/>
          <w:color w:val="auto"/>
          <w:lang w:eastAsia="ru-RU"/>
        </w:rPr>
        <w:br/>
      </w:r>
      <w:r w:rsidRPr="00D97BAC">
        <w:rPr>
          <w:rFonts w:ascii="Times New Roman" w:eastAsia="Times New Roman" w:hAnsi="Times New Roman" w:cs="Times New Roman"/>
          <w:color w:val="auto"/>
          <w:lang w:eastAsia="ru-RU"/>
        </w:rPr>
        <w:t>о реализации Плана-графика мероприятий Министерства финансов Российской Федерации</w:t>
      </w:r>
      <w:r w:rsidR="003C6BD2" w:rsidRPr="00D97BAC">
        <w:rPr>
          <w:rFonts w:ascii="Times New Roman" w:eastAsia="Times New Roman" w:hAnsi="Times New Roman" w:cs="Times New Roman"/>
          <w:color w:val="auto"/>
          <w:lang w:eastAsia="ru-RU"/>
        </w:rPr>
        <w:br/>
      </w:r>
      <w:r w:rsidRPr="00D97BAC">
        <w:rPr>
          <w:rFonts w:ascii="Times New Roman" w:eastAsia="Times New Roman" w:hAnsi="Times New Roman" w:cs="Times New Roman"/>
          <w:color w:val="auto"/>
          <w:lang w:eastAsia="ru-RU"/>
        </w:rPr>
        <w:t>по реализации документов стратегического планирования за 2020 год</w:t>
      </w:r>
      <w:bookmarkEnd w:id="19"/>
    </w:p>
    <w:p w14:paraId="2A893055" w14:textId="77777777" w:rsidR="00360EAC" w:rsidRPr="00D97BAC" w:rsidRDefault="00360EAC" w:rsidP="00360EAC">
      <w:pPr>
        <w:jc w:val="center"/>
        <w:rPr>
          <w:b/>
          <w:sz w:val="28"/>
          <w:szCs w:val="28"/>
        </w:rPr>
      </w:pPr>
    </w:p>
    <w:tbl>
      <w:tblPr>
        <w:tblStyle w:val="22"/>
        <w:tblW w:w="16302" w:type="dxa"/>
        <w:tblInd w:w="-572" w:type="dxa"/>
        <w:tblLayout w:type="fixed"/>
        <w:tblCellMar>
          <w:top w:w="57" w:type="dxa"/>
          <w:left w:w="57" w:type="dxa"/>
          <w:bottom w:w="85" w:type="dxa"/>
          <w:right w:w="57" w:type="dxa"/>
        </w:tblCellMar>
        <w:tblLook w:val="04A0" w:firstRow="1" w:lastRow="0" w:firstColumn="1" w:lastColumn="0" w:noHBand="0" w:noVBand="1"/>
      </w:tblPr>
      <w:tblGrid>
        <w:gridCol w:w="3828"/>
        <w:gridCol w:w="2268"/>
        <w:gridCol w:w="1275"/>
        <w:gridCol w:w="709"/>
        <w:gridCol w:w="142"/>
        <w:gridCol w:w="850"/>
        <w:gridCol w:w="1134"/>
        <w:gridCol w:w="2835"/>
        <w:gridCol w:w="2552"/>
        <w:gridCol w:w="709"/>
      </w:tblGrid>
      <w:tr w:rsidR="006E3DFF" w:rsidRPr="00D97BAC" w14:paraId="1BFDBAAF" w14:textId="77777777" w:rsidTr="006E3DFF">
        <w:trPr>
          <w:trHeight w:val="20"/>
          <w:tblHeader/>
        </w:trPr>
        <w:tc>
          <w:tcPr>
            <w:tcW w:w="3828" w:type="dxa"/>
            <w:vMerge w:val="restart"/>
            <w:vAlign w:val="center"/>
          </w:tcPr>
          <w:p w14:paraId="6C0FF4A8" w14:textId="77777777" w:rsidR="006E3DFF" w:rsidRPr="00D97BAC" w:rsidRDefault="006E3DFF" w:rsidP="006E3DFF">
            <w:pPr>
              <w:jc w:val="center"/>
              <w:rPr>
                <w:b/>
                <w:sz w:val="18"/>
                <w:szCs w:val="18"/>
              </w:rPr>
            </w:pPr>
            <w:r w:rsidRPr="00D97BAC">
              <w:rPr>
                <w:b/>
                <w:sz w:val="18"/>
                <w:szCs w:val="18"/>
              </w:rPr>
              <w:t>Мероприятия</w:t>
            </w:r>
          </w:p>
        </w:tc>
        <w:tc>
          <w:tcPr>
            <w:tcW w:w="2268" w:type="dxa"/>
            <w:vMerge w:val="restart"/>
            <w:vAlign w:val="center"/>
          </w:tcPr>
          <w:p w14:paraId="3B29D1AF" w14:textId="77777777" w:rsidR="006E3DFF" w:rsidRPr="00D97BAC" w:rsidRDefault="006E3DFF" w:rsidP="006E3DFF">
            <w:pPr>
              <w:jc w:val="center"/>
              <w:rPr>
                <w:b/>
                <w:sz w:val="18"/>
                <w:szCs w:val="18"/>
              </w:rPr>
            </w:pPr>
            <w:r w:rsidRPr="00D97BAC">
              <w:rPr>
                <w:b/>
                <w:sz w:val="18"/>
                <w:szCs w:val="18"/>
              </w:rPr>
              <w:t>Индикаторы реализации мероприятий</w:t>
            </w:r>
          </w:p>
        </w:tc>
        <w:tc>
          <w:tcPr>
            <w:tcW w:w="1275" w:type="dxa"/>
            <w:vMerge w:val="restart"/>
            <w:vAlign w:val="center"/>
          </w:tcPr>
          <w:p w14:paraId="4E5DFBC4" w14:textId="77777777" w:rsidR="006E3DFF" w:rsidRPr="00D97BAC" w:rsidRDefault="006E3DFF" w:rsidP="006E3DFF">
            <w:pPr>
              <w:jc w:val="center"/>
              <w:rPr>
                <w:b/>
                <w:sz w:val="18"/>
                <w:szCs w:val="18"/>
              </w:rPr>
            </w:pPr>
            <w:r w:rsidRPr="00D97BAC">
              <w:rPr>
                <w:b/>
                <w:sz w:val="18"/>
                <w:szCs w:val="18"/>
              </w:rPr>
              <w:t>Тип деятельности</w:t>
            </w:r>
          </w:p>
        </w:tc>
        <w:tc>
          <w:tcPr>
            <w:tcW w:w="1701" w:type="dxa"/>
            <w:gridSpan w:val="3"/>
            <w:vAlign w:val="center"/>
          </w:tcPr>
          <w:p w14:paraId="06907C34" w14:textId="77777777" w:rsidR="006E3DFF" w:rsidRPr="00D97BAC" w:rsidRDefault="006E3DFF" w:rsidP="006E3DFF">
            <w:pPr>
              <w:ind w:left="49"/>
              <w:contextualSpacing/>
              <w:jc w:val="center"/>
              <w:rPr>
                <w:rFonts w:eastAsia="Arial"/>
                <w:b/>
                <w:sz w:val="18"/>
                <w:szCs w:val="18"/>
                <w:lang w:bidi="ru-RU"/>
              </w:rPr>
            </w:pPr>
            <w:r w:rsidRPr="00D97BAC">
              <w:rPr>
                <w:rFonts w:eastAsia="Arial"/>
                <w:b/>
                <w:sz w:val="18"/>
                <w:szCs w:val="18"/>
                <w:lang w:bidi="ru-RU"/>
              </w:rPr>
              <w:t>Срок реализации мероприятия, значение индикатора</w:t>
            </w:r>
          </w:p>
        </w:tc>
        <w:tc>
          <w:tcPr>
            <w:tcW w:w="3969" w:type="dxa"/>
            <w:gridSpan w:val="2"/>
            <w:vMerge w:val="restart"/>
            <w:vAlign w:val="center"/>
          </w:tcPr>
          <w:p w14:paraId="6FF97CE0" w14:textId="77777777" w:rsidR="006E3DFF" w:rsidRPr="00D97BAC" w:rsidRDefault="006E3DFF" w:rsidP="006E3DFF">
            <w:pPr>
              <w:ind w:left="171"/>
              <w:contextualSpacing/>
              <w:jc w:val="center"/>
              <w:rPr>
                <w:rFonts w:eastAsia="Arial"/>
                <w:b/>
                <w:sz w:val="18"/>
                <w:szCs w:val="18"/>
                <w:lang w:bidi="ru-RU"/>
              </w:rPr>
            </w:pPr>
            <w:r w:rsidRPr="00D97BAC">
              <w:rPr>
                <w:rFonts w:eastAsia="Arial"/>
                <w:b/>
                <w:sz w:val="18"/>
                <w:szCs w:val="18"/>
                <w:lang w:bidi="ru-RU"/>
              </w:rPr>
              <w:t>Информация о фактическом достижении значения целевого показателя, индикатора направления (блока мероприятий), причинах не достижения, прогнозе их достижения</w:t>
            </w:r>
          </w:p>
        </w:tc>
        <w:tc>
          <w:tcPr>
            <w:tcW w:w="2552" w:type="dxa"/>
            <w:vMerge w:val="restart"/>
            <w:vAlign w:val="center"/>
          </w:tcPr>
          <w:p w14:paraId="5138A119" w14:textId="77777777" w:rsidR="006E3DFF" w:rsidRPr="00D97BAC" w:rsidRDefault="006E3DFF" w:rsidP="006E3DFF">
            <w:pPr>
              <w:ind w:left="171"/>
              <w:contextualSpacing/>
              <w:jc w:val="center"/>
              <w:rPr>
                <w:rFonts w:eastAsia="Arial"/>
                <w:b/>
                <w:sz w:val="18"/>
                <w:szCs w:val="18"/>
                <w:lang w:bidi="ru-RU"/>
              </w:rPr>
            </w:pPr>
            <w:r w:rsidRPr="00D97BAC">
              <w:rPr>
                <w:rFonts w:eastAsia="Arial"/>
                <w:b/>
                <w:sz w:val="18"/>
                <w:szCs w:val="18"/>
                <w:lang w:bidi="ru-RU"/>
              </w:rPr>
              <w:t>Сведения о необходимости разработки новых и корректировки действующих документов стратегического планирования и прочих документов, включающих мероприятия (индикаторы)</w:t>
            </w:r>
          </w:p>
        </w:tc>
        <w:tc>
          <w:tcPr>
            <w:tcW w:w="709" w:type="dxa"/>
            <w:vMerge w:val="restart"/>
          </w:tcPr>
          <w:p w14:paraId="04892283" w14:textId="77777777" w:rsidR="006E3DFF" w:rsidRPr="00D97BAC" w:rsidRDefault="006E3DFF" w:rsidP="006E3DFF">
            <w:pPr>
              <w:contextualSpacing/>
              <w:jc w:val="center"/>
              <w:rPr>
                <w:rFonts w:eastAsia="Arial"/>
                <w:b/>
                <w:sz w:val="18"/>
                <w:szCs w:val="18"/>
                <w:lang w:bidi="ru-RU"/>
              </w:rPr>
            </w:pPr>
            <w:r w:rsidRPr="00D97BAC">
              <w:rPr>
                <w:rFonts w:eastAsia="Arial"/>
                <w:b/>
                <w:sz w:val="18"/>
                <w:szCs w:val="18"/>
                <w:lang w:bidi="ru-RU"/>
              </w:rPr>
              <w:t>Источник</w:t>
            </w:r>
          </w:p>
        </w:tc>
      </w:tr>
      <w:tr w:rsidR="006E3DFF" w:rsidRPr="00D97BAC" w14:paraId="4A7EB5AA" w14:textId="77777777" w:rsidTr="006E3DFF">
        <w:trPr>
          <w:trHeight w:val="20"/>
          <w:tblHeader/>
        </w:trPr>
        <w:tc>
          <w:tcPr>
            <w:tcW w:w="3828" w:type="dxa"/>
            <w:vMerge/>
            <w:vAlign w:val="center"/>
          </w:tcPr>
          <w:p w14:paraId="6FEF7CCD" w14:textId="77777777" w:rsidR="006E3DFF" w:rsidRPr="00D97BAC" w:rsidRDefault="006E3DFF" w:rsidP="006E3DFF">
            <w:pPr>
              <w:jc w:val="center"/>
              <w:rPr>
                <w:sz w:val="18"/>
                <w:szCs w:val="18"/>
              </w:rPr>
            </w:pPr>
          </w:p>
        </w:tc>
        <w:tc>
          <w:tcPr>
            <w:tcW w:w="2268" w:type="dxa"/>
            <w:vMerge/>
            <w:vAlign w:val="center"/>
          </w:tcPr>
          <w:p w14:paraId="5193AB46" w14:textId="77777777" w:rsidR="006E3DFF" w:rsidRPr="00D97BAC" w:rsidRDefault="006E3DFF" w:rsidP="006E3DFF">
            <w:pPr>
              <w:jc w:val="center"/>
              <w:rPr>
                <w:sz w:val="18"/>
                <w:szCs w:val="18"/>
              </w:rPr>
            </w:pPr>
          </w:p>
        </w:tc>
        <w:tc>
          <w:tcPr>
            <w:tcW w:w="1275" w:type="dxa"/>
            <w:vMerge/>
            <w:vAlign w:val="center"/>
          </w:tcPr>
          <w:p w14:paraId="291E7E5D" w14:textId="77777777" w:rsidR="006E3DFF" w:rsidRPr="00D97BAC" w:rsidRDefault="006E3DFF" w:rsidP="006E3DFF">
            <w:pPr>
              <w:jc w:val="center"/>
              <w:rPr>
                <w:sz w:val="18"/>
                <w:szCs w:val="18"/>
              </w:rPr>
            </w:pPr>
          </w:p>
        </w:tc>
        <w:tc>
          <w:tcPr>
            <w:tcW w:w="851" w:type="dxa"/>
            <w:gridSpan w:val="2"/>
            <w:vAlign w:val="center"/>
          </w:tcPr>
          <w:p w14:paraId="11E278C6" w14:textId="77777777" w:rsidR="006E3DFF" w:rsidRPr="00D97BAC" w:rsidRDefault="006E3DFF" w:rsidP="006E3DFF">
            <w:pPr>
              <w:jc w:val="center"/>
              <w:rPr>
                <w:b/>
                <w:sz w:val="18"/>
                <w:szCs w:val="18"/>
              </w:rPr>
            </w:pPr>
            <w:r w:rsidRPr="00D97BAC">
              <w:rPr>
                <w:b/>
                <w:sz w:val="18"/>
                <w:szCs w:val="18"/>
              </w:rPr>
              <w:t>план</w:t>
            </w:r>
          </w:p>
        </w:tc>
        <w:tc>
          <w:tcPr>
            <w:tcW w:w="850" w:type="dxa"/>
            <w:vAlign w:val="center"/>
          </w:tcPr>
          <w:p w14:paraId="3840063E" w14:textId="77777777" w:rsidR="006E3DFF" w:rsidRPr="00D97BAC" w:rsidRDefault="006E3DFF" w:rsidP="006E3DFF">
            <w:pPr>
              <w:jc w:val="center"/>
              <w:rPr>
                <w:b/>
                <w:sz w:val="18"/>
                <w:szCs w:val="18"/>
              </w:rPr>
            </w:pPr>
            <w:r w:rsidRPr="00D97BAC">
              <w:rPr>
                <w:b/>
                <w:sz w:val="18"/>
                <w:szCs w:val="18"/>
              </w:rPr>
              <w:t>факт</w:t>
            </w:r>
          </w:p>
        </w:tc>
        <w:tc>
          <w:tcPr>
            <w:tcW w:w="3969" w:type="dxa"/>
            <w:gridSpan w:val="2"/>
            <w:vMerge/>
          </w:tcPr>
          <w:p w14:paraId="0B3C48DA" w14:textId="77777777" w:rsidR="006E3DFF" w:rsidRPr="00D97BAC" w:rsidRDefault="006E3DFF" w:rsidP="006E3DFF">
            <w:pPr>
              <w:jc w:val="center"/>
              <w:rPr>
                <w:b/>
                <w:sz w:val="18"/>
                <w:szCs w:val="18"/>
              </w:rPr>
            </w:pPr>
          </w:p>
        </w:tc>
        <w:tc>
          <w:tcPr>
            <w:tcW w:w="2552" w:type="dxa"/>
            <w:vMerge/>
          </w:tcPr>
          <w:p w14:paraId="22C37BE2" w14:textId="77777777" w:rsidR="006E3DFF" w:rsidRPr="00D97BAC" w:rsidRDefault="006E3DFF" w:rsidP="006E3DFF">
            <w:pPr>
              <w:jc w:val="center"/>
              <w:rPr>
                <w:b/>
                <w:sz w:val="18"/>
                <w:szCs w:val="18"/>
              </w:rPr>
            </w:pPr>
          </w:p>
        </w:tc>
        <w:tc>
          <w:tcPr>
            <w:tcW w:w="709" w:type="dxa"/>
            <w:vMerge/>
          </w:tcPr>
          <w:p w14:paraId="407458C8" w14:textId="77777777" w:rsidR="006E3DFF" w:rsidRPr="00D97BAC" w:rsidRDefault="006E3DFF" w:rsidP="006E3DFF">
            <w:pPr>
              <w:jc w:val="center"/>
              <w:rPr>
                <w:b/>
                <w:sz w:val="18"/>
                <w:szCs w:val="18"/>
              </w:rPr>
            </w:pPr>
          </w:p>
        </w:tc>
      </w:tr>
      <w:tr w:rsidR="006E3DFF" w:rsidRPr="00D97BAC" w14:paraId="1EA84FCA" w14:textId="77777777" w:rsidTr="006E3DFF">
        <w:trPr>
          <w:trHeight w:val="20"/>
        </w:trPr>
        <w:tc>
          <w:tcPr>
            <w:tcW w:w="16302" w:type="dxa"/>
            <w:gridSpan w:val="10"/>
            <w:shd w:val="clear" w:color="auto" w:fill="F7CAAC" w:themeFill="accent2" w:themeFillTint="66"/>
            <w:vAlign w:val="center"/>
          </w:tcPr>
          <w:p w14:paraId="7A0C1FC2" w14:textId="77777777" w:rsidR="006E3DFF" w:rsidRPr="00D97BAC" w:rsidRDefault="006E3DFF" w:rsidP="006E3DFF">
            <w:pPr>
              <w:jc w:val="center"/>
              <w:rPr>
                <w:b/>
                <w:sz w:val="18"/>
                <w:szCs w:val="18"/>
              </w:rPr>
            </w:pPr>
            <w:r w:rsidRPr="00D97BAC">
              <w:rPr>
                <w:b/>
                <w:sz w:val="18"/>
                <w:szCs w:val="18"/>
              </w:rPr>
              <w:t>Цель 1. Создание условий для обеспечения долгосрочной сбалансированности и устойчивости федерального бюджета, повышения эффективности управления общественными финансами</w:t>
            </w:r>
            <w:r w:rsidRPr="00D97BAC">
              <w:rPr>
                <w:b/>
                <w:sz w:val="18"/>
                <w:szCs w:val="18"/>
                <w:vertAlign w:val="superscript"/>
              </w:rPr>
              <w:footnoteReference w:id="23"/>
            </w:r>
          </w:p>
          <w:p w14:paraId="3E2B4FFC" w14:textId="77777777" w:rsidR="006E3DFF" w:rsidRPr="00D97BAC" w:rsidRDefault="006E3DFF" w:rsidP="006E3DFF">
            <w:pPr>
              <w:jc w:val="center"/>
              <w:rPr>
                <w:b/>
                <w:sz w:val="18"/>
                <w:szCs w:val="18"/>
              </w:rPr>
            </w:pPr>
            <w:r w:rsidRPr="00D97BAC">
              <w:rPr>
                <w:b/>
                <w:sz w:val="18"/>
                <w:szCs w:val="18"/>
              </w:rPr>
              <w:t>Ответственный исполнитель: заместитель Министра финансов Российской Федерации В.В. Колычев</w:t>
            </w:r>
          </w:p>
        </w:tc>
      </w:tr>
      <w:tr w:rsidR="006E3DFF" w:rsidRPr="00D97BAC" w14:paraId="21FE727B" w14:textId="77777777" w:rsidTr="006E3DFF">
        <w:trPr>
          <w:trHeight w:val="20"/>
        </w:trPr>
        <w:tc>
          <w:tcPr>
            <w:tcW w:w="16302" w:type="dxa"/>
            <w:gridSpan w:val="10"/>
            <w:shd w:val="clear" w:color="auto" w:fill="DEEAF6" w:themeFill="accent1" w:themeFillTint="33"/>
            <w:vAlign w:val="center"/>
          </w:tcPr>
          <w:p w14:paraId="3A09B8AC" w14:textId="77777777" w:rsidR="006E3DFF" w:rsidRPr="00D97BAC" w:rsidRDefault="006E3DFF" w:rsidP="006E3DFF">
            <w:pPr>
              <w:jc w:val="center"/>
              <w:rPr>
                <w:b/>
                <w:sz w:val="18"/>
                <w:szCs w:val="18"/>
              </w:rPr>
            </w:pPr>
            <w:r w:rsidRPr="00D97BAC">
              <w:rPr>
                <w:b/>
                <w:sz w:val="18"/>
                <w:szCs w:val="18"/>
              </w:rPr>
              <w:t>Направление (блок мероприятий) 1.1. Формирование бюджетной политики и совершенствование инструментов управления общественными финансами</w:t>
            </w:r>
          </w:p>
        </w:tc>
      </w:tr>
      <w:tr w:rsidR="006E3DFF" w:rsidRPr="00D97BAC" w14:paraId="7A278B65" w14:textId="77777777" w:rsidTr="006E3DFF">
        <w:trPr>
          <w:trHeight w:val="20"/>
        </w:trPr>
        <w:tc>
          <w:tcPr>
            <w:tcW w:w="7371" w:type="dxa"/>
            <w:gridSpan w:val="3"/>
            <w:shd w:val="clear" w:color="auto" w:fill="E7E6E6" w:themeFill="background2"/>
            <w:vAlign w:val="center"/>
          </w:tcPr>
          <w:p w14:paraId="397AA3EA" w14:textId="77777777" w:rsidR="006E3DFF" w:rsidRPr="00D97BAC" w:rsidRDefault="006E3DFF" w:rsidP="006E3DFF">
            <w:pPr>
              <w:numPr>
                <w:ilvl w:val="0"/>
                <w:numId w:val="1"/>
              </w:numPr>
              <w:ind w:left="-330" w:firstLine="0"/>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1.1.</w:t>
            </w:r>
          </w:p>
          <w:p w14:paraId="30EF0992" w14:textId="77777777" w:rsidR="006E3DFF" w:rsidRPr="00D97BAC" w:rsidRDefault="006E3DFF" w:rsidP="006E3DFF">
            <w:pPr>
              <w:ind w:left="-51"/>
              <w:rPr>
                <w:sz w:val="18"/>
                <w:szCs w:val="18"/>
              </w:rPr>
            </w:pPr>
            <w:r w:rsidRPr="00D97BAC">
              <w:rPr>
                <w:sz w:val="18"/>
                <w:szCs w:val="18"/>
              </w:rPr>
              <w:t>Охват бюджетных ассигнований федерального бюджета показателями, характеризующими цели и результаты их использования, не менее (процентов)</w:t>
            </w:r>
          </w:p>
        </w:tc>
        <w:tc>
          <w:tcPr>
            <w:tcW w:w="851" w:type="dxa"/>
            <w:gridSpan w:val="2"/>
            <w:shd w:val="clear" w:color="auto" w:fill="E7E6E6" w:themeFill="background2"/>
            <w:vAlign w:val="center"/>
          </w:tcPr>
          <w:p w14:paraId="5D4EFD67" w14:textId="77777777" w:rsidR="006E3DFF" w:rsidRPr="00D97BAC" w:rsidRDefault="006E3DFF" w:rsidP="006E3DFF">
            <w:pPr>
              <w:jc w:val="center"/>
              <w:rPr>
                <w:sz w:val="18"/>
                <w:szCs w:val="18"/>
              </w:rPr>
            </w:pPr>
            <w:r w:rsidRPr="00D97BAC">
              <w:rPr>
                <w:sz w:val="18"/>
                <w:szCs w:val="18"/>
              </w:rPr>
              <w:t>70</w:t>
            </w:r>
          </w:p>
        </w:tc>
        <w:tc>
          <w:tcPr>
            <w:tcW w:w="850" w:type="dxa"/>
            <w:shd w:val="clear" w:color="auto" w:fill="E7E6E6" w:themeFill="background2"/>
            <w:vAlign w:val="center"/>
          </w:tcPr>
          <w:p w14:paraId="3A5C50AE" w14:textId="77777777" w:rsidR="006E3DFF" w:rsidRPr="00D97BAC" w:rsidRDefault="006E3DFF" w:rsidP="006E3DFF">
            <w:pPr>
              <w:jc w:val="center"/>
              <w:rPr>
                <w:sz w:val="18"/>
                <w:szCs w:val="18"/>
              </w:rPr>
            </w:pPr>
            <w:r w:rsidRPr="00D97BAC">
              <w:rPr>
                <w:sz w:val="18"/>
                <w:szCs w:val="18"/>
              </w:rPr>
              <w:t>77,6</w:t>
            </w:r>
          </w:p>
        </w:tc>
        <w:tc>
          <w:tcPr>
            <w:tcW w:w="3969" w:type="dxa"/>
            <w:gridSpan w:val="2"/>
            <w:shd w:val="clear" w:color="auto" w:fill="E7E6E6" w:themeFill="background2"/>
            <w:vAlign w:val="center"/>
          </w:tcPr>
          <w:p w14:paraId="028FEB25"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vAlign w:val="center"/>
          </w:tcPr>
          <w:p w14:paraId="663CAC4D"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40AAF937" w14:textId="77777777" w:rsidR="006E3DFF" w:rsidRPr="00D97BAC" w:rsidRDefault="006E3DFF" w:rsidP="006E3DFF">
            <w:pPr>
              <w:jc w:val="center"/>
              <w:rPr>
                <w:sz w:val="18"/>
                <w:szCs w:val="18"/>
              </w:rPr>
            </w:pPr>
            <w:r w:rsidRPr="00D97BAC">
              <w:rPr>
                <w:sz w:val="18"/>
                <w:szCs w:val="18"/>
              </w:rPr>
              <w:t>ГП 39</w:t>
            </w:r>
          </w:p>
        </w:tc>
      </w:tr>
      <w:tr w:rsidR="006E3DFF" w:rsidRPr="00D97BAC" w14:paraId="09660113" w14:textId="77777777" w:rsidTr="006E3DFF">
        <w:trPr>
          <w:trHeight w:val="20"/>
        </w:trPr>
        <w:tc>
          <w:tcPr>
            <w:tcW w:w="7371" w:type="dxa"/>
            <w:gridSpan w:val="3"/>
            <w:shd w:val="clear" w:color="auto" w:fill="E7E6E6" w:themeFill="background2"/>
            <w:vAlign w:val="center"/>
          </w:tcPr>
          <w:p w14:paraId="5A1B886B" w14:textId="77777777" w:rsidR="006E3DFF" w:rsidRPr="00D97BAC" w:rsidRDefault="006E3DFF" w:rsidP="006E3DFF">
            <w:pPr>
              <w:numPr>
                <w:ilvl w:val="0"/>
                <w:numId w:val="1"/>
              </w:numPr>
              <w:ind w:left="0" w:firstLine="0"/>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1.1.</w:t>
            </w:r>
          </w:p>
          <w:p w14:paraId="6D4D4BE8" w14:textId="77777777" w:rsidR="006E3DFF" w:rsidRPr="00D97BAC" w:rsidRDefault="006E3DFF" w:rsidP="006E3DFF">
            <w:pPr>
              <w:ind w:left="29"/>
              <w:rPr>
                <w:sz w:val="18"/>
                <w:szCs w:val="18"/>
              </w:rPr>
            </w:pPr>
            <w:r w:rsidRPr="00D97BAC">
              <w:rPr>
                <w:sz w:val="18"/>
                <w:szCs w:val="18"/>
              </w:rPr>
              <w:t>Охват бюджетных ассигнований обзорами бюджетных расходов в течение 6 лет (процентов)</w:t>
            </w:r>
          </w:p>
        </w:tc>
        <w:tc>
          <w:tcPr>
            <w:tcW w:w="851" w:type="dxa"/>
            <w:gridSpan w:val="2"/>
            <w:shd w:val="clear" w:color="auto" w:fill="E7E6E6" w:themeFill="background2"/>
            <w:vAlign w:val="center"/>
          </w:tcPr>
          <w:p w14:paraId="4965F7B8" w14:textId="77777777" w:rsidR="006E3DFF" w:rsidRPr="00D97BAC" w:rsidRDefault="006E3DFF" w:rsidP="006E3DFF">
            <w:pPr>
              <w:jc w:val="center"/>
              <w:rPr>
                <w:sz w:val="18"/>
                <w:szCs w:val="18"/>
              </w:rPr>
            </w:pPr>
            <w:r w:rsidRPr="00D97BAC">
              <w:rPr>
                <w:sz w:val="18"/>
                <w:szCs w:val="18"/>
              </w:rPr>
              <w:t>20</w:t>
            </w:r>
          </w:p>
        </w:tc>
        <w:tc>
          <w:tcPr>
            <w:tcW w:w="850" w:type="dxa"/>
            <w:shd w:val="clear" w:color="auto" w:fill="E7E6E6" w:themeFill="background2"/>
            <w:vAlign w:val="center"/>
          </w:tcPr>
          <w:p w14:paraId="67DD322C" w14:textId="77777777" w:rsidR="006E3DFF" w:rsidRPr="00D97BAC" w:rsidRDefault="006E3DFF" w:rsidP="006E3DFF">
            <w:pPr>
              <w:jc w:val="center"/>
              <w:rPr>
                <w:sz w:val="18"/>
                <w:szCs w:val="18"/>
              </w:rPr>
            </w:pPr>
            <w:r w:rsidRPr="00D97BAC">
              <w:rPr>
                <w:sz w:val="18"/>
                <w:szCs w:val="18"/>
              </w:rPr>
              <w:t>24,4</w:t>
            </w:r>
          </w:p>
        </w:tc>
        <w:tc>
          <w:tcPr>
            <w:tcW w:w="3969" w:type="dxa"/>
            <w:gridSpan w:val="2"/>
            <w:shd w:val="clear" w:color="auto" w:fill="E7E6E6" w:themeFill="background2"/>
            <w:vAlign w:val="center"/>
          </w:tcPr>
          <w:p w14:paraId="2BDAA424" w14:textId="77777777" w:rsidR="006E3DFF" w:rsidRPr="00D97BAC" w:rsidRDefault="006E3DFF" w:rsidP="006E3DFF">
            <w:pPr>
              <w:rPr>
                <w:sz w:val="18"/>
                <w:szCs w:val="18"/>
              </w:rPr>
            </w:pPr>
            <w:r w:rsidRPr="00D97BAC">
              <w:rPr>
                <w:sz w:val="18"/>
                <w:szCs w:val="18"/>
              </w:rPr>
              <w:t>Показатель достигнут.</w:t>
            </w:r>
          </w:p>
          <w:p w14:paraId="7DD7D0F7"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p w14:paraId="5B789667" w14:textId="77777777" w:rsidR="006E3DFF" w:rsidRPr="00D97BAC" w:rsidRDefault="006E3DFF" w:rsidP="006E3DFF">
            <w:pPr>
              <w:rPr>
                <w:sz w:val="18"/>
                <w:szCs w:val="18"/>
              </w:rPr>
            </w:pPr>
          </w:p>
          <w:p w14:paraId="3C2EE53B" w14:textId="77777777" w:rsidR="006E3DFF" w:rsidRPr="00D97BAC" w:rsidRDefault="006E3DFF" w:rsidP="006E3DFF">
            <w:pPr>
              <w:rPr>
                <w:sz w:val="18"/>
                <w:szCs w:val="18"/>
              </w:rPr>
            </w:pPr>
            <w:r w:rsidRPr="00D97BAC">
              <w:rPr>
                <w:sz w:val="18"/>
                <w:szCs w:val="18"/>
              </w:rPr>
              <w:t xml:space="preserve">В соответствии с постановлением Правительства Российской от 30.12.2020 </w:t>
            </w:r>
            <w:r w:rsidRPr="00D97BAC">
              <w:rPr>
                <w:sz w:val="18"/>
                <w:szCs w:val="18"/>
              </w:rPr>
              <w:br/>
              <w:t xml:space="preserve">№ 2386 </w:t>
            </w:r>
            <w:r w:rsidR="00E70918">
              <w:rPr>
                <w:sz w:val="18"/>
                <w:szCs w:val="18"/>
              </w:rPr>
              <w:t>«</w:t>
            </w:r>
            <w:r w:rsidRPr="00D97BAC">
              <w:rPr>
                <w:sz w:val="18"/>
                <w:szCs w:val="18"/>
              </w:rPr>
              <w:t xml:space="preserve">О внесении изменений в государственную программу Российской Федерации </w:t>
            </w:r>
            <w:r w:rsidR="00E70918">
              <w:rPr>
                <w:sz w:val="18"/>
                <w:szCs w:val="18"/>
              </w:rPr>
              <w:t>«</w:t>
            </w:r>
            <w:r w:rsidRPr="00D97BAC">
              <w:rPr>
                <w:sz w:val="18"/>
                <w:szCs w:val="18"/>
              </w:rPr>
              <w:t>Управление государственными финансами и регулирование финансовых рынков</w:t>
            </w:r>
            <w:r w:rsidR="00E70918">
              <w:rPr>
                <w:sz w:val="18"/>
                <w:szCs w:val="18"/>
              </w:rPr>
              <w:t>»</w:t>
            </w:r>
            <w:r w:rsidRPr="00D97BAC">
              <w:rPr>
                <w:sz w:val="18"/>
                <w:szCs w:val="18"/>
              </w:rPr>
              <w:t xml:space="preserve"> плановое значение показателя определено 20 процентов</w:t>
            </w:r>
          </w:p>
        </w:tc>
        <w:tc>
          <w:tcPr>
            <w:tcW w:w="2552" w:type="dxa"/>
            <w:shd w:val="clear" w:color="auto" w:fill="E7E6E6" w:themeFill="background2"/>
            <w:vAlign w:val="center"/>
          </w:tcPr>
          <w:p w14:paraId="6E1CCCEA"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61EE2DF5" w14:textId="77777777" w:rsidR="006E3DFF" w:rsidRPr="00D97BAC" w:rsidRDefault="006E3DFF" w:rsidP="006E3DFF">
            <w:pPr>
              <w:jc w:val="center"/>
              <w:rPr>
                <w:sz w:val="18"/>
                <w:szCs w:val="18"/>
              </w:rPr>
            </w:pPr>
            <w:r w:rsidRPr="00D97BAC">
              <w:rPr>
                <w:sz w:val="18"/>
                <w:szCs w:val="18"/>
              </w:rPr>
              <w:t>ГП 39</w:t>
            </w:r>
          </w:p>
        </w:tc>
      </w:tr>
      <w:tr w:rsidR="006E3DFF" w:rsidRPr="00D97BAC" w14:paraId="3EF22EEA" w14:textId="77777777" w:rsidTr="006E3DFF">
        <w:trPr>
          <w:trHeight w:val="20"/>
        </w:trPr>
        <w:tc>
          <w:tcPr>
            <w:tcW w:w="3828" w:type="dxa"/>
            <w:shd w:val="clear" w:color="auto" w:fill="FFFFFF" w:themeFill="background1"/>
            <w:vAlign w:val="center"/>
          </w:tcPr>
          <w:p w14:paraId="2943ED0D" w14:textId="77777777" w:rsidR="006E3DFF" w:rsidRPr="00D97BAC" w:rsidRDefault="006E3DFF" w:rsidP="006E3DFF">
            <w:pPr>
              <w:rPr>
                <w:sz w:val="18"/>
                <w:szCs w:val="18"/>
              </w:rPr>
            </w:pPr>
            <w:r w:rsidRPr="00D97BAC">
              <w:rPr>
                <w:sz w:val="18"/>
                <w:szCs w:val="18"/>
              </w:rPr>
              <w:t xml:space="preserve">Мероприятие 1.1.1. </w:t>
            </w:r>
            <w:r w:rsidRPr="00D97BAC">
              <w:rPr>
                <w:sz w:val="18"/>
                <w:szCs w:val="18"/>
              </w:rPr>
              <w:br/>
              <w:t xml:space="preserve">Развитие нормативного и методического регулирования вопросов содержания бюджетного прогноза и процедур его разработки, а также активизация практической работы по его формированию на всех уровнях бюджетной системы Российской Федерации </w:t>
            </w:r>
          </w:p>
          <w:p w14:paraId="2DE9D993" w14:textId="77777777" w:rsidR="006E3DFF" w:rsidRPr="00D97BAC" w:rsidRDefault="006E3DFF" w:rsidP="006E3DFF">
            <w:pPr>
              <w:rPr>
                <w:sz w:val="18"/>
                <w:szCs w:val="18"/>
              </w:rPr>
            </w:pPr>
            <w:r w:rsidRPr="00D97BAC">
              <w:rPr>
                <w:sz w:val="18"/>
                <w:szCs w:val="18"/>
              </w:rPr>
              <w:t xml:space="preserve">Ответственный исполнитель: </w:t>
            </w:r>
          </w:p>
          <w:p w14:paraId="7F4CABAC" w14:textId="77777777" w:rsidR="006E3DFF" w:rsidRPr="00D97BAC" w:rsidRDefault="006E3DFF" w:rsidP="006E3DFF">
            <w:pPr>
              <w:rPr>
                <w:sz w:val="18"/>
                <w:szCs w:val="18"/>
              </w:rPr>
            </w:pPr>
            <w:r w:rsidRPr="00D97BAC">
              <w:rPr>
                <w:sz w:val="18"/>
                <w:szCs w:val="18"/>
              </w:rPr>
              <w:t>Цибанов В.Н., директор Департамента бюджетной политики и стратегического планирования Минфина России</w:t>
            </w:r>
          </w:p>
        </w:tc>
        <w:tc>
          <w:tcPr>
            <w:tcW w:w="2268" w:type="dxa"/>
            <w:shd w:val="clear" w:color="auto" w:fill="FFFFFF" w:themeFill="background1"/>
            <w:vAlign w:val="center"/>
          </w:tcPr>
          <w:p w14:paraId="3B62EC6E" w14:textId="77777777" w:rsidR="006E3DFF" w:rsidRPr="00D97BAC" w:rsidRDefault="006E3DFF" w:rsidP="006E3DFF">
            <w:pPr>
              <w:jc w:val="center"/>
              <w:rPr>
                <w:sz w:val="18"/>
                <w:szCs w:val="18"/>
              </w:rPr>
            </w:pPr>
            <w:r w:rsidRPr="00D97BAC">
              <w:rPr>
                <w:sz w:val="18"/>
                <w:szCs w:val="18"/>
              </w:rPr>
              <w:t>Доклад в Правительство Российской Федерации</w:t>
            </w:r>
          </w:p>
        </w:tc>
        <w:tc>
          <w:tcPr>
            <w:tcW w:w="1275" w:type="dxa"/>
            <w:shd w:val="clear" w:color="auto" w:fill="FFFFFF" w:themeFill="background1"/>
            <w:vAlign w:val="center"/>
          </w:tcPr>
          <w:p w14:paraId="5D15170B"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0D21EE1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9B7D42D"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3969" w:type="dxa"/>
            <w:gridSpan w:val="2"/>
            <w:shd w:val="clear" w:color="auto" w:fill="FFFFFF" w:themeFill="background1"/>
            <w:vAlign w:val="center"/>
          </w:tcPr>
          <w:p w14:paraId="4C53AACC" w14:textId="77777777" w:rsidR="006E3DFF" w:rsidRPr="00D97BAC" w:rsidRDefault="006E3DFF" w:rsidP="006E3DFF">
            <w:pPr>
              <w:rPr>
                <w:sz w:val="18"/>
                <w:szCs w:val="18"/>
              </w:rPr>
            </w:pPr>
            <w:r w:rsidRPr="00D97BAC">
              <w:rPr>
                <w:sz w:val="18"/>
                <w:szCs w:val="18"/>
              </w:rPr>
              <w:t>Проведен анализ действующей практики формирования бюджетных прогнозов субъектов Российской Федерации. Полученный результат позволит сформировать предложения по дальнейшему развитию долгосрочного бюджетного планирования на региональном уровне.</w:t>
            </w:r>
          </w:p>
          <w:p w14:paraId="40CC35E4" w14:textId="77777777" w:rsidR="006E3DFF" w:rsidRPr="00D97BAC" w:rsidRDefault="006E3DFF" w:rsidP="006E3DFF">
            <w:pPr>
              <w:rPr>
                <w:sz w:val="18"/>
                <w:szCs w:val="18"/>
              </w:rPr>
            </w:pPr>
            <w:r w:rsidRPr="00D97BAC">
              <w:rPr>
                <w:sz w:val="18"/>
                <w:szCs w:val="18"/>
              </w:rPr>
              <w:t xml:space="preserve">30.12.2020 - на официальном сайте Минфина России  размещены материалы по итогам проведенного анализа действующей практики </w:t>
            </w:r>
            <w:r w:rsidRPr="00D97BAC">
              <w:rPr>
                <w:sz w:val="18"/>
                <w:szCs w:val="18"/>
              </w:rPr>
              <w:lastRenderedPageBreak/>
              <w:t>формирования бюджетных прогнозов субъектов Российской Федерации</w:t>
            </w:r>
          </w:p>
        </w:tc>
        <w:tc>
          <w:tcPr>
            <w:tcW w:w="2552" w:type="dxa"/>
            <w:shd w:val="clear" w:color="auto" w:fill="FFFFFF" w:themeFill="background1"/>
          </w:tcPr>
          <w:p w14:paraId="753C473D"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485E014" w14:textId="77777777" w:rsidR="006E3DFF" w:rsidRPr="00D97BAC" w:rsidRDefault="006E3DFF" w:rsidP="006E3DFF">
            <w:pPr>
              <w:jc w:val="center"/>
              <w:rPr>
                <w:sz w:val="18"/>
                <w:szCs w:val="18"/>
              </w:rPr>
            </w:pPr>
            <w:r w:rsidRPr="00D97BAC">
              <w:rPr>
                <w:sz w:val="18"/>
                <w:szCs w:val="18"/>
              </w:rPr>
              <w:t>ГП 39</w:t>
            </w:r>
          </w:p>
        </w:tc>
      </w:tr>
      <w:tr w:rsidR="006E3DFF" w:rsidRPr="00D97BAC" w14:paraId="7B56BDE1" w14:textId="77777777" w:rsidTr="006E3DFF">
        <w:trPr>
          <w:trHeight w:val="20"/>
        </w:trPr>
        <w:tc>
          <w:tcPr>
            <w:tcW w:w="3828" w:type="dxa"/>
            <w:shd w:val="clear" w:color="auto" w:fill="FFFFFF" w:themeFill="background1"/>
            <w:vAlign w:val="center"/>
          </w:tcPr>
          <w:p w14:paraId="6BFEA411" w14:textId="77777777" w:rsidR="006E3DFF" w:rsidRPr="00D97BAC" w:rsidRDefault="006E3DFF" w:rsidP="006E3DFF">
            <w:pPr>
              <w:rPr>
                <w:sz w:val="18"/>
                <w:szCs w:val="18"/>
              </w:rPr>
            </w:pPr>
            <w:r w:rsidRPr="00D97BAC">
              <w:rPr>
                <w:sz w:val="18"/>
                <w:szCs w:val="18"/>
              </w:rPr>
              <w:t xml:space="preserve">Мероприятие 1.1.2. </w:t>
            </w:r>
            <w:r w:rsidRPr="00D97BAC">
              <w:rPr>
                <w:sz w:val="18"/>
                <w:szCs w:val="18"/>
              </w:rPr>
              <w:br/>
              <w:t>Проведение обзоров бюджетных расходов на регулярной основе</w:t>
            </w:r>
          </w:p>
          <w:p w14:paraId="22E910F2" w14:textId="77777777" w:rsidR="006E3DFF" w:rsidRPr="00D97BAC" w:rsidRDefault="006E3DFF" w:rsidP="006E3DFF">
            <w:pPr>
              <w:rPr>
                <w:sz w:val="18"/>
                <w:szCs w:val="18"/>
              </w:rPr>
            </w:pPr>
            <w:r w:rsidRPr="00D97BAC">
              <w:rPr>
                <w:sz w:val="18"/>
                <w:szCs w:val="18"/>
              </w:rPr>
              <w:t xml:space="preserve">Ответственный исполнитель: </w:t>
            </w:r>
          </w:p>
          <w:p w14:paraId="623BD5A0" w14:textId="77777777" w:rsidR="006E3DFF" w:rsidRPr="00D97BAC" w:rsidRDefault="006E3DFF" w:rsidP="006E3DFF">
            <w:pPr>
              <w:rPr>
                <w:sz w:val="18"/>
                <w:szCs w:val="18"/>
              </w:rPr>
            </w:pPr>
            <w:r w:rsidRPr="00D97BAC">
              <w:rPr>
                <w:sz w:val="18"/>
                <w:szCs w:val="18"/>
              </w:rPr>
              <w:t>Бегчин Н.А., директор Департамента программно-целевого планирования и эффективности бюджетных расходов Минфина России</w:t>
            </w:r>
          </w:p>
        </w:tc>
        <w:tc>
          <w:tcPr>
            <w:tcW w:w="2268" w:type="dxa"/>
            <w:shd w:val="clear" w:color="auto" w:fill="FFFFFF" w:themeFill="background1"/>
            <w:vAlign w:val="center"/>
          </w:tcPr>
          <w:p w14:paraId="2C7F406E" w14:textId="77777777" w:rsidR="006E3DFF" w:rsidRPr="00D97BAC" w:rsidRDefault="006E3DFF" w:rsidP="006E3DFF">
            <w:pPr>
              <w:jc w:val="center"/>
              <w:rPr>
                <w:sz w:val="18"/>
                <w:szCs w:val="18"/>
              </w:rPr>
            </w:pPr>
            <w:r w:rsidRPr="00D97BAC">
              <w:rPr>
                <w:sz w:val="18"/>
                <w:szCs w:val="18"/>
              </w:rPr>
              <w:t>Доклад в Правительствен</w:t>
            </w:r>
            <w:r w:rsidRPr="00D97BAC">
              <w:rPr>
                <w:sz w:val="18"/>
                <w:szCs w:val="18"/>
              </w:rPr>
              <w:softHyphen/>
              <w:t>ную комиссию по вопросам оптимизации и повышения эффективности бюджетных расходов</w:t>
            </w:r>
          </w:p>
        </w:tc>
        <w:tc>
          <w:tcPr>
            <w:tcW w:w="1275" w:type="dxa"/>
            <w:shd w:val="clear" w:color="auto" w:fill="FFFFFF" w:themeFill="background1"/>
            <w:vAlign w:val="center"/>
          </w:tcPr>
          <w:p w14:paraId="28D7859E"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6F2DC714"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850" w:type="dxa"/>
            <w:shd w:val="clear" w:color="auto" w:fill="FFFFFF" w:themeFill="background1"/>
            <w:vAlign w:val="center"/>
          </w:tcPr>
          <w:p w14:paraId="4A3B2B7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FFFFFF" w:themeFill="background1"/>
            <w:vAlign w:val="center"/>
          </w:tcPr>
          <w:p w14:paraId="5AFEA4E1" w14:textId="77777777" w:rsidR="006E3DFF" w:rsidRPr="00D97BAC" w:rsidRDefault="006E3DFF" w:rsidP="006E3DFF">
            <w:pPr>
              <w:rPr>
                <w:sz w:val="18"/>
                <w:szCs w:val="18"/>
              </w:rPr>
            </w:pPr>
            <w:r w:rsidRPr="00D97BAC">
              <w:rPr>
                <w:sz w:val="18"/>
                <w:szCs w:val="18"/>
              </w:rPr>
              <w:t>Результаты проведенных обзоров бюджетных расходов направлены в Правительственную комиссию по вопросам оптимизации и повышения эффективности бюджетных расходов 14 ноября 2020 года. Отдельные предложения, выработанные в ходе проведения обзоров бюджетных расходов, учтены при подготовке проекта федерального закона о федеральном бюджете на 2021 год и на плановый период 2022 и 2023 годов</w:t>
            </w:r>
          </w:p>
          <w:p w14:paraId="76083E3A"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354825E4" w14:textId="77777777" w:rsidR="006E3DFF" w:rsidRPr="00D97BAC" w:rsidRDefault="006E3DFF" w:rsidP="006E3DFF">
            <w:pPr>
              <w:rPr>
                <w:sz w:val="18"/>
                <w:szCs w:val="18"/>
              </w:rPr>
            </w:pPr>
            <w:r w:rsidRPr="00D97BAC">
              <w:rPr>
                <w:sz w:val="18"/>
                <w:szCs w:val="18"/>
              </w:rPr>
              <w:t>Обзоры бюджетных расходов по выбранным сферам (направлениям) в рамках формирования проекта федерального бюджета на очередной финансовый год и плановый период (далее – обзоры) были подготовлены к 30 апреля 2020 года. Вместе с тем обзоры не были направлены на рассмотрение Правительственной комиссии по вопросам оптимизации и повышения эффективности бюджетных расходов (далее – Комиссия), ввиду проводимой реорганизации Комиссии и уточнения ее состава (уточненный состав Комиссии утвержден распоряжением Правительства Российской Федерации от 12 августа 2020 г. № 2076-р). В дальнейшем, учитывая направленность обзоров на выработку конкретных предложений по оптимизации бюджетных расходов, возникла необходимость актуализации таких предложений с учетом изменения структуры расходов федерального бюджета по соответствующим направлениям, обусловленного неблагоприятной эпидемиологической обстановкой на фоне новой коронавирусной инфекции.</w:t>
            </w:r>
          </w:p>
          <w:p w14:paraId="2BE2682E" w14:textId="77777777" w:rsidR="006E3DFF" w:rsidRPr="00D97BAC" w:rsidRDefault="006E3DFF" w:rsidP="006E3DFF">
            <w:pPr>
              <w:rPr>
                <w:b/>
                <w:sz w:val="18"/>
                <w:szCs w:val="18"/>
              </w:rPr>
            </w:pPr>
            <w:r w:rsidRPr="00D97BAC">
              <w:rPr>
                <w:b/>
                <w:sz w:val="18"/>
                <w:szCs w:val="18"/>
              </w:rPr>
              <w:lastRenderedPageBreak/>
              <w:t>Меры нейтрализации/минимизации отклонения:</w:t>
            </w:r>
          </w:p>
          <w:p w14:paraId="27C38A13" w14:textId="77777777" w:rsidR="006E3DFF" w:rsidRPr="00D97BAC" w:rsidRDefault="006E3DFF" w:rsidP="006E3DFF">
            <w:pPr>
              <w:rPr>
                <w:sz w:val="18"/>
                <w:szCs w:val="18"/>
              </w:rPr>
            </w:pPr>
            <w:r w:rsidRPr="00D97BAC">
              <w:rPr>
                <w:sz w:val="18"/>
                <w:szCs w:val="18"/>
              </w:rPr>
              <w:t>Сокращение сроков подготовки обзоров бюджетных расходов в целях заблаговременного направления их на рассмотрение Комиссии</w:t>
            </w:r>
          </w:p>
        </w:tc>
        <w:tc>
          <w:tcPr>
            <w:tcW w:w="2552" w:type="dxa"/>
            <w:shd w:val="clear" w:color="auto" w:fill="FFFFFF" w:themeFill="background1"/>
          </w:tcPr>
          <w:p w14:paraId="1394BAD2"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4BCFBB71" w14:textId="77777777" w:rsidR="006E3DFF" w:rsidRPr="00D97BAC" w:rsidRDefault="006E3DFF" w:rsidP="006E3DFF">
            <w:pPr>
              <w:jc w:val="center"/>
              <w:rPr>
                <w:sz w:val="18"/>
                <w:szCs w:val="18"/>
              </w:rPr>
            </w:pPr>
            <w:r w:rsidRPr="00D97BAC">
              <w:rPr>
                <w:sz w:val="18"/>
                <w:szCs w:val="18"/>
              </w:rPr>
              <w:t>ГП 39</w:t>
            </w:r>
          </w:p>
        </w:tc>
      </w:tr>
      <w:tr w:rsidR="006E3DFF" w:rsidRPr="00D97BAC" w14:paraId="58A815A3" w14:textId="77777777" w:rsidTr="006E3DFF">
        <w:trPr>
          <w:trHeight w:val="20"/>
        </w:trPr>
        <w:tc>
          <w:tcPr>
            <w:tcW w:w="3828" w:type="dxa"/>
            <w:shd w:val="clear" w:color="auto" w:fill="FFFFFF" w:themeFill="background1"/>
            <w:vAlign w:val="center"/>
          </w:tcPr>
          <w:p w14:paraId="49BF6D27" w14:textId="77777777" w:rsidR="006E3DFF" w:rsidRPr="00D97BAC" w:rsidRDefault="006E3DFF" w:rsidP="006E3DFF">
            <w:pPr>
              <w:rPr>
                <w:sz w:val="18"/>
                <w:szCs w:val="18"/>
              </w:rPr>
            </w:pPr>
            <w:r w:rsidRPr="00D97BAC">
              <w:rPr>
                <w:sz w:val="18"/>
                <w:szCs w:val="18"/>
              </w:rPr>
              <w:t xml:space="preserve">Мероприятие 1.1.4. </w:t>
            </w:r>
            <w:r w:rsidRPr="00D97BAC">
              <w:rPr>
                <w:sz w:val="18"/>
                <w:szCs w:val="18"/>
              </w:rPr>
              <w:br/>
              <w:t xml:space="preserve">Учет, прогнозирование и оценка налоговых расходов Российской Федерации в рамках бюджетного процесса </w:t>
            </w:r>
          </w:p>
          <w:p w14:paraId="4FCB5A4B" w14:textId="77777777" w:rsidR="006E3DFF" w:rsidRPr="00D97BAC" w:rsidRDefault="006E3DFF" w:rsidP="006E3DFF">
            <w:pPr>
              <w:rPr>
                <w:sz w:val="18"/>
                <w:szCs w:val="18"/>
              </w:rPr>
            </w:pPr>
            <w:r w:rsidRPr="00D97BAC">
              <w:rPr>
                <w:sz w:val="18"/>
                <w:szCs w:val="18"/>
              </w:rPr>
              <w:t xml:space="preserve">Ответственный исполнитель: </w:t>
            </w:r>
          </w:p>
          <w:p w14:paraId="4753C304" w14:textId="77777777" w:rsidR="006E3DFF" w:rsidRPr="00D97BAC" w:rsidRDefault="006E3DFF" w:rsidP="006E3DFF">
            <w:pPr>
              <w:rPr>
                <w:sz w:val="18"/>
                <w:szCs w:val="18"/>
              </w:rPr>
            </w:pPr>
            <w:r w:rsidRPr="00D97BAC">
              <w:rPr>
                <w:sz w:val="18"/>
                <w:szCs w:val="18"/>
              </w:rPr>
              <w:t>Лебединская Е.В., директор Департамента доходов Минфина России</w:t>
            </w:r>
          </w:p>
        </w:tc>
        <w:tc>
          <w:tcPr>
            <w:tcW w:w="2268" w:type="dxa"/>
            <w:shd w:val="clear" w:color="auto" w:fill="FFFFFF" w:themeFill="background1"/>
            <w:vAlign w:val="center"/>
          </w:tcPr>
          <w:p w14:paraId="736D4D23" w14:textId="77777777" w:rsidR="006E3DFF" w:rsidRPr="00D97BAC" w:rsidRDefault="006E3DFF" w:rsidP="006E3DFF">
            <w:pPr>
              <w:jc w:val="center"/>
              <w:rPr>
                <w:sz w:val="18"/>
                <w:szCs w:val="18"/>
              </w:rPr>
            </w:pPr>
            <w:r w:rsidRPr="00D97BAC">
              <w:rPr>
                <w:sz w:val="18"/>
                <w:szCs w:val="18"/>
              </w:rPr>
              <w:t>Отчет в составе проекта федерального закона о федеральном бюджете</w:t>
            </w:r>
          </w:p>
        </w:tc>
        <w:tc>
          <w:tcPr>
            <w:tcW w:w="1275" w:type="dxa"/>
            <w:shd w:val="clear" w:color="auto" w:fill="FFFFFF" w:themeFill="background1"/>
            <w:vAlign w:val="center"/>
          </w:tcPr>
          <w:p w14:paraId="43352C0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69E5F89A"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367F2EC5"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 xml:space="preserve">кв. </w:t>
            </w:r>
          </w:p>
        </w:tc>
        <w:tc>
          <w:tcPr>
            <w:tcW w:w="3969" w:type="dxa"/>
            <w:gridSpan w:val="2"/>
            <w:shd w:val="clear" w:color="auto" w:fill="FFFFFF" w:themeFill="background1"/>
            <w:vAlign w:val="center"/>
          </w:tcPr>
          <w:p w14:paraId="48321AF3" w14:textId="77777777" w:rsidR="006E3DFF" w:rsidRPr="00D97BAC" w:rsidRDefault="006E3DFF" w:rsidP="006E3DFF">
            <w:pPr>
              <w:rPr>
                <w:sz w:val="18"/>
                <w:szCs w:val="18"/>
              </w:rPr>
            </w:pPr>
            <w:r w:rsidRPr="00D97BAC">
              <w:rPr>
                <w:sz w:val="18"/>
                <w:szCs w:val="18"/>
              </w:rPr>
              <w:t>Результаты анализа объема налоговых расходов Российской Федерации за отчетный 2019 год, а также прогноз общего объема налоговых расходов Российской Федерации на перспективу до 2023 года представлены в рамках Основных направлений бюджетной, налоговой и таможенно-тарифной политики на 2021 год и на плановый период 2022 и 2023 годов. Отчет об оценке налоговых расходов Российской Федерации за 2019 год, оценке налоговых расходов Российской Федерации на 2020 год и оценке налоговых расходов Российской Федерации на 2021 год и плановый период 2022 и 2023 годов направлен в Правительство Российской Федерации в составе материалов к проекту федерального бюджета на 2021 год и плановый период 2022 и 2023 годов (письмо Минфина России от 14.09.2020 № 01-02-02/16-80410) и внесен в Государственную Думу Российской Федерации распоряжением Правительства Российской Федерации № 2485-р в составе документов и материалов, представляемых одновременно с проектом закона о бюджете</w:t>
            </w:r>
          </w:p>
        </w:tc>
        <w:tc>
          <w:tcPr>
            <w:tcW w:w="2552" w:type="dxa"/>
            <w:shd w:val="clear" w:color="auto" w:fill="FFFFFF" w:themeFill="background1"/>
          </w:tcPr>
          <w:p w14:paraId="4540BEE2"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FE7BF70" w14:textId="77777777" w:rsidR="006E3DFF" w:rsidRPr="00D97BAC" w:rsidRDefault="006E3DFF" w:rsidP="006E3DFF">
            <w:pPr>
              <w:jc w:val="center"/>
              <w:rPr>
                <w:sz w:val="18"/>
                <w:szCs w:val="18"/>
              </w:rPr>
            </w:pPr>
            <w:r w:rsidRPr="00D97BAC">
              <w:rPr>
                <w:sz w:val="18"/>
                <w:szCs w:val="18"/>
              </w:rPr>
              <w:t>ГП 39</w:t>
            </w:r>
          </w:p>
        </w:tc>
      </w:tr>
      <w:tr w:rsidR="006E3DFF" w:rsidRPr="00D97BAC" w14:paraId="78115547" w14:textId="77777777" w:rsidTr="006E3DFF">
        <w:trPr>
          <w:trHeight w:val="20"/>
        </w:trPr>
        <w:tc>
          <w:tcPr>
            <w:tcW w:w="3828" w:type="dxa"/>
            <w:shd w:val="clear" w:color="auto" w:fill="FFFFFF" w:themeFill="background1"/>
            <w:vAlign w:val="center"/>
          </w:tcPr>
          <w:p w14:paraId="4352E1E9" w14:textId="77777777" w:rsidR="006E3DFF" w:rsidRPr="00D97BAC" w:rsidRDefault="006E3DFF" w:rsidP="006E3DFF">
            <w:pPr>
              <w:rPr>
                <w:sz w:val="18"/>
                <w:szCs w:val="18"/>
              </w:rPr>
            </w:pPr>
            <w:r w:rsidRPr="00D97BAC">
              <w:rPr>
                <w:sz w:val="18"/>
                <w:szCs w:val="18"/>
              </w:rPr>
              <w:t xml:space="preserve">Мероприятие 1.1.5. </w:t>
            </w:r>
            <w:r w:rsidRPr="00D97BAC">
              <w:rPr>
                <w:sz w:val="18"/>
                <w:szCs w:val="18"/>
              </w:rPr>
              <w:br/>
              <w:t xml:space="preserve">Мониторинг нормативного регулирования администрирования платежей и динамики дебиторской задолженности по доходам по всем главным администраторам </w:t>
            </w:r>
          </w:p>
          <w:p w14:paraId="5DB17D5C" w14:textId="77777777" w:rsidR="006E3DFF" w:rsidRPr="00D97BAC" w:rsidRDefault="006E3DFF" w:rsidP="006E3DFF">
            <w:pPr>
              <w:rPr>
                <w:sz w:val="18"/>
                <w:szCs w:val="18"/>
              </w:rPr>
            </w:pPr>
            <w:r w:rsidRPr="00D97BAC">
              <w:rPr>
                <w:sz w:val="18"/>
                <w:szCs w:val="18"/>
              </w:rPr>
              <w:t xml:space="preserve">Ответственный исполнитель: </w:t>
            </w:r>
          </w:p>
          <w:p w14:paraId="7D232AD4" w14:textId="77777777" w:rsidR="006E3DFF" w:rsidRPr="00D97BAC" w:rsidRDefault="006E3DFF" w:rsidP="006E3DFF">
            <w:pPr>
              <w:rPr>
                <w:sz w:val="18"/>
                <w:szCs w:val="18"/>
              </w:rPr>
            </w:pPr>
            <w:r w:rsidRPr="00D97BAC">
              <w:rPr>
                <w:sz w:val="18"/>
                <w:szCs w:val="18"/>
              </w:rPr>
              <w:lastRenderedPageBreak/>
              <w:t>Лебединская Е.В., директор Департамента доходов Минфина России</w:t>
            </w:r>
          </w:p>
        </w:tc>
        <w:tc>
          <w:tcPr>
            <w:tcW w:w="2268" w:type="dxa"/>
            <w:shd w:val="clear" w:color="auto" w:fill="FFFFFF" w:themeFill="background1"/>
            <w:vAlign w:val="center"/>
          </w:tcPr>
          <w:p w14:paraId="492F033F" w14:textId="77777777" w:rsidR="006E3DFF" w:rsidRPr="00D97BAC" w:rsidRDefault="006E3DFF" w:rsidP="006E3DFF">
            <w:pPr>
              <w:jc w:val="center"/>
              <w:rPr>
                <w:sz w:val="18"/>
                <w:szCs w:val="18"/>
              </w:rPr>
            </w:pPr>
            <w:r w:rsidRPr="00D97BAC">
              <w:rPr>
                <w:sz w:val="18"/>
                <w:szCs w:val="18"/>
              </w:rPr>
              <w:lastRenderedPageBreak/>
              <w:t xml:space="preserve">Доклад в Правительство Российской Федерации </w:t>
            </w:r>
          </w:p>
        </w:tc>
        <w:tc>
          <w:tcPr>
            <w:tcW w:w="1275" w:type="dxa"/>
            <w:shd w:val="clear" w:color="auto" w:fill="FFFFFF" w:themeFill="background1"/>
            <w:vAlign w:val="center"/>
          </w:tcPr>
          <w:p w14:paraId="2B9C6805"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2A4F6361"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shd w:val="clear" w:color="auto" w:fill="FFFFFF" w:themeFill="background1"/>
            <w:vAlign w:val="center"/>
          </w:tcPr>
          <w:p w14:paraId="42A458BB"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shd w:val="clear" w:color="auto" w:fill="FFFFFF" w:themeFill="background1"/>
            <w:vAlign w:val="center"/>
          </w:tcPr>
          <w:p w14:paraId="35ECC544" w14:textId="77777777" w:rsidR="006E3DFF" w:rsidRPr="00D97BAC" w:rsidRDefault="006E3DFF" w:rsidP="006E3DFF">
            <w:pPr>
              <w:rPr>
                <w:sz w:val="18"/>
                <w:szCs w:val="18"/>
              </w:rPr>
            </w:pPr>
            <w:r w:rsidRPr="00D97BAC">
              <w:rPr>
                <w:sz w:val="18"/>
                <w:szCs w:val="18"/>
              </w:rPr>
              <w:t xml:space="preserve">Минфином России в 2020 году была завершена реализация </w:t>
            </w:r>
            <w:r w:rsidR="00E70918">
              <w:rPr>
                <w:sz w:val="18"/>
                <w:szCs w:val="18"/>
              </w:rPr>
              <w:t>«</w:t>
            </w:r>
            <w:r w:rsidRPr="00D97BAC">
              <w:rPr>
                <w:sz w:val="18"/>
                <w:szCs w:val="18"/>
              </w:rPr>
              <w:t>дорожной карты</w:t>
            </w:r>
            <w:r w:rsidR="00E70918">
              <w:rPr>
                <w:sz w:val="18"/>
                <w:szCs w:val="18"/>
              </w:rPr>
              <w:t>»</w:t>
            </w:r>
            <w:r w:rsidRPr="00D97BAC">
              <w:rPr>
                <w:sz w:val="18"/>
                <w:szCs w:val="18"/>
              </w:rPr>
              <w:t xml:space="preserve"> по улучшению администрирования доходов бюджетной системы и повышению эффективности работы с дебиторской задолженностью по доходам утвержденной Правительством Российской Федерации в 2019 году. Выполнение </w:t>
            </w:r>
            <w:r w:rsidRPr="00D97BAC">
              <w:rPr>
                <w:sz w:val="18"/>
                <w:szCs w:val="18"/>
              </w:rPr>
              <w:lastRenderedPageBreak/>
              <w:t xml:space="preserve">мероприятий </w:t>
            </w:r>
            <w:r w:rsidR="00E70918">
              <w:rPr>
                <w:sz w:val="18"/>
                <w:szCs w:val="18"/>
              </w:rPr>
              <w:t>«</w:t>
            </w:r>
            <w:r w:rsidRPr="00D97BAC">
              <w:rPr>
                <w:sz w:val="18"/>
                <w:szCs w:val="18"/>
              </w:rPr>
              <w:t>дорожной карты</w:t>
            </w:r>
            <w:r w:rsidR="00E70918">
              <w:rPr>
                <w:sz w:val="18"/>
                <w:szCs w:val="18"/>
              </w:rPr>
              <w:t>»</w:t>
            </w:r>
            <w:r w:rsidRPr="00D97BAC">
              <w:rPr>
                <w:sz w:val="18"/>
                <w:szCs w:val="18"/>
              </w:rPr>
              <w:t xml:space="preserve"> позволило, в том числе, расширить возможности для проведения зачета налоговыми органами вне зависимости от вида налога и сбора, усовершенствовать порядок уплаты, возврата государственной пошлины, в том числе по средством ЕПГУ, исключить образование невыясненных платежей в связи с некорректным заполнением реквизитов в платежных документах, обеспечить необходимое нормативное правовое регулирование вопросов наступления безотзывности перевода денежных средств, установить запрет на ликвидацию юридического лица до завершения камеральной таможенной проверки, ввести институт налогового залога.</w:t>
            </w:r>
          </w:p>
          <w:p w14:paraId="5758988B" w14:textId="77777777" w:rsidR="006E3DFF" w:rsidRPr="00D97BAC" w:rsidRDefault="006E3DFF" w:rsidP="006E3DFF">
            <w:pPr>
              <w:rPr>
                <w:sz w:val="18"/>
                <w:szCs w:val="18"/>
              </w:rPr>
            </w:pPr>
            <w:r w:rsidRPr="00D97BAC">
              <w:rPr>
                <w:sz w:val="18"/>
                <w:szCs w:val="18"/>
              </w:rPr>
              <w:t>31.01.2020 - доклад о ежегодном мониторинге нормативно-правовой работы, направленной на изменение динамики дебиторской задолженности по доходам по всем главным администраторам доходов федерального бюджета направлен в Правительство Российской Федерации</w:t>
            </w:r>
          </w:p>
        </w:tc>
        <w:tc>
          <w:tcPr>
            <w:tcW w:w="2552" w:type="dxa"/>
            <w:shd w:val="clear" w:color="auto" w:fill="FFFFFF" w:themeFill="background1"/>
          </w:tcPr>
          <w:p w14:paraId="7CE0FA56"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DF0C062" w14:textId="77777777" w:rsidR="006E3DFF" w:rsidRPr="00D97BAC" w:rsidRDefault="006E3DFF" w:rsidP="006E3DFF">
            <w:pPr>
              <w:jc w:val="center"/>
              <w:rPr>
                <w:sz w:val="18"/>
                <w:szCs w:val="18"/>
              </w:rPr>
            </w:pPr>
            <w:r w:rsidRPr="00D97BAC">
              <w:rPr>
                <w:sz w:val="18"/>
                <w:szCs w:val="18"/>
              </w:rPr>
              <w:t>ГП 39</w:t>
            </w:r>
          </w:p>
        </w:tc>
      </w:tr>
      <w:tr w:rsidR="006E3DFF" w:rsidRPr="00D97BAC" w14:paraId="59A3E208" w14:textId="77777777" w:rsidTr="006E3DFF">
        <w:trPr>
          <w:trHeight w:val="20"/>
        </w:trPr>
        <w:tc>
          <w:tcPr>
            <w:tcW w:w="3828" w:type="dxa"/>
            <w:shd w:val="clear" w:color="auto" w:fill="FFFFFF" w:themeFill="background1"/>
            <w:vAlign w:val="center"/>
          </w:tcPr>
          <w:p w14:paraId="4C01714A" w14:textId="77777777" w:rsidR="006E3DFF" w:rsidRPr="00D97BAC" w:rsidRDefault="006E3DFF" w:rsidP="006E3DFF">
            <w:pPr>
              <w:rPr>
                <w:sz w:val="18"/>
                <w:szCs w:val="18"/>
              </w:rPr>
            </w:pPr>
            <w:r w:rsidRPr="00D97BAC">
              <w:rPr>
                <w:sz w:val="18"/>
                <w:szCs w:val="18"/>
              </w:rPr>
              <w:t xml:space="preserve">Мероприятие 1.1.6. </w:t>
            </w:r>
            <w:r w:rsidRPr="00D97BAC">
              <w:rPr>
                <w:sz w:val="18"/>
                <w:szCs w:val="18"/>
              </w:rPr>
              <w:br/>
              <w:t xml:space="preserve">Совершенствование нормативного регулирования составления помесячной разбивки прогноза доходов и кассового плана по доходам </w:t>
            </w:r>
          </w:p>
          <w:p w14:paraId="6E63FE52" w14:textId="77777777" w:rsidR="006E3DFF" w:rsidRPr="00D97BAC" w:rsidRDefault="006E3DFF" w:rsidP="006E3DFF">
            <w:pPr>
              <w:rPr>
                <w:sz w:val="18"/>
                <w:szCs w:val="18"/>
              </w:rPr>
            </w:pPr>
            <w:r w:rsidRPr="00D97BAC">
              <w:rPr>
                <w:sz w:val="18"/>
                <w:szCs w:val="18"/>
              </w:rPr>
              <w:t xml:space="preserve">Ответственный исполнитель: </w:t>
            </w:r>
          </w:p>
          <w:p w14:paraId="0D2072D9" w14:textId="77777777" w:rsidR="006E3DFF" w:rsidRPr="00D97BAC" w:rsidRDefault="006E3DFF" w:rsidP="006E3DFF">
            <w:pPr>
              <w:rPr>
                <w:sz w:val="18"/>
                <w:szCs w:val="18"/>
              </w:rPr>
            </w:pPr>
            <w:r w:rsidRPr="00D97BAC">
              <w:rPr>
                <w:sz w:val="18"/>
                <w:szCs w:val="18"/>
              </w:rPr>
              <w:t>Лебединская Е.В., директор Департамента доходов Минфина России</w:t>
            </w:r>
          </w:p>
        </w:tc>
        <w:tc>
          <w:tcPr>
            <w:tcW w:w="2268" w:type="dxa"/>
            <w:shd w:val="clear" w:color="auto" w:fill="FFFFFF" w:themeFill="background1"/>
            <w:vAlign w:val="center"/>
          </w:tcPr>
          <w:p w14:paraId="30E2A767" w14:textId="77777777" w:rsidR="006E3DFF" w:rsidRPr="00D97BAC" w:rsidRDefault="006E3DFF" w:rsidP="006E3DFF">
            <w:pPr>
              <w:jc w:val="center"/>
              <w:rPr>
                <w:sz w:val="18"/>
                <w:szCs w:val="18"/>
              </w:rPr>
            </w:pPr>
            <w:r w:rsidRPr="00D97BAC">
              <w:rPr>
                <w:sz w:val="18"/>
                <w:szCs w:val="18"/>
              </w:rPr>
              <w:t>Приказы Минфина России</w:t>
            </w:r>
          </w:p>
        </w:tc>
        <w:tc>
          <w:tcPr>
            <w:tcW w:w="1275" w:type="dxa"/>
            <w:shd w:val="clear" w:color="auto" w:fill="FFFFFF" w:themeFill="background1"/>
            <w:vAlign w:val="center"/>
          </w:tcPr>
          <w:p w14:paraId="023CF995"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783F7077"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34CA6CEF" w14:textId="77777777" w:rsidR="006E3DFF" w:rsidRPr="00D97BAC" w:rsidRDefault="006E3DFF" w:rsidP="006E3DFF">
            <w:pPr>
              <w:jc w:val="center"/>
              <w:rPr>
                <w:sz w:val="18"/>
                <w:szCs w:val="18"/>
              </w:rPr>
            </w:pPr>
            <w:r w:rsidRPr="00D97BAC">
              <w:rPr>
                <w:sz w:val="18"/>
                <w:szCs w:val="18"/>
                <w:lang w:val="en-US"/>
              </w:rPr>
              <w:t>I</w:t>
            </w:r>
            <w:r w:rsidRPr="00D97BAC">
              <w:rPr>
                <w:sz w:val="18"/>
                <w:szCs w:val="18"/>
              </w:rPr>
              <w:t xml:space="preserve"> кв. 2021</w:t>
            </w:r>
          </w:p>
        </w:tc>
        <w:tc>
          <w:tcPr>
            <w:tcW w:w="3969" w:type="dxa"/>
            <w:gridSpan w:val="2"/>
            <w:shd w:val="clear" w:color="auto" w:fill="FFFFFF" w:themeFill="background1"/>
          </w:tcPr>
          <w:p w14:paraId="54C1E65D" w14:textId="77777777" w:rsidR="006E3DFF" w:rsidRPr="00D97BAC" w:rsidRDefault="006E3DFF" w:rsidP="006E3DFF">
            <w:pPr>
              <w:rPr>
                <w:sz w:val="18"/>
                <w:szCs w:val="18"/>
              </w:rPr>
            </w:pPr>
            <w:r w:rsidRPr="00D97BAC">
              <w:rPr>
                <w:sz w:val="18"/>
                <w:szCs w:val="18"/>
              </w:rPr>
              <w:t xml:space="preserve">Утвержден приказ Минфина России от 11 декабря 2020 г. № 302н </w:t>
            </w:r>
            <w:r w:rsidR="00E70918">
              <w:rPr>
                <w:sz w:val="18"/>
                <w:szCs w:val="18"/>
              </w:rPr>
              <w:t>«</w:t>
            </w:r>
            <w:r w:rsidRPr="00D97BAC">
              <w:rPr>
                <w:sz w:val="18"/>
                <w:szCs w:val="18"/>
              </w:rPr>
              <w:t>О внесении изменений в Порядок составления и ведения кассового плана исполнения федерального бюджета в текущем финансовом году, утвержденный приказом Министерства финансов Российской Федерации от 9 декабря 2013 года № 117н</w:t>
            </w:r>
            <w:r w:rsidR="00E70918">
              <w:rPr>
                <w:sz w:val="18"/>
                <w:szCs w:val="18"/>
              </w:rPr>
              <w:t>»</w:t>
            </w:r>
            <w:r w:rsidRPr="00D97BAC">
              <w:rPr>
                <w:sz w:val="18"/>
                <w:szCs w:val="18"/>
              </w:rPr>
              <w:t xml:space="preserve"> (зарегистрирован в Минюсте России 15.01.2021 № 62112), который предусматривает:</w:t>
            </w:r>
          </w:p>
          <w:p w14:paraId="2DAF59F3" w14:textId="77777777" w:rsidR="006E3DFF" w:rsidRPr="00D97BAC" w:rsidRDefault="006E3DFF" w:rsidP="006E3DFF">
            <w:pPr>
              <w:rPr>
                <w:sz w:val="18"/>
                <w:szCs w:val="18"/>
              </w:rPr>
            </w:pPr>
            <w:r w:rsidRPr="00D97BAC">
              <w:rPr>
                <w:sz w:val="18"/>
                <w:szCs w:val="18"/>
              </w:rPr>
              <w:t>- соответствие прогноза поступлений по доходам методике прогнозирования поступлений доходов главного администратора доходов федерального бюджета;</w:t>
            </w:r>
          </w:p>
          <w:p w14:paraId="3B1A82CA" w14:textId="77777777" w:rsidR="006E3DFF" w:rsidRPr="00D97BAC" w:rsidRDefault="006E3DFF" w:rsidP="006E3DFF">
            <w:pPr>
              <w:rPr>
                <w:sz w:val="18"/>
                <w:szCs w:val="18"/>
              </w:rPr>
            </w:pPr>
            <w:r w:rsidRPr="00D97BAC">
              <w:rPr>
                <w:sz w:val="18"/>
                <w:szCs w:val="18"/>
              </w:rPr>
              <w:t xml:space="preserve">- соответствие прогноза поступлений по доходам прогнозу социально-экономического развития Российской Федерации; </w:t>
            </w:r>
          </w:p>
          <w:p w14:paraId="03184C1D" w14:textId="77777777" w:rsidR="006E3DFF" w:rsidRPr="00D97BAC" w:rsidRDefault="006E3DFF" w:rsidP="006E3DFF">
            <w:pPr>
              <w:rPr>
                <w:sz w:val="18"/>
                <w:szCs w:val="18"/>
              </w:rPr>
            </w:pPr>
            <w:r w:rsidRPr="00D97BAC">
              <w:rPr>
                <w:sz w:val="18"/>
                <w:szCs w:val="18"/>
              </w:rPr>
              <w:lastRenderedPageBreak/>
              <w:t>- предварительное рассмотрение прогноза поступлений по доходам ключевых главных администраторов доходов федерального бюджета Министерством финансов Российской Федерации на предмет его соответствия вышеуказанным требованиям;</w:t>
            </w:r>
          </w:p>
          <w:p w14:paraId="562CA803" w14:textId="77777777" w:rsidR="006E3DFF" w:rsidRPr="00D97BAC" w:rsidRDefault="006E3DFF" w:rsidP="006E3DFF">
            <w:pPr>
              <w:rPr>
                <w:sz w:val="18"/>
                <w:szCs w:val="18"/>
              </w:rPr>
            </w:pPr>
            <w:r w:rsidRPr="00D97BAC">
              <w:rPr>
                <w:sz w:val="18"/>
                <w:szCs w:val="18"/>
              </w:rPr>
              <w:t>- уточнение сроков представления прогноза поступлений по доходам.</w:t>
            </w:r>
          </w:p>
          <w:p w14:paraId="0A364CC5" w14:textId="77777777" w:rsidR="006E3DFF" w:rsidRPr="00D97BAC" w:rsidRDefault="006E3DFF" w:rsidP="006E3DFF">
            <w:pPr>
              <w:rPr>
                <w:sz w:val="18"/>
                <w:szCs w:val="18"/>
              </w:rPr>
            </w:pPr>
            <w:r w:rsidRPr="00D97BAC">
              <w:rPr>
                <w:sz w:val="18"/>
                <w:szCs w:val="18"/>
              </w:rPr>
              <w:t xml:space="preserve">Утвержден приказ Минфина России от 17 ноября 2020 г. № 269н </w:t>
            </w:r>
            <w:r w:rsidR="00E70918">
              <w:rPr>
                <w:sz w:val="18"/>
                <w:szCs w:val="18"/>
              </w:rPr>
              <w:t>«</w:t>
            </w:r>
            <w:r w:rsidRPr="00D97BAC">
              <w:rPr>
                <w:sz w:val="18"/>
                <w:szCs w:val="18"/>
              </w:rPr>
              <w:t>Об утверждении Порядка формирования и представления федеральными органами государственной власти (государственными органами), Центральным банком Российской Федерации, осуществляющими бюджетные полномочия главных администраторов доходов федерального бюджета, прогноза поступления доходов федерального бюджета</w:t>
            </w:r>
            <w:r w:rsidR="00E70918">
              <w:rPr>
                <w:sz w:val="18"/>
                <w:szCs w:val="18"/>
              </w:rPr>
              <w:t>»</w:t>
            </w:r>
            <w:r w:rsidRPr="00D97BAC">
              <w:rPr>
                <w:sz w:val="18"/>
                <w:szCs w:val="18"/>
              </w:rPr>
              <w:t xml:space="preserve"> (зарегистрирован в Минюсте России 17.12.2020 № 61535) , который  регулирует представление прогнозов доходов федерального бюджета главными администраторами доходов федерального бюджета, устанавливает перечень материалов, представляемых в его составе, закрепляет его формирование в соответствии с методикой прогнозирования доходов федерального бюджета и с прогнозом социально-экономического развития Российской Федерации, положенным в основу проекта федерального бюджета. </w:t>
            </w:r>
          </w:p>
          <w:p w14:paraId="602BC53B" w14:textId="77777777" w:rsidR="006E3DFF" w:rsidRPr="00D97BAC" w:rsidRDefault="006E3DFF" w:rsidP="006E3DFF">
            <w:pPr>
              <w:rPr>
                <w:sz w:val="18"/>
                <w:szCs w:val="18"/>
              </w:rPr>
            </w:pPr>
            <w:r w:rsidRPr="00D97BAC">
              <w:rPr>
                <w:sz w:val="18"/>
                <w:szCs w:val="18"/>
              </w:rPr>
              <w:t xml:space="preserve">Приказ также регулирует порядок составления помесячного распределения прогноза доходов федерального бюджета, учтенного в проекте федерального закона о федеральном бюджете на очередной финансовый год и плановый периоде (используется при подготовке ежеквартального и годового отчета об исполнении федерального бюджета, представляемого в Правительство Российской Федерации, а также для целей оценки </w:t>
            </w:r>
            <w:r w:rsidRPr="00D97BAC">
              <w:rPr>
                <w:sz w:val="18"/>
                <w:szCs w:val="18"/>
              </w:rPr>
              <w:lastRenderedPageBreak/>
              <w:t>финансового менеджмента). Приказ предусматривает закрепление четких правил формирования главными администраторами доходов помесячного распределения прогноза доходов федерального бюджета, а также его согласование с Министерством финансов Российской Федерации</w:t>
            </w:r>
          </w:p>
        </w:tc>
        <w:tc>
          <w:tcPr>
            <w:tcW w:w="2552" w:type="dxa"/>
            <w:shd w:val="clear" w:color="auto" w:fill="FFFFFF" w:themeFill="background1"/>
          </w:tcPr>
          <w:p w14:paraId="0A3A53F6"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AB3AA94" w14:textId="77777777" w:rsidR="006E3DFF" w:rsidRPr="00D97BAC" w:rsidRDefault="006E3DFF" w:rsidP="006E3DFF">
            <w:pPr>
              <w:jc w:val="center"/>
              <w:rPr>
                <w:sz w:val="18"/>
                <w:szCs w:val="18"/>
              </w:rPr>
            </w:pPr>
            <w:r w:rsidRPr="00D97BAC">
              <w:rPr>
                <w:sz w:val="18"/>
                <w:szCs w:val="18"/>
              </w:rPr>
              <w:t>ГП 39</w:t>
            </w:r>
          </w:p>
        </w:tc>
      </w:tr>
      <w:tr w:rsidR="006E3DFF" w:rsidRPr="00D97BAC" w14:paraId="24FEF29D" w14:textId="77777777" w:rsidTr="006E3DFF">
        <w:trPr>
          <w:trHeight w:val="3313"/>
        </w:trPr>
        <w:tc>
          <w:tcPr>
            <w:tcW w:w="3828" w:type="dxa"/>
            <w:vAlign w:val="center"/>
          </w:tcPr>
          <w:p w14:paraId="7F2326E4" w14:textId="77777777" w:rsidR="006E3DFF" w:rsidRPr="00D97BAC" w:rsidRDefault="006E3DFF" w:rsidP="006E3DFF">
            <w:pPr>
              <w:rPr>
                <w:sz w:val="18"/>
                <w:szCs w:val="18"/>
              </w:rPr>
            </w:pPr>
            <w:r w:rsidRPr="00D97BAC">
              <w:rPr>
                <w:sz w:val="18"/>
                <w:szCs w:val="18"/>
              </w:rPr>
              <w:lastRenderedPageBreak/>
              <w:t xml:space="preserve">Мероприятие 1.1.7. </w:t>
            </w:r>
            <w:r w:rsidRPr="00D97BAC">
              <w:rPr>
                <w:sz w:val="18"/>
                <w:szCs w:val="18"/>
              </w:rPr>
              <w:br/>
              <w:t xml:space="preserve">Формирование и проверка информации в перечне источников доходов Российской Федерации, в том числе в части источников доходов, поступающих в бюджеты субъектов Российской Федерации </w:t>
            </w:r>
          </w:p>
          <w:p w14:paraId="0297FECE" w14:textId="77777777" w:rsidR="006E3DFF" w:rsidRPr="00D97BAC" w:rsidRDefault="006E3DFF" w:rsidP="006E3DFF">
            <w:pPr>
              <w:rPr>
                <w:sz w:val="18"/>
                <w:szCs w:val="18"/>
              </w:rPr>
            </w:pPr>
            <w:r w:rsidRPr="00D97BAC">
              <w:rPr>
                <w:sz w:val="18"/>
                <w:szCs w:val="18"/>
              </w:rPr>
              <w:t xml:space="preserve">Ответственный исполнитель: </w:t>
            </w:r>
          </w:p>
          <w:p w14:paraId="1C16CF9F" w14:textId="77777777" w:rsidR="006E3DFF" w:rsidRPr="00D97BAC" w:rsidRDefault="006E3DFF" w:rsidP="006E3DFF">
            <w:pPr>
              <w:rPr>
                <w:sz w:val="18"/>
                <w:szCs w:val="18"/>
              </w:rPr>
            </w:pPr>
            <w:r w:rsidRPr="00D97BAC">
              <w:rPr>
                <w:sz w:val="18"/>
                <w:szCs w:val="18"/>
              </w:rPr>
              <w:t>Лебединская Е.В., директор Департамента доходов Минфина России</w:t>
            </w:r>
          </w:p>
        </w:tc>
        <w:tc>
          <w:tcPr>
            <w:tcW w:w="2268" w:type="dxa"/>
            <w:vAlign w:val="center"/>
          </w:tcPr>
          <w:p w14:paraId="3227D5BD" w14:textId="77777777" w:rsidR="006E3DFF" w:rsidRPr="00D97BAC" w:rsidRDefault="006E3DFF" w:rsidP="006E3DFF">
            <w:pPr>
              <w:jc w:val="center"/>
              <w:rPr>
                <w:sz w:val="18"/>
                <w:szCs w:val="18"/>
              </w:rPr>
            </w:pPr>
            <w:r w:rsidRPr="00D97BAC">
              <w:rPr>
                <w:sz w:val="18"/>
                <w:szCs w:val="18"/>
              </w:rPr>
              <w:t>Приказ Минфина России, доклад Министру финансов Российской Федерации</w:t>
            </w:r>
          </w:p>
        </w:tc>
        <w:tc>
          <w:tcPr>
            <w:tcW w:w="1275" w:type="dxa"/>
            <w:vAlign w:val="center"/>
          </w:tcPr>
          <w:p w14:paraId="3D3F8F5F"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4A6C15F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F927DA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21EAD42C" w14:textId="77777777" w:rsidR="006E3DFF" w:rsidRPr="00D97BAC" w:rsidRDefault="006E3DFF" w:rsidP="006E3DFF">
            <w:pPr>
              <w:rPr>
                <w:sz w:val="18"/>
                <w:szCs w:val="18"/>
              </w:rPr>
            </w:pPr>
            <w:r w:rsidRPr="00D97BAC">
              <w:rPr>
                <w:sz w:val="18"/>
                <w:szCs w:val="18"/>
              </w:rPr>
              <w:t xml:space="preserve">Утвержден приказ Минфина России от 25 мая 2020 г. № 90н </w:t>
            </w:r>
            <w:r w:rsidR="00E70918">
              <w:rPr>
                <w:sz w:val="18"/>
                <w:szCs w:val="18"/>
              </w:rPr>
              <w:t>«</w:t>
            </w:r>
            <w:r w:rsidRPr="00D97BAC">
              <w:rPr>
                <w:sz w:val="18"/>
                <w:szCs w:val="18"/>
              </w:rPr>
              <w:t>Об утверждении Порядка проведения проверок информации, содержащейся в перечне источников доходов Российской Федерации</w:t>
            </w:r>
            <w:r w:rsidR="00E70918">
              <w:rPr>
                <w:sz w:val="18"/>
                <w:szCs w:val="18"/>
              </w:rPr>
              <w:t>»</w:t>
            </w:r>
            <w:r w:rsidRPr="00D97BAC">
              <w:rPr>
                <w:sz w:val="18"/>
                <w:szCs w:val="18"/>
              </w:rPr>
              <w:t xml:space="preserve"> (зарегистрирован в Минюсте России 02.10.2020 № 60200);</w:t>
            </w:r>
          </w:p>
          <w:p w14:paraId="48DA5C6C" w14:textId="77777777" w:rsidR="006E3DFF" w:rsidRPr="00D97BAC" w:rsidRDefault="006E3DFF" w:rsidP="006E3DFF">
            <w:pPr>
              <w:rPr>
                <w:sz w:val="18"/>
                <w:szCs w:val="18"/>
              </w:rPr>
            </w:pPr>
            <w:r w:rsidRPr="00D97BAC">
              <w:rPr>
                <w:sz w:val="18"/>
                <w:szCs w:val="18"/>
              </w:rPr>
              <w:t xml:space="preserve">Направлено системное письмо в финансовые органы субъектов Российской Федерации по вопросу формирования и проверки информации в перечне источников доходов Российской Федерации, содержащее основную информацию по вопросу формирования и проверки информации в перечне источников доходов Российской Федерации, поступающих в консолидированные бюджеты субъектов Российской Федерации (письмо Минфина России от 31.12.2020 № 23-03-07/116761). </w:t>
            </w:r>
          </w:p>
          <w:p w14:paraId="7C187D2A" w14:textId="77777777" w:rsidR="006E3DFF" w:rsidRPr="00D97BAC" w:rsidRDefault="006E3DFF" w:rsidP="006E3DFF">
            <w:pPr>
              <w:rPr>
                <w:sz w:val="18"/>
                <w:szCs w:val="18"/>
              </w:rPr>
            </w:pPr>
            <w:r w:rsidRPr="00D97BAC">
              <w:rPr>
                <w:sz w:val="18"/>
                <w:szCs w:val="18"/>
              </w:rPr>
              <w:t>Также финансовым органам субъектов Российской Федерации письмом была доведена информация о реализации ряда доработок функционала и параметров перечня источников доходов Российской Федерации, необходимость которых была вызвана принятием значительного количества нормативных правовых актов Российской Федерации, изменяющих нормативы распределения или подходы к распределению отдельных доходов в бюджеты бюджетной системы Российской Федерации</w:t>
            </w:r>
          </w:p>
        </w:tc>
        <w:tc>
          <w:tcPr>
            <w:tcW w:w="2552" w:type="dxa"/>
          </w:tcPr>
          <w:p w14:paraId="52869D9B" w14:textId="77777777" w:rsidR="006E3DFF" w:rsidRPr="00D97BAC" w:rsidRDefault="006E3DFF" w:rsidP="006E3DFF">
            <w:pPr>
              <w:jc w:val="center"/>
              <w:rPr>
                <w:sz w:val="18"/>
                <w:szCs w:val="18"/>
              </w:rPr>
            </w:pPr>
          </w:p>
        </w:tc>
        <w:tc>
          <w:tcPr>
            <w:tcW w:w="709" w:type="dxa"/>
            <w:vAlign w:val="center"/>
          </w:tcPr>
          <w:p w14:paraId="11592C23" w14:textId="77777777" w:rsidR="006E3DFF" w:rsidRPr="00D97BAC" w:rsidRDefault="006E3DFF" w:rsidP="006E3DFF">
            <w:pPr>
              <w:jc w:val="center"/>
              <w:rPr>
                <w:sz w:val="18"/>
                <w:szCs w:val="18"/>
              </w:rPr>
            </w:pPr>
            <w:r w:rsidRPr="00D97BAC">
              <w:rPr>
                <w:sz w:val="18"/>
                <w:szCs w:val="18"/>
              </w:rPr>
              <w:t>ГП 39</w:t>
            </w:r>
          </w:p>
        </w:tc>
      </w:tr>
      <w:tr w:rsidR="006E3DFF" w:rsidRPr="00D97BAC" w14:paraId="2DA125E6" w14:textId="77777777" w:rsidTr="006E3DFF">
        <w:trPr>
          <w:trHeight w:val="20"/>
        </w:trPr>
        <w:tc>
          <w:tcPr>
            <w:tcW w:w="16302" w:type="dxa"/>
            <w:gridSpan w:val="10"/>
            <w:shd w:val="clear" w:color="auto" w:fill="DEEAF6" w:themeFill="accent1" w:themeFillTint="33"/>
            <w:vAlign w:val="center"/>
          </w:tcPr>
          <w:p w14:paraId="63AE37D7" w14:textId="77777777" w:rsidR="006E3DFF" w:rsidRPr="00D97BAC" w:rsidRDefault="006E3DFF" w:rsidP="006E3DFF">
            <w:pPr>
              <w:jc w:val="center"/>
              <w:rPr>
                <w:b/>
                <w:sz w:val="18"/>
                <w:szCs w:val="18"/>
              </w:rPr>
            </w:pPr>
            <w:r w:rsidRPr="00D97BAC">
              <w:rPr>
                <w:b/>
                <w:sz w:val="18"/>
                <w:szCs w:val="18"/>
              </w:rPr>
              <w:t>Направление (блок мероприятий) 1.2. Обеспечение открытости и прозрачности управления общественными финансами</w:t>
            </w:r>
          </w:p>
        </w:tc>
      </w:tr>
      <w:tr w:rsidR="006E3DFF" w:rsidRPr="00D97BAC" w14:paraId="60405126" w14:textId="77777777" w:rsidTr="006E3DFF">
        <w:trPr>
          <w:trHeight w:val="20"/>
        </w:trPr>
        <w:tc>
          <w:tcPr>
            <w:tcW w:w="7371" w:type="dxa"/>
            <w:gridSpan w:val="3"/>
            <w:shd w:val="clear" w:color="auto" w:fill="E7E6E6" w:themeFill="background2"/>
            <w:vAlign w:val="center"/>
          </w:tcPr>
          <w:p w14:paraId="1A37A686" w14:textId="77777777" w:rsidR="006E3DFF" w:rsidRPr="00D97BAC" w:rsidRDefault="006E3DFF" w:rsidP="006E3DFF">
            <w:pPr>
              <w:numPr>
                <w:ilvl w:val="0"/>
                <w:numId w:val="2"/>
              </w:numPr>
              <w:contextualSpacing/>
              <w:rPr>
                <w:rFonts w:eastAsiaTheme="minorHAnsi"/>
                <w:b/>
                <w:sz w:val="18"/>
                <w:szCs w:val="18"/>
                <w:lang w:eastAsia="en-US"/>
              </w:rPr>
            </w:pPr>
            <w:r w:rsidRPr="00D97BAC">
              <w:rPr>
                <w:rFonts w:eastAsiaTheme="minorHAnsi"/>
                <w:b/>
                <w:sz w:val="18"/>
                <w:szCs w:val="18"/>
                <w:lang w:eastAsia="en-US"/>
              </w:rPr>
              <w:lastRenderedPageBreak/>
              <w:t>Индикатор направления (блока мероприятий) 1.2.</w:t>
            </w:r>
          </w:p>
          <w:p w14:paraId="63FC1E78" w14:textId="77777777" w:rsidR="006E3DFF" w:rsidRPr="00D97BAC" w:rsidRDefault="006E3DFF" w:rsidP="006E3DFF">
            <w:pPr>
              <w:ind w:left="29"/>
              <w:rPr>
                <w:sz w:val="18"/>
                <w:szCs w:val="18"/>
              </w:rPr>
            </w:pPr>
            <w:r w:rsidRPr="00D97BAC">
              <w:rPr>
                <w:sz w:val="18"/>
                <w:szCs w:val="18"/>
              </w:rPr>
              <w:t>Индекс открытости бюджета (Open Budget Index), определяемый Международным бюджетным партнерством (баллов)</w:t>
            </w:r>
          </w:p>
        </w:tc>
        <w:tc>
          <w:tcPr>
            <w:tcW w:w="851" w:type="dxa"/>
            <w:gridSpan w:val="2"/>
            <w:shd w:val="clear" w:color="auto" w:fill="E7E6E6" w:themeFill="background2"/>
            <w:vAlign w:val="center"/>
          </w:tcPr>
          <w:p w14:paraId="5A29DFD9" w14:textId="77777777" w:rsidR="006E3DFF" w:rsidRPr="00D97BAC" w:rsidRDefault="006E3DFF" w:rsidP="006E3DFF">
            <w:pPr>
              <w:jc w:val="center"/>
              <w:rPr>
                <w:sz w:val="18"/>
                <w:szCs w:val="18"/>
              </w:rPr>
            </w:pPr>
            <w:r w:rsidRPr="00D97BAC">
              <w:rPr>
                <w:sz w:val="18"/>
                <w:szCs w:val="18"/>
              </w:rPr>
              <w:t>73</w:t>
            </w:r>
          </w:p>
        </w:tc>
        <w:tc>
          <w:tcPr>
            <w:tcW w:w="850" w:type="dxa"/>
            <w:shd w:val="clear" w:color="auto" w:fill="E7E6E6" w:themeFill="background2"/>
            <w:vAlign w:val="center"/>
          </w:tcPr>
          <w:p w14:paraId="137D6426" w14:textId="77777777" w:rsidR="006E3DFF" w:rsidRPr="00D97BAC" w:rsidRDefault="006E3DFF" w:rsidP="006E3DFF">
            <w:pPr>
              <w:jc w:val="center"/>
              <w:rPr>
                <w:sz w:val="18"/>
                <w:szCs w:val="18"/>
              </w:rPr>
            </w:pPr>
            <w:r w:rsidRPr="00D97BAC">
              <w:rPr>
                <w:sz w:val="18"/>
                <w:szCs w:val="18"/>
              </w:rPr>
              <w:t>74</w:t>
            </w:r>
          </w:p>
        </w:tc>
        <w:tc>
          <w:tcPr>
            <w:tcW w:w="3969" w:type="dxa"/>
            <w:gridSpan w:val="2"/>
            <w:shd w:val="clear" w:color="auto" w:fill="E7E6E6" w:themeFill="background2"/>
            <w:vAlign w:val="center"/>
          </w:tcPr>
          <w:p w14:paraId="4C77B0E3" w14:textId="77777777" w:rsidR="006E3DFF" w:rsidRPr="00D97BAC" w:rsidRDefault="006E3DFF" w:rsidP="006E3DFF">
            <w:pPr>
              <w:rPr>
                <w:sz w:val="18"/>
                <w:szCs w:val="18"/>
              </w:rPr>
            </w:pPr>
            <w:r w:rsidRPr="00D97BAC">
              <w:rPr>
                <w:sz w:val="18"/>
                <w:szCs w:val="18"/>
              </w:rPr>
              <w:t>Показатель достигнут.</w:t>
            </w:r>
          </w:p>
          <w:p w14:paraId="26C9DF50"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2988DAA7"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239034D" w14:textId="77777777" w:rsidR="006E3DFF" w:rsidRPr="00D97BAC" w:rsidRDefault="006E3DFF" w:rsidP="006E3DFF">
            <w:pPr>
              <w:jc w:val="center"/>
              <w:rPr>
                <w:sz w:val="18"/>
                <w:szCs w:val="18"/>
              </w:rPr>
            </w:pPr>
            <w:r w:rsidRPr="00D97BAC">
              <w:rPr>
                <w:sz w:val="18"/>
                <w:szCs w:val="18"/>
              </w:rPr>
              <w:t>ГП 39</w:t>
            </w:r>
          </w:p>
        </w:tc>
      </w:tr>
      <w:tr w:rsidR="006E3DFF" w:rsidRPr="00D97BAC" w14:paraId="4BE2134D" w14:textId="77777777" w:rsidTr="006E3DFF">
        <w:trPr>
          <w:trHeight w:val="20"/>
        </w:trPr>
        <w:tc>
          <w:tcPr>
            <w:tcW w:w="7371" w:type="dxa"/>
            <w:gridSpan w:val="3"/>
            <w:shd w:val="clear" w:color="auto" w:fill="E7E6E6" w:themeFill="background2"/>
            <w:vAlign w:val="center"/>
          </w:tcPr>
          <w:p w14:paraId="1E761725" w14:textId="77777777" w:rsidR="006E3DFF" w:rsidRPr="00D97BAC" w:rsidRDefault="006E3DFF" w:rsidP="006E3DFF">
            <w:pPr>
              <w:numPr>
                <w:ilvl w:val="0"/>
                <w:numId w:val="2"/>
              </w:numPr>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1.2.</w:t>
            </w:r>
          </w:p>
          <w:p w14:paraId="3362A5FB" w14:textId="77777777" w:rsidR="006E3DFF" w:rsidRPr="00D97BAC" w:rsidRDefault="006E3DFF" w:rsidP="006E3DFF">
            <w:pPr>
              <w:ind w:left="29"/>
              <w:rPr>
                <w:sz w:val="18"/>
                <w:szCs w:val="18"/>
              </w:rPr>
            </w:pPr>
            <w:r w:rsidRPr="00D97BAC">
              <w:rPr>
                <w:sz w:val="18"/>
                <w:szCs w:val="18"/>
              </w:rPr>
              <w:t>Количество субъектов Российской Федерации, утвердивших в составе нормативных правовых актов программы (мероприятия) о реализации на их территории инициативного бюджетирования (единиц)</w:t>
            </w:r>
          </w:p>
        </w:tc>
        <w:tc>
          <w:tcPr>
            <w:tcW w:w="851" w:type="dxa"/>
            <w:gridSpan w:val="2"/>
            <w:shd w:val="clear" w:color="auto" w:fill="E7E6E6" w:themeFill="background2"/>
            <w:vAlign w:val="center"/>
          </w:tcPr>
          <w:p w14:paraId="6A866938" w14:textId="77777777" w:rsidR="006E3DFF" w:rsidRPr="00D97BAC" w:rsidRDefault="006E3DFF" w:rsidP="006E3DFF">
            <w:pPr>
              <w:jc w:val="center"/>
              <w:rPr>
                <w:sz w:val="18"/>
                <w:szCs w:val="18"/>
              </w:rPr>
            </w:pPr>
            <w:r w:rsidRPr="00D97BAC">
              <w:rPr>
                <w:sz w:val="18"/>
                <w:szCs w:val="18"/>
              </w:rPr>
              <w:t>64</w:t>
            </w:r>
          </w:p>
        </w:tc>
        <w:tc>
          <w:tcPr>
            <w:tcW w:w="850" w:type="dxa"/>
            <w:shd w:val="clear" w:color="auto" w:fill="E7E6E6" w:themeFill="background2"/>
            <w:vAlign w:val="center"/>
          </w:tcPr>
          <w:p w14:paraId="417F7DC8" w14:textId="77777777" w:rsidR="006E3DFF" w:rsidRPr="00D97BAC" w:rsidRDefault="006E3DFF" w:rsidP="006E3DFF">
            <w:pPr>
              <w:jc w:val="center"/>
              <w:rPr>
                <w:sz w:val="18"/>
                <w:szCs w:val="18"/>
              </w:rPr>
            </w:pPr>
            <w:r w:rsidRPr="00D97BAC">
              <w:rPr>
                <w:sz w:val="18"/>
                <w:szCs w:val="18"/>
              </w:rPr>
              <w:t>66</w:t>
            </w:r>
          </w:p>
        </w:tc>
        <w:tc>
          <w:tcPr>
            <w:tcW w:w="3969" w:type="dxa"/>
            <w:gridSpan w:val="2"/>
            <w:shd w:val="clear" w:color="auto" w:fill="E7E6E6" w:themeFill="background2"/>
            <w:vAlign w:val="center"/>
          </w:tcPr>
          <w:p w14:paraId="530945D6" w14:textId="77777777" w:rsidR="006E3DFF" w:rsidRPr="00D97BAC" w:rsidRDefault="006E3DFF" w:rsidP="006E3DFF">
            <w:pPr>
              <w:rPr>
                <w:sz w:val="18"/>
                <w:szCs w:val="18"/>
              </w:rPr>
            </w:pPr>
            <w:r w:rsidRPr="00D97BAC">
              <w:rPr>
                <w:sz w:val="18"/>
                <w:szCs w:val="18"/>
              </w:rPr>
              <w:t>Показатель достигнут.</w:t>
            </w:r>
          </w:p>
          <w:p w14:paraId="25C8F6F7"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29B71B80"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0A6D90F" w14:textId="77777777" w:rsidR="006E3DFF" w:rsidRPr="00D97BAC" w:rsidRDefault="006E3DFF" w:rsidP="006E3DFF">
            <w:pPr>
              <w:jc w:val="center"/>
              <w:rPr>
                <w:sz w:val="18"/>
                <w:szCs w:val="18"/>
              </w:rPr>
            </w:pPr>
            <w:r w:rsidRPr="00D97BAC">
              <w:rPr>
                <w:sz w:val="18"/>
                <w:szCs w:val="18"/>
              </w:rPr>
              <w:t>ГП 39</w:t>
            </w:r>
          </w:p>
        </w:tc>
      </w:tr>
      <w:tr w:rsidR="006E3DFF" w:rsidRPr="00D97BAC" w14:paraId="2D2C5896" w14:textId="77777777" w:rsidTr="006E3DFF">
        <w:trPr>
          <w:trHeight w:val="20"/>
        </w:trPr>
        <w:tc>
          <w:tcPr>
            <w:tcW w:w="3828" w:type="dxa"/>
            <w:shd w:val="clear" w:color="auto" w:fill="FFFFFF" w:themeFill="background1"/>
            <w:vAlign w:val="center"/>
          </w:tcPr>
          <w:p w14:paraId="3B0B5EBE" w14:textId="77777777" w:rsidR="006E3DFF" w:rsidRPr="00D97BAC" w:rsidRDefault="006E3DFF" w:rsidP="006E3DFF">
            <w:pPr>
              <w:rPr>
                <w:sz w:val="18"/>
                <w:szCs w:val="18"/>
              </w:rPr>
            </w:pPr>
            <w:r w:rsidRPr="00D97BAC">
              <w:rPr>
                <w:sz w:val="18"/>
                <w:szCs w:val="18"/>
              </w:rPr>
              <w:t xml:space="preserve">Мероприятие 1.2.1. </w:t>
            </w:r>
            <w:r w:rsidRPr="00D97BAC">
              <w:rPr>
                <w:sz w:val="18"/>
                <w:szCs w:val="18"/>
              </w:rPr>
              <w:br/>
              <w:t xml:space="preserve">Формирование и представление основных положений федерального закона о федеральном бюджете на очередной финансовый год и плановый период в формате </w:t>
            </w:r>
            <w:r w:rsidR="00E70918">
              <w:rPr>
                <w:sz w:val="18"/>
                <w:szCs w:val="18"/>
              </w:rPr>
              <w:t>«</w:t>
            </w:r>
            <w:r w:rsidRPr="00D97BAC">
              <w:rPr>
                <w:sz w:val="18"/>
                <w:szCs w:val="18"/>
              </w:rPr>
              <w:t>Бюджет для граждан</w:t>
            </w:r>
            <w:r w:rsidR="00E70918">
              <w:rPr>
                <w:sz w:val="18"/>
                <w:szCs w:val="18"/>
              </w:rPr>
              <w:t>»</w:t>
            </w:r>
            <w:r w:rsidRPr="00D97BAC">
              <w:rPr>
                <w:sz w:val="18"/>
                <w:szCs w:val="18"/>
              </w:rPr>
              <w:t xml:space="preserve"> Ответственный исполнитель: </w:t>
            </w:r>
          </w:p>
          <w:p w14:paraId="3E3E7CD6" w14:textId="77777777" w:rsidR="006E3DFF" w:rsidRPr="00D97BAC" w:rsidRDefault="006E3DFF" w:rsidP="006E3DFF">
            <w:pPr>
              <w:rPr>
                <w:sz w:val="18"/>
                <w:szCs w:val="18"/>
              </w:rPr>
            </w:pPr>
            <w:r w:rsidRPr="00D97BAC">
              <w:rPr>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268" w:type="dxa"/>
            <w:shd w:val="clear" w:color="auto" w:fill="FFFFFF" w:themeFill="background1"/>
            <w:vAlign w:val="center"/>
          </w:tcPr>
          <w:p w14:paraId="7E47E119" w14:textId="77777777" w:rsidR="006E3DFF" w:rsidRPr="00D97BAC" w:rsidRDefault="006E3DFF" w:rsidP="006E3DFF">
            <w:pPr>
              <w:jc w:val="center"/>
              <w:rPr>
                <w:sz w:val="18"/>
                <w:szCs w:val="18"/>
              </w:rPr>
            </w:pPr>
            <w:r w:rsidRPr="00D97BAC">
              <w:rPr>
                <w:sz w:val="18"/>
                <w:szCs w:val="18"/>
              </w:rPr>
              <w:t>Основные положения размещены на сайте Минфина России</w:t>
            </w:r>
          </w:p>
        </w:tc>
        <w:tc>
          <w:tcPr>
            <w:tcW w:w="1275" w:type="dxa"/>
            <w:shd w:val="clear" w:color="auto" w:fill="FFFFFF" w:themeFill="background1"/>
            <w:vAlign w:val="center"/>
          </w:tcPr>
          <w:p w14:paraId="2693879A"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04C5DAD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35683C6C"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vAlign w:val="center"/>
          </w:tcPr>
          <w:p w14:paraId="7AE2D36C" w14:textId="77777777" w:rsidR="006E3DFF" w:rsidRPr="00D97BAC" w:rsidRDefault="006E3DFF" w:rsidP="006E3DFF">
            <w:pPr>
              <w:rPr>
                <w:sz w:val="18"/>
                <w:szCs w:val="18"/>
              </w:rPr>
            </w:pPr>
            <w:r w:rsidRPr="00D97BAC">
              <w:rPr>
                <w:sz w:val="18"/>
                <w:szCs w:val="18"/>
              </w:rPr>
              <w:t xml:space="preserve">Опубликованы на официальном сайте Минфина России в информационно-телекоммуникационной сети </w:t>
            </w:r>
            <w:r w:rsidR="00E70918">
              <w:rPr>
                <w:sz w:val="18"/>
                <w:szCs w:val="18"/>
              </w:rPr>
              <w:t>«</w:t>
            </w:r>
            <w:r w:rsidRPr="00D97BAC">
              <w:rPr>
                <w:sz w:val="18"/>
                <w:szCs w:val="18"/>
              </w:rPr>
              <w:t>Интернет</w:t>
            </w:r>
            <w:r w:rsidR="00E70918">
              <w:rPr>
                <w:sz w:val="18"/>
                <w:szCs w:val="18"/>
              </w:rPr>
              <w:t>»</w:t>
            </w:r>
            <w:r w:rsidRPr="00D97BAC">
              <w:rPr>
                <w:sz w:val="18"/>
                <w:szCs w:val="18"/>
              </w:rPr>
              <w:t xml:space="preserve"> (далее - сеть </w:t>
            </w:r>
            <w:r w:rsidR="00E70918">
              <w:rPr>
                <w:sz w:val="18"/>
                <w:szCs w:val="18"/>
              </w:rPr>
              <w:t>«</w:t>
            </w:r>
            <w:r w:rsidRPr="00D97BAC">
              <w:rPr>
                <w:sz w:val="18"/>
                <w:szCs w:val="18"/>
              </w:rPr>
              <w:t>Интернет</w:t>
            </w:r>
            <w:r w:rsidR="00E70918">
              <w:rPr>
                <w:sz w:val="18"/>
                <w:szCs w:val="18"/>
              </w:rPr>
              <w:t>»</w:t>
            </w:r>
            <w:r w:rsidRPr="00D97BAC">
              <w:rPr>
                <w:sz w:val="18"/>
                <w:szCs w:val="18"/>
              </w:rPr>
              <w:t>) основные положения федерального закона о федеральном бюджете на очередной финансовый год и плановый период в доступной для граждан форме (</w:t>
            </w:r>
            <w:r w:rsidR="00E70918">
              <w:rPr>
                <w:sz w:val="18"/>
                <w:szCs w:val="18"/>
              </w:rPr>
              <w:t>«</w:t>
            </w:r>
            <w:r w:rsidRPr="00D97BAC">
              <w:rPr>
                <w:sz w:val="18"/>
                <w:szCs w:val="18"/>
              </w:rPr>
              <w:t>Бюджет для граждан</w:t>
            </w:r>
            <w:r w:rsidR="00E70918">
              <w:rPr>
                <w:sz w:val="18"/>
                <w:szCs w:val="18"/>
              </w:rPr>
              <w:t>»</w:t>
            </w:r>
            <w:r w:rsidRPr="00D97BAC">
              <w:rPr>
                <w:sz w:val="18"/>
                <w:szCs w:val="18"/>
              </w:rPr>
              <w:t>), в кратком и расширенном форматах</w:t>
            </w:r>
          </w:p>
        </w:tc>
        <w:tc>
          <w:tcPr>
            <w:tcW w:w="2552" w:type="dxa"/>
            <w:shd w:val="clear" w:color="auto" w:fill="FFFFFF" w:themeFill="background1"/>
          </w:tcPr>
          <w:p w14:paraId="6AD5CE6B"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75CC633" w14:textId="77777777" w:rsidR="006E3DFF" w:rsidRPr="00D97BAC" w:rsidRDefault="006E3DFF" w:rsidP="006E3DFF">
            <w:pPr>
              <w:jc w:val="center"/>
              <w:rPr>
                <w:sz w:val="18"/>
                <w:szCs w:val="18"/>
              </w:rPr>
            </w:pPr>
            <w:r w:rsidRPr="00D97BAC">
              <w:rPr>
                <w:sz w:val="18"/>
                <w:szCs w:val="18"/>
              </w:rPr>
              <w:t>ГП 39</w:t>
            </w:r>
          </w:p>
        </w:tc>
      </w:tr>
      <w:tr w:rsidR="006E3DFF" w:rsidRPr="00D97BAC" w14:paraId="12B71046" w14:textId="77777777" w:rsidTr="006E3DFF">
        <w:trPr>
          <w:trHeight w:val="20"/>
        </w:trPr>
        <w:tc>
          <w:tcPr>
            <w:tcW w:w="3828" w:type="dxa"/>
            <w:shd w:val="clear" w:color="auto" w:fill="FFFFFF" w:themeFill="background1"/>
            <w:vAlign w:val="center"/>
          </w:tcPr>
          <w:p w14:paraId="194F45F7" w14:textId="77777777" w:rsidR="006E3DFF" w:rsidRPr="00D97BAC" w:rsidRDefault="006E3DFF" w:rsidP="006E3DFF">
            <w:pPr>
              <w:rPr>
                <w:sz w:val="18"/>
                <w:szCs w:val="18"/>
              </w:rPr>
            </w:pPr>
            <w:r w:rsidRPr="00D97BAC">
              <w:rPr>
                <w:sz w:val="18"/>
                <w:szCs w:val="18"/>
              </w:rPr>
              <w:t xml:space="preserve">Мероприятие 1.2.2. </w:t>
            </w:r>
            <w:r w:rsidRPr="00D97BAC">
              <w:rPr>
                <w:sz w:val="18"/>
                <w:szCs w:val="18"/>
              </w:rPr>
              <w:br/>
              <w:t xml:space="preserve">Реализация Программы развития инициативного бюджетирования в Российской Федерации </w:t>
            </w:r>
          </w:p>
          <w:p w14:paraId="113BD58C" w14:textId="77777777" w:rsidR="006E3DFF" w:rsidRPr="00D97BAC" w:rsidRDefault="006E3DFF" w:rsidP="006E3DFF">
            <w:pPr>
              <w:rPr>
                <w:sz w:val="18"/>
                <w:szCs w:val="18"/>
              </w:rPr>
            </w:pPr>
            <w:r w:rsidRPr="00D97BAC">
              <w:rPr>
                <w:sz w:val="18"/>
                <w:szCs w:val="18"/>
              </w:rPr>
              <w:t xml:space="preserve">Ответственный исполнитель: </w:t>
            </w:r>
          </w:p>
          <w:p w14:paraId="3F7C13E8" w14:textId="77777777" w:rsidR="006E3DFF" w:rsidRPr="00D97BAC" w:rsidRDefault="006E3DFF" w:rsidP="006E3DFF">
            <w:pPr>
              <w:rPr>
                <w:sz w:val="18"/>
                <w:szCs w:val="18"/>
              </w:rPr>
            </w:pPr>
            <w:r w:rsidRPr="00D97BAC">
              <w:rPr>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268" w:type="dxa"/>
            <w:shd w:val="clear" w:color="auto" w:fill="FFFFFF" w:themeFill="background1"/>
            <w:vAlign w:val="center"/>
          </w:tcPr>
          <w:p w14:paraId="16148007" w14:textId="77777777" w:rsidR="006E3DFF" w:rsidRPr="00D97BAC" w:rsidRDefault="006E3DFF" w:rsidP="006E3DFF">
            <w:pPr>
              <w:jc w:val="center"/>
              <w:rPr>
                <w:sz w:val="18"/>
                <w:szCs w:val="18"/>
              </w:rPr>
            </w:pPr>
            <w:r w:rsidRPr="00D97BAC">
              <w:rPr>
                <w:sz w:val="18"/>
                <w:szCs w:val="18"/>
              </w:rPr>
              <w:t>Приказы Минфина России, размещение информации на сайте Минфина России</w:t>
            </w:r>
          </w:p>
        </w:tc>
        <w:tc>
          <w:tcPr>
            <w:tcW w:w="1275" w:type="dxa"/>
            <w:shd w:val="clear" w:color="auto" w:fill="FFFFFF" w:themeFill="background1"/>
            <w:vAlign w:val="center"/>
          </w:tcPr>
          <w:p w14:paraId="2B8050BB"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74A5D4A5"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18DBBF6C"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vAlign w:val="center"/>
          </w:tcPr>
          <w:p w14:paraId="414B40EA" w14:textId="77777777" w:rsidR="006E3DFF" w:rsidRPr="00D97BAC" w:rsidRDefault="006E3DFF" w:rsidP="006E3DFF">
            <w:pPr>
              <w:rPr>
                <w:sz w:val="18"/>
                <w:szCs w:val="18"/>
              </w:rPr>
            </w:pPr>
            <w:r w:rsidRPr="00D97BAC">
              <w:rPr>
                <w:sz w:val="18"/>
                <w:szCs w:val="18"/>
              </w:rPr>
              <w:t xml:space="preserve">На базе Центра инициативного бюджетирования НИФИ Минфина России создана цифровая информационная площадка (тематический сайт) в сети </w:t>
            </w:r>
            <w:r w:rsidR="00E70918">
              <w:rPr>
                <w:sz w:val="18"/>
                <w:szCs w:val="18"/>
              </w:rPr>
              <w:t>«</w:t>
            </w:r>
            <w:r w:rsidRPr="00D97BAC">
              <w:rPr>
                <w:sz w:val="18"/>
                <w:szCs w:val="18"/>
              </w:rPr>
              <w:t>Интернет</w:t>
            </w:r>
            <w:r w:rsidR="00E70918">
              <w:rPr>
                <w:sz w:val="18"/>
                <w:szCs w:val="18"/>
              </w:rPr>
              <w:t>»</w:t>
            </w:r>
            <w:r w:rsidRPr="00D97BAC">
              <w:rPr>
                <w:sz w:val="18"/>
                <w:szCs w:val="18"/>
              </w:rPr>
              <w:t>, посвященная инициативному бюджетированию в Российской Федерации (budget4me.ru).</w:t>
            </w:r>
          </w:p>
          <w:p w14:paraId="7F063110" w14:textId="77777777" w:rsidR="006E3DFF" w:rsidRPr="00D97BAC" w:rsidRDefault="006E3DFF" w:rsidP="006E3DFF">
            <w:pPr>
              <w:rPr>
                <w:sz w:val="18"/>
                <w:szCs w:val="18"/>
              </w:rPr>
            </w:pPr>
            <w:r w:rsidRPr="00D97BAC">
              <w:rPr>
                <w:sz w:val="18"/>
                <w:szCs w:val="18"/>
              </w:rPr>
              <w:t xml:space="preserve">В рамках реализации Программы развития инициативного бюджетирования в Российской Федерации по итогам 2020 года было проведено 10 информационно-обучающих мероприятий для финансовых органов субъектов Российской Федерации и муниципальных образований (более 2,2 тыс. участников). Отчет 30.12.2020 размещен на официальном сайте Минфина России в сети </w:t>
            </w:r>
            <w:r w:rsidR="00E70918">
              <w:rPr>
                <w:sz w:val="18"/>
                <w:szCs w:val="18"/>
              </w:rPr>
              <w:t>«</w:t>
            </w:r>
            <w:r w:rsidRPr="00D97BAC">
              <w:rPr>
                <w:sz w:val="18"/>
                <w:szCs w:val="18"/>
              </w:rPr>
              <w:t>Интернет</w:t>
            </w:r>
            <w:r w:rsidR="00E70918">
              <w:rPr>
                <w:sz w:val="18"/>
                <w:szCs w:val="18"/>
              </w:rPr>
              <w:t>»</w:t>
            </w:r>
            <w:r w:rsidRPr="00D97BAC">
              <w:rPr>
                <w:sz w:val="18"/>
                <w:szCs w:val="18"/>
              </w:rPr>
              <w:t>.</w:t>
            </w:r>
          </w:p>
          <w:p w14:paraId="2B952DC5" w14:textId="77777777" w:rsidR="006E3DFF" w:rsidRPr="00D97BAC" w:rsidRDefault="006E3DFF" w:rsidP="006E3DFF">
            <w:pPr>
              <w:rPr>
                <w:sz w:val="18"/>
                <w:szCs w:val="18"/>
              </w:rPr>
            </w:pPr>
            <w:r w:rsidRPr="00D97BAC">
              <w:rPr>
                <w:sz w:val="18"/>
                <w:szCs w:val="18"/>
              </w:rPr>
              <w:t xml:space="preserve">8 октября 2020 г. на официальном сайте Минфина России был размещен Доклад лучших практиках развития инициативного </w:t>
            </w:r>
            <w:r w:rsidRPr="00D97BAC">
              <w:rPr>
                <w:sz w:val="18"/>
                <w:szCs w:val="18"/>
              </w:rPr>
              <w:lastRenderedPageBreak/>
              <w:t>бюджетирования в субъектах Российской Федерации и муниципальных образованиях.</w:t>
            </w:r>
          </w:p>
          <w:p w14:paraId="1509BB41" w14:textId="77777777" w:rsidR="006E3DFF" w:rsidRPr="00D97BAC" w:rsidRDefault="006E3DFF" w:rsidP="006E3DFF">
            <w:pPr>
              <w:rPr>
                <w:sz w:val="18"/>
                <w:szCs w:val="18"/>
              </w:rPr>
            </w:pPr>
            <w:r w:rsidRPr="00D97BAC">
              <w:rPr>
                <w:sz w:val="18"/>
                <w:szCs w:val="18"/>
              </w:rPr>
              <w:t xml:space="preserve">В 2020 году приняты Федеральный закон от 20 июля 2020 г. № 236-ФЗ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Об общих принципах организации местного самоуправления в Российской Федерации</w:t>
            </w:r>
            <w:r w:rsidR="00E70918">
              <w:rPr>
                <w:sz w:val="18"/>
                <w:szCs w:val="18"/>
              </w:rPr>
              <w:t>»</w:t>
            </w:r>
            <w:r w:rsidRPr="00D97BAC">
              <w:rPr>
                <w:sz w:val="18"/>
                <w:szCs w:val="18"/>
              </w:rPr>
              <w:t xml:space="preserve"> и Федеральный закон от 20 июля 2020 г. № 216-ФЗ </w:t>
            </w:r>
            <w:r w:rsidR="00E70918">
              <w:rPr>
                <w:sz w:val="18"/>
                <w:szCs w:val="18"/>
              </w:rPr>
              <w:t>«</w:t>
            </w:r>
            <w:r w:rsidRPr="00D97BAC">
              <w:rPr>
                <w:sz w:val="18"/>
                <w:szCs w:val="18"/>
              </w:rPr>
              <w:t>О внесении изменений в Бюджетный кодекс Российской Федерации</w:t>
            </w:r>
            <w:r w:rsidR="00E70918">
              <w:rPr>
                <w:sz w:val="18"/>
                <w:szCs w:val="18"/>
              </w:rPr>
              <w:t>»</w:t>
            </w:r>
            <w:r w:rsidRPr="00D97BAC">
              <w:rPr>
                <w:sz w:val="18"/>
                <w:szCs w:val="18"/>
              </w:rPr>
              <w:t>, устанавливающие правовые основы инициативного бюджетирования посредством использования механизма инициативных проектов.</w:t>
            </w:r>
          </w:p>
          <w:p w14:paraId="31617A8A" w14:textId="77777777" w:rsidR="006E3DFF" w:rsidRPr="00D97BAC" w:rsidRDefault="006E3DFF" w:rsidP="006E3DFF">
            <w:pPr>
              <w:rPr>
                <w:sz w:val="18"/>
                <w:szCs w:val="18"/>
              </w:rPr>
            </w:pPr>
            <w:r w:rsidRPr="00D97BAC">
              <w:rPr>
                <w:sz w:val="18"/>
                <w:szCs w:val="18"/>
              </w:rPr>
              <w:t xml:space="preserve">Утвержден приказ Минфина России от 29 сентября 2020 г. № 955 </w:t>
            </w:r>
            <w:r w:rsidR="00E70918">
              <w:rPr>
                <w:sz w:val="18"/>
                <w:szCs w:val="18"/>
              </w:rPr>
              <w:t>«</w:t>
            </w:r>
            <w:r w:rsidRPr="00D97BAC">
              <w:rPr>
                <w:sz w:val="18"/>
                <w:szCs w:val="18"/>
              </w:rPr>
              <w:t>О подготовке ежегодного доклада о лучших практиках реализации инициативных проектов в субъектах Российской Федерации и муниципальных образованиях</w:t>
            </w:r>
            <w:r w:rsidR="00E70918">
              <w:rPr>
                <w:sz w:val="18"/>
                <w:szCs w:val="18"/>
              </w:rPr>
              <w:t>»</w:t>
            </w:r>
          </w:p>
          <w:p w14:paraId="03A6D661" w14:textId="77777777" w:rsidR="006E3DFF" w:rsidRPr="00D97BAC" w:rsidRDefault="006E3DFF" w:rsidP="006E3DFF">
            <w:pPr>
              <w:rPr>
                <w:sz w:val="18"/>
                <w:szCs w:val="18"/>
              </w:rPr>
            </w:pPr>
            <w:r w:rsidRPr="00D97BAC">
              <w:rPr>
                <w:sz w:val="18"/>
                <w:szCs w:val="18"/>
              </w:rPr>
              <w:t xml:space="preserve">Утвержден приказ Минфина России от 15 декабря 2020 г. № 1101 </w:t>
            </w:r>
            <w:r w:rsidR="00E70918">
              <w:rPr>
                <w:sz w:val="18"/>
                <w:szCs w:val="18"/>
              </w:rPr>
              <w:t>«</w:t>
            </w:r>
            <w:r w:rsidRPr="00D97BAC">
              <w:rPr>
                <w:sz w:val="18"/>
                <w:szCs w:val="18"/>
              </w:rPr>
              <w:t>Об утверждении методических рекомендаций по планированию расходов бюджетов субъектов Российской Федерации (местных бюджетов) в целях реализации инициативных проектов</w:t>
            </w:r>
            <w:r w:rsidR="00E70918">
              <w:rPr>
                <w:sz w:val="18"/>
                <w:szCs w:val="18"/>
              </w:rPr>
              <w:t>»</w:t>
            </w:r>
            <w:r w:rsidRPr="00D97BAC">
              <w:rPr>
                <w:sz w:val="18"/>
                <w:szCs w:val="18"/>
              </w:rPr>
              <w:t>.</w:t>
            </w:r>
          </w:p>
          <w:p w14:paraId="327AFD56" w14:textId="77777777" w:rsidR="006E3DFF" w:rsidRPr="00D97BAC" w:rsidRDefault="006E3DFF" w:rsidP="006E3DFF">
            <w:pPr>
              <w:rPr>
                <w:sz w:val="18"/>
                <w:szCs w:val="18"/>
              </w:rPr>
            </w:pPr>
            <w:r w:rsidRPr="00D97BAC">
              <w:rPr>
                <w:sz w:val="18"/>
                <w:szCs w:val="18"/>
              </w:rPr>
              <w:t xml:space="preserve">На официальном сайте Минфина России в сети </w:t>
            </w:r>
            <w:r w:rsidR="00E70918">
              <w:rPr>
                <w:sz w:val="18"/>
                <w:szCs w:val="18"/>
              </w:rPr>
              <w:t>«</w:t>
            </w:r>
            <w:r w:rsidRPr="00D97BAC">
              <w:rPr>
                <w:sz w:val="18"/>
                <w:szCs w:val="18"/>
              </w:rPr>
              <w:t>Интернет</w:t>
            </w:r>
            <w:r w:rsidR="00E70918">
              <w:rPr>
                <w:sz w:val="18"/>
                <w:szCs w:val="18"/>
              </w:rPr>
              <w:t>»</w:t>
            </w:r>
            <w:r w:rsidRPr="00D97BAC">
              <w:rPr>
                <w:sz w:val="18"/>
                <w:szCs w:val="18"/>
              </w:rPr>
              <w:t xml:space="preserve"> опубликованы Методические рекомендации по подготовке и реализации практик инициативного бюджетирования в Российской Федерации</w:t>
            </w:r>
          </w:p>
        </w:tc>
        <w:tc>
          <w:tcPr>
            <w:tcW w:w="2552" w:type="dxa"/>
            <w:shd w:val="clear" w:color="auto" w:fill="FFFFFF" w:themeFill="background1"/>
          </w:tcPr>
          <w:p w14:paraId="3355ABA1"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8A5FBBA" w14:textId="77777777" w:rsidR="006E3DFF" w:rsidRPr="00D97BAC" w:rsidRDefault="006E3DFF" w:rsidP="006E3DFF">
            <w:pPr>
              <w:jc w:val="center"/>
              <w:rPr>
                <w:sz w:val="18"/>
                <w:szCs w:val="18"/>
              </w:rPr>
            </w:pPr>
            <w:r w:rsidRPr="00D97BAC">
              <w:rPr>
                <w:sz w:val="18"/>
                <w:szCs w:val="18"/>
              </w:rPr>
              <w:t>ГП 39</w:t>
            </w:r>
          </w:p>
        </w:tc>
      </w:tr>
      <w:tr w:rsidR="006E3DFF" w:rsidRPr="00D97BAC" w14:paraId="298C2991" w14:textId="77777777" w:rsidTr="006E3DFF">
        <w:trPr>
          <w:trHeight w:val="20"/>
        </w:trPr>
        <w:tc>
          <w:tcPr>
            <w:tcW w:w="3828" w:type="dxa"/>
            <w:shd w:val="clear" w:color="auto" w:fill="FFFFFF" w:themeFill="background1"/>
            <w:vAlign w:val="center"/>
          </w:tcPr>
          <w:p w14:paraId="13F81118" w14:textId="77777777" w:rsidR="006E3DFF" w:rsidRPr="00D97BAC" w:rsidRDefault="006E3DFF" w:rsidP="006E3DFF">
            <w:pPr>
              <w:contextualSpacing/>
              <w:rPr>
                <w:rFonts w:eastAsia="Arial"/>
                <w:sz w:val="18"/>
                <w:szCs w:val="18"/>
                <w:lang w:bidi="ru-RU"/>
              </w:rPr>
            </w:pPr>
            <w:r w:rsidRPr="00D97BAC">
              <w:rPr>
                <w:rFonts w:eastAsia="Arial"/>
                <w:sz w:val="18"/>
                <w:szCs w:val="18"/>
                <w:lang w:bidi="ru-RU"/>
              </w:rPr>
              <w:t xml:space="preserve">Мероприятие 1.2.3. </w:t>
            </w:r>
            <w:r w:rsidRPr="00D97BAC">
              <w:rPr>
                <w:rFonts w:eastAsia="Arial"/>
                <w:sz w:val="18"/>
                <w:szCs w:val="18"/>
                <w:lang w:bidi="ru-RU"/>
              </w:rPr>
              <w:br/>
              <w:t xml:space="preserve">Реализация принципа информационной открытости в Минфине России </w:t>
            </w:r>
          </w:p>
          <w:p w14:paraId="2EB47A05" w14:textId="77777777" w:rsidR="006E3DFF" w:rsidRPr="00D97BAC" w:rsidRDefault="006E3DFF" w:rsidP="006E3DFF">
            <w:pPr>
              <w:rPr>
                <w:sz w:val="18"/>
                <w:szCs w:val="18"/>
              </w:rPr>
            </w:pPr>
            <w:r w:rsidRPr="00D97BAC">
              <w:rPr>
                <w:sz w:val="18"/>
                <w:szCs w:val="18"/>
              </w:rPr>
              <w:t xml:space="preserve">Ответственный исполнитель: </w:t>
            </w:r>
          </w:p>
          <w:p w14:paraId="5CB9E369" w14:textId="77777777" w:rsidR="006E3DFF" w:rsidRPr="00D97BAC" w:rsidRDefault="006E3DFF" w:rsidP="006E3DFF">
            <w:pPr>
              <w:contextualSpacing/>
              <w:rPr>
                <w:rFonts w:eastAsia="Arial"/>
                <w:sz w:val="18"/>
                <w:szCs w:val="18"/>
                <w:lang w:bidi="ru-RU"/>
              </w:rPr>
            </w:pPr>
            <w:r w:rsidRPr="00D97BAC">
              <w:rPr>
                <w:rFonts w:eastAsia="Arial"/>
                <w:sz w:val="18"/>
                <w:szCs w:val="18"/>
                <w:lang w:bidi="ru-RU"/>
              </w:rPr>
              <w:t xml:space="preserve">Громова Е.А., директор Департамента информационных технологий в сфере управления государственными и </w:t>
            </w:r>
            <w:r w:rsidRPr="00D97BAC">
              <w:rPr>
                <w:rFonts w:eastAsia="Arial"/>
                <w:sz w:val="18"/>
                <w:szCs w:val="18"/>
                <w:lang w:bidi="ru-RU"/>
              </w:rPr>
              <w:lastRenderedPageBreak/>
              <w:t>муниципальными финансами и информационного обеспечения бюджетного процесса Минфина России</w:t>
            </w:r>
          </w:p>
        </w:tc>
        <w:tc>
          <w:tcPr>
            <w:tcW w:w="2268" w:type="dxa"/>
            <w:shd w:val="clear" w:color="auto" w:fill="FFFFFF" w:themeFill="background1"/>
            <w:vAlign w:val="center"/>
          </w:tcPr>
          <w:p w14:paraId="62562BED" w14:textId="77777777" w:rsidR="006E3DFF" w:rsidRPr="00D97BAC" w:rsidRDefault="006E3DFF" w:rsidP="006E3DFF">
            <w:pPr>
              <w:jc w:val="center"/>
              <w:rPr>
                <w:sz w:val="18"/>
                <w:szCs w:val="18"/>
              </w:rPr>
            </w:pPr>
            <w:r w:rsidRPr="00D97BAC">
              <w:rPr>
                <w:sz w:val="18"/>
                <w:szCs w:val="18"/>
              </w:rPr>
              <w:lastRenderedPageBreak/>
              <w:t>Размещение наборов открытых данных</w:t>
            </w:r>
          </w:p>
        </w:tc>
        <w:tc>
          <w:tcPr>
            <w:tcW w:w="1275" w:type="dxa"/>
            <w:shd w:val="clear" w:color="auto" w:fill="FFFFFF" w:themeFill="background1"/>
            <w:vAlign w:val="center"/>
          </w:tcPr>
          <w:p w14:paraId="1EE01BCF" w14:textId="77777777" w:rsidR="006E3DFF" w:rsidRPr="00D97BAC" w:rsidRDefault="006E3DFF" w:rsidP="006E3DFF">
            <w:pPr>
              <w:contextualSpacing/>
              <w:jc w:val="center"/>
              <w:rPr>
                <w:rFonts w:eastAsia="Arial"/>
                <w:sz w:val="18"/>
                <w:szCs w:val="18"/>
                <w:lang w:bidi="ru-RU"/>
              </w:rPr>
            </w:pPr>
            <w:r w:rsidRPr="00D97BAC">
              <w:rPr>
                <w:rFonts w:eastAsia="Arial"/>
                <w:sz w:val="18"/>
                <w:szCs w:val="18"/>
                <w:lang w:bidi="ru-RU"/>
              </w:rPr>
              <w:t>процессный</w:t>
            </w:r>
          </w:p>
        </w:tc>
        <w:tc>
          <w:tcPr>
            <w:tcW w:w="851" w:type="dxa"/>
            <w:gridSpan w:val="2"/>
            <w:shd w:val="clear" w:color="auto" w:fill="FFFFFF" w:themeFill="background1"/>
            <w:vAlign w:val="center"/>
          </w:tcPr>
          <w:p w14:paraId="16979F94" w14:textId="77777777" w:rsidR="006E3DFF" w:rsidRPr="00D97BAC" w:rsidRDefault="006E3DFF" w:rsidP="006E3DFF">
            <w:pPr>
              <w:jc w:val="center"/>
              <w:rPr>
                <w:sz w:val="18"/>
                <w:szCs w:val="18"/>
                <w:lang w:val="en-US"/>
              </w:rPr>
            </w:pPr>
            <w:r w:rsidRPr="00D97BAC">
              <w:rPr>
                <w:sz w:val="18"/>
                <w:szCs w:val="18"/>
                <w:lang w:val="en-US"/>
              </w:rPr>
              <w:t>IV кв.</w:t>
            </w:r>
          </w:p>
        </w:tc>
        <w:tc>
          <w:tcPr>
            <w:tcW w:w="850" w:type="dxa"/>
            <w:shd w:val="clear" w:color="auto" w:fill="FFFFFF" w:themeFill="background1"/>
            <w:vAlign w:val="center"/>
          </w:tcPr>
          <w:p w14:paraId="51D1C044" w14:textId="77777777" w:rsidR="006E3DFF" w:rsidRPr="00D97BAC" w:rsidRDefault="006E3DFF" w:rsidP="006E3DFF">
            <w:pPr>
              <w:jc w:val="center"/>
              <w:rPr>
                <w:sz w:val="18"/>
                <w:szCs w:val="18"/>
                <w:lang w:val="en-US"/>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vAlign w:val="center"/>
          </w:tcPr>
          <w:p w14:paraId="76C9BFD3" w14:textId="77777777" w:rsidR="006E3DFF" w:rsidRPr="00D97BAC" w:rsidRDefault="006E3DFF" w:rsidP="006E3DFF">
            <w:pPr>
              <w:rPr>
                <w:sz w:val="18"/>
                <w:szCs w:val="18"/>
              </w:rPr>
            </w:pPr>
            <w:r w:rsidRPr="00D97BAC">
              <w:rPr>
                <w:sz w:val="18"/>
                <w:szCs w:val="18"/>
              </w:rPr>
              <w:t>В целях повышения качества опубликованных наборов открытых данных Минфином России проводится соответствующий регулярный мониторинг размещенных файлов.</w:t>
            </w:r>
          </w:p>
          <w:p w14:paraId="34D0FAAA" w14:textId="77777777" w:rsidR="006E3DFF" w:rsidRPr="00D97BAC" w:rsidRDefault="006E3DFF" w:rsidP="006E3DFF">
            <w:pPr>
              <w:rPr>
                <w:sz w:val="18"/>
                <w:szCs w:val="18"/>
              </w:rPr>
            </w:pPr>
            <w:r w:rsidRPr="00D97BAC">
              <w:rPr>
                <w:sz w:val="18"/>
                <w:szCs w:val="18"/>
              </w:rPr>
              <w:t xml:space="preserve">На постоянной основе проводится предварительный анализ поступающих заявок от ответственных департаментов Минфина России </w:t>
            </w:r>
            <w:r w:rsidRPr="00D97BAC">
              <w:rPr>
                <w:sz w:val="18"/>
                <w:szCs w:val="18"/>
              </w:rPr>
              <w:lastRenderedPageBreak/>
              <w:t>на публикацию наборов открытых данных (актуализация существующих или размещение новых наборов) в части методологической корректности конвертации данных, содержащихся в исходном файле, в машиночитаемый формат.</w:t>
            </w:r>
          </w:p>
          <w:p w14:paraId="502D0CB8" w14:textId="77777777" w:rsidR="006E3DFF" w:rsidRPr="00D97BAC" w:rsidRDefault="006E3DFF" w:rsidP="006E3DFF">
            <w:pPr>
              <w:rPr>
                <w:sz w:val="18"/>
                <w:szCs w:val="18"/>
              </w:rPr>
            </w:pPr>
            <w:r w:rsidRPr="00D97BAC">
              <w:rPr>
                <w:sz w:val="18"/>
                <w:szCs w:val="18"/>
              </w:rPr>
              <w:t xml:space="preserve">Реализованные в течение 2020 года мероприятия по приведению официального сайта Минфина России в сети </w:t>
            </w:r>
            <w:r w:rsidR="00E70918">
              <w:rPr>
                <w:sz w:val="18"/>
                <w:szCs w:val="18"/>
              </w:rPr>
              <w:t>«</w:t>
            </w:r>
            <w:r w:rsidRPr="00D97BAC">
              <w:rPr>
                <w:sz w:val="18"/>
                <w:szCs w:val="18"/>
              </w:rPr>
              <w:t>Интернет</w:t>
            </w:r>
            <w:r w:rsidR="00E70918">
              <w:rPr>
                <w:sz w:val="18"/>
                <w:szCs w:val="18"/>
              </w:rPr>
              <w:t>»</w:t>
            </w:r>
            <w:r w:rsidRPr="00D97BAC">
              <w:rPr>
                <w:sz w:val="18"/>
                <w:szCs w:val="18"/>
              </w:rPr>
              <w:t xml:space="preserve"> в соответствие требованиям нормативных правовых актов и методических рекомендаций к информационному наполнению и функциональным возможностям официальных сайтов федеральных органов исполнительной власти позволили поддержать ведущие позиции в рейтингах, формируемых в сфере открытости деятельности федеральных органов государственной власти.</w:t>
            </w:r>
          </w:p>
          <w:p w14:paraId="6B4DDB30" w14:textId="77777777" w:rsidR="006E3DFF" w:rsidRPr="00D97BAC" w:rsidRDefault="006E3DFF" w:rsidP="006E3DFF">
            <w:pPr>
              <w:rPr>
                <w:sz w:val="18"/>
                <w:szCs w:val="18"/>
              </w:rPr>
            </w:pPr>
            <w:r w:rsidRPr="00D97BAC">
              <w:rPr>
                <w:sz w:val="18"/>
                <w:szCs w:val="18"/>
              </w:rPr>
              <w:t xml:space="preserve">Так, в рейтингах федеральных органов исполнительной власти, формируемых в системе экспертного мониторинга интернет-сайтов </w:t>
            </w:r>
            <w:r w:rsidR="00E70918">
              <w:rPr>
                <w:sz w:val="18"/>
                <w:szCs w:val="18"/>
              </w:rPr>
              <w:t>«</w:t>
            </w:r>
            <w:r w:rsidRPr="00D97BAC">
              <w:rPr>
                <w:sz w:val="18"/>
                <w:szCs w:val="18"/>
              </w:rPr>
              <w:t>Инфометр</w:t>
            </w:r>
            <w:r w:rsidR="00E70918">
              <w:rPr>
                <w:sz w:val="18"/>
                <w:szCs w:val="18"/>
              </w:rPr>
              <w:t>»</w:t>
            </w:r>
            <w:r w:rsidRPr="00D97BAC">
              <w:rPr>
                <w:sz w:val="18"/>
                <w:szCs w:val="18"/>
              </w:rPr>
              <w:t>, официальный сайт Минфина России по итогам 2020 года занимает:</w:t>
            </w:r>
          </w:p>
          <w:p w14:paraId="24DEB34E" w14:textId="77777777" w:rsidR="006E3DFF" w:rsidRPr="00D97BAC" w:rsidRDefault="006E3DFF" w:rsidP="006E3DFF">
            <w:pPr>
              <w:rPr>
                <w:sz w:val="18"/>
                <w:szCs w:val="18"/>
              </w:rPr>
            </w:pPr>
            <w:r w:rsidRPr="00D97BAC">
              <w:rPr>
                <w:sz w:val="18"/>
                <w:szCs w:val="18"/>
              </w:rPr>
              <w:t>1 место – в итоговом рейтинге информационной открытости (85,8%);</w:t>
            </w:r>
          </w:p>
          <w:p w14:paraId="0E917C59" w14:textId="77777777" w:rsidR="006E3DFF" w:rsidRPr="00D97BAC" w:rsidRDefault="006E3DFF" w:rsidP="006E3DFF">
            <w:pPr>
              <w:rPr>
                <w:sz w:val="18"/>
                <w:szCs w:val="18"/>
              </w:rPr>
            </w:pPr>
            <w:r w:rsidRPr="00D97BAC">
              <w:rPr>
                <w:sz w:val="18"/>
                <w:szCs w:val="18"/>
              </w:rPr>
              <w:t xml:space="preserve">1 место – в рейтинге </w:t>
            </w:r>
            <w:r w:rsidR="00E70918">
              <w:rPr>
                <w:sz w:val="18"/>
                <w:szCs w:val="18"/>
              </w:rPr>
              <w:t>«</w:t>
            </w:r>
            <w:r w:rsidRPr="00D97BAC">
              <w:rPr>
                <w:sz w:val="18"/>
                <w:szCs w:val="18"/>
              </w:rPr>
              <w:t>Открытые данные</w:t>
            </w:r>
            <w:r w:rsidR="00E70918">
              <w:rPr>
                <w:sz w:val="18"/>
                <w:szCs w:val="18"/>
              </w:rPr>
              <w:t>»</w:t>
            </w:r>
            <w:r w:rsidRPr="00D97BAC">
              <w:rPr>
                <w:sz w:val="18"/>
                <w:szCs w:val="18"/>
              </w:rPr>
              <w:t xml:space="preserve"> (100%);</w:t>
            </w:r>
          </w:p>
          <w:p w14:paraId="7E5C20F8" w14:textId="77777777" w:rsidR="006E3DFF" w:rsidRPr="00D97BAC" w:rsidRDefault="006E3DFF" w:rsidP="006E3DFF">
            <w:pPr>
              <w:rPr>
                <w:sz w:val="18"/>
                <w:szCs w:val="18"/>
              </w:rPr>
            </w:pPr>
            <w:r w:rsidRPr="00D97BAC">
              <w:rPr>
                <w:sz w:val="18"/>
                <w:szCs w:val="18"/>
              </w:rPr>
              <w:t xml:space="preserve">1 место – в рейтинге </w:t>
            </w:r>
            <w:r w:rsidR="00E70918">
              <w:rPr>
                <w:sz w:val="18"/>
                <w:szCs w:val="18"/>
              </w:rPr>
              <w:t>«</w:t>
            </w:r>
            <w:r w:rsidRPr="00D97BAC">
              <w:rPr>
                <w:sz w:val="18"/>
                <w:szCs w:val="18"/>
              </w:rPr>
              <w:t>Общественные советы</w:t>
            </w:r>
            <w:r w:rsidR="00E70918">
              <w:rPr>
                <w:sz w:val="18"/>
                <w:szCs w:val="18"/>
              </w:rPr>
              <w:t>»</w:t>
            </w:r>
            <w:r w:rsidRPr="00D97BAC">
              <w:rPr>
                <w:sz w:val="18"/>
                <w:szCs w:val="18"/>
              </w:rPr>
              <w:t xml:space="preserve"> (83,2%)</w:t>
            </w:r>
          </w:p>
          <w:p w14:paraId="2F69C49A" w14:textId="77777777" w:rsidR="006E3DFF" w:rsidRPr="00D97BAC" w:rsidRDefault="006E3DFF" w:rsidP="006E3DFF">
            <w:pPr>
              <w:rPr>
                <w:sz w:val="18"/>
                <w:szCs w:val="18"/>
              </w:rPr>
            </w:pPr>
            <w:r w:rsidRPr="00D97BAC">
              <w:rPr>
                <w:sz w:val="18"/>
                <w:szCs w:val="18"/>
              </w:rPr>
              <w:t xml:space="preserve">В целях популяризации использования сведений о государственных и муниципальных финансах, предоставленных в форме открытых данных, среди разработчиков и журналистов данных, исследователей и других потенциальных потребителей открытых данных Минфина России в 2020 году для наборов открытых данных реализованы дополнительные формы визуализации информации (картографический и графический форматы) в дополнение к </w:t>
            </w:r>
            <w:r w:rsidRPr="00D97BAC">
              <w:rPr>
                <w:sz w:val="18"/>
                <w:szCs w:val="18"/>
              </w:rPr>
              <w:lastRenderedPageBreak/>
              <w:t>используемому в настоящее время табличному виду (https://minfin.gov.ru/opendata/)</w:t>
            </w:r>
          </w:p>
        </w:tc>
        <w:tc>
          <w:tcPr>
            <w:tcW w:w="2552" w:type="dxa"/>
            <w:shd w:val="clear" w:color="auto" w:fill="FFFFFF" w:themeFill="background1"/>
          </w:tcPr>
          <w:p w14:paraId="07A82130"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80DEEBA" w14:textId="77777777" w:rsidR="006E3DFF" w:rsidRPr="00D97BAC" w:rsidRDefault="006E3DFF" w:rsidP="006E3DFF">
            <w:pPr>
              <w:jc w:val="center"/>
              <w:rPr>
                <w:sz w:val="18"/>
                <w:szCs w:val="18"/>
              </w:rPr>
            </w:pPr>
            <w:r w:rsidRPr="00D97BAC">
              <w:rPr>
                <w:sz w:val="18"/>
                <w:szCs w:val="18"/>
              </w:rPr>
              <w:t>ГП 39</w:t>
            </w:r>
          </w:p>
        </w:tc>
      </w:tr>
      <w:tr w:rsidR="006E3DFF" w:rsidRPr="00D97BAC" w14:paraId="2B6C1EC7" w14:textId="77777777" w:rsidTr="006E3DFF">
        <w:trPr>
          <w:trHeight w:val="1940"/>
        </w:trPr>
        <w:tc>
          <w:tcPr>
            <w:tcW w:w="3828" w:type="dxa"/>
            <w:shd w:val="clear" w:color="auto" w:fill="FFFFFF" w:themeFill="background1"/>
            <w:vAlign w:val="center"/>
          </w:tcPr>
          <w:p w14:paraId="01236AE8" w14:textId="77777777" w:rsidR="006E3DFF" w:rsidRPr="00D97BAC" w:rsidRDefault="006E3DFF" w:rsidP="006E3DFF">
            <w:pPr>
              <w:contextualSpacing/>
              <w:rPr>
                <w:rFonts w:eastAsia="Arial"/>
                <w:sz w:val="18"/>
                <w:szCs w:val="18"/>
                <w:lang w:bidi="ru-RU"/>
              </w:rPr>
            </w:pPr>
            <w:r w:rsidRPr="00D97BAC">
              <w:rPr>
                <w:rFonts w:eastAsia="Arial"/>
                <w:sz w:val="18"/>
                <w:szCs w:val="18"/>
                <w:lang w:bidi="ru-RU"/>
              </w:rPr>
              <w:lastRenderedPageBreak/>
              <w:t xml:space="preserve">Мероприятие 1.2.4. </w:t>
            </w:r>
            <w:r w:rsidRPr="00D97BAC">
              <w:rPr>
                <w:rFonts w:eastAsia="Arial"/>
                <w:sz w:val="18"/>
                <w:szCs w:val="18"/>
                <w:lang w:bidi="ru-RU"/>
              </w:rPr>
              <w:br/>
              <w:t>Представление информации об исполнении федерального бюджета</w:t>
            </w:r>
          </w:p>
          <w:p w14:paraId="46C907D8" w14:textId="77777777" w:rsidR="006E3DFF" w:rsidRPr="00D97BAC" w:rsidRDefault="006E3DFF" w:rsidP="006E3DFF">
            <w:pPr>
              <w:rPr>
                <w:sz w:val="18"/>
                <w:szCs w:val="18"/>
              </w:rPr>
            </w:pPr>
            <w:r w:rsidRPr="00D97BAC">
              <w:rPr>
                <w:sz w:val="18"/>
                <w:szCs w:val="18"/>
              </w:rPr>
              <w:t xml:space="preserve">Ответственный исполнитель: </w:t>
            </w:r>
          </w:p>
          <w:p w14:paraId="293EC0D7" w14:textId="77777777" w:rsidR="006E3DFF" w:rsidRPr="00D97BAC" w:rsidRDefault="006E3DFF" w:rsidP="006E3DFF">
            <w:pPr>
              <w:contextualSpacing/>
              <w:rPr>
                <w:rFonts w:eastAsia="Arial"/>
                <w:sz w:val="18"/>
                <w:szCs w:val="18"/>
                <w:lang w:bidi="ru-RU"/>
              </w:rPr>
            </w:pPr>
            <w:r w:rsidRPr="00D97BAC">
              <w:rPr>
                <w:rFonts w:eastAsia="Arial"/>
                <w:sz w:val="18"/>
                <w:szCs w:val="18"/>
                <w:lang w:bidi="ru-RU"/>
              </w:rPr>
              <w:t>Белякова З.Г., директор Департамента организации составления и исполнения федерального бюджета</w:t>
            </w:r>
            <w:r w:rsidRPr="00D97BAC" w:rsidDel="00591032">
              <w:rPr>
                <w:rFonts w:eastAsia="Arial"/>
                <w:sz w:val="18"/>
                <w:szCs w:val="18"/>
                <w:lang w:bidi="ru-RU"/>
              </w:rPr>
              <w:t xml:space="preserve"> </w:t>
            </w:r>
            <w:r w:rsidRPr="00D97BAC">
              <w:rPr>
                <w:rFonts w:eastAsia="Arial"/>
                <w:sz w:val="18"/>
                <w:szCs w:val="18"/>
                <w:lang w:bidi="ru-RU"/>
              </w:rPr>
              <w:t>Минфина России</w:t>
            </w:r>
          </w:p>
        </w:tc>
        <w:tc>
          <w:tcPr>
            <w:tcW w:w="2268" w:type="dxa"/>
            <w:shd w:val="clear" w:color="auto" w:fill="FFFFFF" w:themeFill="background1"/>
            <w:vAlign w:val="center"/>
          </w:tcPr>
          <w:p w14:paraId="6778AF1A" w14:textId="77777777" w:rsidR="006E3DFF" w:rsidRPr="00D97BAC" w:rsidRDefault="006E3DFF" w:rsidP="006E3DFF">
            <w:pPr>
              <w:jc w:val="center"/>
              <w:rPr>
                <w:sz w:val="18"/>
                <w:szCs w:val="18"/>
              </w:rPr>
            </w:pPr>
            <w:r w:rsidRPr="00D97BAC">
              <w:rPr>
                <w:sz w:val="18"/>
                <w:szCs w:val="18"/>
              </w:rPr>
              <w:t>Информация размещена на сайте Минфина России</w:t>
            </w:r>
          </w:p>
        </w:tc>
        <w:tc>
          <w:tcPr>
            <w:tcW w:w="1275" w:type="dxa"/>
            <w:shd w:val="clear" w:color="auto" w:fill="FFFFFF" w:themeFill="background1"/>
            <w:vAlign w:val="center"/>
          </w:tcPr>
          <w:p w14:paraId="1BE25EBA" w14:textId="77777777" w:rsidR="006E3DFF" w:rsidRPr="00D97BAC" w:rsidRDefault="006E3DFF" w:rsidP="006E3DFF">
            <w:pPr>
              <w:contextualSpacing/>
              <w:jc w:val="center"/>
              <w:rPr>
                <w:rFonts w:eastAsia="Arial"/>
                <w:sz w:val="18"/>
                <w:szCs w:val="18"/>
                <w:lang w:bidi="ru-RU"/>
              </w:rPr>
            </w:pPr>
            <w:r w:rsidRPr="00D97BAC">
              <w:rPr>
                <w:rFonts w:eastAsia="Arial"/>
                <w:sz w:val="18"/>
                <w:szCs w:val="18"/>
                <w:lang w:bidi="ru-RU"/>
              </w:rPr>
              <w:t>процессный</w:t>
            </w:r>
          </w:p>
        </w:tc>
        <w:tc>
          <w:tcPr>
            <w:tcW w:w="851" w:type="dxa"/>
            <w:gridSpan w:val="2"/>
            <w:shd w:val="clear" w:color="auto" w:fill="FFFFFF" w:themeFill="background1"/>
            <w:vAlign w:val="center"/>
          </w:tcPr>
          <w:p w14:paraId="5658B6B9" w14:textId="77777777" w:rsidR="006E3DFF" w:rsidRPr="00D97BAC" w:rsidRDefault="006E3DFF" w:rsidP="006E3DFF">
            <w:pPr>
              <w:jc w:val="center"/>
              <w:rPr>
                <w:sz w:val="18"/>
                <w:szCs w:val="18"/>
                <w:lang w:val="en-US"/>
              </w:rPr>
            </w:pPr>
            <w:r w:rsidRPr="00D97BAC">
              <w:rPr>
                <w:sz w:val="18"/>
                <w:szCs w:val="18"/>
                <w:lang w:val="en-US"/>
              </w:rPr>
              <w:t>IV кв.</w:t>
            </w:r>
          </w:p>
        </w:tc>
        <w:tc>
          <w:tcPr>
            <w:tcW w:w="850" w:type="dxa"/>
            <w:shd w:val="clear" w:color="auto" w:fill="FFFFFF" w:themeFill="background1"/>
            <w:vAlign w:val="center"/>
          </w:tcPr>
          <w:p w14:paraId="2466B70B" w14:textId="77777777" w:rsidR="006E3DFF" w:rsidRPr="00D97BAC" w:rsidRDefault="006E3DFF" w:rsidP="006E3DFF">
            <w:pPr>
              <w:jc w:val="center"/>
              <w:rPr>
                <w:sz w:val="18"/>
                <w:szCs w:val="18"/>
                <w:lang w:val="en-US"/>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vAlign w:val="center"/>
          </w:tcPr>
          <w:p w14:paraId="1388E0B0" w14:textId="77777777" w:rsidR="006E3DFF" w:rsidRPr="00D97BAC" w:rsidRDefault="006E3DFF" w:rsidP="006E3DFF">
            <w:pPr>
              <w:rPr>
                <w:sz w:val="18"/>
                <w:szCs w:val="18"/>
              </w:rPr>
            </w:pPr>
            <w:r w:rsidRPr="00D97BAC">
              <w:rPr>
                <w:sz w:val="18"/>
                <w:szCs w:val="18"/>
              </w:rPr>
              <w:t xml:space="preserve">Информационное иллюстрированное издание </w:t>
            </w:r>
            <w:r w:rsidR="00E70918">
              <w:rPr>
                <w:sz w:val="18"/>
                <w:szCs w:val="18"/>
              </w:rPr>
              <w:t>«</w:t>
            </w:r>
            <w:r w:rsidRPr="00D97BAC">
              <w:rPr>
                <w:sz w:val="18"/>
                <w:szCs w:val="18"/>
              </w:rPr>
              <w:t>Исполнение федерального бюджета и бюджетов бюджетной системы Российской Федерации за 2019 год</w:t>
            </w:r>
            <w:r w:rsidR="00E70918">
              <w:rPr>
                <w:sz w:val="18"/>
                <w:szCs w:val="18"/>
              </w:rPr>
              <w:t>»</w:t>
            </w:r>
            <w:r w:rsidRPr="00D97BAC">
              <w:rPr>
                <w:sz w:val="18"/>
                <w:szCs w:val="18"/>
              </w:rPr>
              <w:t xml:space="preserve"> размещено на официальном сайте Минфина России в сети </w:t>
            </w:r>
            <w:r w:rsidR="00E70918">
              <w:rPr>
                <w:sz w:val="18"/>
                <w:szCs w:val="18"/>
              </w:rPr>
              <w:t>«</w:t>
            </w:r>
            <w:r w:rsidRPr="00D97BAC">
              <w:rPr>
                <w:sz w:val="18"/>
                <w:szCs w:val="18"/>
              </w:rPr>
              <w:t>Интернет</w:t>
            </w:r>
            <w:r w:rsidR="00E70918">
              <w:rPr>
                <w:sz w:val="18"/>
                <w:szCs w:val="18"/>
              </w:rPr>
              <w:t>»</w:t>
            </w:r>
            <w:r w:rsidRPr="00D97BAC">
              <w:rPr>
                <w:sz w:val="18"/>
                <w:szCs w:val="18"/>
              </w:rPr>
              <w:t xml:space="preserve"> - 28.09.2020. </w:t>
            </w:r>
          </w:p>
          <w:p w14:paraId="0520828D" w14:textId="77777777" w:rsidR="006E3DFF" w:rsidRPr="00D97BAC" w:rsidRDefault="006E3DFF" w:rsidP="006E3DFF">
            <w:pPr>
              <w:rPr>
                <w:sz w:val="18"/>
                <w:szCs w:val="18"/>
              </w:rPr>
            </w:pPr>
            <w:r w:rsidRPr="00D97BAC">
              <w:rPr>
                <w:sz w:val="18"/>
                <w:szCs w:val="18"/>
              </w:rPr>
              <w:t xml:space="preserve">Минфин России / Деятельность /Бюджет /Федеральный бюджет /Бюджеты /2020 год </w:t>
            </w:r>
          </w:p>
          <w:p w14:paraId="4B3D210E" w14:textId="77777777" w:rsidR="006E3DFF" w:rsidRPr="00D97BAC" w:rsidRDefault="006E3DFF" w:rsidP="006E3DFF">
            <w:pPr>
              <w:rPr>
                <w:sz w:val="18"/>
                <w:szCs w:val="18"/>
              </w:rPr>
            </w:pPr>
            <w:r w:rsidRPr="00D97BAC">
              <w:rPr>
                <w:sz w:val="18"/>
                <w:szCs w:val="18"/>
              </w:rPr>
              <w:t>https://minfin.gov.ru/common/upload/library/2020/09/main/Ispolnenie_federalnogo_budzheta_2019_god.pdf</w:t>
            </w:r>
          </w:p>
        </w:tc>
        <w:tc>
          <w:tcPr>
            <w:tcW w:w="2552" w:type="dxa"/>
            <w:shd w:val="clear" w:color="auto" w:fill="FFFFFF" w:themeFill="background1"/>
          </w:tcPr>
          <w:p w14:paraId="0329FB05"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C8F95A0" w14:textId="77777777" w:rsidR="006E3DFF" w:rsidRPr="00D97BAC" w:rsidRDefault="006E3DFF" w:rsidP="006E3DFF">
            <w:pPr>
              <w:jc w:val="center"/>
              <w:rPr>
                <w:sz w:val="18"/>
                <w:szCs w:val="18"/>
              </w:rPr>
            </w:pPr>
            <w:r w:rsidRPr="00D97BAC">
              <w:rPr>
                <w:sz w:val="18"/>
                <w:szCs w:val="18"/>
              </w:rPr>
              <w:t>ГП 39</w:t>
            </w:r>
          </w:p>
        </w:tc>
      </w:tr>
      <w:tr w:rsidR="006E3DFF" w:rsidRPr="00D97BAC" w14:paraId="7106CA26" w14:textId="77777777" w:rsidTr="006E3DFF">
        <w:trPr>
          <w:trHeight w:val="20"/>
        </w:trPr>
        <w:tc>
          <w:tcPr>
            <w:tcW w:w="16302" w:type="dxa"/>
            <w:gridSpan w:val="10"/>
            <w:shd w:val="clear" w:color="auto" w:fill="F7CAAC" w:themeFill="accent2" w:themeFillTint="66"/>
            <w:vAlign w:val="center"/>
          </w:tcPr>
          <w:p w14:paraId="6DE5883D" w14:textId="77777777" w:rsidR="006E3DFF" w:rsidRPr="00D97BAC" w:rsidRDefault="006E3DFF" w:rsidP="006E3DFF">
            <w:pPr>
              <w:jc w:val="center"/>
              <w:rPr>
                <w:b/>
                <w:sz w:val="18"/>
                <w:szCs w:val="18"/>
              </w:rPr>
            </w:pPr>
            <w:r w:rsidRPr="00D97BAC">
              <w:rPr>
                <w:b/>
                <w:sz w:val="18"/>
                <w:szCs w:val="18"/>
              </w:rPr>
              <w:t xml:space="preserve">Цель 2. Цифровизация и повышение качества планирования и исполнения федерального бюджета, кассового обслуживания исполнения бюджетов бюджетной системы </w:t>
            </w:r>
            <w:r w:rsidRPr="00D97BAC">
              <w:rPr>
                <w:b/>
                <w:sz w:val="18"/>
                <w:szCs w:val="18"/>
              </w:rPr>
              <w:br/>
              <w:t>Российской Федерации и формирования бюджетной отчетности, системы контроля в финансово-бюджетной сфере</w:t>
            </w:r>
            <w:r w:rsidRPr="00D97BAC">
              <w:rPr>
                <w:b/>
                <w:sz w:val="18"/>
                <w:szCs w:val="18"/>
                <w:vertAlign w:val="superscript"/>
              </w:rPr>
              <w:footnoteReference w:id="24"/>
            </w:r>
          </w:p>
          <w:p w14:paraId="19A88519" w14:textId="77777777" w:rsidR="006E3DFF" w:rsidRPr="00D97BAC" w:rsidRDefault="006E3DFF" w:rsidP="006E3DFF">
            <w:pPr>
              <w:jc w:val="center"/>
              <w:rPr>
                <w:b/>
                <w:sz w:val="18"/>
                <w:szCs w:val="18"/>
              </w:rPr>
            </w:pPr>
            <w:r w:rsidRPr="00D97BAC">
              <w:rPr>
                <w:b/>
                <w:sz w:val="18"/>
                <w:szCs w:val="18"/>
              </w:rPr>
              <w:t>Ответственный исполнитель: Первый заместитель Министра Т.Г. Нестеренко</w:t>
            </w:r>
          </w:p>
        </w:tc>
      </w:tr>
      <w:tr w:rsidR="006E3DFF" w:rsidRPr="00D97BAC" w14:paraId="2D6A11AE" w14:textId="77777777" w:rsidTr="006E3DFF">
        <w:trPr>
          <w:trHeight w:val="20"/>
        </w:trPr>
        <w:tc>
          <w:tcPr>
            <w:tcW w:w="16302" w:type="dxa"/>
            <w:gridSpan w:val="10"/>
            <w:shd w:val="clear" w:color="auto" w:fill="DEEAF6" w:themeFill="accent1" w:themeFillTint="33"/>
            <w:vAlign w:val="center"/>
          </w:tcPr>
          <w:p w14:paraId="2C860B3E" w14:textId="77777777" w:rsidR="006E3DFF" w:rsidRPr="00D97BAC" w:rsidRDefault="006E3DFF" w:rsidP="006E3DFF">
            <w:pPr>
              <w:jc w:val="center"/>
              <w:rPr>
                <w:b/>
                <w:sz w:val="18"/>
                <w:szCs w:val="18"/>
              </w:rPr>
            </w:pPr>
            <w:r w:rsidRPr="00D97BAC">
              <w:rPr>
                <w:b/>
                <w:sz w:val="18"/>
                <w:szCs w:val="18"/>
              </w:rPr>
              <w:t>Направление (блок мероприятий) 2.1. Развитие бюджетного законодательства Российской Федерации</w:t>
            </w:r>
          </w:p>
        </w:tc>
      </w:tr>
      <w:tr w:rsidR="006E3DFF" w:rsidRPr="00D97BAC" w14:paraId="110F50E4" w14:textId="77777777" w:rsidTr="006E3DFF">
        <w:trPr>
          <w:trHeight w:val="20"/>
        </w:trPr>
        <w:tc>
          <w:tcPr>
            <w:tcW w:w="7371" w:type="dxa"/>
            <w:gridSpan w:val="3"/>
            <w:shd w:val="clear" w:color="auto" w:fill="E7E6E6" w:themeFill="background2"/>
            <w:vAlign w:val="center"/>
          </w:tcPr>
          <w:p w14:paraId="593516FA" w14:textId="77777777" w:rsidR="006E3DFF" w:rsidRPr="00D97BAC" w:rsidRDefault="006E3DFF" w:rsidP="006E3DFF">
            <w:pPr>
              <w:numPr>
                <w:ilvl w:val="0"/>
                <w:numId w:val="3"/>
              </w:numPr>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2.1.</w:t>
            </w:r>
          </w:p>
          <w:p w14:paraId="64BF5BB2" w14:textId="77777777" w:rsidR="006E3DFF" w:rsidRPr="00D97BAC" w:rsidRDefault="006E3DFF" w:rsidP="006E3DFF">
            <w:pPr>
              <w:ind w:left="29"/>
              <w:rPr>
                <w:sz w:val="18"/>
                <w:szCs w:val="18"/>
              </w:rPr>
            </w:pPr>
            <w:r w:rsidRPr="00D97BAC">
              <w:rPr>
                <w:sz w:val="18"/>
                <w:szCs w:val="18"/>
              </w:rPr>
              <w:t xml:space="preserve">Комплексная оценка качества управления бюджетным процессом (процентов) </w:t>
            </w:r>
          </w:p>
        </w:tc>
        <w:tc>
          <w:tcPr>
            <w:tcW w:w="851" w:type="dxa"/>
            <w:gridSpan w:val="2"/>
            <w:shd w:val="clear" w:color="auto" w:fill="E7E6E6" w:themeFill="background2"/>
            <w:vAlign w:val="center"/>
          </w:tcPr>
          <w:p w14:paraId="1C2DA491" w14:textId="77777777" w:rsidR="006E3DFF" w:rsidRPr="00D97BAC" w:rsidRDefault="006E3DFF" w:rsidP="006E3DFF">
            <w:pPr>
              <w:jc w:val="center"/>
              <w:rPr>
                <w:sz w:val="18"/>
                <w:szCs w:val="18"/>
              </w:rPr>
            </w:pPr>
            <w:r w:rsidRPr="00D97BAC">
              <w:rPr>
                <w:sz w:val="18"/>
                <w:szCs w:val="18"/>
              </w:rPr>
              <w:t>83</w:t>
            </w:r>
          </w:p>
        </w:tc>
        <w:tc>
          <w:tcPr>
            <w:tcW w:w="850" w:type="dxa"/>
            <w:shd w:val="clear" w:color="auto" w:fill="E7E6E6" w:themeFill="background2"/>
            <w:vAlign w:val="center"/>
          </w:tcPr>
          <w:p w14:paraId="1E0F0D8B" w14:textId="77777777" w:rsidR="006E3DFF" w:rsidRPr="00D97BAC" w:rsidRDefault="006E3DFF" w:rsidP="006E3DFF">
            <w:pPr>
              <w:jc w:val="center"/>
              <w:rPr>
                <w:sz w:val="18"/>
                <w:szCs w:val="18"/>
              </w:rPr>
            </w:pPr>
            <w:r w:rsidRPr="00D97BAC">
              <w:rPr>
                <w:sz w:val="18"/>
                <w:szCs w:val="18"/>
              </w:rPr>
              <w:t>86,4</w:t>
            </w:r>
          </w:p>
        </w:tc>
        <w:tc>
          <w:tcPr>
            <w:tcW w:w="3969" w:type="dxa"/>
            <w:gridSpan w:val="2"/>
            <w:shd w:val="clear" w:color="auto" w:fill="E7E6E6" w:themeFill="background2"/>
            <w:vAlign w:val="center"/>
          </w:tcPr>
          <w:p w14:paraId="4287502F" w14:textId="77777777" w:rsidR="006E3DFF" w:rsidRPr="00D97BAC" w:rsidRDefault="006E3DFF" w:rsidP="006E3DFF">
            <w:pPr>
              <w:rPr>
                <w:sz w:val="18"/>
                <w:szCs w:val="18"/>
              </w:rPr>
            </w:pPr>
            <w:r w:rsidRPr="00D97BAC">
              <w:rPr>
                <w:sz w:val="18"/>
                <w:szCs w:val="18"/>
              </w:rPr>
              <w:t>Показатель достигнут.</w:t>
            </w:r>
          </w:p>
          <w:p w14:paraId="5C1BE7E0"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359B5D2F"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2452A1A1" w14:textId="77777777" w:rsidR="006E3DFF" w:rsidRPr="00D97BAC" w:rsidRDefault="006E3DFF" w:rsidP="006E3DFF">
            <w:pPr>
              <w:jc w:val="center"/>
              <w:rPr>
                <w:sz w:val="18"/>
                <w:szCs w:val="18"/>
              </w:rPr>
            </w:pPr>
            <w:r w:rsidRPr="00D97BAC">
              <w:rPr>
                <w:sz w:val="18"/>
                <w:szCs w:val="18"/>
              </w:rPr>
              <w:t>ГП 39</w:t>
            </w:r>
          </w:p>
        </w:tc>
      </w:tr>
      <w:tr w:rsidR="006E3DFF" w:rsidRPr="00D97BAC" w14:paraId="005E3C44" w14:textId="77777777" w:rsidTr="006E3DFF">
        <w:trPr>
          <w:trHeight w:val="20"/>
        </w:trPr>
        <w:tc>
          <w:tcPr>
            <w:tcW w:w="7371" w:type="dxa"/>
            <w:gridSpan w:val="3"/>
            <w:shd w:val="clear" w:color="auto" w:fill="E7E6E6" w:themeFill="background2"/>
            <w:vAlign w:val="center"/>
          </w:tcPr>
          <w:p w14:paraId="139F0589" w14:textId="77777777" w:rsidR="006E3DFF" w:rsidRPr="00D97BAC" w:rsidRDefault="006E3DFF" w:rsidP="006E3DFF">
            <w:pPr>
              <w:numPr>
                <w:ilvl w:val="0"/>
                <w:numId w:val="3"/>
              </w:numPr>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2.1.</w:t>
            </w:r>
          </w:p>
          <w:p w14:paraId="56A40FEA" w14:textId="77777777" w:rsidR="006E3DFF" w:rsidRPr="00D97BAC" w:rsidRDefault="006E3DFF" w:rsidP="006E3DFF">
            <w:pPr>
              <w:ind w:left="29"/>
              <w:rPr>
                <w:b/>
                <w:sz w:val="18"/>
                <w:szCs w:val="18"/>
              </w:rPr>
            </w:pPr>
            <w:r w:rsidRPr="00D97BAC">
              <w:rPr>
                <w:sz w:val="18"/>
                <w:szCs w:val="18"/>
              </w:rPr>
              <w:t>Доля субъектов Российской Федерации, в которых государственные (муниципальные) услуги в социальной сфере оказываются отобранными конкурентными способами исполнителями услуг, в общем количестве субъектов Российской Федерации (процентов)</w:t>
            </w:r>
          </w:p>
        </w:tc>
        <w:tc>
          <w:tcPr>
            <w:tcW w:w="851" w:type="dxa"/>
            <w:gridSpan w:val="2"/>
            <w:shd w:val="clear" w:color="auto" w:fill="E7E6E6" w:themeFill="background2"/>
            <w:vAlign w:val="center"/>
          </w:tcPr>
          <w:p w14:paraId="6F037838" w14:textId="77777777" w:rsidR="006E3DFF" w:rsidRPr="00D97BAC" w:rsidRDefault="006E3DFF" w:rsidP="006E3DFF">
            <w:pPr>
              <w:jc w:val="center"/>
              <w:rPr>
                <w:sz w:val="18"/>
                <w:szCs w:val="18"/>
              </w:rPr>
            </w:pPr>
            <w:r w:rsidRPr="00D97BAC">
              <w:rPr>
                <w:sz w:val="18"/>
                <w:szCs w:val="18"/>
              </w:rPr>
              <w:t>-</w:t>
            </w:r>
          </w:p>
        </w:tc>
        <w:tc>
          <w:tcPr>
            <w:tcW w:w="850" w:type="dxa"/>
            <w:shd w:val="clear" w:color="auto" w:fill="E7E6E6" w:themeFill="background2"/>
            <w:vAlign w:val="center"/>
          </w:tcPr>
          <w:p w14:paraId="7327F1FA"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E7E6E6" w:themeFill="background2"/>
            <w:vAlign w:val="center"/>
          </w:tcPr>
          <w:p w14:paraId="5E7B0AEA" w14:textId="77777777" w:rsidR="006E3DFF" w:rsidRPr="00D97BAC" w:rsidRDefault="006E3DFF" w:rsidP="006E3DFF">
            <w:pPr>
              <w:rPr>
                <w:sz w:val="18"/>
                <w:szCs w:val="18"/>
              </w:rPr>
            </w:pPr>
            <w:r w:rsidRPr="00D97BAC">
              <w:rPr>
                <w:sz w:val="18"/>
                <w:szCs w:val="18"/>
              </w:rPr>
              <w:t>Расчет показателя осуществляется с 2021 года</w:t>
            </w:r>
          </w:p>
        </w:tc>
        <w:tc>
          <w:tcPr>
            <w:tcW w:w="2552" w:type="dxa"/>
            <w:shd w:val="clear" w:color="auto" w:fill="E7E6E6" w:themeFill="background2"/>
            <w:vAlign w:val="center"/>
          </w:tcPr>
          <w:p w14:paraId="315EA008"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62E1166" w14:textId="77777777" w:rsidR="006E3DFF" w:rsidRPr="00D97BAC" w:rsidRDefault="006E3DFF" w:rsidP="006E3DFF">
            <w:pPr>
              <w:jc w:val="center"/>
              <w:rPr>
                <w:sz w:val="18"/>
                <w:szCs w:val="18"/>
              </w:rPr>
            </w:pPr>
            <w:r w:rsidRPr="00D97BAC">
              <w:rPr>
                <w:sz w:val="18"/>
                <w:szCs w:val="18"/>
              </w:rPr>
              <w:t>ГП 39</w:t>
            </w:r>
          </w:p>
        </w:tc>
      </w:tr>
      <w:tr w:rsidR="006E3DFF" w:rsidRPr="00D97BAC" w14:paraId="55A51453" w14:textId="77777777" w:rsidTr="006E3DFF">
        <w:trPr>
          <w:trHeight w:val="20"/>
        </w:trPr>
        <w:tc>
          <w:tcPr>
            <w:tcW w:w="3828" w:type="dxa"/>
            <w:shd w:val="clear" w:color="auto" w:fill="FFFFFF" w:themeFill="background1"/>
            <w:vAlign w:val="center"/>
          </w:tcPr>
          <w:p w14:paraId="3A3AB7BF" w14:textId="77777777" w:rsidR="006E3DFF" w:rsidRPr="00D97BAC" w:rsidRDefault="006E3DFF" w:rsidP="006E3DFF">
            <w:pPr>
              <w:rPr>
                <w:sz w:val="18"/>
                <w:szCs w:val="18"/>
              </w:rPr>
            </w:pPr>
            <w:r w:rsidRPr="00D97BAC">
              <w:rPr>
                <w:sz w:val="18"/>
                <w:szCs w:val="18"/>
              </w:rPr>
              <w:t xml:space="preserve">Мероприятие 2.1.1. </w:t>
            </w:r>
            <w:r w:rsidRPr="00D97BAC">
              <w:rPr>
                <w:sz w:val="18"/>
                <w:szCs w:val="18"/>
              </w:rPr>
              <w:br/>
              <w:t>Принятие новой редакции Бюджетного кодекса Российской Федерации</w:t>
            </w:r>
          </w:p>
          <w:p w14:paraId="79A7F952" w14:textId="77777777" w:rsidR="006E3DFF" w:rsidRPr="00D97BAC" w:rsidRDefault="006E3DFF" w:rsidP="006E3DFF">
            <w:pPr>
              <w:rPr>
                <w:sz w:val="18"/>
                <w:szCs w:val="18"/>
              </w:rPr>
            </w:pPr>
            <w:r w:rsidRPr="00D97BAC">
              <w:rPr>
                <w:sz w:val="18"/>
                <w:szCs w:val="18"/>
              </w:rPr>
              <w:t xml:space="preserve">Ответственный исполнитель: </w:t>
            </w:r>
          </w:p>
          <w:p w14:paraId="3C14AC56" w14:textId="77777777" w:rsidR="006E3DFF" w:rsidRPr="00D97BAC" w:rsidRDefault="006E3DFF" w:rsidP="006E3DFF">
            <w:pPr>
              <w:rPr>
                <w:sz w:val="18"/>
                <w:szCs w:val="18"/>
              </w:rPr>
            </w:pPr>
            <w:r w:rsidRPr="00D97BAC">
              <w:rPr>
                <w:sz w:val="18"/>
                <w:szCs w:val="18"/>
              </w:rPr>
              <w:t>Саакян Т.В., директор Департамента правового регулирования бюджетных отношений Минфина России</w:t>
            </w:r>
          </w:p>
        </w:tc>
        <w:tc>
          <w:tcPr>
            <w:tcW w:w="2268" w:type="dxa"/>
            <w:shd w:val="clear" w:color="auto" w:fill="FFFFFF" w:themeFill="background1"/>
            <w:vAlign w:val="center"/>
          </w:tcPr>
          <w:p w14:paraId="0024284D" w14:textId="77777777" w:rsidR="006E3DFF" w:rsidRPr="00D97BAC" w:rsidRDefault="006E3DFF" w:rsidP="006E3DFF">
            <w:pPr>
              <w:jc w:val="center"/>
              <w:rPr>
                <w:sz w:val="18"/>
                <w:szCs w:val="18"/>
              </w:rPr>
            </w:pPr>
            <w:r w:rsidRPr="00D97BAC">
              <w:rPr>
                <w:sz w:val="18"/>
                <w:szCs w:val="18"/>
              </w:rPr>
              <w:t>Проект Бюджетного кодекса Российской Федерации внесен в Государственную Думу Федерального Собрания Российской Федерации</w:t>
            </w:r>
          </w:p>
        </w:tc>
        <w:tc>
          <w:tcPr>
            <w:tcW w:w="1275" w:type="dxa"/>
            <w:shd w:val="clear" w:color="auto" w:fill="FFFFFF" w:themeFill="background1"/>
            <w:vAlign w:val="center"/>
          </w:tcPr>
          <w:p w14:paraId="062AC946"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327837DB" w14:textId="77777777" w:rsidR="006E3DFF" w:rsidRPr="00D97BAC" w:rsidRDefault="008A2496" w:rsidP="006E3DFF">
            <w:pPr>
              <w:jc w:val="center"/>
              <w:rPr>
                <w:sz w:val="18"/>
                <w:szCs w:val="18"/>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4903A1F6"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2B694661" w14:textId="77777777" w:rsidR="006E3DFF" w:rsidRPr="00D97BAC" w:rsidRDefault="006E3DFF" w:rsidP="006E3DFF">
            <w:pPr>
              <w:rPr>
                <w:sz w:val="18"/>
                <w:szCs w:val="18"/>
              </w:rPr>
            </w:pPr>
            <w:r w:rsidRPr="00D97BAC">
              <w:rPr>
                <w:sz w:val="18"/>
                <w:szCs w:val="18"/>
              </w:rPr>
              <w:t xml:space="preserve">Письмом Минфина России от 18.08.2020 № 01-02-02/09-72546 проект новой редакции Бюджетного кодекса Российской Федерации (далее – НРБК), доработанный по решениям проведенных в Департаменте экономики и финансов Правительства Российской Федерации согласительных совещаний, решениям, принятым в ходе урегулирования замечаний Счетной </w:t>
            </w:r>
            <w:r w:rsidRPr="00D97BAC">
              <w:rPr>
                <w:sz w:val="18"/>
                <w:szCs w:val="18"/>
              </w:rPr>
              <w:lastRenderedPageBreak/>
              <w:t>палаты Российской Федерации, результатам согласования с Минтрудом России и Минтрансом России, а также с учетом положений принятых федеральных законов, предусматривающих внесение изменений в Бюджетный кодекс Российской Федерации, был внесен в Правительство Российской Федерации в установленном порядке и направлен Аппаратом Правительства Российской Федерации на заключение в Государственно-правовое управление Президента Российской Федерации.</w:t>
            </w:r>
          </w:p>
          <w:p w14:paraId="00BDB788" w14:textId="77777777" w:rsidR="006E3DFF" w:rsidRPr="00D97BAC" w:rsidRDefault="006E3DFF" w:rsidP="006E3DFF">
            <w:pPr>
              <w:rPr>
                <w:sz w:val="18"/>
                <w:szCs w:val="18"/>
              </w:rPr>
            </w:pPr>
          </w:p>
          <w:p w14:paraId="09368A0B" w14:textId="77777777" w:rsidR="006E3DFF" w:rsidRPr="00D97BAC" w:rsidRDefault="006E3DFF" w:rsidP="006E3DFF">
            <w:pPr>
              <w:rPr>
                <w:b/>
              </w:rPr>
            </w:pPr>
            <w:r w:rsidRPr="00D97BAC">
              <w:rPr>
                <w:b/>
                <w:sz w:val="18"/>
                <w:szCs w:val="18"/>
              </w:rPr>
              <w:t>Проблемы, возникшие в ходе реализации мероприятия:</w:t>
            </w:r>
            <w:r w:rsidRPr="00D97BAC">
              <w:rPr>
                <w:b/>
              </w:rPr>
              <w:t xml:space="preserve"> </w:t>
            </w:r>
          </w:p>
          <w:p w14:paraId="0C5A6CDE" w14:textId="77777777" w:rsidR="006E3DFF" w:rsidRPr="00D97BAC" w:rsidRDefault="006E3DFF" w:rsidP="006E3DFF">
            <w:pPr>
              <w:rPr>
                <w:sz w:val="18"/>
                <w:szCs w:val="18"/>
              </w:rPr>
            </w:pPr>
            <w:r w:rsidRPr="00D97BAC">
              <w:rPr>
                <w:sz w:val="18"/>
                <w:szCs w:val="18"/>
              </w:rPr>
              <w:t>В соответствии с поручением Заместителя Председателя Правительства Российской Федерации – Руководителя Аппарата Правительства Российской Федерации от 27 октября 2020 г. № ДГ-П13-13626, НРБК, после проработки замечаний Государственно-правового управления Президента Российской Федерации и Экспертного управления Президента Российской Федерации и повторного согласования с заинтересованными органами государственной власти, должен быть внесен в Правительство Российской Федерации в установленном порядке.</w:t>
            </w:r>
          </w:p>
          <w:p w14:paraId="040F275A" w14:textId="77777777" w:rsidR="006E3DFF" w:rsidRPr="00D97BAC" w:rsidRDefault="006E3DFF" w:rsidP="006E3DFF">
            <w:pPr>
              <w:rPr>
                <w:sz w:val="18"/>
                <w:szCs w:val="18"/>
              </w:rPr>
            </w:pPr>
            <w:r w:rsidRPr="00D97BAC">
              <w:rPr>
                <w:sz w:val="18"/>
                <w:szCs w:val="18"/>
              </w:rPr>
              <w:t xml:space="preserve">Во исполнение данного поручения и в соответствии с требованиями регламента Правительства Российской Федерации, утвержденного постановлением Правительства Российской Федерации от 1 июня 2004 г. № 260, проведено согласование доработанной по замечаниям и предложениям Государственно-правового управления Президента Российской Федерации и Экспертного управления Президента Российской Федерации редакции НРБК с Минтрансом России, </w:t>
            </w:r>
            <w:r w:rsidRPr="00D97BAC">
              <w:rPr>
                <w:sz w:val="18"/>
                <w:szCs w:val="18"/>
              </w:rPr>
              <w:lastRenderedPageBreak/>
              <w:t>Минэкономразвития России, Минздравом России, Минтрудом России, Счетной палатой Российской Федерации, получено и проработано заключение Института законодательства и сравнительного правоведения при Правительстве Российской Федерации.</w:t>
            </w:r>
          </w:p>
          <w:p w14:paraId="54656759" w14:textId="77777777" w:rsidR="006E3DFF" w:rsidRPr="00D97BAC" w:rsidRDefault="006E3DFF" w:rsidP="006E3DFF">
            <w:pPr>
              <w:rPr>
                <w:b/>
                <w:sz w:val="18"/>
                <w:szCs w:val="18"/>
              </w:rPr>
            </w:pPr>
          </w:p>
          <w:p w14:paraId="513A93A4" w14:textId="77777777" w:rsidR="006E3DFF" w:rsidRPr="00D97BAC" w:rsidRDefault="006E3DFF" w:rsidP="006E3DFF">
            <w:pPr>
              <w:rPr>
                <w:b/>
                <w:sz w:val="18"/>
                <w:szCs w:val="18"/>
              </w:rPr>
            </w:pPr>
            <w:r w:rsidRPr="00D97BAC">
              <w:rPr>
                <w:b/>
                <w:sz w:val="18"/>
                <w:szCs w:val="18"/>
              </w:rPr>
              <w:t>Меры нейтрализации/минимизации отклонения:</w:t>
            </w:r>
          </w:p>
          <w:p w14:paraId="4F3ED5B1" w14:textId="77777777" w:rsidR="006E3DFF" w:rsidRPr="00D97BAC" w:rsidRDefault="006E3DFF" w:rsidP="006E3DFF">
            <w:pPr>
              <w:rPr>
                <w:sz w:val="18"/>
                <w:szCs w:val="18"/>
              </w:rPr>
            </w:pPr>
            <w:r w:rsidRPr="00D97BAC">
              <w:rPr>
                <w:sz w:val="18"/>
                <w:szCs w:val="18"/>
              </w:rPr>
              <w:t>НРБК направлен в Минюст России 14.01.2021 для подготовки заключения по результатам проведения его правовой и антикоррупционной экспертиз.</w:t>
            </w:r>
          </w:p>
          <w:p w14:paraId="3898BC58" w14:textId="77777777" w:rsidR="006E3DFF" w:rsidRPr="00D97BAC" w:rsidRDefault="006E3DFF" w:rsidP="006E3DFF">
            <w:pPr>
              <w:rPr>
                <w:sz w:val="18"/>
                <w:szCs w:val="18"/>
              </w:rPr>
            </w:pPr>
            <w:r w:rsidRPr="00D97BAC">
              <w:rPr>
                <w:sz w:val="18"/>
                <w:szCs w:val="18"/>
              </w:rPr>
              <w:t>Внесение НРБК в Государственную Думу запланировано не позднее 31.01.2022</w:t>
            </w:r>
          </w:p>
        </w:tc>
        <w:tc>
          <w:tcPr>
            <w:tcW w:w="2552" w:type="dxa"/>
            <w:shd w:val="clear" w:color="auto" w:fill="FFFFFF" w:themeFill="background1"/>
          </w:tcPr>
          <w:p w14:paraId="567E5C07"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489D4D23" w14:textId="77777777" w:rsidR="006E3DFF" w:rsidRPr="00D97BAC" w:rsidRDefault="006E3DFF" w:rsidP="006E3DFF">
            <w:pPr>
              <w:jc w:val="center"/>
              <w:rPr>
                <w:sz w:val="18"/>
                <w:szCs w:val="18"/>
              </w:rPr>
            </w:pPr>
            <w:r w:rsidRPr="00D97BAC">
              <w:rPr>
                <w:sz w:val="18"/>
                <w:szCs w:val="18"/>
              </w:rPr>
              <w:t>ГП 39</w:t>
            </w:r>
          </w:p>
        </w:tc>
      </w:tr>
      <w:tr w:rsidR="006E3DFF" w:rsidRPr="00D97BAC" w14:paraId="044D079E" w14:textId="77777777" w:rsidTr="006E3DFF">
        <w:trPr>
          <w:trHeight w:val="20"/>
        </w:trPr>
        <w:tc>
          <w:tcPr>
            <w:tcW w:w="3828" w:type="dxa"/>
            <w:vAlign w:val="center"/>
          </w:tcPr>
          <w:p w14:paraId="3909A179" w14:textId="77777777" w:rsidR="006E3DFF" w:rsidRPr="00D97BAC" w:rsidRDefault="006E3DFF" w:rsidP="006E3DFF">
            <w:pPr>
              <w:rPr>
                <w:sz w:val="18"/>
                <w:szCs w:val="18"/>
              </w:rPr>
            </w:pPr>
            <w:r w:rsidRPr="00D97BAC">
              <w:rPr>
                <w:sz w:val="18"/>
                <w:szCs w:val="18"/>
              </w:rPr>
              <w:lastRenderedPageBreak/>
              <w:t xml:space="preserve">Мероприятие 2.1.2. </w:t>
            </w:r>
            <w:r w:rsidRPr="00D97BAC">
              <w:rPr>
                <w:sz w:val="18"/>
                <w:szCs w:val="18"/>
              </w:rPr>
              <w:br/>
              <w:t xml:space="preserve">Проекты нормативных правовых актов, необходимых для реализации проекта федерального закона № 519530-7 </w:t>
            </w:r>
            <w:r w:rsidR="00E70918">
              <w:rPr>
                <w:sz w:val="18"/>
                <w:szCs w:val="18"/>
              </w:rPr>
              <w:t>«</w:t>
            </w:r>
            <w:r w:rsidRPr="00D97BAC">
              <w:rPr>
                <w:sz w:val="18"/>
                <w:szCs w:val="18"/>
              </w:rPr>
              <w:t>О государственном (муниципальном) социальном заказе на оказание государственных (муниципальных) услуг в социальной сфере</w:t>
            </w:r>
            <w:r w:rsidR="00E70918">
              <w:rPr>
                <w:sz w:val="18"/>
                <w:szCs w:val="18"/>
              </w:rPr>
              <w:t>»</w:t>
            </w:r>
            <w:r w:rsidRPr="00D97BAC">
              <w:rPr>
                <w:sz w:val="18"/>
                <w:szCs w:val="18"/>
              </w:rPr>
              <w:t xml:space="preserve">, внесены в Правительство Российской Федерации </w:t>
            </w:r>
          </w:p>
          <w:p w14:paraId="41847952" w14:textId="77777777" w:rsidR="006E3DFF" w:rsidRPr="00D97BAC" w:rsidRDefault="006E3DFF" w:rsidP="006E3DFF">
            <w:pPr>
              <w:rPr>
                <w:sz w:val="18"/>
                <w:szCs w:val="18"/>
              </w:rPr>
            </w:pPr>
            <w:r w:rsidRPr="00D97BAC">
              <w:rPr>
                <w:sz w:val="18"/>
                <w:szCs w:val="18"/>
              </w:rPr>
              <w:t xml:space="preserve">Ответственный исполнитель: </w:t>
            </w:r>
          </w:p>
          <w:p w14:paraId="122F1AE1" w14:textId="77777777" w:rsidR="006E3DFF" w:rsidRPr="00D97BAC" w:rsidRDefault="006E3DFF" w:rsidP="006E3DFF">
            <w:pPr>
              <w:rPr>
                <w:sz w:val="18"/>
                <w:szCs w:val="18"/>
              </w:rPr>
            </w:pPr>
            <w:r w:rsidRPr="00D97BAC">
              <w:rPr>
                <w:sz w:val="18"/>
                <w:szCs w:val="18"/>
              </w:rPr>
              <w:t>Саакян Т.В., директор Департамента правового регулирования бюджетных отношений Минфина России</w:t>
            </w:r>
          </w:p>
        </w:tc>
        <w:tc>
          <w:tcPr>
            <w:tcW w:w="2268" w:type="dxa"/>
            <w:vAlign w:val="center"/>
          </w:tcPr>
          <w:p w14:paraId="3426E648" w14:textId="77777777" w:rsidR="006E3DFF" w:rsidRPr="00D97BAC" w:rsidRDefault="006E3DFF" w:rsidP="006E3DFF">
            <w:pPr>
              <w:jc w:val="center"/>
              <w:rPr>
                <w:sz w:val="18"/>
                <w:szCs w:val="18"/>
              </w:rPr>
            </w:pPr>
            <w:r w:rsidRPr="00D97BAC">
              <w:rPr>
                <w:sz w:val="18"/>
                <w:szCs w:val="18"/>
              </w:rPr>
              <w:t>Проекты постановлений внесены в Правительство Российской Федерации</w:t>
            </w:r>
          </w:p>
        </w:tc>
        <w:tc>
          <w:tcPr>
            <w:tcW w:w="1275" w:type="dxa"/>
            <w:vAlign w:val="center"/>
          </w:tcPr>
          <w:p w14:paraId="535D2901"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37FAE4D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F296E3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6375D53F" w14:textId="77777777" w:rsidR="006E3DFF" w:rsidRPr="00D97BAC" w:rsidRDefault="006E3DFF" w:rsidP="006E3DFF">
            <w:pPr>
              <w:rPr>
                <w:sz w:val="18"/>
                <w:szCs w:val="18"/>
              </w:rPr>
            </w:pPr>
            <w:r w:rsidRPr="00D97BAC">
              <w:rPr>
                <w:sz w:val="18"/>
                <w:szCs w:val="18"/>
              </w:rPr>
              <w:t xml:space="preserve">В соответствии с Планом-графиком подготовки актов Правительства Российской Федерации и федеральных органов исполнительной власти, необходимых для реализации норм Федерального закона от 13 июля 2020 г. № 189-ФЗ </w:t>
            </w:r>
            <w:r w:rsidR="00E70918">
              <w:rPr>
                <w:sz w:val="18"/>
                <w:szCs w:val="18"/>
              </w:rPr>
              <w:t>«</w:t>
            </w:r>
            <w:r w:rsidRPr="00D97BAC">
              <w:rPr>
                <w:sz w:val="18"/>
                <w:szCs w:val="18"/>
              </w:rPr>
              <w:t>О государственном (муниципальном) социальном заказе на оказание государственных (муниципальных) услуг в социальной сфере</w:t>
            </w:r>
            <w:r w:rsidR="00E70918">
              <w:rPr>
                <w:sz w:val="18"/>
                <w:szCs w:val="18"/>
              </w:rPr>
              <w:t>»</w:t>
            </w:r>
            <w:r w:rsidRPr="00D97BAC">
              <w:rPr>
                <w:sz w:val="18"/>
                <w:szCs w:val="18"/>
              </w:rPr>
              <w:t>, утвержденным Заместителем Председателя Правительства Российской Федерации Т.А. Голиковой 20 августа 2020 г., № 7510п-П36 в Правительство Российской Федерации было внесено 14 проектов нормативных правовых актов, из них в 2020 году было принято 8 актов</w:t>
            </w:r>
          </w:p>
        </w:tc>
        <w:tc>
          <w:tcPr>
            <w:tcW w:w="2552" w:type="dxa"/>
          </w:tcPr>
          <w:p w14:paraId="3A82C49A" w14:textId="77777777" w:rsidR="006E3DFF" w:rsidRPr="00D97BAC" w:rsidRDefault="006E3DFF" w:rsidP="006E3DFF">
            <w:pPr>
              <w:jc w:val="center"/>
              <w:rPr>
                <w:sz w:val="18"/>
                <w:szCs w:val="18"/>
              </w:rPr>
            </w:pPr>
          </w:p>
        </w:tc>
        <w:tc>
          <w:tcPr>
            <w:tcW w:w="709" w:type="dxa"/>
            <w:vAlign w:val="center"/>
          </w:tcPr>
          <w:p w14:paraId="45BD254E" w14:textId="77777777" w:rsidR="006E3DFF" w:rsidRPr="00D97BAC" w:rsidRDefault="006E3DFF" w:rsidP="006E3DFF">
            <w:pPr>
              <w:jc w:val="center"/>
              <w:rPr>
                <w:sz w:val="18"/>
                <w:szCs w:val="18"/>
              </w:rPr>
            </w:pPr>
            <w:r w:rsidRPr="00D97BAC">
              <w:rPr>
                <w:sz w:val="18"/>
                <w:szCs w:val="18"/>
              </w:rPr>
              <w:t>ГП 39</w:t>
            </w:r>
          </w:p>
        </w:tc>
      </w:tr>
      <w:tr w:rsidR="006E3DFF" w:rsidRPr="00D97BAC" w14:paraId="54F1A60E" w14:textId="77777777" w:rsidTr="006E3DFF">
        <w:trPr>
          <w:trHeight w:val="20"/>
        </w:trPr>
        <w:tc>
          <w:tcPr>
            <w:tcW w:w="16302" w:type="dxa"/>
            <w:gridSpan w:val="10"/>
            <w:shd w:val="clear" w:color="auto" w:fill="DEEAF6" w:themeFill="accent1" w:themeFillTint="33"/>
            <w:vAlign w:val="center"/>
          </w:tcPr>
          <w:p w14:paraId="1A29E98E" w14:textId="77777777" w:rsidR="006E3DFF" w:rsidRPr="00D97BAC" w:rsidRDefault="006E3DFF" w:rsidP="006E3DFF">
            <w:pPr>
              <w:jc w:val="center"/>
              <w:rPr>
                <w:b/>
                <w:sz w:val="18"/>
                <w:szCs w:val="18"/>
              </w:rPr>
            </w:pPr>
            <w:r w:rsidRPr="00D97BAC">
              <w:rPr>
                <w:b/>
                <w:sz w:val="18"/>
                <w:szCs w:val="18"/>
              </w:rPr>
              <w:t>Направление (блок мероприятий) 2.2. Оптимизация бюджетного процесса</w:t>
            </w:r>
          </w:p>
        </w:tc>
      </w:tr>
      <w:tr w:rsidR="006E3DFF" w:rsidRPr="00D97BAC" w14:paraId="33B08DAC" w14:textId="77777777" w:rsidTr="006E3DFF">
        <w:trPr>
          <w:trHeight w:val="20"/>
        </w:trPr>
        <w:tc>
          <w:tcPr>
            <w:tcW w:w="7371" w:type="dxa"/>
            <w:gridSpan w:val="3"/>
            <w:shd w:val="clear" w:color="auto" w:fill="E7E6E6" w:themeFill="background2"/>
            <w:vAlign w:val="center"/>
          </w:tcPr>
          <w:p w14:paraId="557C4D23" w14:textId="77777777" w:rsidR="006E3DFF" w:rsidRPr="00D97BAC" w:rsidRDefault="006E3DFF" w:rsidP="006E3DFF">
            <w:pPr>
              <w:numPr>
                <w:ilvl w:val="0"/>
                <w:numId w:val="4"/>
              </w:numPr>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2.2.</w:t>
            </w:r>
          </w:p>
          <w:p w14:paraId="1CA820B1" w14:textId="77777777" w:rsidR="006E3DFF" w:rsidRPr="00D97BAC" w:rsidRDefault="006E3DFF" w:rsidP="006E3DFF">
            <w:pPr>
              <w:ind w:left="29"/>
              <w:rPr>
                <w:sz w:val="18"/>
                <w:szCs w:val="18"/>
              </w:rPr>
            </w:pPr>
            <w:r w:rsidRPr="00D97BAC">
              <w:rPr>
                <w:sz w:val="18"/>
                <w:szCs w:val="18"/>
              </w:rPr>
              <w:t xml:space="preserve">Комплексная оценка качества управления бюджетным процессом (процентов) </w:t>
            </w:r>
          </w:p>
        </w:tc>
        <w:tc>
          <w:tcPr>
            <w:tcW w:w="851" w:type="dxa"/>
            <w:gridSpan w:val="2"/>
            <w:shd w:val="clear" w:color="auto" w:fill="E7E6E6" w:themeFill="background2"/>
            <w:vAlign w:val="center"/>
          </w:tcPr>
          <w:p w14:paraId="78FAEC21" w14:textId="77777777" w:rsidR="006E3DFF" w:rsidRPr="00D97BAC" w:rsidRDefault="006E3DFF" w:rsidP="006E3DFF">
            <w:pPr>
              <w:jc w:val="center"/>
              <w:rPr>
                <w:sz w:val="18"/>
                <w:szCs w:val="18"/>
              </w:rPr>
            </w:pPr>
            <w:r w:rsidRPr="00D97BAC">
              <w:rPr>
                <w:sz w:val="18"/>
                <w:szCs w:val="18"/>
              </w:rPr>
              <w:t>83</w:t>
            </w:r>
          </w:p>
        </w:tc>
        <w:tc>
          <w:tcPr>
            <w:tcW w:w="850" w:type="dxa"/>
            <w:shd w:val="clear" w:color="auto" w:fill="E7E6E6" w:themeFill="background2"/>
            <w:vAlign w:val="center"/>
          </w:tcPr>
          <w:p w14:paraId="4D41B948" w14:textId="77777777" w:rsidR="006E3DFF" w:rsidRPr="00D97BAC" w:rsidRDefault="006E3DFF" w:rsidP="006E3DFF">
            <w:pPr>
              <w:jc w:val="center"/>
              <w:rPr>
                <w:sz w:val="18"/>
                <w:szCs w:val="18"/>
              </w:rPr>
            </w:pPr>
            <w:r w:rsidRPr="00D97BAC">
              <w:rPr>
                <w:sz w:val="18"/>
                <w:szCs w:val="18"/>
              </w:rPr>
              <w:t>86,4</w:t>
            </w:r>
          </w:p>
        </w:tc>
        <w:tc>
          <w:tcPr>
            <w:tcW w:w="3969" w:type="dxa"/>
            <w:gridSpan w:val="2"/>
            <w:shd w:val="clear" w:color="auto" w:fill="E7E6E6" w:themeFill="background2"/>
            <w:vAlign w:val="center"/>
          </w:tcPr>
          <w:p w14:paraId="6D6DCC68" w14:textId="77777777" w:rsidR="006E3DFF" w:rsidRPr="00D97BAC" w:rsidRDefault="006E3DFF" w:rsidP="006E3DFF">
            <w:pPr>
              <w:rPr>
                <w:sz w:val="18"/>
                <w:szCs w:val="18"/>
              </w:rPr>
            </w:pPr>
            <w:r w:rsidRPr="00D97BAC">
              <w:rPr>
                <w:sz w:val="18"/>
                <w:szCs w:val="18"/>
              </w:rPr>
              <w:t>Показатель достигнут.</w:t>
            </w:r>
          </w:p>
          <w:p w14:paraId="28479609"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5D53B29B" w14:textId="77777777" w:rsidR="006E3DFF" w:rsidRPr="00D97BAC" w:rsidRDefault="006E3DFF" w:rsidP="006E3DFF">
            <w:pPr>
              <w:jc w:val="center"/>
              <w:rPr>
                <w:rFonts w:eastAsia="Arial"/>
                <w:bCs/>
                <w:sz w:val="18"/>
                <w:szCs w:val="18"/>
                <w:lang w:bidi="ru-RU"/>
              </w:rPr>
            </w:pPr>
          </w:p>
        </w:tc>
        <w:tc>
          <w:tcPr>
            <w:tcW w:w="709" w:type="dxa"/>
            <w:shd w:val="clear" w:color="auto" w:fill="E7E6E6" w:themeFill="background2"/>
            <w:vAlign w:val="center"/>
          </w:tcPr>
          <w:p w14:paraId="6EF7CE41" w14:textId="77777777" w:rsidR="006E3DFF" w:rsidRPr="00D97BAC" w:rsidRDefault="006E3DFF" w:rsidP="006E3DFF">
            <w:pPr>
              <w:jc w:val="center"/>
              <w:rPr>
                <w:sz w:val="18"/>
                <w:szCs w:val="18"/>
              </w:rPr>
            </w:pPr>
            <w:r w:rsidRPr="00D97BAC">
              <w:rPr>
                <w:sz w:val="18"/>
                <w:szCs w:val="18"/>
              </w:rPr>
              <w:t>ГП 39</w:t>
            </w:r>
          </w:p>
        </w:tc>
      </w:tr>
      <w:tr w:rsidR="006E3DFF" w:rsidRPr="00D97BAC" w14:paraId="7F48708B" w14:textId="77777777" w:rsidTr="006E3DFF">
        <w:trPr>
          <w:trHeight w:val="20"/>
        </w:trPr>
        <w:tc>
          <w:tcPr>
            <w:tcW w:w="7371" w:type="dxa"/>
            <w:gridSpan w:val="3"/>
            <w:shd w:val="clear" w:color="auto" w:fill="E7E6E6" w:themeFill="background2"/>
            <w:vAlign w:val="center"/>
          </w:tcPr>
          <w:p w14:paraId="1737D548" w14:textId="77777777" w:rsidR="006E3DFF" w:rsidRPr="00D97BAC" w:rsidRDefault="006E3DFF" w:rsidP="006E3DFF">
            <w:pPr>
              <w:numPr>
                <w:ilvl w:val="0"/>
                <w:numId w:val="4"/>
              </w:numPr>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2.2.</w:t>
            </w:r>
          </w:p>
          <w:p w14:paraId="53FDDDCF" w14:textId="77777777" w:rsidR="006E3DFF" w:rsidRPr="00D97BAC" w:rsidRDefault="006E3DFF" w:rsidP="006E3DFF">
            <w:pPr>
              <w:rPr>
                <w:sz w:val="18"/>
                <w:szCs w:val="18"/>
              </w:rPr>
            </w:pPr>
            <w:r w:rsidRPr="00D97BAC">
              <w:rPr>
                <w:sz w:val="18"/>
                <w:szCs w:val="18"/>
              </w:rPr>
              <w:lastRenderedPageBreak/>
              <w:t xml:space="preserve">Сокращение фактических сроков подготовки и сдачи регламентной отчетности об исполнении федерального бюджета и бюджетов государственных внебюджетных фондов Российской Федерации, консолидированного бюджета Российской Федерации (процентов) </w:t>
            </w:r>
          </w:p>
        </w:tc>
        <w:tc>
          <w:tcPr>
            <w:tcW w:w="851" w:type="dxa"/>
            <w:gridSpan w:val="2"/>
            <w:shd w:val="clear" w:color="auto" w:fill="E7E6E6" w:themeFill="background2"/>
            <w:vAlign w:val="center"/>
          </w:tcPr>
          <w:p w14:paraId="4D331FF2" w14:textId="77777777" w:rsidR="006E3DFF" w:rsidRPr="00D97BAC" w:rsidRDefault="006E3DFF" w:rsidP="006E3DFF">
            <w:pPr>
              <w:jc w:val="center"/>
              <w:rPr>
                <w:sz w:val="18"/>
                <w:szCs w:val="18"/>
              </w:rPr>
            </w:pPr>
            <w:r w:rsidRPr="00D97BAC">
              <w:rPr>
                <w:sz w:val="18"/>
                <w:szCs w:val="18"/>
              </w:rPr>
              <w:lastRenderedPageBreak/>
              <w:t>15</w:t>
            </w:r>
          </w:p>
        </w:tc>
        <w:tc>
          <w:tcPr>
            <w:tcW w:w="850" w:type="dxa"/>
            <w:shd w:val="clear" w:color="auto" w:fill="E7E6E6" w:themeFill="background2"/>
            <w:vAlign w:val="center"/>
          </w:tcPr>
          <w:p w14:paraId="3D5D6746" w14:textId="77777777" w:rsidR="006E3DFF" w:rsidRPr="00D97BAC" w:rsidRDefault="006E3DFF" w:rsidP="006E3DFF">
            <w:pPr>
              <w:jc w:val="center"/>
              <w:rPr>
                <w:sz w:val="18"/>
                <w:szCs w:val="18"/>
              </w:rPr>
            </w:pPr>
            <w:r w:rsidRPr="00D97BAC">
              <w:rPr>
                <w:sz w:val="18"/>
                <w:szCs w:val="18"/>
              </w:rPr>
              <w:t>-35</w:t>
            </w:r>
          </w:p>
        </w:tc>
        <w:tc>
          <w:tcPr>
            <w:tcW w:w="3969" w:type="dxa"/>
            <w:gridSpan w:val="2"/>
            <w:shd w:val="clear" w:color="auto" w:fill="E7E6E6" w:themeFill="background2"/>
            <w:vAlign w:val="center"/>
          </w:tcPr>
          <w:p w14:paraId="434FB289" w14:textId="77777777" w:rsidR="006E3DFF" w:rsidRPr="00D97BAC" w:rsidRDefault="006E3DFF" w:rsidP="006E3DFF">
            <w:pPr>
              <w:rPr>
                <w:sz w:val="18"/>
                <w:szCs w:val="18"/>
              </w:rPr>
            </w:pPr>
            <w:r w:rsidRPr="00D97BAC">
              <w:rPr>
                <w:sz w:val="18"/>
                <w:szCs w:val="18"/>
              </w:rPr>
              <w:t>Показатель не достигнут.</w:t>
            </w:r>
          </w:p>
          <w:p w14:paraId="6380FDE5" w14:textId="77777777" w:rsidR="006E3DFF" w:rsidRPr="00D97BAC" w:rsidRDefault="006E3DFF" w:rsidP="006E3DFF">
            <w:pPr>
              <w:rPr>
                <w:sz w:val="18"/>
                <w:szCs w:val="18"/>
              </w:rPr>
            </w:pPr>
            <w:r w:rsidRPr="00D97BAC">
              <w:rPr>
                <w:rFonts w:eastAsia="Arial"/>
                <w:bCs/>
                <w:sz w:val="18"/>
                <w:szCs w:val="18"/>
                <w:lang w:bidi="ru-RU"/>
              </w:rPr>
              <w:lastRenderedPageBreak/>
              <w:t>Плановые значения показателя (индикатора) имеют тенденцию к увеличению.</w:t>
            </w:r>
          </w:p>
          <w:p w14:paraId="66992902" w14:textId="77777777" w:rsidR="006E3DFF" w:rsidRPr="00D97BAC" w:rsidRDefault="006E3DFF" w:rsidP="006E3DFF">
            <w:pPr>
              <w:rPr>
                <w:sz w:val="18"/>
                <w:szCs w:val="18"/>
              </w:rPr>
            </w:pPr>
          </w:p>
          <w:p w14:paraId="1CC7245F" w14:textId="77777777" w:rsidR="006E3DFF" w:rsidRPr="00D97BAC" w:rsidRDefault="006E3DFF" w:rsidP="006E3DFF">
            <w:pPr>
              <w:rPr>
                <w:sz w:val="18"/>
                <w:szCs w:val="18"/>
              </w:rPr>
            </w:pPr>
            <w:r w:rsidRPr="00D97BAC">
              <w:rPr>
                <w:sz w:val="18"/>
                <w:szCs w:val="18"/>
              </w:rPr>
              <w:t>Регламентная отчетность за 1 квартал и 1 полугодие 2020 года формировалась ГРБС, ФО и ГВБФ в сокращенном объеме с учетом изменений, внесенных в приказ Минфина России от 28.12.2010 № 191н в связи с осуществлением мероприятий по обеспечению охраны здоровья населения и нераспространению новой коронавирусной инфекции (COVID-19) на территории Российской Федерации (приказы Минфина России от 07.04.2020 № 59н, от 12.05.2020 № 88н, от 02.07.2020 № 131н)</w:t>
            </w:r>
          </w:p>
        </w:tc>
        <w:tc>
          <w:tcPr>
            <w:tcW w:w="2552" w:type="dxa"/>
            <w:shd w:val="clear" w:color="auto" w:fill="E7E6E6" w:themeFill="background2"/>
            <w:vAlign w:val="center"/>
          </w:tcPr>
          <w:p w14:paraId="1ECB008B" w14:textId="77777777" w:rsidR="006E3DFF" w:rsidRPr="00D97BAC" w:rsidRDefault="006E3DFF" w:rsidP="006E3DFF">
            <w:pPr>
              <w:jc w:val="center"/>
              <w:rPr>
                <w:rFonts w:eastAsia="Arial"/>
                <w:bCs/>
                <w:sz w:val="18"/>
                <w:szCs w:val="18"/>
                <w:lang w:bidi="ru-RU"/>
              </w:rPr>
            </w:pPr>
          </w:p>
        </w:tc>
        <w:tc>
          <w:tcPr>
            <w:tcW w:w="709" w:type="dxa"/>
            <w:shd w:val="clear" w:color="auto" w:fill="E7E6E6" w:themeFill="background2"/>
            <w:vAlign w:val="center"/>
          </w:tcPr>
          <w:p w14:paraId="6CE09887" w14:textId="77777777" w:rsidR="006E3DFF" w:rsidRPr="00D97BAC" w:rsidRDefault="006E3DFF" w:rsidP="006E3DFF">
            <w:pPr>
              <w:jc w:val="center"/>
              <w:rPr>
                <w:sz w:val="18"/>
                <w:szCs w:val="18"/>
              </w:rPr>
            </w:pPr>
            <w:r w:rsidRPr="00D97BAC">
              <w:rPr>
                <w:sz w:val="18"/>
                <w:szCs w:val="18"/>
              </w:rPr>
              <w:t>ГП 39</w:t>
            </w:r>
          </w:p>
        </w:tc>
      </w:tr>
      <w:tr w:rsidR="006E3DFF" w:rsidRPr="00D97BAC" w14:paraId="2C3159DC" w14:textId="77777777" w:rsidTr="006E3DFF">
        <w:trPr>
          <w:trHeight w:val="20"/>
        </w:trPr>
        <w:tc>
          <w:tcPr>
            <w:tcW w:w="7371" w:type="dxa"/>
            <w:gridSpan w:val="3"/>
            <w:shd w:val="clear" w:color="auto" w:fill="E7E6E6" w:themeFill="background2"/>
            <w:vAlign w:val="center"/>
          </w:tcPr>
          <w:p w14:paraId="19128E4B" w14:textId="77777777" w:rsidR="006E3DFF" w:rsidRPr="00D97BAC" w:rsidRDefault="006E3DFF" w:rsidP="006E3DFF">
            <w:pPr>
              <w:numPr>
                <w:ilvl w:val="0"/>
                <w:numId w:val="4"/>
              </w:numPr>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2.2.</w:t>
            </w:r>
          </w:p>
          <w:p w14:paraId="77E98838" w14:textId="77777777" w:rsidR="006E3DFF" w:rsidRPr="00D97BAC" w:rsidRDefault="006E3DFF" w:rsidP="006E3DFF">
            <w:pPr>
              <w:rPr>
                <w:sz w:val="18"/>
                <w:szCs w:val="18"/>
              </w:rPr>
            </w:pPr>
            <w:r w:rsidRPr="00D97BAC">
              <w:rPr>
                <w:sz w:val="18"/>
                <w:szCs w:val="18"/>
              </w:rPr>
              <w:t>Доля нормативных правовых актов (федеральных стандартов), применяемых при ведении учета и составлении отчетности организациями бюджетной сферы, синхронизированных с положениями Международных стандартов финансовой отчетности общественного сектора, в общем количестве нормативных правовых актов (федеральных стандартов), предусмотренных программами разработки федеральных стандартов государственных финансов (процентов)</w:t>
            </w:r>
          </w:p>
        </w:tc>
        <w:tc>
          <w:tcPr>
            <w:tcW w:w="851" w:type="dxa"/>
            <w:gridSpan w:val="2"/>
            <w:shd w:val="clear" w:color="auto" w:fill="E7E6E6" w:themeFill="background2"/>
            <w:vAlign w:val="center"/>
          </w:tcPr>
          <w:p w14:paraId="551BB64B" w14:textId="77777777" w:rsidR="006E3DFF" w:rsidRPr="00D97BAC" w:rsidRDefault="006E3DFF" w:rsidP="006E3DFF">
            <w:pPr>
              <w:jc w:val="center"/>
              <w:rPr>
                <w:sz w:val="18"/>
                <w:szCs w:val="18"/>
              </w:rPr>
            </w:pPr>
            <w:r w:rsidRPr="00D97BAC">
              <w:rPr>
                <w:sz w:val="18"/>
                <w:szCs w:val="18"/>
              </w:rPr>
              <w:t>52</w:t>
            </w:r>
          </w:p>
        </w:tc>
        <w:tc>
          <w:tcPr>
            <w:tcW w:w="850" w:type="dxa"/>
            <w:shd w:val="clear" w:color="auto" w:fill="E7E6E6" w:themeFill="background2"/>
            <w:vAlign w:val="center"/>
          </w:tcPr>
          <w:p w14:paraId="232D2F18" w14:textId="77777777" w:rsidR="006E3DFF" w:rsidRPr="00D97BAC" w:rsidRDefault="006E3DFF" w:rsidP="006E3DFF">
            <w:pPr>
              <w:jc w:val="center"/>
              <w:rPr>
                <w:sz w:val="18"/>
                <w:szCs w:val="18"/>
              </w:rPr>
            </w:pPr>
            <w:r w:rsidRPr="00D97BAC">
              <w:rPr>
                <w:sz w:val="18"/>
                <w:szCs w:val="18"/>
              </w:rPr>
              <w:t>52</w:t>
            </w:r>
          </w:p>
        </w:tc>
        <w:tc>
          <w:tcPr>
            <w:tcW w:w="3969" w:type="dxa"/>
            <w:gridSpan w:val="2"/>
            <w:shd w:val="clear" w:color="auto" w:fill="E7E6E6" w:themeFill="background2"/>
            <w:vAlign w:val="center"/>
          </w:tcPr>
          <w:p w14:paraId="17746903" w14:textId="77777777" w:rsidR="006E3DFF" w:rsidRPr="00D97BAC" w:rsidRDefault="006E3DFF" w:rsidP="006E3DFF">
            <w:pPr>
              <w:rPr>
                <w:sz w:val="18"/>
                <w:szCs w:val="18"/>
              </w:rPr>
            </w:pPr>
            <w:r w:rsidRPr="00D97BAC">
              <w:rPr>
                <w:sz w:val="18"/>
                <w:szCs w:val="18"/>
              </w:rPr>
              <w:t>Показатель достигнут.</w:t>
            </w:r>
          </w:p>
          <w:p w14:paraId="67ED61E4"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18D164D0"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4153224" w14:textId="77777777" w:rsidR="006E3DFF" w:rsidRPr="00D97BAC" w:rsidRDefault="006E3DFF" w:rsidP="006E3DFF">
            <w:pPr>
              <w:jc w:val="center"/>
              <w:rPr>
                <w:sz w:val="18"/>
                <w:szCs w:val="18"/>
              </w:rPr>
            </w:pPr>
            <w:r w:rsidRPr="00D97BAC">
              <w:rPr>
                <w:sz w:val="18"/>
                <w:szCs w:val="18"/>
              </w:rPr>
              <w:t>ГП 39</w:t>
            </w:r>
          </w:p>
        </w:tc>
      </w:tr>
      <w:tr w:rsidR="006E3DFF" w:rsidRPr="00D97BAC" w14:paraId="6AAEE886" w14:textId="77777777" w:rsidTr="006E3DFF">
        <w:trPr>
          <w:trHeight w:val="20"/>
        </w:trPr>
        <w:tc>
          <w:tcPr>
            <w:tcW w:w="3828" w:type="dxa"/>
            <w:shd w:val="clear" w:color="auto" w:fill="FFFFFF" w:themeFill="background1"/>
            <w:vAlign w:val="center"/>
          </w:tcPr>
          <w:p w14:paraId="7C510B09" w14:textId="77777777" w:rsidR="006E3DFF" w:rsidRPr="00D97BAC" w:rsidRDefault="006E3DFF" w:rsidP="006E3DFF">
            <w:pPr>
              <w:rPr>
                <w:sz w:val="18"/>
                <w:szCs w:val="18"/>
              </w:rPr>
            </w:pPr>
            <w:r w:rsidRPr="00D97BAC">
              <w:rPr>
                <w:sz w:val="18"/>
                <w:szCs w:val="18"/>
              </w:rPr>
              <w:t xml:space="preserve">Мероприятие 2.2.1. </w:t>
            </w:r>
            <w:r w:rsidRPr="00D97BAC">
              <w:rPr>
                <w:sz w:val="18"/>
                <w:szCs w:val="18"/>
              </w:rPr>
              <w:br/>
              <w:t xml:space="preserve">Разработка основных направлений бюджетной, налоговой и таможенно-тарифной политики на очередной финансовый год и плановый период </w:t>
            </w:r>
          </w:p>
          <w:p w14:paraId="4C21485D" w14:textId="77777777" w:rsidR="006E3DFF" w:rsidRPr="00D97BAC" w:rsidRDefault="006E3DFF" w:rsidP="006E3DFF">
            <w:pPr>
              <w:rPr>
                <w:sz w:val="18"/>
                <w:szCs w:val="18"/>
              </w:rPr>
            </w:pPr>
            <w:r w:rsidRPr="00D97BAC">
              <w:rPr>
                <w:sz w:val="18"/>
                <w:szCs w:val="18"/>
              </w:rPr>
              <w:t xml:space="preserve">Ответственный исполнитель: </w:t>
            </w:r>
          </w:p>
          <w:p w14:paraId="33E1E76F" w14:textId="77777777" w:rsidR="006E3DFF" w:rsidRPr="00D97BAC" w:rsidRDefault="006E3DFF" w:rsidP="006E3DFF">
            <w:pPr>
              <w:rPr>
                <w:sz w:val="18"/>
                <w:szCs w:val="18"/>
              </w:rPr>
            </w:pPr>
            <w:r w:rsidRPr="00D97BAC">
              <w:rPr>
                <w:sz w:val="18"/>
                <w:szCs w:val="18"/>
              </w:rPr>
              <w:t>Цибанов В.Н., директор Департамента бюджетной политики и стратегического планирования Минфина России</w:t>
            </w:r>
          </w:p>
        </w:tc>
        <w:tc>
          <w:tcPr>
            <w:tcW w:w="2268" w:type="dxa"/>
            <w:shd w:val="clear" w:color="auto" w:fill="FFFFFF" w:themeFill="background1"/>
            <w:vAlign w:val="center"/>
          </w:tcPr>
          <w:p w14:paraId="7C786A62" w14:textId="77777777" w:rsidR="006E3DFF" w:rsidRPr="00D97BAC" w:rsidRDefault="006E3DFF" w:rsidP="006E3DFF">
            <w:pPr>
              <w:jc w:val="center"/>
              <w:rPr>
                <w:sz w:val="18"/>
                <w:szCs w:val="18"/>
              </w:rPr>
            </w:pPr>
            <w:r w:rsidRPr="00D97BAC">
              <w:rPr>
                <w:sz w:val="18"/>
                <w:szCs w:val="18"/>
              </w:rPr>
              <w:t>Основные направления внесены в Государственную Думу Федерального Собрания Российской Федерации</w:t>
            </w:r>
          </w:p>
        </w:tc>
        <w:tc>
          <w:tcPr>
            <w:tcW w:w="1275" w:type="dxa"/>
            <w:shd w:val="clear" w:color="auto" w:fill="FFFFFF" w:themeFill="background1"/>
            <w:vAlign w:val="center"/>
          </w:tcPr>
          <w:p w14:paraId="3296225F"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44B1583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2926802"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w:t>
            </w:r>
          </w:p>
        </w:tc>
        <w:tc>
          <w:tcPr>
            <w:tcW w:w="3969" w:type="dxa"/>
            <w:gridSpan w:val="2"/>
            <w:shd w:val="clear" w:color="auto" w:fill="FFFFFF" w:themeFill="background1"/>
          </w:tcPr>
          <w:p w14:paraId="25AD04BF" w14:textId="77777777" w:rsidR="006E3DFF" w:rsidRPr="00D97BAC" w:rsidRDefault="006E3DFF" w:rsidP="006E3DFF">
            <w:pPr>
              <w:rPr>
                <w:sz w:val="18"/>
                <w:szCs w:val="18"/>
              </w:rPr>
            </w:pPr>
            <w:r w:rsidRPr="00D97BAC">
              <w:rPr>
                <w:sz w:val="18"/>
                <w:szCs w:val="18"/>
              </w:rPr>
              <w:t>Основные направления бюджетной, налоговой и таможенно-тарифной политики направлены 30.09.2020 в Государственную Думу Федерального Собрания Российской Федерации в составе материалов к проекту федерального бюджета на 2021-2023 годы письмом Правительства Российской Федерации от 30.09.2020 № 9053п-П13</w:t>
            </w:r>
          </w:p>
        </w:tc>
        <w:tc>
          <w:tcPr>
            <w:tcW w:w="2552" w:type="dxa"/>
            <w:shd w:val="clear" w:color="auto" w:fill="FFFFFF" w:themeFill="background1"/>
          </w:tcPr>
          <w:p w14:paraId="799BDC10"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B56595B" w14:textId="77777777" w:rsidR="006E3DFF" w:rsidRPr="00D97BAC" w:rsidRDefault="006E3DFF" w:rsidP="006E3DFF">
            <w:pPr>
              <w:jc w:val="center"/>
              <w:rPr>
                <w:sz w:val="18"/>
                <w:szCs w:val="18"/>
              </w:rPr>
            </w:pPr>
            <w:r w:rsidRPr="00D97BAC">
              <w:rPr>
                <w:sz w:val="18"/>
                <w:szCs w:val="18"/>
              </w:rPr>
              <w:t>ГП 39</w:t>
            </w:r>
          </w:p>
        </w:tc>
      </w:tr>
      <w:tr w:rsidR="006E3DFF" w:rsidRPr="00D97BAC" w14:paraId="1948026A" w14:textId="77777777" w:rsidTr="006E3DFF">
        <w:trPr>
          <w:trHeight w:val="20"/>
        </w:trPr>
        <w:tc>
          <w:tcPr>
            <w:tcW w:w="3828" w:type="dxa"/>
            <w:shd w:val="clear" w:color="auto" w:fill="FFFFFF" w:themeFill="background1"/>
            <w:vAlign w:val="center"/>
          </w:tcPr>
          <w:p w14:paraId="531B4F3F" w14:textId="77777777" w:rsidR="006E3DFF" w:rsidRPr="00D97BAC" w:rsidRDefault="006E3DFF" w:rsidP="006E3DFF">
            <w:pPr>
              <w:rPr>
                <w:sz w:val="18"/>
                <w:szCs w:val="18"/>
              </w:rPr>
            </w:pPr>
            <w:r w:rsidRPr="00D97BAC">
              <w:rPr>
                <w:sz w:val="18"/>
                <w:szCs w:val="18"/>
              </w:rPr>
              <w:t xml:space="preserve">Мероприятие 2.2.2. </w:t>
            </w:r>
            <w:r w:rsidRPr="00D97BAC">
              <w:rPr>
                <w:sz w:val="18"/>
                <w:szCs w:val="18"/>
              </w:rPr>
              <w:br/>
              <w:t xml:space="preserve">Совершенствование процедур формирования и исполнения федерального бюджета </w:t>
            </w:r>
          </w:p>
          <w:p w14:paraId="59BBF34F" w14:textId="77777777" w:rsidR="006E3DFF" w:rsidRPr="00D97BAC" w:rsidRDefault="006E3DFF" w:rsidP="006E3DFF">
            <w:pPr>
              <w:rPr>
                <w:sz w:val="18"/>
                <w:szCs w:val="18"/>
              </w:rPr>
            </w:pPr>
            <w:r w:rsidRPr="00D97BAC">
              <w:rPr>
                <w:sz w:val="18"/>
                <w:szCs w:val="18"/>
              </w:rPr>
              <w:t xml:space="preserve">Ответственный исполнитель: </w:t>
            </w:r>
          </w:p>
          <w:p w14:paraId="1A720C39" w14:textId="77777777" w:rsidR="006E3DFF" w:rsidRPr="00D97BAC" w:rsidRDefault="006E3DFF" w:rsidP="006E3DFF">
            <w:pPr>
              <w:rPr>
                <w:sz w:val="18"/>
                <w:szCs w:val="18"/>
              </w:rPr>
            </w:pPr>
            <w:r w:rsidRPr="00D97BAC">
              <w:rPr>
                <w:rFonts w:eastAsia="Arial"/>
                <w:sz w:val="18"/>
                <w:szCs w:val="18"/>
                <w:lang w:bidi="ru-RU"/>
              </w:rPr>
              <w:t>Белякова З.Г., директор Департамента организации составления и исполнения федерального бюджета</w:t>
            </w:r>
            <w:r w:rsidRPr="00D97BAC" w:rsidDel="00591032">
              <w:rPr>
                <w:rFonts w:eastAsia="Arial"/>
                <w:sz w:val="18"/>
                <w:szCs w:val="18"/>
                <w:lang w:bidi="ru-RU"/>
              </w:rPr>
              <w:t xml:space="preserve"> </w:t>
            </w:r>
            <w:r w:rsidRPr="00D97BAC">
              <w:rPr>
                <w:rFonts w:eastAsia="Arial"/>
                <w:sz w:val="18"/>
                <w:szCs w:val="18"/>
                <w:lang w:bidi="ru-RU"/>
              </w:rPr>
              <w:t>Минфина России</w:t>
            </w:r>
          </w:p>
        </w:tc>
        <w:tc>
          <w:tcPr>
            <w:tcW w:w="2268" w:type="dxa"/>
            <w:shd w:val="clear" w:color="auto" w:fill="FFFFFF" w:themeFill="background1"/>
            <w:vAlign w:val="center"/>
          </w:tcPr>
          <w:p w14:paraId="244B971D" w14:textId="77777777" w:rsidR="006E3DFF" w:rsidRPr="00D97BAC" w:rsidRDefault="006E3DFF" w:rsidP="006E3DFF">
            <w:pPr>
              <w:jc w:val="center"/>
              <w:rPr>
                <w:sz w:val="18"/>
                <w:szCs w:val="18"/>
              </w:rPr>
            </w:pPr>
            <w:r w:rsidRPr="00D97BAC">
              <w:rPr>
                <w:sz w:val="18"/>
                <w:szCs w:val="18"/>
              </w:rPr>
              <w:t>Приказы Минфина России</w:t>
            </w:r>
          </w:p>
        </w:tc>
        <w:tc>
          <w:tcPr>
            <w:tcW w:w="1275" w:type="dxa"/>
            <w:shd w:val="clear" w:color="auto" w:fill="FFFFFF" w:themeFill="background1"/>
            <w:vAlign w:val="center"/>
          </w:tcPr>
          <w:p w14:paraId="02F0F40D"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70CF594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5DA01E35"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62B3B0F1" w14:textId="77777777" w:rsidR="006E3DFF" w:rsidRPr="00D97BAC" w:rsidRDefault="006E3DFF" w:rsidP="007F41FA">
            <w:pPr>
              <w:rPr>
                <w:sz w:val="18"/>
                <w:szCs w:val="18"/>
              </w:rPr>
            </w:pPr>
            <w:r w:rsidRPr="00D97BAC">
              <w:rPr>
                <w:sz w:val="18"/>
                <w:szCs w:val="18"/>
              </w:rPr>
              <w:t xml:space="preserve">Федеральным законом от 12 ноября 2019 г. № 367-ФЗ </w:t>
            </w:r>
            <w:r w:rsidR="00E70918">
              <w:rPr>
                <w:sz w:val="18"/>
                <w:szCs w:val="18"/>
              </w:rPr>
              <w:t>«</w:t>
            </w:r>
            <w:r w:rsidRPr="00D97BAC">
              <w:rPr>
                <w:sz w:val="18"/>
                <w:szCs w:val="18"/>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E70918">
              <w:rPr>
                <w:sz w:val="18"/>
                <w:szCs w:val="18"/>
              </w:rPr>
              <w:t>»</w:t>
            </w:r>
            <w:r w:rsidRPr="00D97BAC">
              <w:rPr>
                <w:sz w:val="18"/>
                <w:szCs w:val="18"/>
              </w:rPr>
              <w:t xml:space="preserve"> установлены дополнительные к Бюджетному кодексу </w:t>
            </w:r>
            <w:r w:rsidRPr="00D97BAC">
              <w:rPr>
                <w:sz w:val="18"/>
                <w:szCs w:val="18"/>
              </w:rPr>
              <w:lastRenderedPageBreak/>
              <w:t>Российской Федерации основания для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p>
          <w:p w14:paraId="2297F7A7" w14:textId="77777777" w:rsidR="007F41FA" w:rsidRPr="00D97BAC" w:rsidRDefault="006E3DFF" w:rsidP="007F41FA">
            <w:pPr>
              <w:rPr>
                <w:sz w:val="18"/>
                <w:szCs w:val="18"/>
              </w:rPr>
            </w:pPr>
            <w:r w:rsidRPr="00D97BAC">
              <w:rPr>
                <w:sz w:val="18"/>
                <w:szCs w:val="18"/>
              </w:rPr>
              <w:t>Правила внесения изменений в 2021 году в сводную бюджетную роспись федерального бюджета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 утверждены постановлением Правительства Российской Федерации от 12 апреля 2020 г. № 483</w:t>
            </w:r>
            <w:r w:rsidR="007F41FA" w:rsidRPr="00D97BAC">
              <w:rPr>
                <w:sz w:val="18"/>
                <w:szCs w:val="18"/>
              </w:rPr>
              <w:t>.</w:t>
            </w:r>
          </w:p>
          <w:p w14:paraId="3B047CF0" w14:textId="77777777" w:rsidR="006E3DFF" w:rsidRPr="00D97BAC" w:rsidRDefault="007F41FA" w:rsidP="007F41FA">
            <w:pPr>
              <w:rPr>
                <w:sz w:val="18"/>
                <w:szCs w:val="18"/>
              </w:rPr>
            </w:pPr>
            <w:r w:rsidRPr="00D97BAC">
              <w:rPr>
                <w:sz w:val="18"/>
                <w:szCs w:val="18"/>
              </w:rPr>
              <w:t>В соответствии с ГП 39 реализация мероприятия осуществляется с 2021 года.</w:t>
            </w:r>
          </w:p>
        </w:tc>
        <w:tc>
          <w:tcPr>
            <w:tcW w:w="2552" w:type="dxa"/>
            <w:shd w:val="clear" w:color="auto" w:fill="FFFFFF" w:themeFill="background1"/>
            <w:vAlign w:val="center"/>
          </w:tcPr>
          <w:p w14:paraId="3639D0AA" w14:textId="77777777" w:rsidR="006E3DFF" w:rsidRPr="00D97BAC" w:rsidRDefault="006E3DFF" w:rsidP="007F41FA">
            <w:pPr>
              <w:jc w:val="center"/>
              <w:rPr>
                <w:sz w:val="18"/>
                <w:szCs w:val="18"/>
              </w:rPr>
            </w:pPr>
          </w:p>
        </w:tc>
        <w:tc>
          <w:tcPr>
            <w:tcW w:w="709" w:type="dxa"/>
            <w:shd w:val="clear" w:color="auto" w:fill="FFFFFF" w:themeFill="background1"/>
            <w:vAlign w:val="center"/>
          </w:tcPr>
          <w:p w14:paraId="6306DC8D" w14:textId="77777777" w:rsidR="006E3DFF" w:rsidRPr="00D97BAC" w:rsidRDefault="006E3DFF" w:rsidP="006E3DFF">
            <w:pPr>
              <w:jc w:val="center"/>
              <w:rPr>
                <w:sz w:val="18"/>
                <w:szCs w:val="18"/>
              </w:rPr>
            </w:pPr>
            <w:r w:rsidRPr="00D97BAC">
              <w:rPr>
                <w:sz w:val="18"/>
                <w:szCs w:val="18"/>
              </w:rPr>
              <w:t>ГП 39</w:t>
            </w:r>
          </w:p>
        </w:tc>
      </w:tr>
      <w:tr w:rsidR="006E3DFF" w:rsidRPr="00D97BAC" w14:paraId="2D6FE9AF" w14:textId="77777777" w:rsidTr="006E3DFF">
        <w:trPr>
          <w:trHeight w:val="20"/>
        </w:trPr>
        <w:tc>
          <w:tcPr>
            <w:tcW w:w="3828" w:type="dxa"/>
            <w:shd w:val="clear" w:color="auto" w:fill="FFFFFF" w:themeFill="background1"/>
            <w:vAlign w:val="center"/>
          </w:tcPr>
          <w:p w14:paraId="7A915347" w14:textId="77777777" w:rsidR="006E3DFF" w:rsidRPr="00D97BAC" w:rsidRDefault="006E3DFF" w:rsidP="006E3DFF">
            <w:pPr>
              <w:rPr>
                <w:sz w:val="18"/>
                <w:szCs w:val="18"/>
              </w:rPr>
            </w:pPr>
            <w:r w:rsidRPr="00D97BAC">
              <w:rPr>
                <w:sz w:val="18"/>
                <w:szCs w:val="18"/>
              </w:rPr>
              <w:t xml:space="preserve">Мероприятие 2.2.3. </w:t>
            </w:r>
            <w:r w:rsidRPr="00D97BAC">
              <w:rPr>
                <w:sz w:val="18"/>
                <w:szCs w:val="18"/>
              </w:rPr>
              <w:br/>
              <w:t xml:space="preserve">Формирование Графика подготовки и рассмотрения в текущем финансовом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w:t>
            </w:r>
          </w:p>
          <w:p w14:paraId="3434C288" w14:textId="77777777" w:rsidR="006E3DFF" w:rsidRPr="00D97BAC" w:rsidRDefault="006E3DFF" w:rsidP="006E3DFF">
            <w:pPr>
              <w:rPr>
                <w:sz w:val="18"/>
                <w:szCs w:val="18"/>
              </w:rPr>
            </w:pPr>
            <w:r w:rsidRPr="00D97BAC">
              <w:rPr>
                <w:sz w:val="18"/>
                <w:szCs w:val="18"/>
              </w:rPr>
              <w:t xml:space="preserve">Ответственный исполнитель: </w:t>
            </w:r>
          </w:p>
          <w:p w14:paraId="67179912" w14:textId="77777777" w:rsidR="006E3DFF" w:rsidRPr="00D97BAC" w:rsidRDefault="006E3DFF" w:rsidP="006E3DFF">
            <w:pPr>
              <w:rPr>
                <w:sz w:val="18"/>
                <w:szCs w:val="18"/>
              </w:rPr>
            </w:pPr>
            <w:r w:rsidRPr="00D97BAC">
              <w:rPr>
                <w:rFonts w:eastAsia="Arial"/>
                <w:sz w:val="18"/>
                <w:szCs w:val="18"/>
                <w:lang w:bidi="ru-RU"/>
              </w:rPr>
              <w:lastRenderedPageBreak/>
              <w:t>Белякова З.Г., директор Департамента организации составления и исполнения федерального бюджета Минфина России</w:t>
            </w:r>
          </w:p>
        </w:tc>
        <w:tc>
          <w:tcPr>
            <w:tcW w:w="2268" w:type="dxa"/>
            <w:shd w:val="clear" w:color="auto" w:fill="FFFFFF" w:themeFill="background1"/>
            <w:vAlign w:val="center"/>
          </w:tcPr>
          <w:p w14:paraId="0F583430" w14:textId="77777777" w:rsidR="006E3DFF" w:rsidRPr="00D97BAC" w:rsidRDefault="006E3DFF" w:rsidP="006E3DFF">
            <w:pPr>
              <w:jc w:val="center"/>
              <w:rPr>
                <w:sz w:val="18"/>
                <w:szCs w:val="18"/>
              </w:rPr>
            </w:pPr>
            <w:r w:rsidRPr="00D97BAC">
              <w:rPr>
                <w:sz w:val="18"/>
                <w:szCs w:val="18"/>
              </w:rPr>
              <w:lastRenderedPageBreak/>
              <w:t>Проект Графика внесен в Правительство Российской Федерации</w:t>
            </w:r>
          </w:p>
        </w:tc>
        <w:tc>
          <w:tcPr>
            <w:tcW w:w="1275" w:type="dxa"/>
            <w:shd w:val="clear" w:color="auto" w:fill="FFFFFF" w:themeFill="background1"/>
            <w:vAlign w:val="center"/>
          </w:tcPr>
          <w:p w14:paraId="45D6D773"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5E143197"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shd w:val="clear" w:color="auto" w:fill="FFFFFF" w:themeFill="background1"/>
            <w:vAlign w:val="center"/>
          </w:tcPr>
          <w:p w14:paraId="47BF4D64" w14:textId="77777777" w:rsidR="006E3DFF" w:rsidRPr="00D97BAC" w:rsidRDefault="006E3DFF" w:rsidP="006E3DFF">
            <w:pPr>
              <w:jc w:val="center"/>
              <w:rPr>
                <w:sz w:val="18"/>
                <w:szCs w:val="18"/>
              </w:rPr>
            </w:pPr>
            <w:r w:rsidRPr="00D97BAC">
              <w:rPr>
                <w:sz w:val="18"/>
                <w:szCs w:val="18"/>
                <w:lang w:val="en-US"/>
              </w:rPr>
              <w:t>I</w:t>
            </w:r>
            <w:r w:rsidRPr="00D97BAC">
              <w:rPr>
                <w:sz w:val="18"/>
                <w:szCs w:val="18"/>
              </w:rPr>
              <w:t xml:space="preserve"> кв.</w:t>
            </w:r>
          </w:p>
        </w:tc>
        <w:tc>
          <w:tcPr>
            <w:tcW w:w="3969" w:type="dxa"/>
            <w:gridSpan w:val="2"/>
            <w:shd w:val="clear" w:color="auto" w:fill="FFFFFF" w:themeFill="background1"/>
            <w:vAlign w:val="center"/>
          </w:tcPr>
          <w:p w14:paraId="1108BF83" w14:textId="77777777" w:rsidR="006E3DFF" w:rsidRPr="00D97BAC" w:rsidRDefault="006E3DFF" w:rsidP="006E3DFF">
            <w:pPr>
              <w:rPr>
                <w:sz w:val="18"/>
                <w:szCs w:val="18"/>
              </w:rPr>
            </w:pPr>
            <w:r w:rsidRPr="00D97BAC">
              <w:rPr>
                <w:sz w:val="18"/>
                <w:szCs w:val="18"/>
              </w:rPr>
              <w:t xml:space="preserve">Формирование проекта федерального закона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r w:rsidRPr="00D97BAC">
              <w:rPr>
                <w:sz w:val="18"/>
                <w:szCs w:val="18"/>
              </w:rPr>
              <w:t xml:space="preserve"> осуществлялось в соответствии со сроками, установленными Графиком подготовки и рассмотрения в 2020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2021 год и на </w:t>
            </w:r>
            <w:r w:rsidRPr="00D97BAC">
              <w:rPr>
                <w:sz w:val="18"/>
                <w:szCs w:val="18"/>
              </w:rPr>
              <w:lastRenderedPageBreak/>
              <w:t>плановый период 2022 и 2023 годов, утвержденным поручением Правительства Российской Федерации от 25.05.2020 № ДГ-П13-5419 и отдельными решениями Правительства Российской Федерации. Разработка и утверждение Графика обеспечили скоординированность действий федеральных органов исполнительной власти в рамках составления проекта федерального бюджета и проектов бюджетов государственных внебюджетных фондов Российской Федерации на 2021 год и на плановый период 2022 и 2023 годов, а также своевременность их внесения Правительством Российской Федерации в Государственную Думу Федерального Собрания Российской Федерации.</w:t>
            </w:r>
          </w:p>
          <w:p w14:paraId="17A7B153" w14:textId="77777777" w:rsidR="006E3DFF" w:rsidRPr="00D97BAC" w:rsidRDefault="006E3DFF" w:rsidP="006E3DFF">
            <w:pPr>
              <w:rPr>
                <w:sz w:val="18"/>
                <w:szCs w:val="18"/>
              </w:rPr>
            </w:pPr>
            <w:r w:rsidRPr="00D97BAC">
              <w:rPr>
                <w:sz w:val="18"/>
                <w:szCs w:val="18"/>
              </w:rPr>
              <w:t>28.02.2020 - внесен в Правительство Российской Федерации проект Графика подготовки и рассмотрения в 2020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2021 год и на плановый период 2022 и 2023 годов</w:t>
            </w:r>
          </w:p>
        </w:tc>
        <w:tc>
          <w:tcPr>
            <w:tcW w:w="2552" w:type="dxa"/>
            <w:shd w:val="clear" w:color="auto" w:fill="FFFFFF" w:themeFill="background1"/>
          </w:tcPr>
          <w:p w14:paraId="174A817D"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0566510" w14:textId="77777777" w:rsidR="006E3DFF" w:rsidRPr="00D97BAC" w:rsidRDefault="006E3DFF" w:rsidP="006E3DFF">
            <w:pPr>
              <w:jc w:val="center"/>
              <w:rPr>
                <w:sz w:val="18"/>
                <w:szCs w:val="18"/>
              </w:rPr>
            </w:pPr>
            <w:r w:rsidRPr="00D97BAC">
              <w:rPr>
                <w:sz w:val="18"/>
                <w:szCs w:val="18"/>
              </w:rPr>
              <w:t>ГП 39</w:t>
            </w:r>
          </w:p>
        </w:tc>
      </w:tr>
      <w:tr w:rsidR="006E3DFF" w:rsidRPr="00D97BAC" w14:paraId="505DA300" w14:textId="77777777" w:rsidTr="006E3DFF">
        <w:trPr>
          <w:trHeight w:val="20"/>
        </w:trPr>
        <w:tc>
          <w:tcPr>
            <w:tcW w:w="3828" w:type="dxa"/>
            <w:shd w:val="clear" w:color="auto" w:fill="FFFFFF" w:themeFill="background1"/>
            <w:vAlign w:val="center"/>
          </w:tcPr>
          <w:p w14:paraId="3964B45E" w14:textId="77777777" w:rsidR="006E3DFF" w:rsidRPr="00D97BAC" w:rsidRDefault="006E3DFF" w:rsidP="006E3DFF">
            <w:pPr>
              <w:rPr>
                <w:sz w:val="18"/>
                <w:szCs w:val="18"/>
              </w:rPr>
            </w:pPr>
            <w:r w:rsidRPr="00D97BAC">
              <w:rPr>
                <w:sz w:val="18"/>
                <w:szCs w:val="18"/>
              </w:rPr>
              <w:t xml:space="preserve">Мероприятие 2.2.4. </w:t>
            </w:r>
            <w:r w:rsidRPr="00D97BAC">
              <w:rPr>
                <w:sz w:val="18"/>
                <w:szCs w:val="18"/>
              </w:rPr>
              <w:br/>
              <w:t xml:space="preserve">Формирование основных характеристик федерального бюджета на очередной финансовый год и плановый период и методики расчета базовых бюджетных ассигнований федерального бюджета по государственным программам Российской Федерации и непрограммным направлениям деятельности на очередной финансовый год и плановый период </w:t>
            </w:r>
          </w:p>
          <w:p w14:paraId="67685329" w14:textId="77777777" w:rsidR="006E3DFF" w:rsidRPr="00D97BAC" w:rsidRDefault="006E3DFF" w:rsidP="006E3DFF">
            <w:pPr>
              <w:rPr>
                <w:sz w:val="18"/>
                <w:szCs w:val="18"/>
              </w:rPr>
            </w:pPr>
            <w:r w:rsidRPr="00D97BAC">
              <w:rPr>
                <w:sz w:val="18"/>
                <w:szCs w:val="18"/>
              </w:rPr>
              <w:t xml:space="preserve">Ответственный исполнитель: </w:t>
            </w:r>
          </w:p>
          <w:p w14:paraId="284B4402" w14:textId="77777777" w:rsidR="006E3DFF" w:rsidRPr="00D97BAC" w:rsidRDefault="006E3DFF" w:rsidP="006E3DFF">
            <w:pPr>
              <w:rPr>
                <w:sz w:val="18"/>
                <w:szCs w:val="18"/>
              </w:rPr>
            </w:pPr>
            <w:r w:rsidRPr="00D97BAC">
              <w:rPr>
                <w:rFonts w:eastAsia="Arial"/>
                <w:sz w:val="18"/>
                <w:szCs w:val="18"/>
                <w:lang w:bidi="ru-RU"/>
              </w:rPr>
              <w:lastRenderedPageBreak/>
              <w:t>Белякова З.Г., директор Департамента организации составления и исполнения федерального бюджета Минфина России</w:t>
            </w:r>
          </w:p>
        </w:tc>
        <w:tc>
          <w:tcPr>
            <w:tcW w:w="2268" w:type="dxa"/>
            <w:shd w:val="clear" w:color="auto" w:fill="FFFFFF" w:themeFill="background1"/>
            <w:vAlign w:val="center"/>
          </w:tcPr>
          <w:p w14:paraId="6A7CBAB8" w14:textId="77777777" w:rsidR="006E3DFF" w:rsidRPr="00D97BAC" w:rsidRDefault="006E3DFF" w:rsidP="006E3DFF">
            <w:pPr>
              <w:rPr>
                <w:sz w:val="18"/>
                <w:szCs w:val="18"/>
              </w:rPr>
            </w:pPr>
            <w:r w:rsidRPr="00D97BAC">
              <w:rPr>
                <w:sz w:val="18"/>
                <w:szCs w:val="18"/>
              </w:rPr>
              <w:lastRenderedPageBreak/>
              <w:t>Проект основных характеристик федерального бюджета направлен в Правительствен</w:t>
            </w:r>
            <w:r w:rsidRPr="00D97BAC">
              <w:rPr>
                <w:sz w:val="18"/>
                <w:szCs w:val="18"/>
              </w:rPr>
              <w:softHyphen/>
              <w:t>ную комиссию по бюджетным проектировкам</w:t>
            </w:r>
          </w:p>
        </w:tc>
        <w:tc>
          <w:tcPr>
            <w:tcW w:w="1275" w:type="dxa"/>
            <w:shd w:val="clear" w:color="auto" w:fill="FFFFFF" w:themeFill="background1"/>
            <w:vAlign w:val="center"/>
          </w:tcPr>
          <w:p w14:paraId="4E141550" w14:textId="77777777" w:rsidR="006E3DFF" w:rsidRPr="00D97BAC" w:rsidRDefault="006E3DFF" w:rsidP="006E3DFF">
            <w:pPr>
              <w:rPr>
                <w:sz w:val="18"/>
                <w:szCs w:val="18"/>
              </w:rPr>
            </w:pPr>
            <w:r w:rsidRPr="00D97BAC">
              <w:rPr>
                <w:sz w:val="18"/>
                <w:szCs w:val="18"/>
              </w:rPr>
              <w:t>процессный</w:t>
            </w:r>
          </w:p>
        </w:tc>
        <w:tc>
          <w:tcPr>
            <w:tcW w:w="851" w:type="dxa"/>
            <w:gridSpan w:val="2"/>
            <w:shd w:val="clear" w:color="auto" w:fill="FFFFFF" w:themeFill="background1"/>
            <w:vAlign w:val="center"/>
          </w:tcPr>
          <w:p w14:paraId="73826A30"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shd w:val="clear" w:color="auto" w:fill="FFFFFF" w:themeFill="background1"/>
            <w:vAlign w:val="center"/>
          </w:tcPr>
          <w:p w14:paraId="6D30A241"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vAlign w:val="center"/>
          </w:tcPr>
          <w:p w14:paraId="7DCD8A53" w14:textId="77777777" w:rsidR="007F41FA" w:rsidRPr="00D97BAC" w:rsidRDefault="007F41FA" w:rsidP="007F41FA">
            <w:pPr>
              <w:rPr>
                <w:sz w:val="18"/>
                <w:szCs w:val="18"/>
              </w:rPr>
            </w:pPr>
            <w:r w:rsidRPr="00D97BAC">
              <w:rPr>
                <w:sz w:val="18"/>
                <w:szCs w:val="18"/>
              </w:rPr>
              <w:t>В соответствии с ГП 39 реализация мероприятия осуществляется с 2021 года.</w:t>
            </w:r>
          </w:p>
          <w:p w14:paraId="514095F3" w14:textId="77777777" w:rsidR="006E3DFF" w:rsidRPr="00D97BAC" w:rsidRDefault="006E3DFF" w:rsidP="006E3DFF">
            <w:pPr>
              <w:rPr>
                <w:sz w:val="18"/>
                <w:szCs w:val="18"/>
              </w:rPr>
            </w:pPr>
          </w:p>
        </w:tc>
        <w:tc>
          <w:tcPr>
            <w:tcW w:w="2552" w:type="dxa"/>
            <w:shd w:val="clear" w:color="auto" w:fill="FFFFFF" w:themeFill="background1"/>
            <w:vAlign w:val="center"/>
          </w:tcPr>
          <w:p w14:paraId="35C57899" w14:textId="77777777" w:rsidR="006E3DFF" w:rsidRPr="00D97BAC" w:rsidRDefault="006E3DFF" w:rsidP="007F41FA">
            <w:pPr>
              <w:rPr>
                <w:sz w:val="18"/>
                <w:szCs w:val="18"/>
              </w:rPr>
            </w:pPr>
          </w:p>
        </w:tc>
        <w:tc>
          <w:tcPr>
            <w:tcW w:w="709" w:type="dxa"/>
            <w:shd w:val="clear" w:color="auto" w:fill="FFFFFF" w:themeFill="background1"/>
            <w:vAlign w:val="center"/>
          </w:tcPr>
          <w:p w14:paraId="73B05FF1" w14:textId="77777777" w:rsidR="006E3DFF" w:rsidRPr="00D97BAC" w:rsidRDefault="006E3DFF" w:rsidP="006E3DFF">
            <w:pPr>
              <w:jc w:val="center"/>
              <w:rPr>
                <w:sz w:val="18"/>
                <w:szCs w:val="18"/>
              </w:rPr>
            </w:pPr>
            <w:r w:rsidRPr="00D97BAC">
              <w:rPr>
                <w:sz w:val="18"/>
                <w:szCs w:val="18"/>
              </w:rPr>
              <w:t>ГП 39</w:t>
            </w:r>
          </w:p>
        </w:tc>
      </w:tr>
      <w:tr w:rsidR="006E3DFF" w:rsidRPr="00D97BAC" w14:paraId="6B41B2C4" w14:textId="77777777" w:rsidTr="006E3DFF">
        <w:trPr>
          <w:trHeight w:val="20"/>
        </w:trPr>
        <w:tc>
          <w:tcPr>
            <w:tcW w:w="3828" w:type="dxa"/>
            <w:shd w:val="clear" w:color="auto" w:fill="FFFFFF" w:themeFill="background1"/>
            <w:vAlign w:val="center"/>
          </w:tcPr>
          <w:p w14:paraId="334319FB" w14:textId="77777777" w:rsidR="006E3DFF" w:rsidRPr="00D97BAC" w:rsidRDefault="006E3DFF" w:rsidP="006E3DFF">
            <w:pPr>
              <w:rPr>
                <w:sz w:val="18"/>
                <w:szCs w:val="18"/>
              </w:rPr>
            </w:pPr>
            <w:r w:rsidRPr="00D97BAC">
              <w:rPr>
                <w:sz w:val="18"/>
                <w:szCs w:val="18"/>
              </w:rPr>
              <w:t xml:space="preserve">Мероприятие 2.2.5. </w:t>
            </w:r>
            <w:r w:rsidRPr="00D97BAC">
              <w:rPr>
                <w:sz w:val="18"/>
                <w:szCs w:val="18"/>
              </w:rPr>
              <w:br/>
              <w:t xml:space="preserve">Подготовка проекта федерального закона о федеральном бюджете на очередной финансовый год и плановый период </w:t>
            </w:r>
          </w:p>
          <w:p w14:paraId="30488A00" w14:textId="77777777" w:rsidR="006E3DFF" w:rsidRPr="00D97BAC" w:rsidRDefault="006E3DFF" w:rsidP="006E3DFF">
            <w:pPr>
              <w:rPr>
                <w:sz w:val="18"/>
                <w:szCs w:val="18"/>
              </w:rPr>
            </w:pPr>
            <w:r w:rsidRPr="00D97BAC">
              <w:rPr>
                <w:sz w:val="18"/>
                <w:szCs w:val="18"/>
              </w:rPr>
              <w:t xml:space="preserve">Ответственный исполнитель: </w:t>
            </w:r>
          </w:p>
          <w:p w14:paraId="69E2F757" w14:textId="77777777" w:rsidR="006E3DFF" w:rsidRPr="00D97BAC" w:rsidRDefault="006E3DFF" w:rsidP="006E3DFF">
            <w:pPr>
              <w:rPr>
                <w:sz w:val="18"/>
                <w:szCs w:val="18"/>
              </w:rPr>
            </w:pPr>
            <w:r w:rsidRPr="00D97BAC">
              <w:rPr>
                <w:rFonts w:eastAsia="Arial"/>
                <w:sz w:val="18"/>
                <w:szCs w:val="18"/>
                <w:lang w:bidi="ru-RU"/>
              </w:rPr>
              <w:t>Белякова З.Г., директор Департамента организации составления и исполнения федерального бюджета</w:t>
            </w:r>
            <w:r w:rsidRPr="00D97BAC" w:rsidDel="00591032">
              <w:rPr>
                <w:rFonts w:eastAsia="Arial"/>
                <w:sz w:val="18"/>
                <w:szCs w:val="18"/>
                <w:lang w:bidi="ru-RU"/>
              </w:rPr>
              <w:t xml:space="preserve"> </w:t>
            </w:r>
            <w:r w:rsidRPr="00D97BAC">
              <w:rPr>
                <w:rFonts w:eastAsia="Arial"/>
                <w:sz w:val="18"/>
                <w:szCs w:val="18"/>
                <w:lang w:bidi="ru-RU"/>
              </w:rPr>
              <w:t>Минфина России</w:t>
            </w:r>
          </w:p>
        </w:tc>
        <w:tc>
          <w:tcPr>
            <w:tcW w:w="2268" w:type="dxa"/>
            <w:shd w:val="clear" w:color="auto" w:fill="FFFFFF" w:themeFill="background1"/>
            <w:vAlign w:val="center"/>
          </w:tcPr>
          <w:p w14:paraId="4337C089" w14:textId="77777777" w:rsidR="006E3DFF" w:rsidRPr="00D97BAC" w:rsidRDefault="006E3DFF" w:rsidP="006E3DFF">
            <w:pPr>
              <w:jc w:val="center"/>
              <w:rPr>
                <w:sz w:val="18"/>
                <w:szCs w:val="18"/>
              </w:rPr>
            </w:pPr>
            <w:r w:rsidRPr="00D97BAC">
              <w:rPr>
                <w:sz w:val="18"/>
                <w:szCs w:val="18"/>
              </w:rPr>
              <w:t>Проект федерального закона внесен в Государственную Думу Федерального Собрания Российской Федерации</w:t>
            </w:r>
          </w:p>
        </w:tc>
        <w:tc>
          <w:tcPr>
            <w:tcW w:w="1275" w:type="dxa"/>
            <w:shd w:val="clear" w:color="auto" w:fill="FFFFFF" w:themeFill="background1"/>
            <w:vAlign w:val="center"/>
          </w:tcPr>
          <w:p w14:paraId="4CE2323E"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1CAE52A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6A4F015"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w:t>
            </w:r>
          </w:p>
        </w:tc>
        <w:tc>
          <w:tcPr>
            <w:tcW w:w="3969" w:type="dxa"/>
            <w:gridSpan w:val="2"/>
            <w:shd w:val="clear" w:color="auto" w:fill="FFFFFF" w:themeFill="background1"/>
          </w:tcPr>
          <w:p w14:paraId="609B50A9" w14:textId="77777777" w:rsidR="006E3DFF" w:rsidRPr="00D97BAC" w:rsidRDefault="006E3DFF" w:rsidP="006E3DFF">
            <w:pPr>
              <w:rPr>
                <w:sz w:val="18"/>
                <w:szCs w:val="18"/>
              </w:rPr>
            </w:pPr>
            <w:r w:rsidRPr="00D97BAC">
              <w:rPr>
                <w:sz w:val="18"/>
                <w:szCs w:val="18"/>
              </w:rPr>
              <w:t>10.09.2020 - внесен в Государственную Думу Федерального Собрания Российской Федерации проект федерального закона о федеральном бюджете на очередной финансовый год и плановый период в программном формате</w:t>
            </w:r>
          </w:p>
        </w:tc>
        <w:tc>
          <w:tcPr>
            <w:tcW w:w="2552" w:type="dxa"/>
            <w:shd w:val="clear" w:color="auto" w:fill="FFFFFF" w:themeFill="background1"/>
          </w:tcPr>
          <w:p w14:paraId="417246F9"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819A7A8" w14:textId="77777777" w:rsidR="006E3DFF" w:rsidRPr="00D97BAC" w:rsidRDefault="006E3DFF" w:rsidP="006E3DFF">
            <w:pPr>
              <w:jc w:val="center"/>
              <w:rPr>
                <w:sz w:val="18"/>
                <w:szCs w:val="18"/>
              </w:rPr>
            </w:pPr>
            <w:r w:rsidRPr="00D97BAC">
              <w:rPr>
                <w:sz w:val="18"/>
                <w:szCs w:val="18"/>
              </w:rPr>
              <w:t>ГП 39</w:t>
            </w:r>
          </w:p>
        </w:tc>
      </w:tr>
      <w:tr w:rsidR="006E3DFF" w:rsidRPr="00D97BAC" w14:paraId="6C989EB2" w14:textId="77777777" w:rsidTr="006E3DFF">
        <w:trPr>
          <w:trHeight w:val="20"/>
        </w:trPr>
        <w:tc>
          <w:tcPr>
            <w:tcW w:w="3828" w:type="dxa"/>
            <w:shd w:val="clear" w:color="auto" w:fill="FFFFFF" w:themeFill="background1"/>
            <w:vAlign w:val="center"/>
          </w:tcPr>
          <w:p w14:paraId="52740822" w14:textId="77777777" w:rsidR="006E3DFF" w:rsidRPr="00D97BAC" w:rsidRDefault="006E3DFF" w:rsidP="006E3DFF">
            <w:pPr>
              <w:rPr>
                <w:sz w:val="18"/>
                <w:szCs w:val="18"/>
              </w:rPr>
            </w:pPr>
            <w:r w:rsidRPr="00D97BAC">
              <w:rPr>
                <w:sz w:val="18"/>
                <w:szCs w:val="18"/>
              </w:rPr>
              <w:t xml:space="preserve">Мероприятие 2.2.6. </w:t>
            </w:r>
            <w:r w:rsidRPr="00D97BAC">
              <w:rPr>
                <w:sz w:val="18"/>
                <w:szCs w:val="18"/>
              </w:rPr>
              <w:br/>
              <w:t xml:space="preserve">Подготовка проекта федерального закона об исполнении федерального бюджета за отчетный финансовый год </w:t>
            </w:r>
          </w:p>
          <w:p w14:paraId="4868CECD" w14:textId="77777777" w:rsidR="006E3DFF" w:rsidRPr="00D97BAC" w:rsidRDefault="006E3DFF" w:rsidP="006E3DFF">
            <w:pPr>
              <w:rPr>
                <w:sz w:val="18"/>
                <w:szCs w:val="18"/>
              </w:rPr>
            </w:pPr>
            <w:r w:rsidRPr="00D97BAC">
              <w:rPr>
                <w:sz w:val="18"/>
                <w:szCs w:val="18"/>
              </w:rPr>
              <w:t xml:space="preserve">Ответственный исполнитель: </w:t>
            </w:r>
          </w:p>
          <w:p w14:paraId="77D26F21" w14:textId="77777777" w:rsidR="006E3DFF" w:rsidRPr="00D97BAC" w:rsidRDefault="006E3DFF" w:rsidP="006E3DFF">
            <w:pPr>
              <w:rPr>
                <w:sz w:val="18"/>
                <w:szCs w:val="18"/>
              </w:rPr>
            </w:pPr>
            <w:r w:rsidRPr="00D97BAC">
              <w:rPr>
                <w:rFonts w:eastAsia="Arial"/>
                <w:sz w:val="18"/>
                <w:szCs w:val="18"/>
                <w:lang w:bidi="ru-RU"/>
              </w:rPr>
              <w:t>Белякова З.Г., директор Департамента организации составления и исполнения федерального бюджета Минфина России</w:t>
            </w:r>
          </w:p>
        </w:tc>
        <w:tc>
          <w:tcPr>
            <w:tcW w:w="2268" w:type="dxa"/>
            <w:shd w:val="clear" w:color="auto" w:fill="FFFFFF" w:themeFill="background1"/>
            <w:vAlign w:val="center"/>
          </w:tcPr>
          <w:p w14:paraId="5EFE2AF7" w14:textId="77777777" w:rsidR="006E3DFF" w:rsidRPr="00D97BAC" w:rsidRDefault="006E3DFF" w:rsidP="006E3DFF">
            <w:pPr>
              <w:jc w:val="center"/>
              <w:rPr>
                <w:sz w:val="18"/>
                <w:szCs w:val="18"/>
              </w:rPr>
            </w:pPr>
            <w:r w:rsidRPr="00D97BAC">
              <w:rPr>
                <w:sz w:val="18"/>
                <w:szCs w:val="18"/>
              </w:rPr>
              <w:t>Проект федерального закона внесен в Государственную Думу Федерального Собрания Российской Федерации</w:t>
            </w:r>
          </w:p>
        </w:tc>
        <w:tc>
          <w:tcPr>
            <w:tcW w:w="1275" w:type="dxa"/>
            <w:shd w:val="clear" w:color="auto" w:fill="FFFFFF" w:themeFill="background1"/>
            <w:vAlign w:val="center"/>
          </w:tcPr>
          <w:p w14:paraId="57C327CF"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74DB277B"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1686A07C"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w:t>
            </w:r>
          </w:p>
        </w:tc>
        <w:tc>
          <w:tcPr>
            <w:tcW w:w="3969" w:type="dxa"/>
            <w:gridSpan w:val="2"/>
            <w:shd w:val="clear" w:color="auto" w:fill="FFFFFF" w:themeFill="background1"/>
          </w:tcPr>
          <w:p w14:paraId="45C75FD5" w14:textId="77777777" w:rsidR="006E3DFF" w:rsidRPr="00D97BAC" w:rsidRDefault="006E3DFF" w:rsidP="006E3DFF">
            <w:pPr>
              <w:rPr>
                <w:sz w:val="18"/>
                <w:szCs w:val="18"/>
              </w:rPr>
            </w:pPr>
            <w:r w:rsidRPr="00D97BAC">
              <w:rPr>
                <w:sz w:val="18"/>
                <w:szCs w:val="18"/>
              </w:rPr>
              <w:t>15.09.2020 - внесен в Государственную Думу Федерального Собрания Российской Федерации проект федерального закона об исполнении федерального бюджета за отчетный год</w:t>
            </w:r>
          </w:p>
        </w:tc>
        <w:tc>
          <w:tcPr>
            <w:tcW w:w="2552" w:type="dxa"/>
            <w:shd w:val="clear" w:color="auto" w:fill="FFFFFF" w:themeFill="background1"/>
          </w:tcPr>
          <w:p w14:paraId="0CB43D5B"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9A290C4" w14:textId="77777777" w:rsidR="006E3DFF" w:rsidRPr="00D97BAC" w:rsidRDefault="006E3DFF" w:rsidP="006E3DFF">
            <w:pPr>
              <w:jc w:val="center"/>
              <w:rPr>
                <w:sz w:val="18"/>
                <w:szCs w:val="18"/>
              </w:rPr>
            </w:pPr>
            <w:r w:rsidRPr="00D97BAC">
              <w:rPr>
                <w:sz w:val="18"/>
                <w:szCs w:val="18"/>
              </w:rPr>
              <w:t>ГП 39</w:t>
            </w:r>
          </w:p>
        </w:tc>
      </w:tr>
      <w:tr w:rsidR="006E3DFF" w:rsidRPr="00D97BAC" w14:paraId="35F6BF04" w14:textId="77777777" w:rsidTr="006E3DFF">
        <w:trPr>
          <w:trHeight w:val="20"/>
        </w:trPr>
        <w:tc>
          <w:tcPr>
            <w:tcW w:w="3828" w:type="dxa"/>
            <w:shd w:val="clear" w:color="auto" w:fill="FFFFFF" w:themeFill="background1"/>
            <w:vAlign w:val="center"/>
          </w:tcPr>
          <w:p w14:paraId="360CF74B" w14:textId="77777777" w:rsidR="006E3DFF" w:rsidRPr="00D97BAC" w:rsidRDefault="006E3DFF" w:rsidP="006E3DFF">
            <w:pPr>
              <w:rPr>
                <w:sz w:val="18"/>
                <w:szCs w:val="18"/>
              </w:rPr>
            </w:pPr>
            <w:r w:rsidRPr="00D97BAC">
              <w:rPr>
                <w:sz w:val="18"/>
                <w:szCs w:val="18"/>
              </w:rPr>
              <w:t>Мероприятие 2.2.7.</w:t>
            </w:r>
          </w:p>
          <w:p w14:paraId="2A77CFFD" w14:textId="77777777" w:rsidR="006E3DFF" w:rsidRPr="00D97BAC" w:rsidRDefault="006E3DFF" w:rsidP="006E3DFF">
            <w:pPr>
              <w:rPr>
                <w:sz w:val="18"/>
                <w:szCs w:val="18"/>
              </w:rPr>
            </w:pPr>
            <w:r w:rsidRPr="00D97BAC">
              <w:rPr>
                <w:sz w:val="18"/>
                <w:szCs w:val="18"/>
              </w:rPr>
              <w:t>Управление резервным фондом Правительства Российской Федерации на исполнение расходных обязательств Российской Федерации</w:t>
            </w:r>
          </w:p>
          <w:p w14:paraId="5172EB49" w14:textId="77777777" w:rsidR="006E3DFF" w:rsidRPr="00D97BAC" w:rsidRDefault="006E3DFF" w:rsidP="006E3DFF">
            <w:pPr>
              <w:rPr>
                <w:sz w:val="18"/>
                <w:szCs w:val="18"/>
              </w:rPr>
            </w:pPr>
            <w:r w:rsidRPr="00D97BAC">
              <w:rPr>
                <w:sz w:val="18"/>
                <w:szCs w:val="18"/>
              </w:rPr>
              <w:t>Ответственный исполнитель:</w:t>
            </w:r>
          </w:p>
          <w:p w14:paraId="40B92935" w14:textId="77777777" w:rsidR="006E3DFF" w:rsidRPr="00D97BAC" w:rsidRDefault="006E3DFF" w:rsidP="006E3DFF">
            <w:pPr>
              <w:rPr>
                <w:sz w:val="18"/>
                <w:szCs w:val="18"/>
              </w:rPr>
            </w:pPr>
            <w:r w:rsidRPr="00D97BAC">
              <w:rPr>
                <w:sz w:val="18"/>
                <w:szCs w:val="18"/>
              </w:rPr>
              <w:t>Белякова З.Г., директор Департамента организации составления и исполнения федерального бюджета Минфина России</w:t>
            </w:r>
          </w:p>
        </w:tc>
        <w:tc>
          <w:tcPr>
            <w:tcW w:w="2268" w:type="dxa"/>
            <w:shd w:val="clear" w:color="auto" w:fill="FFFFFF" w:themeFill="background1"/>
            <w:vAlign w:val="center"/>
          </w:tcPr>
          <w:p w14:paraId="1A6EC05B" w14:textId="77777777" w:rsidR="006E3DFF" w:rsidRPr="00D97BAC" w:rsidRDefault="006E3DFF" w:rsidP="006E3DFF">
            <w:pPr>
              <w:jc w:val="center"/>
              <w:rPr>
                <w:sz w:val="18"/>
                <w:szCs w:val="18"/>
              </w:rPr>
            </w:pPr>
            <w:r w:rsidRPr="00D97BAC">
              <w:rPr>
                <w:sz w:val="18"/>
                <w:szCs w:val="18"/>
              </w:rPr>
              <w:t>Создание необходимых резервных средств</w:t>
            </w:r>
          </w:p>
        </w:tc>
        <w:tc>
          <w:tcPr>
            <w:tcW w:w="1275" w:type="dxa"/>
            <w:shd w:val="clear" w:color="auto" w:fill="FFFFFF" w:themeFill="background1"/>
            <w:vAlign w:val="center"/>
          </w:tcPr>
          <w:p w14:paraId="25D61E54"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225649F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3616811"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tcPr>
          <w:p w14:paraId="2AE2495E" w14:textId="77777777" w:rsidR="006E3DFF" w:rsidRPr="00D97BAC" w:rsidRDefault="006E3DFF" w:rsidP="006E3DFF">
            <w:pPr>
              <w:rPr>
                <w:sz w:val="18"/>
                <w:szCs w:val="18"/>
              </w:rPr>
            </w:pPr>
            <w:r w:rsidRPr="00D97BAC">
              <w:rPr>
                <w:sz w:val="18"/>
                <w:szCs w:val="18"/>
              </w:rPr>
              <w:t>В 2020 году бюджетные ассигнования резервного фонда Правительства Российской Федерации увеличены в соответствии с постановлениями Правительства Российской Федерации от 24.12.2019 № 1803 и от 12.04.2020 № 483 и распоряжениями Правительства Российской Федерации от 28.01.2020 № 123-р, от 18.02.2020 № 333-р, от 02.04.2020 № 850-р, от 12.04.2020 № 987-р, от 16.04.2020 № 1042-р (в ред. от 11.05.2020 № 1243-р), от 07.05.2020 № 1218-р, от 08.05.2020 № 1232-р, от 30.05.2020 № 1454-р, от 12.08.2020 № 2073-р, от 08.10.2020 № 2599-р, от 10.10.2020 № 2622-р, от 12.12.2020 № 3303-р, от 18.12.2020 № 3408-р, от 19.12.2020 № 3430-р.</w:t>
            </w:r>
          </w:p>
          <w:p w14:paraId="462551EC" w14:textId="77777777" w:rsidR="006E3DFF" w:rsidRPr="00D97BAC" w:rsidRDefault="006E3DFF" w:rsidP="006E3DFF">
            <w:pPr>
              <w:rPr>
                <w:sz w:val="18"/>
                <w:szCs w:val="18"/>
              </w:rPr>
            </w:pPr>
            <w:r w:rsidRPr="00D97BAC">
              <w:rPr>
                <w:sz w:val="18"/>
                <w:szCs w:val="18"/>
              </w:rPr>
              <w:t xml:space="preserve">В 2020 году Правительством Российской Федерации приняты решения об использовании бюджетных ассигнований резервного фонда </w:t>
            </w:r>
            <w:r w:rsidRPr="00D97BAC">
              <w:rPr>
                <w:sz w:val="18"/>
                <w:szCs w:val="18"/>
              </w:rPr>
              <w:lastRenderedPageBreak/>
              <w:t>Правительства Российской Федерации и внесены изменения в сводную бюджетную роспись.</w:t>
            </w:r>
          </w:p>
          <w:p w14:paraId="20C49C1C" w14:textId="77777777" w:rsidR="006E3DFF" w:rsidRPr="00D97BAC" w:rsidRDefault="006E3DFF" w:rsidP="006E3DFF">
            <w:pPr>
              <w:rPr>
                <w:sz w:val="18"/>
                <w:szCs w:val="18"/>
              </w:rPr>
            </w:pPr>
            <w:r w:rsidRPr="00D97BAC">
              <w:rPr>
                <w:sz w:val="18"/>
                <w:szCs w:val="18"/>
              </w:rPr>
              <w:t>31.12.2020 - осуществлено своевременное представление бюджетных средств по решениям Правительства Российской Федерации в соответствии с требованиями бюджетного законодательства Российской Федерации в 2020 году (Справка об изменении сводной бюджетной росписи федерального бюджета на финансовый год и на плановый период, утвержденная Министром финансов Российской Федерации в электронном бюджете).</w:t>
            </w:r>
          </w:p>
          <w:p w14:paraId="31A59BB0" w14:textId="77777777" w:rsidR="006E3DFF" w:rsidRPr="00D97BAC" w:rsidRDefault="006E3DFF" w:rsidP="006E3DFF">
            <w:pPr>
              <w:tabs>
                <w:tab w:val="center" w:pos="1677"/>
              </w:tabs>
              <w:rPr>
                <w:sz w:val="18"/>
                <w:szCs w:val="18"/>
              </w:rPr>
            </w:pPr>
            <w:r w:rsidRPr="00D97BAC">
              <w:rPr>
                <w:sz w:val="18"/>
                <w:szCs w:val="18"/>
              </w:rPr>
              <w:t xml:space="preserve">31.12.2020 - </w:t>
            </w:r>
            <w:r w:rsidRPr="00D97BAC">
              <w:rPr>
                <w:sz w:val="18"/>
                <w:szCs w:val="18"/>
              </w:rPr>
              <w:tab/>
              <w:t xml:space="preserve">внесен в Правительство Российской Федерации проект постановления Правительства Российской Федерации </w:t>
            </w:r>
            <w:r w:rsidR="00E70918">
              <w:rPr>
                <w:sz w:val="18"/>
                <w:szCs w:val="18"/>
              </w:rPr>
              <w:t>«</w:t>
            </w:r>
            <w:r w:rsidRPr="00D97BAC">
              <w:rPr>
                <w:sz w:val="18"/>
                <w:szCs w:val="18"/>
              </w:rPr>
              <w:t xml:space="preserve">О внесении изменений в постановление Правительства Российской Федерации  от 26 декабря 2019 г. № 1846 </w:t>
            </w:r>
            <w:r w:rsidR="00E70918">
              <w:rPr>
                <w:sz w:val="18"/>
                <w:szCs w:val="18"/>
              </w:rPr>
              <w:t>«</w:t>
            </w:r>
            <w:r w:rsidRPr="00D97BAC">
              <w:rPr>
                <w:sz w:val="18"/>
                <w:szCs w:val="18"/>
              </w:rPr>
              <w:t>Об утверждении Положения об использовании бюджетных ассигнований резервного фонда Правительства Российской Федерации</w:t>
            </w:r>
            <w:r w:rsidR="00E70918">
              <w:rPr>
                <w:sz w:val="18"/>
                <w:szCs w:val="18"/>
              </w:rPr>
              <w:t>»</w:t>
            </w:r>
          </w:p>
        </w:tc>
        <w:tc>
          <w:tcPr>
            <w:tcW w:w="2552" w:type="dxa"/>
            <w:shd w:val="clear" w:color="auto" w:fill="FFFFFF" w:themeFill="background1"/>
          </w:tcPr>
          <w:p w14:paraId="39528DA6"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F10E38F" w14:textId="77777777" w:rsidR="006E3DFF" w:rsidRPr="00D97BAC" w:rsidRDefault="006E3DFF" w:rsidP="006E3DFF">
            <w:pPr>
              <w:jc w:val="center"/>
              <w:rPr>
                <w:sz w:val="18"/>
                <w:szCs w:val="18"/>
              </w:rPr>
            </w:pPr>
            <w:r w:rsidRPr="00D97BAC">
              <w:rPr>
                <w:sz w:val="18"/>
                <w:szCs w:val="18"/>
              </w:rPr>
              <w:t>ГП 39</w:t>
            </w:r>
          </w:p>
        </w:tc>
      </w:tr>
      <w:tr w:rsidR="006E3DFF" w:rsidRPr="00D97BAC" w14:paraId="6297B506" w14:textId="77777777" w:rsidTr="006E3DFF">
        <w:trPr>
          <w:trHeight w:val="20"/>
        </w:trPr>
        <w:tc>
          <w:tcPr>
            <w:tcW w:w="3828" w:type="dxa"/>
            <w:shd w:val="clear" w:color="auto" w:fill="FFFFFF" w:themeFill="background1"/>
          </w:tcPr>
          <w:p w14:paraId="560ABCAA" w14:textId="77777777" w:rsidR="006E3DFF" w:rsidRPr="00D97BAC" w:rsidRDefault="006E3DFF" w:rsidP="006E3DFF">
            <w:pPr>
              <w:rPr>
                <w:sz w:val="18"/>
                <w:szCs w:val="18"/>
              </w:rPr>
            </w:pPr>
            <w:r w:rsidRPr="00D97BAC">
              <w:rPr>
                <w:sz w:val="18"/>
                <w:szCs w:val="18"/>
              </w:rPr>
              <w:t xml:space="preserve">Мероприятие 2.2.8. </w:t>
            </w:r>
          </w:p>
          <w:p w14:paraId="74F4B925" w14:textId="77777777" w:rsidR="006E3DFF" w:rsidRPr="00D97BAC" w:rsidRDefault="006E3DFF" w:rsidP="006E3DFF">
            <w:pPr>
              <w:rPr>
                <w:sz w:val="18"/>
                <w:szCs w:val="18"/>
              </w:rPr>
            </w:pPr>
            <w:r w:rsidRPr="00D97BAC">
              <w:rPr>
                <w:sz w:val="18"/>
                <w:szCs w:val="18"/>
              </w:rPr>
              <w:t>Управление иными резервами на исполнение расходных обязательств Российской Федерации</w:t>
            </w:r>
          </w:p>
          <w:p w14:paraId="6B6FB627" w14:textId="77777777" w:rsidR="006E3DFF" w:rsidRPr="00D97BAC" w:rsidRDefault="006E3DFF" w:rsidP="006E3DFF">
            <w:pPr>
              <w:rPr>
                <w:sz w:val="18"/>
                <w:szCs w:val="18"/>
              </w:rPr>
            </w:pPr>
            <w:r w:rsidRPr="00D97BAC">
              <w:rPr>
                <w:sz w:val="18"/>
                <w:szCs w:val="18"/>
              </w:rPr>
              <w:t>Ответственный исполнитель:</w:t>
            </w:r>
          </w:p>
          <w:p w14:paraId="37ABDDCB" w14:textId="77777777" w:rsidR="006E3DFF" w:rsidRPr="00D97BAC" w:rsidRDefault="006E3DFF" w:rsidP="006E3DFF">
            <w:pPr>
              <w:rPr>
                <w:sz w:val="18"/>
                <w:szCs w:val="18"/>
              </w:rPr>
            </w:pPr>
            <w:r w:rsidRPr="00D97BAC">
              <w:rPr>
                <w:sz w:val="18"/>
                <w:szCs w:val="18"/>
              </w:rPr>
              <w:t>Белякова З.Г., директор Департамента организации составления и исполнения федерального бюджета Минфина России</w:t>
            </w:r>
          </w:p>
        </w:tc>
        <w:tc>
          <w:tcPr>
            <w:tcW w:w="2268" w:type="dxa"/>
            <w:shd w:val="clear" w:color="auto" w:fill="FFFFFF" w:themeFill="background1"/>
            <w:vAlign w:val="center"/>
          </w:tcPr>
          <w:p w14:paraId="576896AD" w14:textId="77777777" w:rsidR="006E3DFF" w:rsidRPr="00D97BAC" w:rsidRDefault="006E3DFF" w:rsidP="006E3DFF">
            <w:pPr>
              <w:jc w:val="center"/>
              <w:rPr>
                <w:sz w:val="18"/>
                <w:szCs w:val="18"/>
              </w:rPr>
            </w:pPr>
            <w:r w:rsidRPr="00D97BAC">
              <w:rPr>
                <w:sz w:val="18"/>
                <w:szCs w:val="18"/>
              </w:rPr>
              <w:t>Создание необходимых резервных средств</w:t>
            </w:r>
          </w:p>
        </w:tc>
        <w:tc>
          <w:tcPr>
            <w:tcW w:w="1275" w:type="dxa"/>
            <w:shd w:val="clear" w:color="auto" w:fill="FFFFFF" w:themeFill="background1"/>
            <w:vAlign w:val="center"/>
          </w:tcPr>
          <w:p w14:paraId="62695432"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7DCFEAD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2C710A6E"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tcPr>
          <w:p w14:paraId="07A9ED04" w14:textId="77777777" w:rsidR="006E3DFF" w:rsidRPr="00D97BAC" w:rsidRDefault="006E3DFF" w:rsidP="006E3DFF">
            <w:pPr>
              <w:rPr>
                <w:sz w:val="18"/>
                <w:szCs w:val="18"/>
              </w:rPr>
            </w:pPr>
            <w:r w:rsidRPr="00D97BAC">
              <w:rPr>
                <w:sz w:val="18"/>
                <w:szCs w:val="18"/>
              </w:rPr>
              <w:t>В отчетном периоде объем бюджетных ассигнований резервного фонда Президента Российской Федерации увеличен в соответствии с пунктом 4 статьи 94 Бюджетного кодекса Российской Федерации путем внесения изменений в сводную бюджетную роспись федерального бюджета в части увеличения объема бюджетных ассигнований резервного фонда Президента Российской Федерации на 2020 год на сумму неиспользованных бюджетных ассигнований резервного фонда Президента Российской Федерации в 2019 году в объеме 10 320 175,9 тыс. рублей.</w:t>
            </w:r>
          </w:p>
          <w:p w14:paraId="1CF657C5" w14:textId="77777777" w:rsidR="006E3DFF" w:rsidRPr="00D97BAC" w:rsidRDefault="006E3DFF" w:rsidP="006E3DFF">
            <w:pPr>
              <w:rPr>
                <w:sz w:val="18"/>
                <w:szCs w:val="18"/>
              </w:rPr>
            </w:pPr>
            <w:r w:rsidRPr="00D97BAC">
              <w:rPr>
                <w:sz w:val="18"/>
                <w:szCs w:val="18"/>
              </w:rPr>
              <w:t xml:space="preserve">Кроме того, в отчетном периоде объем бюджетных ассигнований резервного фонда Президента Российской Федерации сводной бюджетной росписью федерального бюджета был </w:t>
            </w:r>
            <w:r w:rsidRPr="00D97BAC">
              <w:rPr>
                <w:sz w:val="18"/>
                <w:szCs w:val="18"/>
              </w:rPr>
              <w:lastRenderedPageBreak/>
              <w:t>увеличен на 380 800,8 тыс. рублей и уменьшен на 10 466 400,0 тыс. рублей.</w:t>
            </w:r>
          </w:p>
          <w:p w14:paraId="3191E594" w14:textId="77777777" w:rsidR="006E3DFF" w:rsidRPr="00D97BAC" w:rsidRDefault="006E3DFF" w:rsidP="006E3DFF">
            <w:pPr>
              <w:rPr>
                <w:sz w:val="18"/>
                <w:szCs w:val="18"/>
              </w:rPr>
            </w:pPr>
            <w:r w:rsidRPr="00D97BAC">
              <w:rPr>
                <w:sz w:val="18"/>
                <w:szCs w:val="18"/>
              </w:rPr>
              <w:t>За отчетный период бюджетные ассигнования на основании 14 решений Президента Российской Федерации были уменьшены на сумму 10 234 576,7 тыс. рублей и перераспределены федеральным органам исполнительной власти (главным распорядителям бюджетных средств) с соответствующим внесением изменений в сводную бюджетную роспись федерального бюджета.</w:t>
            </w:r>
          </w:p>
          <w:p w14:paraId="45211D68" w14:textId="77777777" w:rsidR="006E3DFF" w:rsidRPr="00D97BAC" w:rsidRDefault="006E3DFF" w:rsidP="006E3DFF">
            <w:pPr>
              <w:rPr>
                <w:sz w:val="18"/>
                <w:szCs w:val="18"/>
              </w:rPr>
            </w:pPr>
            <w:r w:rsidRPr="00D97BAC">
              <w:rPr>
                <w:sz w:val="18"/>
                <w:szCs w:val="18"/>
              </w:rPr>
              <w:t>31.12.2020 - осуществлено своевременное представление бюджетных средств по решениям Президента Российской Федерации в соответствии с требованиями бюджетного законодательства Российской Федерации в 2020 году (Справка об изменении сводной бюджетной росписи федерального бюджета на финансовый год и на плановый период, утвержденная Министром финансов Российской Федерации в электронном бюджете)</w:t>
            </w:r>
          </w:p>
        </w:tc>
        <w:tc>
          <w:tcPr>
            <w:tcW w:w="2552" w:type="dxa"/>
            <w:shd w:val="clear" w:color="auto" w:fill="FFFFFF" w:themeFill="background1"/>
          </w:tcPr>
          <w:p w14:paraId="2271F2EE"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8814744" w14:textId="77777777" w:rsidR="006E3DFF" w:rsidRPr="00D97BAC" w:rsidRDefault="006E3DFF" w:rsidP="006E3DFF">
            <w:pPr>
              <w:jc w:val="center"/>
              <w:rPr>
                <w:sz w:val="18"/>
                <w:szCs w:val="18"/>
              </w:rPr>
            </w:pPr>
            <w:r w:rsidRPr="00D97BAC">
              <w:rPr>
                <w:sz w:val="18"/>
                <w:szCs w:val="18"/>
              </w:rPr>
              <w:t>ГП 39</w:t>
            </w:r>
          </w:p>
        </w:tc>
      </w:tr>
      <w:tr w:rsidR="006E3DFF" w:rsidRPr="00D97BAC" w14:paraId="35E2D497" w14:textId="77777777" w:rsidTr="006E3DFF">
        <w:trPr>
          <w:trHeight w:val="20"/>
        </w:trPr>
        <w:tc>
          <w:tcPr>
            <w:tcW w:w="3828" w:type="dxa"/>
            <w:shd w:val="clear" w:color="auto" w:fill="FFFFFF" w:themeFill="background1"/>
            <w:vAlign w:val="center"/>
          </w:tcPr>
          <w:p w14:paraId="71087F4B" w14:textId="77777777" w:rsidR="006E3DFF" w:rsidRPr="00D97BAC" w:rsidRDefault="006E3DFF" w:rsidP="006E3DFF">
            <w:pPr>
              <w:rPr>
                <w:sz w:val="18"/>
                <w:szCs w:val="18"/>
              </w:rPr>
            </w:pPr>
            <w:r w:rsidRPr="00D97BAC">
              <w:rPr>
                <w:sz w:val="18"/>
                <w:szCs w:val="18"/>
              </w:rPr>
              <w:t>Мероприятие 2.2.9.</w:t>
            </w:r>
            <w:r w:rsidRPr="00D97BAC">
              <w:rPr>
                <w:sz w:val="18"/>
                <w:szCs w:val="18"/>
              </w:rPr>
              <w:br/>
              <w:t xml:space="preserve">Подготовка проектов актов Правительства Российской Федерации и документов методического характера по вопросу совершенствования организации бюджетного процесса при составлении проекта федерального бюджета на очередной финансовый год и плановый период </w:t>
            </w:r>
          </w:p>
          <w:p w14:paraId="6E085176" w14:textId="77777777" w:rsidR="006E3DFF" w:rsidRPr="00D97BAC" w:rsidRDefault="006E3DFF" w:rsidP="006E3DFF">
            <w:pPr>
              <w:rPr>
                <w:sz w:val="18"/>
                <w:szCs w:val="18"/>
              </w:rPr>
            </w:pPr>
            <w:r w:rsidRPr="00D97BAC">
              <w:rPr>
                <w:sz w:val="18"/>
                <w:szCs w:val="18"/>
              </w:rPr>
              <w:t xml:space="preserve">Ответственный исполнитель: </w:t>
            </w:r>
          </w:p>
          <w:p w14:paraId="502A0763" w14:textId="77777777" w:rsidR="006E3DFF" w:rsidRPr="00D97BAC" w:rsidRDefault="006E3DFF" w:rsidP="006E3DFF">
            <w:pPr>
              <w:rPr>
                <w:sz w:val="18"/>
                <w:szCs w:val="18"/>
              </w:rPr>
            </w:pPr>
            <w:r w:rsidRPr="00D97BAC">
              <w:rPr>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268" w:type="dxa"/>
            <w:shd w:val="clear" w:color="auto" w:fill="FFFFFF" w:themeFill="background1"/>
            <w:vAlign w:val="center"/>
          </w:tcPr>
          <w:p w14:paraId="776A53FA" w14:textId="77777777" w:rsidR="006E3DFF" w:rsidRPr="00D97BAC" w:rsidRDefault="006E3DFF" w:rsidP="006E3DFF">
            <w:pPr>
              <w:jc w:val="center"/>
              <w:rPr>
                <w:sz w:val="18"/>
                <w:szCs w:val="18"/>
              </w:rPr>
            </w:pPr>
            <w:r w:rsidRPr="00D97BAC">
              <w:rPr>
                <w:sz w:val="18"/>
                <w:szCs w:val="18"/>
              </w:rPr>
              <w:t>Проекты постановлений внесены в Правительство Российской Федерации, приказ Минфина России</w:t>
            </w:r>
          </w:p>
        </w:tc>
        <w:tc>
          <w:tcPr>
            <w:tcW w:w="1275" w:type="dxa"/>
            <w:shd w:val="clear" w:color="auto" w:fill="FFFFFF" w:themeFill="background1"/>
            <w:vAlign w:val="center"/>
          </w:tcPr>
          <w:p w14:paraId="4524970E"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27C3CA08"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shd w:val="clear" w:color="auto" w:fill="FFFFFF" w:themeFill="background1"/>
            <w:vAlign w:val="center"/>
          </w:tcPr>
          <w:p w14:paraId="1D2A557F" w14:textId="77777777" w:rsidR="006E3DFF" w:rsidRPr="00D97BAC" w:rsidRDefault="006E3DFF" w:rsidP="006E3DFF">
            <w:pPr>
              <w:jc w:val="center"/>
              <w:rPr>
                <w:sz w:val="18"/>
                <w:szCs w:val="18"/>
              </w:rPr>
            </w:pPr>
            <w:r w:rsidRPr="00D97BAC">
              <w:rPr>
                <w:sz w:val="18"/>
                <w:szCs w:val="18"/>
                <w:lang w:val="en-US"/>
              </w:rPr>
              <w:t>II</w:t>
            </w:r>
            <w:r w:rsidRPr="00D97BAC">
              <w:rPr>
                <w:sz w:val="18"/>
                <w:szCs w:val="18"/>
              </w:rPr>
              <w:t xml:space="preserve"> кв. </w:t>
            </w:r>
          </w:p>
        </w:tc>
        <w:tc>
          <w:tcPr>
            <w:tcW w:w="3969" w:type="dxa"/>
            <w:gridSpan w:val="2"/>
            <w:shd w:val="clear" w:color="auto" w:fill="FFFFFF" w:themeFill="background1"/>
          </w:tcPr>
          <w:p w14:paraId="7C1EB2A3" w14:textId="77777777" w:rsidR="006E3DFF" w:rsidRPr="00D97BAC" w:rsidRDefault="006E3DFF" w:rsidP="006E3DFF">
            <w:pPr>
              <w:rPr>
                <w:sz w:val="18"/>
                <w:szCs w:val="18"/>
              </w:rPr>
            </w:pPr>
            <w:r w:rsidRPr="00D97BAC">
              <w:rPr>
                <w:sz w:val="18"/>
                <w:szCs w:val="18"/>
              </w:rPr>
              <w:t>В соответствии с пунктом 3 статьи 217 Бюджетного кодекса Российской Федерации в связи с необходимостью исполнения судебных актов, предусматривающих обращение взыскания на средства федерального бюджета в отчетном периоде выделены бюджетные ассигнования (с соответствующим внесением изменений в сводную бюджетную роспись) в сумме 336 573,1 тыс. рублей.</w:t>
            </w:r>
          </w:p>
          <w:p w14:paraId="40B81EAF" w14:textId="77777777" w:rsidR="006E3DFF" w:rsidRPr="00D97BAC" w:rsidRDefault="006E3DFF" w:rsidP="006E3DFF">
            <w:pPr>
              <w:rPr>
                <w:sz w:val="18"/>
                <w:szCs w:val="18"/>
              </w:rPr>
            </w:pPr>
            <w:r w:rsidRPr="00D97BAC">
              <w:rPr>
                <w:sz w:val="18"/>
                <w:szCs w:val="18"/>
              </w:rPr>
              <w:t xml:space="preserve">В соответствии с пунктом 5 части 1 статьи 21 Федерального закона от 2 декабря 2019 г. № 380-ФЗ </w:t>
            </w:r>
            <w:r w:rsidR="00E70918">
              <w:rPr>
                <w:sz w:val="18"/>
                <w:szCs w:val="18"/>
              </w:rPr>
              <w:t>«</w:t>
            </w:r>
            <w:r w:rsidRPr="00D97BAC">
              <w:rPr>
                <w:sz w:val="18"/>
                <w:szCs w:val="18"/>
              </w:rPr>
              <w:t>О федеральном бюджете на 2020 год и на плановый период 2021 и 2022 годов</w:t>
            </w:r>
            <w:r w:rsidR="00E70918">
              <w:rPr>
                <w:sz w:val="18"/>
                <w:szCs w:val="18"/>
              </w:rPr>
              <w:t>»</w:t>
            </w:r>
            <w:r w:rsidRPr="00D97BAC">
              <w:rPr>
                <w:sz w:val="18"/>
                <w:szCs w:val="18"/>
              </w:rPr>
              <w:t xml:space="preserve"> на выплаты денежных компенсаций истцам в соответствии с решениями Европейского Суда по правам человека в отчетном периоде выделены </w:t>
            </w:r>
            <w:r w:rsidRPr="00D97BAC">
              <w:rPr>
                <w:sz w:val="18"/>
                <w:szCs w:val="18"/>
              </w:rPr>
              <w:lastRenderedPageBreak/>
              <w:t>бюджетные ассигнования (с соответствующим внесением изменений в сводную бюджетную роспись) в сумме 600 000,0 тыс. рублей.</w:t>
            </w:r>
          </w:p>
          <w:p w14:paraId="727E08FF" w14:textId="77777777" w:rsidR="006E3DFF" w:rsidRPr="00D97BAC" w:rsidRDefault="006E3DFF" w:rsidP="006E3DFF">
            <w:pPr>
              <w:rPr>
                <w:sz w:val="18"/>
                <w:szCs w:val="18"/>
              </w:rPr>
            </w:pPr>
            <w:r w:rsidRPr="00D97BAC">
              <w:rPr>
                <w:sz w:val="18"/>
                <w:szCs w:val="18"/>
              </w:rPr>
              <w:t>31.12.2020 - перечислены в 2020 году средства взыскателям по судебным актам Российской Федерации, мировым соглашениям по возмещению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деятельности государственных (муниципальных) учреждений (Решение об изменении сводной бюджетной росписи федерального бюджета на финансовый год и на плановый период, утверждается Министром финансов Российской Федерации в электронном бюджете)</w:t>
            </w:r>
          </w:p>
        </w:tc>
        <w:tc>
          <w:tcPr>
            <w:tcW w:w="2552" w:type="dxa"/>
            <w:shd w:val="clear" w:color="auto" w:fill="FFFFFF" w:themeFill="background1"/>
          </w:tcPr>
          <w:p w14:paraId="682C0E47"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D2CAC81" w14:textId="77777777" w:rsidR="006E3DFF" w:rsidRPr="00D97BAC" w:rsidRDefault="006E3DFF" w:rsidP="006E3DFF">
            <w:pPr>
              <w:jc w:val="center"/>
              <w:rPr>
                <w:sz w:val="18"/>
                <w:szCs w:val="18"/>
              </w:rPr>
            </w:pPr>
            <w:r w:rsidRPr="00D97BAC">
              <w:rPr>
                <w:sz w:val="18"/>
                <w:szCs w:val="18"/>
              </w:rPr>
              <w:t>ГП 39</w:t>
            </w:r>
          </w:p>
        </w:tc>
      </w:tr>
      <w:tr w:rsidR="006E3DFF" w:rsidRPr="00D97BAC" w14:paraId="6B86D4D7" w14:textId="77777777" w:rsidTr="006E3DFF">
        <w:trPr>
          <w:trHeight w:val="20"/>
        </w:trPr>
        <w:tc>
          <w:tcPr>
            <w:tcW w:w="3828" w:type="dxa"/>
            <w:shd w:val="clear" w:color="auto" w:fill="FFFFFF" w:themeFill="background1"/>
            <w:vAlign w:val="center"/>
          </w:tcPr>
          <w:p w14:paraId="5A0264EB" w14:textId="77777777" w:rsidR="006E3DFF" w:rsidRPr="00D97BAC" w:rsidRDefault="006E3DFF" w:rsidP="006E3DFF">
            <w:pPr>
              <w:rPr>
                <w:sz w:val="18"/>
                <w:szCs w:val="18"/>
              </w:rPr>
            </w:pPr>
            <w:r w:rsidRPr="00D97BAC">
              <w:rPr>
                <w:sz w:val="18"/>
                <w:szCs w:val="18"/>
              </w:rPr>
              <w:t xml:space="preserve">Мероприятие 2.2.10. </w:t>
            </w:r>
            <w:r w:rsidRPr="00D97BAC">
              <w:rPr>
                <w:sz w:val="18"/>
                <w:szCs w:val="18"/>
              </w:rPr>
              <w:br/>
              <w:t xml:space="preserve">Совершенствование методологии формирования обоснований бюджетных ассигнований и обоснований (расчётов) плановых сметных показателей </w:t>
            </w:r>
          </w:p>
          <w:p w14:paraId="28E670D3" w14:textId="77777777" w:rsidR="006E3DFF" w:rsidRPr="00D97BAC" w:rsidRDefault="006E3DFF" w:rsidP="006E3DFF">
            <w:pPr>
              <w:rPr>
                <w:sz w:val="18"/>
                <w:szCs w:val="18"/>
              </w:rPr>
            </w:pPr>
            <w:r w:rsidRPr="00D97BAC">
              <w:rPr>
                <w:sz w:val="18"/>
                <w:szCs w:val="18"/>
              </w:rPr>
              <w:t xml:space="preserve">Ответственный исполнитель: </w:t>
            </w:r>
          </w:p>
          <w:p w14:paraId="2B83263F" w14:textId="77777777" w:rsidR="006E3DFF" w:rsidRPr="00D97BAC" w:rsidRDefault="006E3DFF" w:rsidP="006E3DFF">
            <w:pPr>
              <w:rPr>
                <w:sz w:val="18"/>
                <w:szCs w:val="18"/>
              </w:rPr>
            </w:pPr>
            <w:r w:rsidRPr="00D97BAC">
              <w:rPr>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268" w:type="dxa"/>
            <w:shd w:val="clear" w:color="auto" w:fill="FFFFFF" w:themeFill="background1"/>
            <w:vAlign w:val="center"/>
          </w:tcPr>
          <w:p w14:paraId="615EFF53" w14:textId="77777777" w:rsidR="006E3DFF" w:rsidRPr="00D97BAC" w:rsidRDefault="006E3DFF" w:rsidP="006E3DFF">
            <w:pPr>
              <w:jc w:val="center"/>
              <w:rPr>
                <w:sz w:val="18"/>
                <w:szCs w:val="18"/>
              </w:rPr>
            </w:pPr>
            <w:r w:rsidRPr="00D97BAC">
              <w:rPr>
                <w:sz w:val="18"/>
                <w:szCs w:val="18"/>
              </w:rPr>
              <w:t>Приказы Минфина России</w:t>
            </w:r>
          </w:p>
        </w:tc>
        <w:tc>
          <w:tcPr>
            <w:tcW w:w="1275" w:type="dxa"/>
            <w:shd w:val="clear" w:color="auto" w:fill="FFFFFF" w:themeFill="background1"/>
            <w:vAlign w:val="center"/>
          </w:tcPr>
          <w:p w14:paraId="1475F516"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0C480FF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399D27F"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 </w:t>
            </w:r>
          </w:p>
        </w:tc>
        <w:tc>
          <w:tcPr>
            <w:tcW w:w="3969" w:type="dxa"/>
            <w:gridSpan w:val="2"/>
            <w:shd w:val="clear" w:color="auto" w:fill="FFFFFF" w:themeFill="background1"/>
          </w:tcPr>
          <w:p w14:paraId="7F2D2275" w14:textId="77777777" w:rsidR="006E3DFF" w:rsidRPr="00D97BAC" w:rsidRDefault="006E3DFF" w:rsidP="006E3DFF">
            <w:pPr>
              <w:rPr>
                <w:sz w:val="18"/>
                <w:szCs w:val="18"/>
              </w:rPr>
            </w:pPr>
            <w:r w:rsidRPr="00D97BAC">
              <w:rPr>
                <w:sz w:val="18"/>
                <w:szCs w:val="18"/>
              </w:rPr>
              <w:t xml:space="preserve">Утвержден приказ Минфина России от 29 июня 2020 г. № 124н </w:t>
            </w:r>
            <w:r w:rsidR="00E70918">
              <w:rPr>
                <w:sz w:val="18"/>
                <w:szCs w:val="18"/>
              </w:rPr>
              <w:t>«</w:t>
            </w:r>
            <w:r w:rsidRPr="00D97BAC">
              <w:rPr>
                <w:sz w:val="18"/>
                <w:szCs w:val="18"/>
              </w:rPr>
              <w:t>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от 28 февраля 2020 г. № 32н</w:t>
            </w:r>
            <w:r w:rsidR="00E70918">
              <w:rPr>
                <w:sz w:val="18"/>
                <w:szCs w:val="18"/>
              </w:rPr>
              <w:t>»</w:t>
            </w:r>
            <w:r w:rsidRPr="00D97BAC">
              <w:rPr>
                <w:sz w:val="18"/>
                <w:szCs w:val="18"/>
              </w:rPr>
              <w:t xml:space="preserve"> (зарегистрирован в Минюсте России 22.09.2020 № 59982) </w:t>
            </w:r>
          </w:p>
          <w:p w14:paraId="018FD7EC" w14:textId="77777777" w:rsidR="006E3DFF" w:rsidRPr="00D97BAC" w:rsidRDefault="006E3DFF" w:rsidP="006E3DFF">
            <w:pPr>
              <w:rPr>
                <w:sz w:val="18"/>
                <w:szCs w:val="18"/>
              </w:rPr>
            </w:pPr>
            <w:r w:rsidRPr="00D97BAC">
              <w:rPr>
                <w:sz w:val="18"/>
                <w:szCs w:val="18"/>
              </w:rPr>
              <w:t xml:space="preserve">Утвержден приказ Минфина России от 28 февраля 2020 г. № 32н </w:t>
            </w:r>
            <w:r w:rsidR="00E70918">
              <w:rPr>
                <w:sz w:val="18"/>
                <w:szCs w:val="18"/>
              </w:rPr>
              <w:t>«</w:t>
            </w:r>
            <w:r w:rsidRPr="00D97BAC">
              <w:rPr>
                <w:sz w:val="18"/>
                <w:szCs w:val="18"/>
              </w:rPr>
              <w:t>О Порядке формирования и представления главными распорядителями средств федерального бюджета обоснований бюджетных ассигнований</w:t>
            </w:r>
            <w:r w:rsidR="00E70918">
              <w:rPr>
                <w:sz w:val="18"/>
                <w:szCs w:val="18"/>
              </w:rPr>
              <w:t>»</w:t>
            </w:r>
            <w:r w:rsidRPr="00D97BAC">
              <w:rPr>
                <w:sz w:val="18"/>
                <w:szCs w:val="18"/>
              </w:rPr>
              <w:t xml:space="preserve"> (зарегистрирован в Минюсте России 23.04.2020 № 58201) </w:t>
            </w:r>
          </w:p>
          <w:p w14:paraId="065B1E21" w14:textId="77777777" w:rsidR="006E3DFF" w:rsidRPr="00D97BAC" w:rsidRDefault="006E3DFF" w:rsidP="006E3DFF">
            <w:pPr>
              <w:rPr>
                <w:sz w:val="18"/>
                <w:szCs w:val="18"/>
              </w:rPr>
            </w:pPr>
            <w:r w:rsidRPr="00D97BAC">
              <w:rPr>
                <w:sz w:val="18"/>
                <w:szCs w:val="18"/>
              </w:rPr>
              <w:t xml:space="preserve">Утвержден приказ Минфина России от 29 июня 2020 г. № 125н </w:t>
            </w:r>
            <w:r w:rsidR="00E70918">
              <w:rPr>
                <w:sz w:val="18"/>
                <w:szCs w:val="18"/>
              </w:rPr>
              <w:t>«</w:t>
            </w:r>
            <w:r w:rsidRPr="00D97BAC">
              <w:rPr>
                <w:sz w:val="18"/>
                <w:szCs w:val="18"/>
              </w:rPr>
              <w:t xml:space="preserve">О внесении изменений в приказ Министерства финансов Российской Федерации </w:t>
            </w:r>
            <w:r w:rsidRPr="00D97BAC">
              <w:rPr>
                <w:sz w:val="18"/>
                <w:szCs w:val="18"/>
              </w:rPr>
              <w:lastRenderedPageBreak/>
              <w:t xml:space="preserve">от 20 июня 2018 г. № 139н </w:t>
            </w:r>
            <w:r w:rsidR="00E70918">
              <w:rPr>
                <w:sz w:val="18"/>
                <w:szCs w:val="18"/>
              </w:rPr>
              <w:t>«</w:t>
            </w:r>
            <w:r w:rsidRPr="00D97BAC">
              <w:rPr>
                <w:sz w:val="18"/>
                <w:szCs w:val="1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E70918">
              <w:rPr>
                <w:sz w:val="18"/>
                <w:szCs w:val="18"/>
              </w:rPr>
              <w:t>»</w:t>
            </w:r>
            <w:r w:rsidRPr="00D97BAC">
              <w:rPr>
                <w:sz w:val="18"/>
                <w:szCs w:val="18"/>
              </w:rPr>
              <w:t xml:space="preserve"> (зарегистрирован в Минюсте России 22.09.2020 № 59983) </w:t>
            </w:r>
          </w:p>
          <w:p w14:paraId="709F7D9A" w14:textId="77777777" w:rsidR="006E3DFF" w:rsidRPr="00D97BAC" w:rsidRDefault="006E3DFF" w:rsidP="006E3DFF">
            <w:pPr>
              <w:rPr>
                <w:sz w:val="18"/>
                <w:szCs w:val="18"/>
              </w:rPr>
            </w:pPr>
            <w:r w:rsidRPr="00D97BAC">
              <w:rPr>
                <w:sz w:val="18"/>
                <w:szCs w:val="18"/>
              </w:rPr>
              <w:t xml:space="preserve">Утвержден приказ Минфина России от 28 февраля 2020 г. № 31н </w:t>
            </w:r>
            <w:r w:rsidR="00E70918">
              <w:rPr>
                <w:sz w:val="18"/>
                <w:szCs w:val="18"/>
              </w:rPr>
              <w:t>«</w:t>
            </w:r>
            <w:r w:rsidRPr="00D97BAC">
              <w:rPr>
                <w:sz w:val="18"/>
                <w:szCs w:val="18"/>
              </w:rPr>
              <w:t xml:space="preserve">О внесении изменений в приказ Министерства финансов Российской Федерации от 20 июня 2018 г. № 139н </w:t>
            </w:r>
            <w:r w:rsidR="00E70918">
              <w:rPr>
                <w:sz w:val="18"/>
                <w:szCs w:val="18"/>
              </w:rPr>
              <w:t>«</w:t>
            </w:r>
            <w:r w:rsidRPr="00D97BAC">
              <w:rPr>
                <w:sz w:val="18"/>
                <w:szCs w:val="18"/>
              </w:rP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r w:rsidR="00E70918">
              <w:rPr>
                <w:sz w:val="18"/>
                <w:szCs w:val="18"/>
              </w:rPr>
              <w:t>»</w:t>
            </w:r>
            <w:r w:rsidRPr="00D97BAC">
              <w:rPr>
                <w:sz w:val="18"/>
                <w:szCs w:val="18"/>
              </w:rPr>
              <w:t xml:space="preserve"> (зарегистрирован в Минюсте России 02.04.2020 № 57944)</w:t>
            </w:r>
          </w:p>
        </w:tc>
        <w:tc>
          <w:tcPr>
            <w:tcW w:w="2552" w:type="dxa"/>
            <w:shd w:val="clear" w:color="auto" w:fill="FFFFFF" w:themeFill="background1"/>
          </w:tcPr>
          <w:p w14:paraId="31A26953"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EAF70CA" w14:textId="77777777" w:rsidR="006E3DFF" w:rsidRPr="00D97BAC" w:rsidRDefault="006E3DFF" w:rsidP="006E3DFF">
            <w:pPr>
              <w:jc w:val="center"/>
              <w:rPr>
                <w:sz w:val="18"/>
                <w:szCs w:val="18"/>
              </w:rPr>
            </w:pPr>
            <w:r w:rsidRPr="00D97BAC">
              <w:rPr>
                <w:sz w:val="18"/>
                <w:szCs w:val="18"/>
              </w:rPr>
              <w:t>ГП 39</w:t>
            </w:r>
          </w:p>
        </w:tc>
      </w:tr>
      <w:tr w:rsidR="006E3DFF" w:rsidRPr="00D97BAC" w14:paraId="3A3AD961" w14:textId="77777777" w:rsidTr="006E3DFF">
        <w:trPr>
          <w:trHeight w:val="20"/>
        </w:trPr>
        <w:tc>
          <w:tcPr>
            <w:tcW w:w="3828" w:type="dxa"/>
            <w:shd w:val="clear" w:color="auto" w:fill="FFFFFF" w:themeFill="background1"/>
            <w:vAlign w:val="center"/>
          </w:tcPr>
          <w:p w14:paraId="2EA025AE" w14:textId="77777777" w:rsidR="006E3DFF" w:rsidRPr="00D97BAC" w:rsidRDefault="006E3DFF" w:rsidP="006E3DFF">
            <w:pPr>
              <w:rPr>
                <w:sz w:val="18"/>
                <w:szCs w:val="18"/>
              </w:rPr>
            </w:pPr>
            <w:r w:rsidRPr="00D97BAC">
              <w:rPr>
                <w:sz w:val="18"/>
                <w:szCs w:val="18"/>
              </w:rPr>
              <w:t xml:space="preserve">Мероприятие 2.2.11. </w:t>
            </w:r>
            <w:r w:rsidRPr="00D97BAC">
              <w:rPr>
                <w:sz w:val="18"/>
                <w:szCs w:val="18"/>
              </w:rPr>
              <w:br/>
              <w:t xml:space="preserve">Принятие федеральных стандартов бухгалтерского учета государственных финансов в соответствии с Программой разработки федеральных стандартов государственных финансов </w:t>
            </w:r>
          </w:p>
          <w:p w14:paraId="50D25B80" w14:textId="77777777" w:rsidR="006E3DFF" w:rsidRPr="00D97BAC" w:rsidRDefault="006E3DFF" w:rsidP="006E3DFF">
            <w:pPr>
              <w:rPr>
                <w:sz w:val="18"/>
                <w:szCs w:val="18"/>
              </w:rPr>
            </w:pPr>
            <w:r w:rsidRPr="00D97BAC">
              <w:rPr>
                <w:sz w:val="18"/>
                <w:szCs w:val="18"/>
              </w:rPr>
              <w:t xml:space="preserve">Ответственный исполнитель: </w:t>
            </w:r>
          </w:p>
          <w:p w14:paraId="310D2ECB" w14:textId="77777777" w:rsidR="006E3DFF" w:rsidRPr="00D97BAC" w:rsidRDefault="006E3DFF" w:rsidP="006E3DFF">
            <w:pPr>
              <w:rPr>
                <w:sz w:val="18"/>
                <w:szCs w:val="18"/>
              </w:rPr>
            </w:pPr>
            <w:r w:rsidRPr="00D97BAC">
              <w:rPr>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268" w:type="dxa"/>
            <w:shd w:val="clear" w:color="auto" w:fill="FFFFFF" w:themeFill="background1"/>
            <w:vAlign w:val="center"/>
          </w:tcPr>
          <w:p w14:paraId="61C8EDCC" w14:textId="77777777" w:rsidR="006E3DFF" w:rsidRPr="00D97BAC" w:rsidRDefault="006E3DFF" w:rsidP="006E3DFF">
            <w:pPr>
              <w:jc w:val="center"/>
              <w:rPr>
                <w:sz w:val="18"/>
                <w:szCs w:val="18"/>
              </w:rPr>
            </w:pPr>
            <w:r w:rsidRPr="00D97BAC">
              <w:rPr>
                <w:sz w:val="18"/>
                <w:szCs w:val="18"/>
              </w:rPr>
              <w:t>Приказы Минфина России</w:t>
            </w:r>
          </w:p>
        </w:tc>
        <w:tc>
          <w:tcPr>
            <w:tcW w:w="1275" w:type="dxa"/>
            <w:shd w:val="clear" w:color="auto" w:fill="FFFFFF" w:themeFill="background1"/>
            <w:vAlign w:val="center"/>
          </w:tcPr>
          <w:p w14:paraId="745792F5"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5EADB7C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96FB04C" w14:textId="77777777" w:rsidR="006E3DFF" w:rsidRPr="00D97BAC" w:rsidRDefault="006E3DFF" w:rsidP="006E3DFF">
            <w:pPr>
              <w:jc w:val="center"/>
              <w:rPr>
                <w:sz w:val="18"/>
                <w:szCs w:val="18"/>
                <w:lang w:val="en-US"/>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tcPr>
          <w:p w14:paraId="5CCB2222" w14:textId="77777777" w:rsidR="006E3DFF" w:rsidRPr="00D97BAC" w:rsidRDefault="006E3DFF" w:rsidP="006E3DFF">
            <w:pPr>
              <w:rPr>
                <w:sz w:val="18"/>
                <w:szCs w:val="18"/>
              </w:rPr>
            </w:pPr>
            <w:r w:rsidRPr="00D97BAC">
              <w:rPr>
                <w:sz w:val="18"/>
                <w:szCs w:val="18"/>
              </w:rPr>
              <w:t xml:space="preserve">1) Приказ Минфина России от 30 июня 2020 г. № 129н </w:t>
            </w:r>
            <w:r w:rsidR="00E70918">
              <w:rPr>
                <w:sz w:val="18"/>
                <w:szCs w:val="18"/>
              </w:rPr>
              <w:t>«</w:t>
            </w:r>
            <w:r w:rsidRPr="00D97BAC">
              <w:rPr>
                <w:sz w:val="18"/>
                <w:szCs w:val="18"/>
              </w:rPr>
              <w:t xml:space="preserve">Об утверждении федерального стандарта бухгалтерского учета государственных финансов </w:t>
            </w:r>
            <w:r w:rsidR="00E70918">
              <w:rPr>
                <w:sz w:val="18"/>
                <w:szCs w:val="18"/>
              </w:rPr>
              <w:t>«</w:t>
            </w:r>
            <w:r w:rsidRPr="00D97BAC">
              <w:rPr>
                <w:sz w:val="18"/>
                <w:szCs w:val="18"/>
              </w:rPr>
              <w:t>Финансовые инструменты</w:t>
            </w:r>
            <w:r w:rsidR="00E70918">
              <w:rPr>
                <w:sz w:val="18"/>
                <w:szCs w:val="18"/>
              </w:rPr>
              <w:t>»</w:t>
            </w:r>
            <w:r w:rsidRPr="00D97BAC">
              <w:rPr>
                <w:sz w:val="18"/>
                <w:szCs w:val="18"/>
              </w:rPr>
              <w:t xml:space="preserve"> (зарегистрирован в Минюсте России 23.09.2020 № 59996)</w:t>
            </w:r>
          </w:p>
          <w:p w14:paraId="77E959F9" w14:textId="77777777" w:rsidR="006E3DFF" w:rsidRPr="00D97BAC" w:rsidRDefault="006E3DFF" w:rsidP="006E3DFF">
            <w:pPr>
              <w:rPr>
                <w:sz w:val="18"/>
                <w:szCs w:val="18"/>
              </w:rPr>
            </w:pPr>
            <w:r w:rsidRPr="00D97BAC">
              <w:rPr>
                <w:sz w:val="18"/>
                <w:szCs w:val="18"/>
              </w:rPr>
              <w:t xml:space="preserve">2) Приказ Минфина России от 30 июня 2020 г. № 126н </w:t>
            </w:r>
            <w:r w:rsidR="00E70918">
              <w:rPr>
                <w:sz w:val="18"/>
                <w:szCs w:val="18"/>
              </w:rPr>
              <w:t>«</w:t>
            </w:r>
            <w:r w:rsidRPr="00D97BAC">
              <w:rPr>
                <w:sz w:val="18"/>
                <w:szCs w:val="18"/>
              </w:rPr>
              <w:t xml:space="preserve">Об утверждении федерального стандарта бухгалтерского учета государственных финансов </w:t>
            </w:r>
            <w:r w:rsidR="00E70918">
              <w:rPr>
                <w:sz w:val="18"/>
                <w:szCs w:val="18"/>
              </w:rPr>
              <w:t>«</w:t>
            </w:r>
            <w:r w:rsidRPr="00D97BAC">
              <w:rPr>
                <w:sz w:val="18"/>
                <w:szCs w:val="18"/>
              </w:rPr>
              <w:t>Отчетность по операциям системы казначейских платежей</w:t>
            </w:r>
            <w:r w:rsidR="00E70918">
              <w:rPr>
                <w:sz w:val="18"/>
                <w:szCs w:val="18"/>
              </w:rPr>
              <w:t>»</w:t>
            </w:r>
            <w:r w:rsidRPr="00D97BAC">
              <w:rPr>
                <w:sz w:val="18"/>
                <w:szCs w:val="18"/>
              </w:rPr>
              <w:t xml:space="preserve"> (зарегистрирован в Минюсте России 09.10.2020 № 60328)</w:t>
            </w:r>
          </w:p>
          <w:p w14:paraId="4E2DADAD" w14:textId="77777777" w:rsidR="006E3DFF" w:rsidRPr="00D97BAC" w:rsidRDefault="006E3DFF" w:rsidP="006E3DFF">
            <w:pPr>
              <w:rPr>
                <w:sz w:val="18"/>
                <w:szCs w:val="18"/>
              </w:rPr>
            </w:pPr>
            <w:r w:rsidRPr="00D97BAC">
              <w:rPr>
                <w:sz w:val="18"/>
                <w:szCs w:val="18"/>
              </w:rPr>
              <w:t>30.11.2020 - разработаны методические рекомендации по применению федеральных стандартов бухгалтерского учета государственных финансов, внедрение которых согласно Программе разработки федеральных стандартов бухгалтерского учета государственных финансов предусмотрено в 2021 году (системные письма размещены на официальном сайте Минфина России)</w:t>
            </w:r>
          </w:p>
        </w:tc>
        <w:tc>
          <w:tcPr>
            <w:tcW w:w="2552" w:type="dxa"/>
            <w:shd w:val="clear" w:color="auto" w:fill="FFFFFF" w:themeFill="background1"/>
          </w:tcPr>
          <w:p w14:paraId="496CA861"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884659B" w14:textId="77777777" w:rsidR="006E3DFF" w:rsidRPr="00D97BAC" w:rsidRDefault="006E3DFF" w:rsidP="006E3DFF">
            <w:pPr>
              <w:jc w:val="center"/>
              <w:rPr>
                <w:sz w:val="18"/>
                <w:szCs w:val="18"/>
              </w:rPr>
            </w:pPr>
            <w:r w:rsidRPr="00D97BAC">
              <w:rPr>
                <w:sz w:val="18"/>
                <w:szCs w:val="18"/>
              </w:rPr>
              <w:t>ГП 39</w:t>
            </w:r>
          </w:p>
        </w:tc>
      </w:tr>
      <w:tr w:rsidR="006E3DFF" w:rsidRPr="00D97BAC" w14:paraId="705C941D" w14:textId="77777777" w:rsidTr="006E3DFF">
        <w:trPr>
          <w:trHeight w:val="20"/>
        </w:trPr>
        <w:tc>
          <w:tcPr>
            <w:tcW w:w="3828" w:type="dxa"/>
            <w:shd w:val="clear" w:color="auto" w:fill="auto"/>
            <w:vAlign w:val="center"/>
          </w:tcPr>
          <w:p w14:paraId="7EB2318E" w14:textId="77777777" w:rsidR="006E3DFF" w:rsidRPr="00D97BAC" w:rsidRDefault="006E3DFF" w:rsidP="006E3DFF">
            <w:pPr>
              <w:rPr>
                <w:sz w:val="18"/>
                <w:szCs w:val="18"/>
              </w:rPr>
            </w:pPr>
            <w:r w:rsidRPr="00D97BAC">
              <w:rPr>
                <w:sz w:val="18"/>
                <w:szCs w:val="18"/>
              </w:rPr>
              <w:lastRenderedPageBreak/>
              <w:t xml:space="preserve">Мероприятие 2.2.12. </w:t>
            </w:r>
            <w:r w:rsidRPr="00D97BAC">
              <w:rPr>
                <w:sz w:val="18"/>
                <w:szCs w:val="18"/>
              </w:rPr>
              <w:br/>
              <w:t xml:space="preserve">Подготовка нормативных правовых актов, определяющих особенности реализации Федерального закона </w:t>
            </w:r>
            <w:r w:rsidR="00E70918">
              <w:rPr>
                <w:sz w:val="18"/>
                <w:szCs w:val="18"/>
              </w:rPr>
              <w:t>«</w:t>
            </w:r>
            <w:r w:rsidRPr="00D97BAC">
              <w:rPr>
                <w:sz w:val="18"/>
                <w:szCs w:val="18"/>
              </w:rPr>
              <w:t>О федеральном бюджете на текущий финансовый год (текущий финансовый год и плановый период)</w:t>
            </w:r>
            <w:r w:rsidR="00E70918">
              <w:rPr>
                <w:sz w:val="18"/>
                <w:szCs w:val="18"/>
              </w:rPr>
              <w:t>»</w:t>
            </w:r>
            <w:r w:rsidRPr="00D97BAC">
              <w:rPr>
                <w:sz w:val="18"/>
                <w:szCs w:val="18"/>
              </w:rPr>
              <w:t xml:space="preserve"> </w:t>
            </w:r>
          </w:p>
          <w:p w14:paraId="15241431" w14:textId="77777777" w:rsidR="006E3DFF" w:rsidRPr="00D97BAC" w:rsidRDefault="006E3DFF" w:rsidP="006E3DFF">
            <w:pPr>
              <w:rPr>
                <w:sz w:val="18"/>
                <w:szCs w:val="18"/>
              </w:rPr>
            </w:pPr>
            <w:r w:rsidRPr="00D97BAC">
              <w:rPr>
                <w:sz w:val="18"/>
                <w:szCs w:val="18"/>
              </w:rPr>
              <w:t xml:space="preserve">Ответственный исполнитель: </w:t>
            </w:r>
          </w:p>
          <w:p w14:paraId="24275C2B" w14:textId="77777777" w:rsidR="006E3DFF" w:rsidRPr="00D97BAC" w:rsidRDefault="006E3DFF" w:rsidP="006E3DFF">
            <w:pPr>
              <w:rPr>
                <w:sz w:val="18"/>
                <w:szCs w:val="18"/>
              </w:rPr>
            </w:pPr>
            <w:r w:rsidRPr="00D97BAC">
              <w:rPr>
                <w:sz w:val="18"/>
                <w:szCs w:val="18"/>
              </w:rPr>
              <w:t>Саакян Т.В., директор Департамента правового регулирования бюджетных отношений Минфина России</w:t>
            </w:r>
          </w:p>
        </w:tc>
        <w:tc>
          <w:tcPr>
            <w:tcW w:w="2268" w:type="dxa"/>
            <w:shd w:val="clear" w:color="auto" w:fill="auto"/>
            <w:vAlign w:val="center"/>
          </w:tcPr>
          <w:p w14:paraId="15079239" w14:textId="77777777" w:rsidR="006E3DFF" w:rsidRPr="00D97BAC" w:rsidRDefault="006E3DFF" w:rsidP="006E3DFF">
            <w:pPr>
              <w:jc w:val="center"/>
              <w:rPr>
                <w:sz w:val="18"/>
                <w:szCs w:val="18"/>
              </w:rPr>
            </w:pPr>
            <w:r w:rsidRPr="00D97BAC">
              <w:rPr>
                <w:sz w:val="18"/>
                <w:szCs w:val="18"/>
              </w:rPr>
              <w:t xml:space="preserve">Проект постановления внесен в Правительство Российской Федерации </w:t>
            </w:r>
          </w:p>
        </w:tc>
        <w:tc>
          <w:tcPr>
            <w:tcW w:w="1275" w:type="dxa"/>
            <w:shd w:val="clear" w:color="auto" w:fill="auto"/>
            <w:vAlign w:val="center"/>
          </w:tcPr>
          <w:p w14:paraId="5E815BD0"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auto"/>
            <w:vAlign w:val="center"/>
          </w:tcPr>
          <w:p w14:paraId="23AC22D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auto"/>
            <w:vAlign w:val="center"/>
          </w:tcPr>
          <w:p w14:paraId="1DC24C22"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shd w:val="clear" w:color="auto" w:fill="auto"/>
          </w:tcPr>
          <w:p w14:paraId="41EF71A5" w14:textId="77777777" w:rsidR="006E3DFF" w:rsidRPr="00D97BAC" w:rsidRDefault="006E3DFF" w:rsidP="006E3DFF">
            <w:pPr>
              <w:rPr>
                <w:sz w:val="18"/>
                <w:szCs w:val="18"/>
              </w:rPr>
            </w:pPr>
            <w:r w:rsidRPr="00D97BAC">
              <w:rPr>
                <w:sz w:val="18"/>
                <w:szCs w:val="18"/>
              </w:rPr>
              <w:t xml:space="preserve">В Правительство Российской Федерации письмом Минфина России от 20.11.2020 № 01-02-02/09-101527 внесен проект постановления </w:t>
            </w:r>
            <w:r w:rsidR="00E70918">
              <w:rPr>
                <w:sz w:val="18"/>
                <w:szCs w:val="18"/>
              </w:rPr>
              <w:t>«</w:t>
            </w:r>
            <w:r w:rsidRPr="00D97BAC">
              <w:rPr>
                <w:sz w:val="18"/>
                <w:szCs w:val="18"/>
              </w:rPr>
              <w:t xml:space="preserve">Об особенностях реализации Федерального закона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r w:rsidRPr="00D97BAC">
              <w:rPr>
                <w:sz w:val="18"/>
                <w:szCs w:val="18"/>
              </w:rPr>
              <w:t xml:space="preserve">, разработанный в целях реализации пункта первого статьи 215.1 Бюджетного кодекса Российской Федерации и устанавливающий особенности реализации Федерального закона от 8 декабря 2020 г. № 385-ФЗ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p>
          <w:p w14:paraId="19E790C0" w14:textId="77777777" w:rsidR="006E3DFF" w:rsidRPr="00D97BAC" w:rsidRDefault="006E3DFF" w:rsidP="006E3DFF">
            <w:pPr>
              <w:rPr>
                <w:sz w:val="18"/>
                <w:szCs w:val="18"/>
              </w:rPr>
            </w:pPr>
            <w:r w:rsidRPr="00D97BAC">
              <w:rPr>
                <w:sz w:val="18"/>
                <w:szCs w:val="18"/>
              </w:rPr>
              <w:t xml:space="preserve">Принято постановление Правительства Российской Федерации от 9 декабря 2020 г. № 2050 </w:t>
            </w:r>
            <w:r w:rsidR="00E70918">
              <w:rPr>
                <w:sz w:val="18"/>
                <w:szCs w:val="18"/>
              </w:rPr>
              <w:t>«</w:t>
            </w:r>
            <w:r w:rsidRPr="00D97BAC">
              <w:rPr>
                <w:sz w:val="18"/>
                <w:szCs w:val="18"/>
              </w:rPr>
              <w:t xml:space="preserve">Об особенностях реализации Федерального закона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p>
        </w:tc>
        <w:tc>
          <w:tcPr>
            <w:tcW w:w="2552" w:type="dxa"/>
            <w:shd w:val="clear" w:color="auto" w:fill="auto"/>
          </w:tcPr>
          <w:p w14:paraId="63A8C601" w14:textId="77777777" w:rsidR="006E3DFF" w:rsidRPr="00D97BAC" w:rsidRDefault="006E3DFF" w:rsidP="006E3DFF">
            <w:pPr>
              <w:jc w:val="center"/>
              <w:rPr>
                <w:sz w:val="18"/>
                <w:szCs w:val="18"/>
              </w:rPr>
            </w:pPr>
          </w:p>
        </w:tc>
        <w:tc>
          <w:tcPr>
            <w:tcW w:w="709" w:type="dxa"/>
            <w:shd w:val="clear" w:color="auto" w:fill="auto"/>
            <w:vAlign w:val="center"/>
          </w:tcPr>
          <w:p w14:paraId="5CC0ED4D" w14:textId="77777777" w:rsidR="006E3DFF" w:rsidRPr="00D97BAC" w:rsidRDefault="006E3DFF" w:rsidP="006E3DFF">
            <w:pPr>
              <w:jc w:val="center"/>
              <w:rPr>
                <w:sz w:val="18"/>
                <w:szCs w:val="18"/>
              </w:rPr>
            </w:pPr>
            <w:r w:rsidRPr="00D97BAC">
              <w:rPr>
                <w:sz w:val="18"/>
                <w:szCs w:val="18"/>
              </w:rPr>
              <w:t>ГП 39</w:t>
            </w:r>
          </w:p>
        </w:tc>
      </w:tr>
      <w:tr w:rsidR="006E3DFF" w:rsidRPr="00D97BAC" w14:paraId="7D52C041" w14:textId="77777777" w:rsidTr="006E3DFF">
        <w:trPr>
          <w:trHeight w:val="20"/>
        </w:trPr>
        <w:tc>
          <w:tcPr>
            <w:tcW w:w="16302" w:type="dxa"/>
            <w:gridSpan w:val="10"/>
            <w:shd w:val="clear" w:color="auto" w:fill="DEEAF6" w:themeFill="accent1" w:themeFillTint="33"/>
            <w:vAlign w:val="center"/>
          </w:tcPr>
          <w:p w14:paraId="2AAB0104" w14:textId="77777777" w:rsidR="006E3DFF" w:rsidRPr="00D97BAC" w:rsidRDefault="006E3DFF" w:rsidP="006E3DFF">
            <w:pPr>
              <w:jc w:val="center"/>
              <w:rPr>
                <w:b/>
                <w:sz w:val="18"/>
                <w:szCs w:val="18"/>
              </w:rPr>
            </w:pPr>
            <w:r w:rsidRPr="00D97BAC">
              <w:rPr>
                <w:b/>
                <w:sz w:val="18"/>
                <w:szCs w:val="18"/>
              </w:rPr>
              <w:t>Направление (блок мероприятий) 2.3. Повышение операционной эффективности бюджетных расходов</w:t>
            </w:r>
          </w:p>
        </w:tc>
      </w:tr>
      <w:tr w:rsidR="006E3DFF" w:rsidRPr="00D97BAC" w14:paraId="79E3CB21" w14:textId="77777777" w:rsidTr="006E3DFF">
        <w:trPr>
          <w:trHeight w:val="20"/>
        </w:trPr>
        <w:tc>
          <w:tcPr>
            <w:tcW w:w="7371" w:type="dxa"/>
            <w:gridSpan w:val="3"/>
            <w:shd w:val="clear" w:color="auto" w:fill="E7E6E6" w:themeFill="background2"/>
            <w:vAlign w:val="center"/>
          </w:tcPr>
          <w:p w14:paraId="6AA67A97" w14:textId="77777777" w:rsidR="006E3DFF" w:rsidRPr="00D97BAC" w:rsidRDefault="006E3DFF" w:rsidP="006E3DFF">
            <w:pPr>
              <w:numPr>
                <w:ilvl w:val="0"/>
                <w:numId w:val="5"/>
              </w:numPr>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2.3.</w:t>
            </w:r>
          </w:p>
          <w:p w14:paraId="0FB9F229" w14:textId="77777777" w:rsidR="006E3DFF" w:rsidRPr="00D97BAC" w:rsidRDefault="006E3DFF" w:rsidP="006E3DFF">
            <w:pPr>
              <w:ind w:left="29"/>
              <w:rPr>
                <w:sz w:val="18"/>
                <w:szCs w:val="18"/>
              </w:rPr>
            </w:pPr>
            <w:r w:rsidRPr="00D97BAC">
              <w:rPr>
                <w:sz w:val="18"/>
                <w:szCs w:val="18"/>
              </w:rPr>
              <w:t xml:space="preserve">Комплексная оценка качества управления бюджетным процессом (процентов) </w:t>
            </w:r>
          </w:p>
        </w:tc>
        <w:tc>
          <w:tcPr>
            <w:tcW w:w="851" w:type="dxa"/>
            <w:gridSpan w:val="2"/>
            <w:shd w:val="clear" w:color="auto" w:fill="E7E6E6" w:themeFill="background2"/>
            <w:vAlign w:val="center"/>
          </w:tcPr>
          <w:p w14:paraId="6B8BD9AC" w14:textId="77777777" w:rsidR="006E3DFF" w:rsidRPr="00D97BAC" w:rsidRDefault="006E3DFF" w:rsidP="006E3DFF">
            <w:pPr>
              <w:jc w:val="center"/>
              <w:rPr>
                <w:sz w:val="18"/>
                <w:szCs w:val="18"/>
              </w:rPr>
            </w:pPr>
            <w:r w:rsidRPr="00D97BAC">
              <w:rPr>
                <w:sz w:val="18"/>
                <w:szCs w:val="18"/>
              </w:rPr>
              <w:t>83</w:t>
            </w:r>
          </w:p>
        </w:tc>
        <w:tc>
          <w:tcPr>
            <w:tcW w:w="850" w:type="dxa"/>
            <w:shd w:val="clear" w:color="auto" w:fill="E7E6E6" w:themeFill="background2"/>
            <w:vAlign w:val="center"/>
          </w:tcPr>
          <w:p w14:paraId="6F2A7FF6" w14:textId="77777777" w:rsidR="006E3DFF" w:rsidRPr="00D97BAC" w:rsidRDefault="006E3DFF" w:rsidP="006E3DFF">
            <w:pPr>
              <w:jc w:val="center"/>
              <w:rPr>
                <w:sz w:val="18"/>
                <w:szCs w:val="18"/>
              </w:rPr>
            </w:pPr>
            <w:r w:rsidRPr="00D97BAC">
              <w:rPr>
                <w:sz w:val="18"/>
                <w:szCs w:val="18"/>
              </w:rPr>
              <w:t>86,4</w:t>
            </w:r>
          </w:p>
        </w:tc>
        <w:tc>
          <w:tcPr>
            <w:tcW w:w="3969" w:type="dxa"/>
            <w:gridSpan w:val="2"/>
            <w:shd w:val="clear" w:color="auto" w:fill="E7E6E6" w:themeFill="background2"/>
            <w:vAlign w:val="center"/>
          </w:tcPr>
          <w:p w14:paraId="4C7BF089" w14:textId="77777777" w:rsidR="006E3DFF" w:rsidRPr="00D97BAC" w:rsidRDefault="006E3DFF" w:rsidP="006E3DFF">
            <w:pPr>
              <w:rPr>
                <w:sz w:val="18"/>
                <w:szCs w:val="18"/>
              </w:rPr>
            </w:pPr>
            <w:r w:rsidRPr="00D97BAC">
              <w:rPr>
                <w:sz w:val="18"/>
                <w:szCs w:val="18"/>
              </w:rPr>
              <w:t>Показатель достигнут.</w:t>
            </w:r>
          </w:p>
          <w:p w14:paraId="49C78E76"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07B124C7"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1DCACF4" w14:textId="77777777" w:rsidR="006E3DFF" w:rsidRPr="00D97BAC" w:rsidRDefault="006E3DFF" w:rsidP="006E3DFF">
            <w:pPr>
              <w:jc w:val="center"/>
              <w:rPr>
                <w:sz w:val="18"/>
                <w:szCs w:val="18"/>
              </w:rPr>
            </w:pPr>
            <w:r w:rsidRPr="00D97BAC">
              <w:rPr>
                <w:sz w:val="18"/>
                <w:szCs w:val="18"/>
              </w:rPr>
              <w:t>ГП 39</w:t>
            </w:r>
          </w:p>
        </w:tc>
      </w:tr>
      <w:tr w:rsidR="006E3DFF" w:rsidRPr="00D97BAC" w14:paraId="54750A22" w14:textId="77777777" w:rsidTr="006E3DFF">
        <w:trPr>
          <w:trHeight w:val="20"/>
        </w:trPr>
        <w:tc>
          <w:tcPr>
            <w:tcW w:w="7371" w:type="dxa"/>
            <w:gridSpan w:val="3"/>
            <w:shd w:val="clear" w:color="auto" w:fill="E7E6E6" w:themeFill="background2"/>
            <w:vAlign w:val="center"/>
          </w:tcPr>
          <w:p w14:paraId="32F49D8F" w14:textId="77777777" w:rsidR="006E3DFF" w:rsidRPr="00D97BAC" w:rsidRDefault="006E3DFF" w:rsidP="006E3DFF">
            <w:pPr>
              <w:numPr>
                <w:ilvl w:val="0"/>
                <w:numId w:val="5"/>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2.3.</w:t>
            </w:r>
          </w:p>
          <w:p w14:paraId="6D4D586E" w14:textId="77777777" w:rsidR="006E3DFF" w:rsidRPr="00D97BAC" w:rsidRDefault="006E3DFF" w:rsidP="006E3DFF">
            <w:pPr>
              <w:ind w:left="29"/>
              <w:contextualSpacing/>
              <w:rPr>
                <w:rFonts w:eastAsia="Arial"/>
                <w:sz w:val="18"/>
                <w:szCs w:val="18"/>
                <w:lang w:bidi="ru-RU"/>
              </w:rPr>
            </w:pPr>
            <w:r w:rsidRPr="00D97BAC">
              <w:rPr>
                <w:rFonts w:eastAsia="Arial"/>
                <w:bCs/>
                <w:sz w:val="18"/>
                <w:szCs w:val="18"/>
                <w:lang w:bidi="ru-RU"/>
              </w:rPr>
              <w:t>Среднегодовое предельное значение остатка средств на едином счете федерального бюджета в валюте Российской Федерации, не более (млрд рублей)</w:t>
            </w:r>
          </w:p>
        </w:tc>
        <w:tc>
          <w:tcPr>
            <w:tcW w:w="851" w:type="dxa"/>
            <w:gridSpan w:val="2"/>
            <w:shd w:val="clear" w:color="auto" w:fill="E7E6E6" w:themeFill="background2"/>
            <w:vAlign w:val="center"/>
          </w:tcPr>
          <w:p w14:paraId="4B4659DD" w14:textId="77777777" w:rsidR="006E3DFF" w:rsidRPr="00D97BAC" w:rsidRDefault="006E3DFF" w:rsidP="006E3DFF">
            <w:pPr>
              <w:jc w:val="center"/>
              <w:rPr>
                <w:sz w:val="18"/>
                <w:szCs w:val="18"/>
              </w:rPr>
            </w:pPr>
            <w:r w:rsidRPr="00D97BAC">
              <w:rPr>
                <w:sz w:val="18"/>
                <w:szCs w:val="18"/>
              </w:rPr>
              <w:t>900</w:t>
            </w:r>
          </w:p>
        </w:tc>
        <w:tc>
          <w:tcPr>
            <w:tcW w:w="850" w:type="dxa"/>
            <w:shd w:val="clear" w:color="auto" w:fill="E7E6E6" w:themeFill="background2"/>
            <w:vAlign w:val="center"/>
          </w:tcPr>
          <w:p w14:paraId="64F24E52" w14:textId="77777777" w:rsidR="006E3DFF" w:rsidRPr="00D97BAC" w:rsidRDefault="006E3DFF" w:rsidP="006E3DFF">
            <w:pPr>
              <w:jc w:val="center"/>
              <w:rPr>
                <w:sz w:val="18"/>
                <w:szCs w:val="18"/>
              </w:rPr>
            </w:pPr>
            <w:r w:rsidRPr="00D97BAC">
              <w:rPr>
                <w:sz w:val="18"/>
                <w:szCs w:val="18"/>
              </w:rPr>
              <w:t>847</w:t>
            </w:r>
          </w:p>
        </w:tc>
        <w:tc>
          <w:tcPr>
            <w:tcW w:w="3969" w:type="dxa"/>
            <w:gridSpan w:val="2"/>
            <w:shd w:val="clear" w:color="auto" w:fill="E7E6E6" w:themeFill="background2"/>
            <w:vAlign w:val="center"/>
          </w:tcPr>
          <w:p w14:paraId="3EB3943A" w14:textId="77777777" w:rsidR="006E3DFF" w:rsidRPr="00D97BAC" w:rsidRDefault="006E3DFF" w:rsidP="006E3DFF">
            <w:pPr>
              <w:rPr>
                <w:sz w:val="18"/>
                <w:szCs w:val="18"/>
              </w:rPr>
            </w:pPr>
            <w:r w:rsidRPr="00D97BAC">
              <w:rPr>
                <w:sz w:val="18"/>
                <w:szCs w:val="18"/>
              </w:rPr>
              <w:t>Показатель достигнут.</w:t>
            </w:r>
          </w:p>
          <w:p w14:paraId="0A4A5941"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уменьшению</w:t>
            </w:r>
          </w:p>
        </w:tc>
        <w:tc>
          <w:tcPr>
            <w:tcW w:w="2552" w:type="dxa"/>
            <w:shd w:val="clear" w:color="auto" w:fill="E7E6E6" w:themeFill="background2"/>
            <w:vAlign w:val="center"/>
          </w:tcPr>
          <w:p w14:paraId="614EC078"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253A9BBB" w14:textId="77777777" w:rsidR="006E3DFF" w:rsidRPr="00D97BAC" w:rsidRDefault="006E3DFF" w:rsidP="006E3DFF">
            <w:pPr>
              <w:jc w:val="center"/>
              <w:rPr>
                <w:sz w:val="18"/>
                <w:szCs w:val="18"/>
              </w:rPr>
            </w:pPr>
            <w:r w:rsidRPr="00D97BAC">
              <w:rPr>
                <w:sz w:val="18"/>
                <w:szCs w:val="18"/>
              </w:rPr>
              <w:t>ГП 39</w:t>
            </w:r>
          </w:p>
        </w:tc>
      </w:tr>
      <w:tr w:rsidR="006E3DFF" w:rsidRPr="00D97BAC" w14:paraId="4E056F27" w14:textId="77777777" w:rsidTr="006E3DFF">
        <w:trPr>
          <w:trHeight w:val="20"/>
        </w:trPr>
        <w:tc>
          <w:tcPr>
            <w:tcW w:w="3828" w:type="dxa"/>
            <w:shd w:val="clear" w:color="auto" w:fill="FFFFFF" w:themeFill="background1"/>
            <w:vAlign w:val="center"/>
          </w:tcPr>
          <w:p w14:paraId="291292D8" w14:textId="77777777" w:rsidR="006E3DFF" w:rsidRPr="00D97BAC" w:rsidRDefault="006E3DFF" w:rsidP="006E3DFF">
            <w:pPr>
              <w:rPr>
                <w:sz w:val="18"/>
                <w:szCs w:val="18"/>
              </w:rPr>
            </w:pPr>
            <w:r w:rsidRPr="00D97BAC">
              <w:rPr>
                <w:sz w:val="18"/>
                <w:szCs w:val="18"/>
              </w:rPr>
              <w:t xml:space="preserve">Мероприятие 2.3.1. </w:t>
            </w:r>
            <w:r w:rsidRPr="00D97BAC">
              <w:rPr>
                <w:sz w:val="18"/>
                <w:szCs w:val="18"/>
              </w:rPr>
              <w:br/>
              <w:t xml:space="preserve">Реализация ведомственного проекта (формирование предложений по оптимизации системы государственного управления – состава, численности и расходов федеральных органов исполнительной власти и подведомственных им учреждений, созданных для выполнения функций этих органов) </w:t>
            </w:r>
          </w:p>
          <w:p w14:paraId="48982FCD" w14:textId="77777777" w:rsidR="006E3DFF" w:rsidRPr="00D97BAC" w:rsidRDefault="006E3DFF" w:rsidP="006E3DFF">
            <w:pPr>
              <w:rPr>
                <w:sz w:val="18"/>
                <w:szCs w:val="18"/>
              </w:rPr>
            </w:pPr>
            <w:r w:rsidRPr="00D97BAC">
              <w:rPr>
                <w:sz w:val="18"/>
                <w:szCs w:val="18"/>
              </w:rPr>
              <w:t xml:space="preserve">Ответственный исполнитель: </w:t>
            </w:r>
          </w:p>
          <w:p w14:paraId="116EA251" w14:textId="77777777" w:rsidR="006E3DFF" w:rsidRPr="00D97BAC" w:rsidRDefault="006E3DFF" w:rsidP="006E3DFF">
            <w:pPr>
              <w:rPr>
                <w:sz w:val="18"/>
                <w:szCs w:val="18"/>
              </w:rPr>
            </w:pPr>
            <w:r w:rsidRPr="00D97BAC">
              <w:rPr>
                <w:sz w:val="18"/>
                <w:szCs w:val="18"/>
              </w:rPr>
              <w:lastRenderedPageBreak/>
              <w:t>Яковлева Е.П., директор Департамента бюджетной политики в сфере государственного управления, судебной системы, государственной гражданской службы Минфина России</w:t>
            </w:r>
          </w:p>
        </w:tc>
        <w:tc>
          <w:tcPr>
            <w:tcW w:w="2268" w:type="dxa"/>
            <w:shd w:val="clear" w:color="auto" w:fill="FFFFFF" w:themeFill="background1"/>
            <w:vAlign w:val="center"/>
          </w:tcPr>
          <w:p w14:paraId="5C55C4E8" w14:textId="77777777" w:rsidR="006E3DFF" w:rsidRPr="00D97BAC" w:rsidRDefault="006E3DFF" w:rsidP="006E3DFF">
            <w:pPr>
              <w:jc w:val="center"/>
              <w:rPr>
                <w:sz w:val="18"/>
                <w:szCs w:val="18"/>
              </w:rPr>
            </w:pPr>
            <w:r w:rsidRPr="00D97BAC">
              <w:rPr>
                <w:sz w:val="18"/>
                <w:szCs w:val="18"/>
              </w:rPr>
              <w:lastRenderedPageBreak/>
              <w:t>Доклад в Правительство Российской Федерации</w:t>
            </w:r>
          </w:p>
        </w:tc>
        <w:tc>
          <w:tcPr>
            <w:tcW w:w="1275" w:type="dxa"/>
            <w:shd w:val="clear" w:color="auto" w:fill="FFFFFF" w:themeFill="background1"/>
            <w:vAlign w:val="center"/>
          </w:tcPr>
          <w:p w14:paraId="616FDD0F"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1B806E0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290ACE41"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1E974BD0" w14:textId="77777777" w:rsidR="006E3DFF" w:rsidRPr="00D97BAC" w:rsidRDefault="006E3DFF" w:rsidP="006E3DFF">
            <w:pPr>
              <w:rPr>
                <w:sz w:val="18"/>
                <w:szCs w:val="18"/>
              </w:rPr>
            </w:pPr>
            <w:r w:rsidRPr="00D97BAC">
              <w:rPr>
                <w:sz w:val="18"/>
                <w:szCs w:val="18"/>
              </w:rPr>
              <w:t xml:space="preserve">Принято постановление Правительства Российской Федерации от 30 апреля 2020 г. № 615 </w:t>
            </w:r>
            <w:r w:rsidR="00E70918">
              <w:rPr>
                <w:sz w:val="18"/>
                <w:szCs w:val="18"/>
              </w:rPr>
              <w:t>«</w:t>
            </w:r>
            <w:r w:rsidRPr="00D97BAC">
              <w:rPr>
                <w:sz w:val="18"/>
                <w:szCs w:val="18"/>
              </w:rPr>
              <w:t xml:space="preserve">О реестре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w:t>
            </w:r>
            <w:r w:rsidRPr="00D97BAC">
              <w:rPr>
                <w:sz w:val="18"/>
                <w:szCs w:val="18"/>
              </w:rPr>
              <w:lastRenderedPageBreak/>
              <w:t>агентств, руководство деятельностью которых осуществляет Правительство Российской Федерации</w:t>
            </w:r>
            <w:r w:rsidR="00E70918">
              <w:rPr>
                <w:sz w:val="18"/>
                <w:szCs w:val="18"/>
              </w:rPr>
              <w:t>»</w:t>
            </w:r>
            <w:r w:rsidRPr="00D97BAC">
              <w:rPr>
                <w:sz w:val="18"/>
                <w:szCs w:val="18"/>
              </w:rPr>
              <w:t>.</w:t>
            </w:r>
          </w:p>
          <w:p w14:paraId="2D4426E2" w14:textId="77777777" w:rsidR="006E3DFF" w:rsidRPr="00D97BAC" w:rsidRDefault="006E3DFF" w:rsidP="006E3DFF">
            <w:pPr>
              <w:rPr>
                <w:sz w:val="18"/>
                <w:szCs w:val="18"/>
              </w:rPr>
            </w:pPr>
            <w:r w:rsidRPr="00D97BAC">
              <w:rPr>
                <w:sz w:val="18"/>
                <w:szCs w:val="18"/>
              </w:rPr>
              <w:t xml:space="preserve">Утвержден приказ Минфина России от 24 июля 2020 г. № 151н </w:t>
            </w:r>
            <w:r w:rsidR="00E70918">
              <w:rPr>
                <w:sz w:val="18"/>
                <w:szCs w:val="18"/>
              </w:rPr>
              <w:t>«</w:t>
            </w:r>
            <w:r w:rsidRPr="00D97BAC">
              <w:rPr>
                <w:sz w:val="18"/>
                <w:szCs w:val="18"/>
              </w:rPr>
              <w:t>Об утверждении порядка формирования реестровых записей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и структуры сведений о функциях (полномочиях)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для включения в реестр функций (полномочий)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находящихся в ведении этих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w:t>
            </w:r>
            <w:r w:rsidR="00E70918">
              <w:rPr>
                <w:sz w:val="18"/>
                <w:szCs w:val="18"/>
              </w:rPr>
              <w:t>»</w:t>
            </w:r>
            <w:r w:rsidRPr="00D97BAC">
              <w:rPr>
                <w:sz w:val="18"/>
                <w:szCs w:val="18"/>
              </w:rPr>
              <w:t>.</w:t>
            </w:r>
          </w:p>
          <w:p w14:paraId="2A94680C" w14:textId="77777777" w:rsidR="006E3DFF" w:rsidRPr="00D97BAC" w:rsidRDefault="006E3DFF" w:rsidP="006E3DFF">
            <w:pPr>
              <w:rPr>
                <w:sz w:val="18"/>
                <w:szCs w:val="18"/>
              </w:rPr>
            </w:pPr>
            <w:r w:rsidRPr="00D97BAC">
              <w:rPr>
                <w:sz w:val="18"/>
                <w:szCs w:val="18"/>
              </w:rPr>
              <w:t xml:space="preserve">Создан </w:t>
            </w:r>
            <w:r w:rsidR="00E70918">
              <w:rPr>
                <w:sz w:val="18"/>
                <w:szCs w:val="18"/>
              </w:rPr>
              <w:t>«</w:t>
            </w:r>
            <w:r w:rsidRPr="00D97BAC">
              <w:rPr>
                <w:sz w:val="18"/>
                <w:szCs w:val="18"/>
              </w:rPr>
              <w:t>Модуль формирования и ведения реестра функций (полномочий) федеральных органов исполнительной власти</w:t>
            </w:r>
            <w:r w:rsidR="00E70918">
              <w:rPr>
                <w:sz w:val="18"/>
                <w:szCs w:val="18"/>
              </w:rPr>
              <w:t>»</w:t>
            </w:r>
            <w:r w:rsidRPr="00D97BAC">
              <w:rPr>
                <w:sz w:val="18"/>
                <w:szCs w:val="18"/>
              </w:rPr>
              <w:t xml:space="preserve"> в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p>
          <w:p w14:paraId="1A6853D4" w14:textId="77777777" w:rsidR="006E3DFF" w:rsidRPr="00D97BAC" w:rsidRDefault="006E3DFF" w:rsidP="006E3DFF">
            <w:pPr>
              <w:rPr>
                <w:sz w:val="18"/>
                <w:szCs w:val="18"/>
              </w:rPr>
            </w:pPr>
            <w:r w:rsidRPr="00D97BAC">
              <w:rPr>
                <w:sz w:val="18"/>
                <w:szCs w:val="18"/>
              </w:rPr>
              <w:lastRenderedPageBreak/>
              <w:t>Федеральными органами исполнительной власти осуществляется формирование сведений о функциях (полномочиях).</w:t>
            </w:r>
          </w:p>
          <w:p w14:paraId="2F6499B9" w14:textId="77777777" w:rsidR="006E3DFF" w:rsidRPr="00D97BAC" w:rsidRDefault="006E3DFF" w:rsidP="006E3DFF">
            <w:pPr>
              <w:rPr>
                <w:sz w:val="18"/>
                <w:szCs w:val="18"/>
              </w:rPr>
            </w:pPr>
            <w:r w:rsidRPr="00D97BAC">
              <w:rPr>
                <w:sz w:val="18"/>
                <w:szCs w:val="18"/>
              </w:rPr>
              <w:t>В соответствии с постановлением Правительства Российской Федерации от 30 апреля 2020 г. № 615 срок формирования федеральными органами исполнительной власти сведений о функциях и полномочиях установлен - 6 месяцев с даты издания приказа Минфина России от 24 июля 2020 г. № 151н (28.03.2021).</w:t>
            </w:r>
          </w:p>
          <w:p w14:paraId="416A2067" w14:textId="77777777" w:rsidR="006E3DFF" w:rsidRPr="00D97BAC" w:rsidRDefault="006E3DFF" w:rsidP="006E3DFF">
            <w:pPr>
              <w:rPr>
                <w:sz w:val="18"/>
                <w:szCs w:val="18"/>
              </w:rPr>
            </w:pPr>
            <w:r w:rsidRPr="00D97BAC">
              <w:rPr>
                <w:sz w:val="18"/>
                <w:szCs w:val="18"/>
              </w:rPr>
              <w:t xml:space="preserve">31.12.2020 - создан реестр функций (полномочий) федеральных органов исполнительной власти, руководство деятельностью которых осуществляет Правительство Российской Федерации (Реестр функций (полномочий) федеральных органов исполнительной власти в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p>
        </w:tc>
        <w:tc>
          <w:tcPr>
            <w:tcW w:w="2552" w:type="dxa"/>
            <w:shd w:val="clear" w:color="auto" w:fill="FFFFFF" w:themeFill="background1"/>
            <w:vAlign w:val="center"/>
          </w:tcPr>
          <w:p w14:paraId="1F69F33A"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EA4A973" w14:textId="77777777" w:rsidR="006E3DFF" w:rsidRPr="00D97BAC" w:rsidRDefault="006E3DFF" w:rsidP="006E3DFF">
            <w:pPr>
              <w:jc w:val="center"/>
              <w:rPr>
                <w:sz w:val="18"/>
                <w:szCs w:val="18"/>
              </w:rPr>
            </w:pPr>
            <w:r w:rsidRPr="00D97BAC">
              <w:rPr>
                <w:sz w:val="18"/>
                <w:szCs w:val="18"/>
              </w:rPr>
              <w:t>ГП 39</w:t>
            </w:r>
          </w:p>
        </w:tc>
      </w:tr>
      <w:tr w:rsidR="006E3DFF" w:rsidRPr="00D97BAC" w14:paraId="05CED55F" w14:textId="77777777" w:rsidTr="006E3DFF">
        <w:trPr>
          <w:trHeight w:val="20"/>
        </w:trPr>
        <w:tc>
          <w:tcPr>
            <w:tcW w:w="3828" w:type="dxa"/>
            <w:vAlign w:val="center"/>
          </w:tcPr>
          <w:p w14:paraId="418604DB" w14:textId="77777777" w:rsidR="006E3DFF" w:rsidRPr="00D97BAC" w:rsidRDefault="006E3DFF" w:rsidP="006E3DFF">
            <w:pPr>
              <w:rPr>
                <w:sz w:val="18"/>
                <w:szCs w:val="18"/>
              </w:rPr>
            </w:pPr>
            <w:r w:rsidRPr="00D97BAC">
              <w:rPr>
                <w:sz w:val="18"/>
                <w:szCs w:val="18"/>
              </w:rPr>
              <w:lastRenderedPageBreak/>
              <w:t xml:space="preserve">Мероприятие 2.3.2. </w:t>
            </w:r>
            <w:r w:rsidRPr="00D97BAC">
              <w:rPr>
                <w:sz w:val="18"/>
                <w:szCs w:val="18"/>
              </w:rPr>
              <w:br/>
              <w:t>Создание условий по обеспечению централизации ведения учета и составления отчетности федеральных органов исполнительной власти в органах Федерального казначейства</w:t>
            </w:r>
          </w:p>
          <w:p w14:paraId="4D752FA8" w14:textId="77777777" w:rsidR="006E3DFF" w:rsidRPr="00D97BAC" w:rsidRDefault="006E3DFF" w:rsidP="006E3DFF">
            <w:pPr>
              <w:rPr>
                <w:sz w:val="18"/>
                <w:szCs w:val="18"/>
              </w:rPr>
            </w:pPr>
            <w:r w:rsidRPr="00D97BAC">
              <w:rPr>
                <w:sz w:val="18"/>
                <w:szCs w:val="18"/>
              </w:rPr>
              <w:t xml:space="preserve">Ответственный исполнитель: </w:t>
            </w:r>
          </w:p>
          <w:p w14:paraId="23B221AA" w14:textId="77777777" w:rsidR="006E3DFF" w:rsidRPr="00D97BAC" w:rsidRDefault="006E3DFF" w:rsidP="006E3DFF">
            <w:pPr>
              <w:rPr>
                <w:sz w:val="18"/>
                <w:szCs w:val="18"/>
              </w:rPr>
            </w:pPr>
            <w:r w:rsidRPr="00D97BAC">
              <w:rPr>
                <w:sz w:val="18"/>
                <w:szCs w:val="18"/>
              </w:rPr>
              <w:t>Дубовик А.В., заместитель руководителя Казначейства России</w:t>
            </w:r>
          </w:p>
        </w:tc>
        <w:tc>
          <w:tcPr>
            <w:tcW w:w="2268" w:type="dxa"/>
            <w:vAlign w:val="center"/>
          </w:tcPr>
          <w:p w14:paraId="03C2443D" w14:textId="77777777" w:rsidR="006E3DFF" w:rsidRPr="00D97BAC" w:rsidRDefault="006E3DFF" w:rsidP="006E3DFF">
            <w:pPr>
              <w:jc w:val="center"/>
              <w:rPr>
                <w:sz w:val="18"/>
                <w:szCs w:val="18"/>
              </w:rPr>
            </w:pPr>
            <w:r w:rsidRPr="00D97BAC">
              <w:rPr>
                <w:sz w:val="18"/>
                <w:szCs w:val="18"/>
              </w:rPr>
              <w:t>График организации исполнения полномочий утвержден руководителем Казначейства России</w:t>
            </w:r>
          </w:p>
        </w:tc>
        <w:tc>
          <w:tcPr>
            <w:tcW w:w="1275" w:type="dxa"/>
            <w:vAlign w:val="center"/>
          </w:tcPr>
          <w:p w14:paraId="4EC08498"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4AAB8A0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1DBA52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525ADAB9" w14:textId="77777777" w:rsidR="006E3DFF" w:rsidRPr="00D97BAC" w:rsidRDefault="006E3DFF" w:rsidP="006E3DFF">
            <w:pPr>
              <w:rPr>
                <w:sz w:val="18"/>
                <w:szCs w:val="18"/>
              </w:rPr>
            </w:pPr>
            <w:r w:rsidRPr="00D97BAC">
              <w:rPr>
                <w:sz w:val="18"/>
                <w:szCs w:val="18"/>
              </w:rPr>
              <w:t xml:space="preserve">Созданы условия по обеспечению централизации ведения учета и составления отчетности 50 федеральных органов исполнительной власти, руководство деятельностью которых осуществляет Правительство Российской Федерации. </w:t>
            </w:r>
          </w:p>
          <w:p w14:paraId="0285CF17" w14:textId="77777777" w:rsidR="006E3DFF" w:rsidRPr="00D97BAC" w:rsidRDefault="006E3DFF" w:rsidP="006E3DFF">
            <w:pPr>
              <w:rPr>
                <w:sz w:val="18"/>
                <w:szCs w:val="18"/>
              </w:rPr>
            </w:pPr>
            <w:r w:rsidRPr="00D97BAC">
              <w:rPr>
                <w:sz w:val="18"/>
                <w:szCs w:val="18"/>
              </w:rPr>
              <w:t xml:space="preserve">В соответствии со ст. 264.1 Бюджетного кодекса Российской Федерации, постановлением Правительства Российской Федерации от 27 декабря 2019 г. № 1890 </w:t>
            </w:r>
            <w:r w:rsidR="00E70918">
              <w:rPr>
                <w:sz w:val="18"/>
                <w:szCs w:val="18"/>
              </w:rPr>
              <w:t>«</w:t>
            </w:r>
            <w:r w:rsidRPr="00D97BAC">
              <w:rPr>
                <w:sz w:val="18"/>
                <w:szCs w:val="18"/>
              </w:rPr>
              <w:t xml:space="preserve">Об общих требованиях к передаче Федеральному казначейству, финансовому органу субъекта Российской Федерации, финансовому органу муниципального образования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w:t>
            </w:r>
            <w:r w:rsidRPr="00D97BAC">
              <w:rPr>
                <w:sz w:val="18"/>
                <w:szCs w:val="18"/>
              </w:rPr>
              <w:lastRenderedPageBreak/>
              <w:t>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r w:rsidR="00E70918">
              <w:rPr>
                <w:sz w:val="18"/>
                <w:szCs w:val="18"/>
              </w:rPr>
              <w:t>»</w:t>
            </w:r>
            <w:r w:rsidRPr="00D97BAC">
              <w:rPr>
                <w:sz w:val="18"/>
                <w:szCs w:val="18"/>
              </w:rPr>
              <w:t xml:space="preserve"> утверждено постановление Правительства Российской Федерации от 15 февраля 2020 г. № 153 </w:t>
            </w:r>
            <w:r w:rsidR="00E70918">
              <w:rPr>
                <w:sz w:val="18"/>
                <w:szCs w:val="18"/>
              </w:rPr>
              <w:t>«</w:t>
            </w:r>
            <w:r w:rsidRPr="00D97BAC">
              <w:rPr>
                <w:sz w:val="18"/>
                <w:szCs w:val="18"/>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r w:rsidR="00E70918">
              <w:rPr>
                <w:sz w:val="18"/>
                <w:szCs w:val="18"/>
              </w:rPr>
              <w:t>»</w:t>
            </w:r>
            <w:r w:rsidRPr="00D97BAC">
              <w:rPr>
                <w:sz w:val="18"/>
                <w:szCs w:val="18"/>
              </w:rPr>
              <w:t xml:space="preserve"> и утвержден согласованный с федеральными органами исполнительной власти график организации исполнения централизуемых полномочий, содержащие по каждому субъекту централизованного учета начало срока осуществления централизуемых полномочий. </w:t>
            </w:r>
            <w:r w:rsidR="00E70918">
              <w:rPr>
                <w:sz w:val="18"/>
                <w:szCs w:val="18"/>
              </w:rPr>
              <w:t>«</w:t>
            </w:r>
            <w:r w:rsidRPr="00D97BAC">
              <w:rPr>
                <w:sz w:val="18"/>
                <w:szCs w:val="18"/>
              </w:rPr>
              <w:t>Утвержден согласованный с федеральными органами исполнительной власти график организации исполнения централизуемых полномочий, содержащий по каждому субъекту централизованного учета начало срока осуществления централизуемых полномочий.</w:t>
            </w:r>
          </w:p>
          <w:p w14:paraId="62665DB3" w14:textId="77777777" w:rsidR="006E3DFF" w:rsidRPr="00D97BAC" w:rsidRDefault="006E3DFF" w:rsidP="006E3DFF">
            <w:pPr>
              <w:rPr>
                <w:sz w:val="18"/>
                <w:szCs w:val="18"/>
              </w:rPr>
            </w:pPr>
            <w:r w:rsidRPr="00D97BAC">
              <w:rPr>
                <w:sz w:val="18"/>
                <w:szCs w:val="18"/>
              </w:rPr>
              <w:t xml:space="preserve">В соответствии с пунктом 3 постановления Правительства Российской Федерации от 15.02.2020 № 153 </w:t>
            </w:r>
            <w:r w:rsidR="00E70918">
              <w:rPr>
                <w:sz w:val="18"/>
                <w:szCs w:val="18"/>
              </w:rPr>
              <w:t>«</w:t>
            </w:r>
            <w:r w:rsidRPr="00D97BAC">
              <w:rPr>
                <w:sz w:val="18"/>
                <w:szCs w:val="18"/>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r w:rsidR="00E70918">
              <w:rPr>
                <w:sz w:val="18"/>
                <w:szCs w:val="18"/>
              </w:rPr>
              <w:t>»</w:t>
            </w:r>
            <w:r w:rsidRPr="00D97BAC">
              <w:rPr>
                <w:sz w:val="18"/>
                <w:szCs w:val="18"/>
              </w:rPr>
              <w:t xml:space="preserve"> в целях организации </w:t>
            </w:r>
            <w:r w:rsidRPr="00D97BAC">
              <w:rPr>
                <w:sz w:val="18"/>
                <w:szCs w:val="18"/>
              </w:rPr>
              <w:lastRenderedPageBreak/>
              <w:t>исполнения уполномоченными организациями централизуемых полномочий Казначейством России по согласованию с федеральными органами исполнительной власти утвержден график организации исполнения централизуемых полномочий на 2021 год.</w:t>
            </w:r>
          </w:p>
          <w:p w14:paraId="0C258CA7" w14:textId="77777777" w:rsidR="006E3DFF" w:rsidRPr="00D97BAC" w:rsidRDefault="006E3DFF" w:rsidP="006E3DFF">
            <w:pPr>
              <w:rPr>
                <w:sz w:val="18"/>
                <w:szCs w:val="18"/>
              </w:rPr>
            </w:pPr>
            <w:r w:rsidRPr="00D97BAC">
              <w:rPr>
                <w:sz w:val="18"/>
                <w:szCs w:val="18"/>
              </w:rPr>
              <w:t xml:space="preserve">Утверждено постановление Правительства Российской Федерации от 15 февраля 2020 г. № 153 </w:t>
            </w:r>
            <w:r w:rsidR="00E70918">
              <w:rPr>
                <w:sz w:val="18"/>
                <w:szCs w:val="18"/>
              </w:rPr>
              <w:t>«</w:t>
            </w:r>
            <w:r w:rsidRPr="00D97BAC">
              <w:rPr>
                <w:sz w:val="18"/>
                <w:szCs w:val="18"/>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r w:rsidR="00E70918">
              <w:rPr>
                <w:sz w:val="18"/>
                <w:szCs w:val="18"/>
              </w:rPr>
              <w:t>»</w:t>
            </w:r>
            <w:r w:rsidRPr="00D97BAC">
              <w:rPr>
                <w:sz w:val="18"/>
                <w:szCs w:val="18"/>
              </w:rPr>
              <w:t xml:space="preserve"> и утвержден согласованный с федеральными органами исполнительной власти график организации исполнения централизуемых полномочий, содержащие по каждому субъекту централизованного учета начало срока осуществления централизуемых полномочий.</w:t>
            </w:r>
          </w:p>
          <w:p w14:paraId="17918703" w14:textId="77777777" w:rsidR="006E3DFF" w:rsidRPr="00D97BAC" w:rsidRDefault="006E3DFF" w:rsidP="006E3DFF">
            <w:pPr>
              <w:rPr>
                <w:sz w:val="18"/>
                <w:szCs w:val="18"/>
              </w:rPr>
            </w:pPr>
            <w:r w:rsidRPr="00D97BAC">
              <w:rPr>
                <w:sz w:val="18"/>
                <w:szCs w:val="18"/>
              </w:rPr>
              <w:t>Созданы условия по обеспечению централизации ведения учета и составления отчетности 50 федеральных органов исполнительной власти, руководство деятельностью которых осуществляет Правительство Российской Федерации</w:t>
            </w:r>
          </w:p>
        </w:tc>
        <w:tc>
          <w:tcPr>
            <w:tcW w:w="2552" w:type="dxa"/>
          </w:tcPr>
          <w:p w14:paraId="44F5353D" w14:textId="77777777" w:rsidR="006E3DFF" w:rsidRPr="00D97BAC" w:rsidRDefault="006E3DFF" w:rsidP="006E3DFF">
            <w:pPr>
              <w:jc w:val="center"/>
              <w:rPr>
                <w:sz w:val="18"/>
                <w:szCs w:val="18"/>
              </w:rPr>
            </w:pPr>
            <w:r w:rsidRPr="00D97BAC">
              <w:rPr>
                <w:sz w:val="18"/>
                <w:szCs w:val="18"/>
              </w:rPr>
              <w:lastRenderedPageBreak/>
              <w:t>Необходимость разработки новых и корректировки действующих документов стратегического планирования и прочих документов, включающих мероприятия (индикаторы), отсутствует</w:t>
            </w:r>
          </w:p>
        </w:tc>
        <w:tc>
          <w:tcPr>
            <w:tcW w:w="709" w:type="dxa"/>
          </w:tcPr>
          <w:p w14:paraId="0E083304" w14:textId="77777777" w:rsidR="006E3DFF" w:rsidRPr="00D97BAC" w:rsidRDefault="006E3DFF" w:rsidP="006E3DFF">
            <w:pPr>
              <w:jc w:val="center"/>
              <w:rPr>
                <w:sz w:val="18"/>
                <w:szCs w:val="18"/>
              </w:rPr>
            </w:pPr>
            <w:r w:rsidRPr="00D97BAC">
              <w:rPr>
                <w:sz w:val="18"/>
                <w:szCs w:val="18"/>
              </w:rPr>
              <w:t>ГП 39</w:t>
            </w:r>
          </w:p>
          <w:p w14:paraId="6B99C95D" w14:textId="77777777" w:rsidR="006E3DFF" w:rsidRPr="00D97BAC" w:rsidRDefault="006E3DFF" w:rsidP="006E3DFF">
            <w:pPr>
              <w:jc w:val="center"/>
              <w:rPr>
                <w:sz w:val="18"/>
                <w:szCs w:val="18"/>
              </w:rPr>
            </w:pPr>
            <w:r w:rsidRPr="00D97BAC">
              <w:rPr>
                <w:sz w:val="18"/>
                <w:szCs w:val="18"/>
              </w:rPr>
              <w:t>План ФК</w:t>
            </w:r>
          </w:p>
        </w:tc>
      </w:tr>
      <w:tr w:rsidR="006E3DFF" w:rsidRPr="00D97BAC" w14:paraId="6DAB094D" w14:textId="77777777" w:rsidTr="006E3DFF">
        <w:trPr>
          <w:trHeight w:val="20"/>
        </w:trPr>
        <w:tc>
          <w:tcPr>
            <w:tcW w:w="3828" w:type="dxa"/>
            <w:vAlign w:val="center"/>
          </w:tcPr>
          <w:p w14:paraId="6ADC563B" w14:textId="77777777" w:rsidR="006E3DFF" w:rsidRPr="00D97BAC" w:rsidRDefault="006E3DFF" w:rsidP="006E3DFF">
            <w:pPr>
              <w:rPr>
                <w:sz w:val="18"/>
                <w:szCs w:val="18"/>
              </w:rPr>
            </w:pPr>
            <w:r w:rsidRPr="00D97BAC">
              <w:rPr>
                <w:sz w:val="18"/>
                <w:szCs w:val="18"/>
              </w:rPr>
              <w:lastRenderedPageBreak/>
              <w:t xml:space="preserve">Мероприятие 2.3.4. </w:t>
            </w:r>
            <w:r w:rsidRPr="00D97BAC">
              <w:rPr>
                <w:sz w:val="18"/>
                <w:szCs w:val="18"/>
              </w:rPr>
              <w:br/>
              <w:t>Совершенствование управления остатками средств на едином счете федерального бюджета</w:t>
            </w:r>
          </w:p>
          <w:p w14:paraId="21E50288" w14:textId="77777777" w:rsidR="006E3DFF" w:rsidRPr="00D97BAC" w:rsidRDefault="006E3DFF" w:rsidP="006E3DFF">
            <w:pPr>
              <w:rPr>
                <w:sz w:val="18"/>
                <w:szCs w:val="18"/>
              </w:rPr>
            </w:pPr>
            <w:r w:rsidRPr="00D97BAC">
              <w:rPr>
                <w:sz w:val="18"/>
                <w:szCs w:val="18"/>
              </w:rPr>
              <w:t xml:space="preserve">Ответственный исполнитель: </w:t>
            </w:r>
          </w:p>
          <w:p w14:paraId="699EE0DD" w14:textId="77777777" w:rsidR="006E3DFF" w:rsidRPr="00D97BAC" w:rsidRDefault="006E3DFF" w:rsidP="006E3DFF">
            <w:pPr>
              <w:rPr>
                <w:sz w:val="18"/>
                <w:szCs w:val="18"/>
              </w:rPr>
            </w:pPr>
            <w:r w:rsidRPr="00D97BAC">
              <w:rPr>
                <w:sz w:val="18"/>
                <w:szCs w:val="18"/>
              </w:rPr>
              <w:t>Прокофьев С.Е., заместитель руководителя Казначейства России</w:t>
            </w:r>
          </w:p>
        </w:tc>
        <w:tc>
          <w:tcPr>
            <w:tcW w:w="2268" w:type="dxa"/>
            <w:vAlign w:val="center"/>
          </w:tcPr>
          <w:p w14:paraId="0F2566BD" w14:textId="77777777" w:rsidR="006E3DFF" w:rsidRPr="00D97BAC" w:rsidRDefault="006E3DFF" w:rsidP="006E3DFF">
            <w:pPr>
              <w:jc w:val="center"/>
              <w:rPr>
                <w:sz w:val="18"/>
                <w:szCs w:val="18"/>
              </w:rPr>
            </w:pPr>
            <w:r w:rsidRPr="00D97BAC">
              <w:rPr>
                <w:sz w:val="18"/>
                <w:szCs w:val="18"/>
              </w:rPr>
              <w:t>Запуск нового механизма проведения операций осуществлен</w:t>
            </w:r>
          </w:p>
        </w:tc>
        <w:tc>
          <w:tcPr>
            <w:tcW w:w="1275" w:type="dxa"/>
            <w:vAlign w:val="center"/>
          </w:tcPr>
          <w:p w14:paraId="28E31C14"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2BB906A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74420BC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24CA2DC7" w14:textId="77777777" w:rsidR="006E3DFF" w:rsidRPr="00D97BAC" w:rsidRDefault="006E3DFF" w:rsidP="006E3DFF">
            <w:pPr>
              <w:ind w:firstLine="369"/>
              <w:rPr>
                <w:sz w:val="18"/>
                <w:szCs w:val="18"/>
              </w:rPr>
            </w:pPr>
            <w:r w:rsidRPr="00D97BAC">
              <w:rPr>
                <w:sz w:val="18"/>
                <w:szCs w:val="18"/>
              </w:rPr>
              <w:t>Усовершенствован механизм предоставления бюджетных кредитов на пополнение остатков средств на счетах бюджетов субъектов Российской Федерации (местных бюджетов), а также внесены существенные изменения в нормативную правовую базу в части предоставления с 2021 года субъектам Российской Федерации (муниципальным образованиям) бюджетных кредитов на пополнение остатка средств на едином счете бюджета.</w:t>
            </w:r>
          </w:p>
          <w:p w14:paraId="7B4B0188" w14:textId="77777777" w:rsidR="006E3DFF" w:rsidRPr="00D97BAC" w:rsidRDefault="006E3DFF" w:rsidP="006E3DFF">
            <w:pPr>
              <w:ind w:firstLine="369"/>
              <w:rPr>
                <w:sz w:val="18"/>
                <w:szCs w:val="18"/>
              </w:rPr>
            </w:pPr>
            <w:r w:rsidRPr="00D97BAC">
              <w:rPr>
                <w:sz w:val="18"/>
                <w:szCs w:val="18"/>
              </w:rPr>
              <w:t xml:space="preserve">С целью использования альтернативной биржевой площадки осуществлены операции </w:t>
            </w:r>
            <w:r w:rsidRPr="00D97BAC">
              <w:rPr>
                <w:sz w:val="18"/>
                <w:szCs w:val="18"/>
              </w:rPr>
              <w:lastRenderedPageBreak/>
              <w:t xml:space="preserve">размещения средств единого счета федерального бюджета на банковских депозитах </w:t>
            </w:r>
            <w:r w:rsidRPr="00D97BAC">
              <w:rPr>
                <w:sz w:val="18"/>
                <w:szCs w:val="18"/>
              </w:rPr>
              <w:br/>
              <w:t xml:space="preserve">с использованием услуг АО </w:t>
            </w:r>
            <w:r w:rsidR="00E70918">
              <w:rPr>
                <w:sz w:val="18"/>
                <w:szCs w:val="18"/>
              </w:rPr>
              <w:t>«</w:t>
            </w:r>
            <w:r w:rsidRPr="00D97BAC">
              <w:rPr>
                <w:sz w:val="18"/>
                <w:szCs w:val="18"/>
              </w:rPr>
              <w:t>Санкт-Петербургская Валютная Биржа</w:t>
            </w:r>
            <w:r w:rsidR="00E70918">
              <w:rPr>
                <w:sz w:val="18"/>
                <w:szCs w:val="18"/>
              </w:rPr>
              <w:t>»</w:t>
            </w:r>
            <w:r w:rsidRPr="00D97BAC">
              <w:rPr>
                <w:sz w:val="18"/>
                <w:szCs w:val="18"/>
              </w:rPr>
              <w:t>.</w:t>
            </w:r>
          </w:p>
          <w:p w14:paraId="0786C13C" w14:textId="77777777" w:rsidR="006E3DFF" w:rsidRPr="00D97BAC" w:rsidRDefault="006E3DFF" w:rsidP="006E3DFF">
            <w:pPr>
              <w:ind w:firstLine="369"/>
              <w:rPr>
                <w:sz w:val="18"/>
                <w:szCs w:val="18"/>
              </w:rPr>
            </w:pPr>
            <w:r w:rsidRPr="00D97BAC">
              <w:rPr>
                <w:sz w:val="18"/>
                <w:szCs w:val="18"/>
              </w:rPr>
              <w:t xml:space="preserve">Реализовано размещение резерва средств Фонда социального страхования Российской Федерации на банковских счетах и банковских депозитах. </w:t>
            </w:r>
          </w:p>
          <w:p w14:paraId="57AFD3F7" w14:textId="77777777" w:rsidR="006E3DFF" w:rsidRPr="00D97BAC" w:rsidRDefault="006E3DFF" w:rsidP="006E3DFF">
            <w:pPr>
              <w:ind w:firstLine="369"/>
              <w:rPr>
                <w:sz w:val="18"/>
                <w:szCs w:val="18"/>
              </w:rPr>
            </w:pPr>
            <w:r w:rsidRPr="00D97BAC">
              <w:rPr>
                <w:sz w:val="18"/>
                <w:szCs w:val="18"/>
              </w:rPr>
              <w:t>Создан новый инструмент по управлению остатками средств на едином счете федерального бюджета в части покупки (продажи) ценных бумаг по договорам репо в иностранной валюте - запущены операции репо в долларах США, а также используются в корзине обеспечения договоров репо еврооблигации.</w:t>
            </w:r>
          </w:p>
          <w:p w14:paraId="0F639B47" w14:textId="77777777" w:rsidR="006E3DFF" w:rsidRPr="00D97BAC" w:rsidRDefault="006E3DFF" w:rsidP="006E3DFF">
            <w:pPr>
              <w:ind w:firstLine="369"/>
              <w:rPr>
                <w:sz w:val="18"/>
                <w:szCs w:val="18"/>
              </w:rPr>
            </w:pPr>
            <w:r w:rsidRPr="00D97BAC">
              <w:rPr>
                <w:sz w:val="18"/>
                <w:szCs w:val="18"/>
              </w:rPr>
              <w:t>Для запуска в 2021 году операций по управлению остатками средств на едином счете федерального бюджета в части покупки (продажи) ценных бумаг на организованных торгах по договорам репо принято постановление Правительства РФ от 08.07.2020 № 1004. С целью запуска операций репо в 2021 году со средствами единого казначейского счета принята соответствующая нормативная правовая база.</w:t>
            </w:r>
          </w:p>
          <w:p w14:paraId="7B489F86" w14:textId="77777777" w:rsidR="006E3DFF" w:rsidRPr="00D97BAC" w:rsidRDefault="006E3DFF" w:rsidP="006E3DFF">
            <w:pPr>
              <w:ind w:firstLine="369"/>
              <w:rPr>
                <w:sz w:val="18"/>
                <w:szCs w:val="18"/>
              </w:rPr>
            </w:pPr>
            <w:r w:rsidRPr="00D97BAC">
              <w:rPr>
                <w:sz w:val="18"/>
                <w:szCs w:val="18"/>
              </w:rPr>
              <w:t>Было начато создание механизма распределения средств, полученных от размещения временно свободных средств единого казначейского счета.</w:t>
            </w:r>
          </w:p>
          <w:p w14:paraId="2C1CC261" w14:textId="77777777" w:rsidR="006E3DFF" w:rsidRPr="00D97BAC" w:rsidRDefault="006E3DFF" w:rsidP="006E3DFF">
            <w:pPr>
              <w:rPr>
                <w:sz w:val="18"/>
                <w:szCs w:val="18"/>
              </w:rPr>
            </w:pPr>
            <w:r w:rsidRPr="00D97BAC">
              <w:rPr>
                <w:sz w:val="18"/>
                <w:szCs w:val="18"/>
              </w:rPr>
              <w:t>Разработан механизм размещения с 2021 года средств единого казначейского счета на банковских депозитах, банковских счетах и по договорам репо: внесены изменения в нормативную правовую базу и усовершенствована технологическая инфраструктура указанных операций.</w:t>
            </w:r>
          </w:p>
        </w:tc>
        <w:tc>
          <w:tcPr>
            <w:tcW w:w="2552" w:type="dxa"/>
          </w:tcPr>
          <w:p w14:paraId="6659CFE3" w14:textId="77777777" w:rsidR="006E3DFF" w:rsidRPr="00D97BAC" w:rsidRDefault="006E3DFF" w:rsidP="006E3DFF">
            <w:pPr>
              <w:jc w:val="center"/>
              <w:rPr>
                <w:sz w:val="18"/>
                <w:szCs w:val="18"/>
              </w:rPr>
            </w:pPr>
          </w:p>
        </w:tc>
        <w:tc>
          <w:tcPr>
            <w:tcW w:w="709" w:type="dxa"/>
            <w:vAlign w:val="center"/>
          </w:tcPr>
          <w:p w14:paraId="1E8930B4" w14:textId="77777777" w:rsidR="006E3DFF" w:rsidRPr="00D97BAC" w:rsidRDefault="006E3DFF" w:rsidP="006E3DFF">
            <w:pPr>
              <w:jc w:val="center"/>
              <w:rPr>
                <w:sz w:val="18"/>
                <w:szCs w:val="18"/>
              </w:rPr>
            </w:pPr>
            <w:r w:rsidRPr="00D97BAC">
              <w:rPr>
                <w:sz w:val="18"/>
                <w:szCs w:val="18"/>
              </w:rPr>
              <w:t>ГП 39</w:t>
            </w:r>
          </w:p>
          <w:p w14:paraId="101E18D3" w14:textId="77777777" w:rsidR="006E3DFF" w:rsidRPr="00D97BAC" w:rsidRDefault="006E3DFF" w:rsidP="006E3DFF">
            <w:pPr>
              <w:jc w:val="center"/>
              <w:rPr>
                <w:sz w:val="18"/>
                <w:szCs w:val="18"/>
              </w:rPr>
            </w:pPr>
            <w:r w:rsidRPr="00D97BAC">
              <w:rPr>
                <w:sz w:val="18"/>
                <w:szCs w:val="18"/>
              </w:rPr>
              <w:t>План ФК</w:t>
            </w:r>
          </w:p>
        </w:tc>
      </w:tr>
      <w:tr w:rsidR="006E3DFF" w:rsidRPr="00D97BAC" w14:paraId="3AE2C5FE" w14:textId="77777777" w:rsidTr="006E3DFF">
        <w:trPr>
          <w:trHeight w:val="20"/>
        </w:trPr>
        <w:tc>
          <w:tcPr>
            <w:tcW w:w="3828" w:type="dxa"/>
            <w:vAlign w:val="center"/>
          </w:tcPr>
          <w:p w14:paraId="5590C715" w14:textId="77777777" w:rsidR="006E3DFF" w:rsidRPr="00D97BAC" w:rsidRDefault="006E3DFF" w:rsidP="006E3DFF">
            <w:pPr>
              <w:rPr>
                <w:sz w:val="18"/>
                <w:szCs w:val="18"/>
              </w:rPr>
            </w:pPr>
            <w:r w:rsidRPr="00D97BAC">
              <w:rPr>
                <w:sz w:val="18"/>
                <w:szCs w:val="18"/>
              </w:rPr>
              <w:t xml:space="preserve">Мероприятие 2.3.5. </w:t>
            </w:r>
            <w:r w:rsidRPr="00D97BAC">
              <w:rPr>
                <w:sz w:val="18"/>
                <w:szCs w:val="18"/>
              </w:rPr>
              <w:br/>
              <w:t xml:space="preserve">Казначейское сопровождение средств, </w:t>
            </w:r>
            <w:r w:rsidRPr="00D97BAC">
              <w:rPr>
                <w:sz w:val="18"/>
                <w:szCs w:val="18"/>
              </w:rPr>
              <w:lastRenderedPageBreak/>
              <w:t>предоставляемых из федерального бюджета, интеграция казначейского сопровождения средств, предоставляемых юридическим лицам на основании государственных контрактов, и банковского сопровождения указанных государственных контрактов, казначейское сопровождение наиболее значимых проектов в случаях, установленных Правительством Российской Федерации</w:t>
            </w:r>
          </w:p>
          <w:p w14:paraId="2E325110" w14:textId="77777777" w:rsidR="006E3DFF" w:rsidRPr="00D97BAC" w:rsidRDefault="006E3DFF" w:rsidP="006E3DFF">
            <w:pPr>
              <w:rPr>
                <w:sz w:val="18"/>
                <w:szCs w:val="18"/>
              </w:rPr>
            </w:pPr>
            <w:r w:rsidRPr="00D97BAC">
              <w:rPr>
                <w:sz w:val="18"/>
                <w:szCs w:val="18"/>
              </w:rPr>
              <w:t xml:space="preserve">Ответственный исполнитель: </w:t>
            </w:r>
          </w:p>
          <w:p w14:paraId="5B5CA3E2" w14:textId="77777777" w:rsidR="006E3DFF" w:rsidRPr="00D97BAC" w:rsidRDefault="006E3DFF" w:rsidP="006E3DFF">
            <w:pPr>
              <w:rPr>
                <w:sz w:val="18"/>
                <w:szCs w:val="18"/>
              </w:rPr>
            </w:pPr>
            <w:r w:rsidRPr="00D97BAC">
              <w:rPr>
                <w:sz w:val="18"/>
                <w:szCs w:val="18"/>
              </w:rPr>
              <w:t>Демидов А.Ю., заместитель руководителя Казначейства России</w:t>
            </w:r>
          </w:p>
        </w:tc>
        <w:tc>
          <w:tcPr>
            <w:tcW w:w="2268" w:type="dxa"/>
            <w:vAlign w:val="center"/>
          </w:tcPr>
          <w:p w14:paraId="0C080379" w14:textId="77777777" w:rsidR="006E3DFF" w:rsidRPr="00D97BAC" w:rsidRDefault="006E3DFF" w:rsidP="006E3DFF">
            <w:pPr>
              <w:jc w:val="center"/>
              <w:rPr>
                <w:sz w:val="18"/>
                <w:szCs w:val="18"/>
              </w:rPr>
            </w:pPr>
            <w:r w:rsidRPr="00D97BAC">
              <w:rPr>
                <w:sz w:val="18"/>
                <w:szCs w:val="18"/>
              </w:rPr>
              <w:lastRenderedPageBreak/>
              <w:t xml:space="preserve">Открыты лицевые счета, направлены в Минфин </w:t>
            </w:r>
            <w:r w:rsidRPr="00D97BAC">
              <w:rPr>
                <w:sz w:val="18"/>
                <w:szCs w:val="18"/>
              </w:rPr>
              <w:lastRenderedPageBreak/>
              <w:t xml:space="preserve">России предложения в законодательные и нормативные правовые акты </w:t>
            </w:r>
          </w:p>
        </w:tc>
        <w:tc>
          <w:tcPr>
            <w:tcW w:w="1275" w:type="dxa"/>
            <w:vAlign w:val="center"/>
          </w:tcPr>
          <w:p w14:paraId="2A7A01CA" w14:textId="77777777" w:rsidR="006E3DFF" w:rsidRPr="00D97BAC" w:rsidRDefault="006E3DFF" w:rsidP="006E3DFF">
            <w:pPr>
              <w:jc w:val="center"/>
              <w:rPr>
                <w:sz w:val="18"/>
                <w:szCs w:val="18"/>
              </w:rPr>
            </w:pPr>
            <w:r w:rsidRPr="00D97BAC">
              <w:rPr>
                <w:sz w:val="18"/>
                <w:szCs w:val="18"/>
              </w:rPr>
              <w:lastRenderedPageBreak/>
              <w:t>процессный</w:t>
            </w:r>
          </w:p>
        </w:tc>
        <w:tc>
          <w:tcPr>
            <w:tcW w:w="851" w:type="dxa"/>
            <w:gridSpan w:val="2"/>
            <w:vAlign w:val="center"/>
          </w:tcPr>
          <w:p w14:paraId="25A36B2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095205D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2AB7DB8F" w14:textId="77777777" w:rsidR="006E3DFF" w:rsidRPr="00D97BAC" w:rsidRDefault="006E3DFF" w:rsidP="006E3DFF">
            <w:pPr>
              <w:rPr>
                <w:sz w:val="18"/>
                <w:szCs w:val="18"/>
              </w:rPr>
            </w:pPr>
            <w:r w:rsidRPr="00D97BAC">
              <w:rPr>
                <w:sz w:val="18"/>
                <w:szCs w:val="18"/>
              </w:rPr>
              <w:t>Обеспечено:</w:t>
            </w:r>
          </w:p>
          <w:p w14:paraId="6A6EC27B" w14:textId="77777777" w:rsidR="006E3DFF" w:rsidRPr="00D97BAC" w:rsidRDefault="006E3DFF" w:rsidP="006E3DFF">
            <w:pPr>
              <w:rPr>
                <w:sz w:val="18"/>
                <w:szCs w:val="18"/>
              </w:rPr>
            </w:pPr>
            <w:r w:rsidRPr="00D97BAC">
              <w:rPr>
                <w:sz w:val="18"/>
                <w:szCs w:val="18"/>
              </w:rPr>
              <w:t xml:space="preserve">– качественное и своевременное </w:t>
            </w:r>
          </w:p>
          <w:p w14:paraId="3627D81A" w14:textId="77777777" w:rsidR="006E3DFF" w:rsidRPr="00D97BAC" w:rsidRDefault="006E3DFF" w:rsidP="006E3DFF">
            <w:pPr>
              <w:rPr>
                <w:sz w:val="18"/>
                <w:szCs w:val="18"/>
              </w:rPr>
            </w:pPr>
            <w:r w:rsidRPr="00D97BAC">
              <w:rPr>
                <w:sz w:val="18"/>
                <w:szCs w:val="18"/>
              </w:rPr>
              <w:lastRenderedPageBreak/>
              <w:t>проведение операций при казначейском сопровождении средств в валюте Российской Федерации, предоставляемых юридическим лицам на основании государственных контрактов, договоров (соглашений);</w:t>
            </w:r>
          </w:p>
          <w:p w14:paraId="319A3B1B" w14:textId="77777777" w:rsidR="006E3DFF" w:rsidRPr="00D97BAC" w:rsidRDefault="006E3DFF" w:rsidP="006E3DFF">
            <w:pPr>
              <w:rPr>
                <w:sz w:val="18"/>
                <w:szCs w:val="18"/>
              </w:rPr>
            </w:pPr>
            <w:r w:rsidRPr="00D97BAC">
              <w:rPr>
                <w:sz w:val="18"/>
                <w:szCs w:val="18"/>
              </w:rPr>
              <w:t>– нормативное (правовое) регулирование казначейского сопровождения средств в валюте Российской Федерации, предоставляемых юридическим лицам на основании государственных контрактов, договоров (соглашений);</w:t>
            </w:r>
          </w:p>
          <w:p w14:paraId="04DA569A" w14:textId="77777777" w:rsidR="006E3DFF" w:rsidRPr="00D97BAC" w:rsidRDefault="006E3DFF" w:rsidP="006E3DFF">
            <w:pPr>
              <w:rPr>
                <w:sz w:val="18"/>
                <w:szCs w:val="18"/>
              </w:rPr>
            </w:pPr>
            <w:r w:rsidRPr="00D97BAC">
              <w:rPr>
                <w:sz w:val="18"/>
                <w:szCs w:val="18"/>
              </w:rPr>
              <w:t>– осуществление интеграции казначейского и банковского сопровождения в информационной системе, оператором которой является Федеральное казначейство;</w:t>
            </w:r>
          </w:p>
          <w:p w14:paraId="4738F29D" w14:textId="77777777" w:rsidR="006E3DFF" w:rsidRPr="00D97BAC" w:rsidRDefault="006E3DFF" w:rsidP="006E3DFF">
            <w:pPr>
              <w:rPr>
                <w:sz w:val="18"/>
                <w:szCs w:val="18"/>
              </w:rPr>
            </w:pPr>
            <w:r w:rsidRPr="00D97BAC">
              <w:rPr>
                <w:sz w:val="18"/>
                <w:szCs w:val="18"/>
              </w:rPr>
              <w:t>– казначейское сопровождение наиболее значимых проектов в случаях, установленных Правительством Российской Федерации</w:t>
            </w:r>
          </w:p>
        </w:tc>
        <w:tc>
          <w:tcPr>
            <w:tcW w:w="2552" w:type="dxa"/>
          </w:tcPr>
          <w:p w14:paraId="6EC0525D" w14:textId="77777777" w:rsidR="006E3DFF" w:rsidRPr="00D97BAC" w:rsidRDefault="006E3DFF" w:rsidP="006E3DFF">
            <w:pPr>
              <w:jc w:val="center"/>
              <w:rPr>
                <w:sz w:val="18"/>
                <w:szCs w:val="18"/>
              </w:rPr>
            </w:pPr>
          </w:p>
        </w:tc>
        <w:tc>
          <w:tcPr>
            <w:tcW w:w="709" w:type="dxa"/>
            <w:vAlign w:val="center"/>
          </w:tcPr>
          <w:p w14:paraId="6324B81D" w14:textId="77777777" w:rsidR="006E3DFF" w:rsidRPr="00D97BAC" w:rsidRDefault="006E3DFF" w:rsidP="006E3DFF">
            <w:pPr>
              <w:jc w:val="center"/>
              <w:rPr>
                <w:sz w:val="18"/>
                <w:szCs w:val="18"/>
              </w:rPr>
            </w:pPr>
            <w:r w:rsidRPr="00D97BAC">
              <w:rPr>
                <w:sz w:val="18"/>
                <w:szCs w:val="18"/>
              </w:rPr>
              <w:t>ГП 39</w:t>
            </w:r>
          </w:p>
          <w:p w14:paraId="12B813F8" w14:textId="77777777" w:rsidR="006E3DFF" w:rsidRPr="00D97BAC" w:rsidRDefault="006E3DFF" w:rsidP="006E3DFF">
            <w:pPr>
              <w:jc w:val="center"/>
              <w:rPr>
                <w:sz w:val="18"/>
                <w:szCs w:val="18"/>
              </w:rPr>
            </w:pPr>
            <w:r w:rsidRPr="00D97BAC">
              <w:rPr>
                <w:sz w:val="18"/>
                <w:szCs w:val="18"/>
              </w:rPr>
              <w:lastRenderedPageBreak/>
              <w:t>План ФК</w:t>
            </w:r>
          </w:p>
        </w:tc>
      </w:tr>
      <w:tr w:rsidR="006E3DFF" w:rsidRPr="00D97BAC" w14:paraId="378BD5C2" w14:textId="77777777" w:rsidTr="006E3DFF">
        <w:trPr>
          <w:trHeight w:val="20"/>
        </w:trPr>
        <w:tc>
          <w:tcPr>
            <w:tcW w:w="3828" w:type="dxa"/>
            <w:shd w:val="clear" w:color="auto" w:fill="FFFFFF" w:themeFill="background1"/>
            <w:vAlign w:val="center"/>
          </w:tcPr>
          <w:p w14:paraId="28D28441" w14:textId="77777777" w:rsidR="006E3DFF" w:rsidRPr="00D97BAC" w:rsidRDefault="006E3DFF" w:rsidP="006E3DFF">
            <w:pPr>
              <w:rPr>
                <w:sz w:val="18"/>
                <w:szCs w:val="18"/>
              </w:rPr>
            </w:pPr>
            <w:r w:rsidRPr="00D97BAC">
              <w:rPr>
                <w:sz w:val="18"/>
                <w:szCs w:val="18"/>
              </w:rPr>
              <w:lastRenderedPageBreak/>
              <w:t xml:space="preserve">Мероприятие 2.3.6. </w:t>
            </w:r>
            <w:r w:rsidRPr="00D97BAC">
              <w:rPr>
                <w:sz w:val="18"/>
                <w:szCs w:val="18"/>
              </w:rPr>
              <w:br/>
              <w:t xml:space="preserve">Реализация плана мероприятий по снижению волатильности остатка средств на едином счете федерального бюджета на 2019-2020 годы </w:t>
            </w:r>
          </w:p>
          <w:p w14:paraId="2F28896E" w14:textId="77777777" w:rsidR="006E3DFF" w:rsidRPr="00D97BAC" w:rsidRDefault="006E3DFF" w:rsidP="006E3DFF">
            <w:pPr>
              <w:rPr>
                <w:sz w:val="18"/>
                <w:szCs w:val="18"/>
              </w:rPr>
            </w:pPr>
            <w:r w:rsidRPr="00D97BAC">
              <w:rPr>
                <w:sz w:val="18"/>
                <w:szCs w:val="18"/>
              </w:rPr>
              <w:t xml:space="preserve">Ответственный исполнитель: </w:t>
            </w:r>
          </w:p>
          <w:p w14:paraId="412D164E" w14:textId="77777777" w:rsidR="006E3DFF" w:rsidRPr="00D97BAC" w:rsidRDefault="006E3DFF" w:rsidP="006E3DFF">
            <w:pPr>
              <w:rPr>
                <w:sz w:val="18"/>
                <w:szCs w:val="18"/>
              </w:rPr>
            </w:pPr>
            <w:r w:rsidRPr="00D97BAC">
              <w:rPr>
                <w:sz w:val="18"/>
                <w:szCs w:val="18"/>
              </w:rPr>
              <w:t>Цибанов В.Н., директор Департамента бюджетной политики и стратегического планирования Минфина России</w:t>
            </w:r>
          </w:p>
        </w:tc>
        <w:tc>
          <w:tcPr>
            <w:tcW w:w="2268" w:type="dxa"/>
            <w:shd w:val="clear" w:color="auto" w:fill="FFFFFF" w:themeFill="background1"/>
            <w:vAlign w:val="center"/>
          </w:tcPr>
          <w:p w14:paraId="79BD83E7" w14:textId="77777777" w:rsidR="006E3DFF" w:rsidRPr="00D97BAC" w:rsidRDefault="006E3DFF" w:rsidP="006E3DFF">
            <w:pPr>
              <w:jc w:val="center"/>
              <w:rPr>
                <w:sz w:val="18"/>
                <w:szCs w:val="18"/>
              </w:rPr>
            </w:pPr>
            <w:r w:rsidRPr="00D97BAC">
              <w:rPr>
                <w:sz w:val="18"/>
                <w:szCs w:val="18"/>
              </w:rPr>
              <w:t>Доклад Министру финансов Российской Федерации</w:t>
            </w:r>
          </w:p>
        </w:tc>
        <w:tc>
          <w:tcPr>
            <w:tcW w:w="1275" w:type="dxa"/>
            <w:shd w:val="clear" w:color="auto" w:fill="FFFFFF" w:themeFill="background1"/>
            <w:vAlign w:val="center"/>
          </w:tcPr>
          <w:p w14:paraId="767A1F63"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46131D8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66010D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FFFFFF" w:themeFill="background1"/>
          </w:tcPr>
          <w:p w14:paraId="0E73EC2B" w14:textId="77777777" w:rsidR="006E3DFF" w:rsidRPr="00D97BAC" w:rsidRDefault="006E3DFF" w:rsidP="006E3DFF">
            <w:pPr>
              <w:rPr>
                <w:sz w:val="18"/>
                <w:szCs w:val="18"/>
              </w:rPr>
            </w:pPr>
            <w:r w:rsidRPr="00D97BAC">
              <w:rPr>
                <w:sz w:val="18"/>
                <w:szCs w:val="18"/>
              </w:rPr>
              <w:t xml:space="preserve">Разработаны и запущены новые инструменты управления временно свободным остатком средств на едином счете федерального бюджета. Расширена законодательная база для снижения свободного остатка средств на едином счете федерального бюджета, что позволило достигнуть значение показателя 2.4 </w:t>
            </w:r>
            <w:r w:rsidR="00E70918">
              <w:rPr>
                <w:sz w:val="18"/>
                <w:szCs w:val="18"/>
              </w:rPr>
              <w:t>«</w:t>
            </w:r>
            <w:r w:rsidRPr="00D97BAC">
              <w:rPr>
                <w:sz w:val="18"/>
                <w:szCs w:val="18"/>
              </w:rPr>
              <w:t>Среднегодовое предельное значение остатка средств на едином счете федерального бюджета в валюте Российской Федерации</w:t>
            </w:r>
            <w:r w:rsidR="00E70918">
              <w:rPr>
                <w:sz w:val="18"/>
                <w:szCs w:val="18"/>
              </w:rPr>
              <w:t>»</w:t>
            </w:r>
            <w:r w:rsidRPr="00D97BAC">
              <w:rPr>
                <w:sz w:val="18"/>
                <w:szCs w:val="18"/>
              </w:rPr>
              <w:t>, не более 900 млрд. рублей.</w:t>
            </w:r>
          </w:p>
        </w:tc>
        <w:tc>
          <w:tcPr>
            <w:tcW w:w="2552" w:type="dxa"/>
            <w:shd w:val="clear" w:color="auto" w:fill="FFFFFF" w:themeFill="background1"/>
          </w:tcPr>
          <w:p w14:paraId="1037E718"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4BA94368" w14:textId="77777777" w:rsidR="006E3DFF" w:rsidRPr="00D97BAC" w:rsidRDefault="006E3DFF" w:rsidP="006E3DFF">
            <w:pPr>
              <w:jc w:val="center"/>
              <w:rPr>
                <w:sz w:val="18"/>
                <w:szCs w:val="18"/>
              </w:rPr>
            </w:pPr>
            <w:r w:rsidRPr="00D97BAC">
              <w:rPr>
                <w:sz w:val="18"/>
                <w:szCs w:val="18"/>
              </w:rPr>
              <w:t>ГП 39</w:t>
            </w:r>
          </w:p>
        </w:tc>
      </w:tr>
      <w:tr w:rsidR="006E3DFF" w:rsidRPr="00D97BAC" w14:paraId="12F1C673" w14:textId="77777777" w:rsidTr="006E3DFF">
        <w:trPr>
          <w:trHeight w:val="20"/>
        </w:trPr>
        <w:tc>
          <w:tcPr>
            <w:tcW w:w="3828" w:type="dxa"/>
            <w:shd w:val="clear" w:color="auto" w:fill="FFFFFF" w:themeFill="background1"/>
            <w:vAlign w:val="center"/>
          </w:tcPr>
          <w:p w14:paraId="0A943950" w14:textId="77777777" w:rsidR="006E3DFF" w:rsidRPr="00D97BAC" w:rsidRDefault="006E3DFF" w:rsidP="006E3DFF">
            <w:pPr>
              <w:rPr>
                <w:sz w:val="18"/>
                <w:szCs w:val="18"/>
              </w:rPr>
            </w:pPr>
            <w:r w:rsidRPr="00D97BAC">
              <w:rPr>
                <w:sz w:val="18"/>
                <w:szCs w:val="18"/>
              </w:rPr>
              <w:t xml:space="preserve">Мероприятие 2.3.7. </w:t>
            </w:r>
            <w:r w:rsidRPr="00D97BAC">
              <w:rPr>
                <w:sz w:val="18"/>
                <w:szCs w:val="18"/>
              </w:rPr>
              <w:br/>
              <w:t xml:space="preserve">Совершенствование бюджетных инвестиций </w:t>
            </w:r>
          </w:p>
          <w:p w14:paraId="736770A0" w14:textId="77777777" w:rsidR="006E3DFF" w:rsidRPr="00D97BAC" w:rsidRDefault="006E3DFF" w:rsidP="006E3DFF">
            <w:pPr>
              <w:rPr>
                <w:sz w:val="18"/>
                <w:szCs w:val="18"/>
              </w:rPr>
            </w:pPr>
            <w:r w:rsidRPr="00D97BAC">
              <w:rPr>
                <w:sz w:val="18"/>
                <w:szCs w:val="18"/>
              </w:rPr>
              <w:t xml:space="preserve">Ответственный исполнитель: </w:t>
            </w:r>
          </w:p>
          <w:p w14:paraId="62589DAA" w14:textId="77777777" w:rsidR="006E3DFF" w:rsidRPr="00D97BAC" w:rsidRDefault="006E3DFF" w:rsidP="006E3DFF">
            <w:pPr>
              <w:rPr>
                <w:sz w:val="18"/>
                <w:szCs w:val="18"/>
              </w:rPr>
            </w:pPr>
            <w:r w:rsidRPr="00D97BAC">
              <w:rPr>
                <w:sz w:val="18"/>
                <w:szCs w:val="18"/>
              </w:rPr>
              <w:t>Саакян Т.В., директор Департамента правового регулирования бюджетных отношений Минфина России</w:t>
            </w:r>
          </w:p>
        </w:tc>
        <w:tc>
          <w:tcPr>
            <w:tcW w:w="2268" w:type="dxa"/>
            <w:shd w:val="clear" w:color="auto" w:fill="FFFFFF" w:themeFill="background1"/>
            <w:vAlign w:val="center"/>
          </w:tcPr>
          <w:p w14:paraId="7CA56031" w14:textId="77777777" w:rsidR="006E3DFF" w:rsidRPr="00D97BAC" w:rsidRDefault="006E3DFF" w:rsidP="006E3DFF">
            <w:pPr>
              <w:jc w:val="center"/>
              <w:rPr>
                <w:sz w:val="18"/>
                <w:szCs w:val="18"/>
              </w:rPr>
            </w:pPr>
            <w:r w:rsidRPr="00D97BAC">
              <w:rPr>
                <w:sz w:val="18"/>
                <w:szCs w:val="18"/>
              </w:rPr>
              <w:t>Проект постановления внесен в Правительство Российской Федерации</w:t>
            </w:r>
          </w:p>
        </w:tc>
        <w:tc>
          <w:tcPr>
            <w:tcW w:w="1275" w:type="dxa"/>
            <w:shd w:val="clear" w:color="auto" w:fill="FFFFFF" w:themeFill="background1"/>
            <w:vAlign w:val="center"/>
          </w:tcPr>
          <w:p w14:paraId="6F68250B"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096210E8" w14:textId="77777777" w:rsidR="006E3DFF" w:rsidRPr="00D97BAC" w:rsidRDefault="006E3DFF" w:rsidP="006E3DFF">
            <w:pPr>
              <w:jc w:val="center"/>
              <w:rPr>
                <w:sz w:val="18"/>
                <w:szCs w:val="18"/>
                <w:lang w:val="en-US"/>
              </w:rPr>
            </w:pPr>
            <w:r w:rsidRPr="00D97BAC">
              <w:rPr>
                <w:sz w:val="18"/>
                <w:szCs w:val="18"/>
                <w:lang w:val="en-US"/>
              </w:rPr>
              <w:t xml:space="preserve">II </w:t>
            </w:r>
            <w:r w:rsidRPr="00D97BAC">
              <w:rPr>
                <w:sz w:val="18"/>
                <w:szCs w:val="18"/>
              </w:rPr>
              <w:t>кв.</w:t>
            </w:r>
          </w:p>
        </w:tc>
        <w:tc>
          <w:tcPr>
            <w:tcW w:w="850" w:type="dxa"/>
            <w:shd w:val="clear" w:color="auto" w:fill="FFFFFF" w:themeFill="background1"/>
            <w:vAlign w:val="center"/>
          </w:tcPr>
          <w:p w14:paraId="122F5C24"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shd w:val="clear" w:color="auto" w:fill="FFFFFF" w:themeFill="background1"/>
          </w:tcPr>
          <w:p w14:paraId="3DEE8BF9" w14:textId="77777777" w:rsidR="006E3DFF" w:rsidRPr="00D97BAC" w:rsidRDefault="006E3DFF" w:rsidP="006E3DFF">
            <w:pPr>
              <w:rPr>
                <w:sz w:val="18"/>
                <w:szCs w:val="18"/>
              </w:rPr>
            </w:pPr>
            <w:r w:rsidRPr="00D97BAC">
              <w:rPr>
                <w:sz w:val="18"/>
                <w:szCs w:val="18"/>
              </w:rPr>
              <w:t xml:space="preserve">Постановление Правительства Российской Федерации от 14 июля 2020 г. № 1041 </w:t>
            </w:r>
            <w:r w:rsidR="00E70918">
              <w:rPr>
                <w:sz w:val="18"/>
                <w:szCs w:val="18"/>
              </w:rPr>
              <w:t>«</w:t>
            </w:r>
            <w:r w:rsidRPr="00D97BAC">
              <w:rPr>
                <w:sz w:val="18"/>
                <w:szCs w:val="18"/>
              </w:rPr>
              <w:t xml:space="preserve">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w:t>
            </w:r>
            <w:r w:rsidRPr="00D97BAC">
              <w:rPr>
                <w:sz w:val="18"/>
                <w:szCs w:val="18"/>
              </w:rPr>
              <w:lastRenderedPageBreak/>
              <w:t>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r w:rsidR="00E70918">
              <w:rPr>
                <w:sz w:val="18"/>
                <w:szCs w:val="18"/>
              </w:rPr>
              <w:t>»</w:t>
            </w:r>
            <w:r w:rsidRPr="00D97BAC" w:rsidDel="00A8560D">
              <w:rPr>
                <w:sz w:val="18"/>
                <w:szCs w:val="18"/>
              </w:rPr>
              <w:t xml:space="preserve"> </w:t>
            </w:r>
          </w:p>
        </w:tc>
        <w:tc>
          <w:tcPr>
            <w:tcW w:w="2552" w:type="dxa"/>
            <w:shd w:val="clear" w:color="auto" w:fill="FFFFFF" w:themeFill="background1"/>
          </w:tcPr>
          <w:p w14:paraId="037CA075"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F24698A" w14:textId="77777777" w:rsidR="006E3DFF" w:rsidRPr="00D97BAC" w:rsidRDefault="006E3DFF" w:rsidP="006E3DFF">
            <w:pPr>
              <w:jc w:val="center"/>
              <w:rPr>
                <w:sz w:val="18"/>
                <w:szCs w:val="18"/>
              </w:rPr>
            </w:pPr>
            <w:r w:rsidRPr="00D97BAC">
              <w:rPr>
                <w:sz w:val="18"/>
                <w:szCs w:val="18"/>
              </w:rPr>
              <w:t>ГП 39</w:t>
            </w:r>
          </w:p>
        </w:tc>
      </w:tr>
      <w:tr w:rsidR="006E3DFF" w:rsidRPr="00D97BAC" w14:paraId="61D2415F" w14:textId="77777777" w:rsidTr="006E3DFF">
        <w:trPr>
          <w:trHeight w:val="20"/>
        </w:trPr>
        <w:tc>
          <w:tcPr>
            <w:tcW w:w="3828" w:type="dxa"/>
            <w:vAlign w:val="center"/>
          </w:tcPr>
          <w:p w14:paraId="6056F228" w14:textId="77777777" w:rsidR="006E3DFF" w:rsidRPr="00D97BAC" w:rsidRDefault="006E3DFF" w:rsidP="006E3DFF">
            <w:pPr>
              <w:rPr>
                <w:sz w:val="18"/>
                <w:szCs w:val="18"/>
              </w:rPr>
            </w:pPr>
            <w:r w:rsidRPr="00D97BAC">
              <w:rPr>
                <w:sz w:val="18"/>
                <w:szCs w:val="18"/>
              </w:rPr>
              <w:t xml:space="preserve">Мероприятие 2.3.8. </w:t>
            </w:r>
            <w:r w:rsidRPr="00D97BAC">
              <w:rPr>
                <w:sz w:val="18"/>
                <w:szCs w:val="18"/>
              </w:rPr>
              <w:br/>
              <w:t>Обеспечение функционирования системы казначейских платежей</w:t>
            </w:r>
          </w:p>
          <w:p w14:paraId="0294D435" w14:textId="77777777" w:rsidR="006E3DFF" w:rsidRPr="00D97BAC" w:rsidRDefault="006E3DFF" w:rsidP="006E3DFF">
            <w:pPr>
              <w:rPr>
                <w:sz w:val="18"/>
                <w:szCs w:val="18"/>
              </w:rPr>
            </w:pPr>
            <w:r w:rsidRPr="00D97BAC">
              <w:rPr>
                <w:sz w:val="18"/>
                <w:szCs w:val="18"/>
              </w:rPr>
              <w:t xml:space="preserve">Ответственный исполнитель: </w:t>
            </w:r>
          </w:p>
          <w:p w14:paraId="229DA968" w14:textId="77777777" w:rsidR="006E3DFF" w:rsidRPr="00D97BAC" w:rsidRDefault="006E3DFF" w:rsidP="006E3DFF">
            <w:pPr>
              <w:rPr>
                <w:sz w:val="18"/>
                <w:szCs w:val="18"/>
              </w:rPr>
            </w:pPr>
            <w:r w:rsidRPr="00D97BAC">
              <w:rPr>
                <w:sz w:val="18"/>
                <w:szCs w:val="18"/>
              </w:rPr>
              <w:t xml:space="preserve">Прокофьев С.Е., заместитель руководителя </w:t>
            </w:r>
          </w:p>
          <w:p w14:paraId="1578BE72"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542EE6B7" w14:textId="77777777" w:rsidR="006E3DFF" w:rsidRPr="00D97BAC" w:rsidRDefault="006E3DFF" w:rsidP="006E3DFF">
            <w:pPr>
              <w:jc w:val="center"/>
              <w:rPr>
                <w:sz w:val="18"/>
                <w:szCs w:val="18"/>
              </w:rPr>
            </w:pPr>
            <w:r w:rsidRPr="00D97BAC">
              <w:rPr>
                <w:sz w:val="18"/>
                <w:szCs w:val="18"/>
              </w:rPr>
              <w:t>Нормативные правовые акты Казначейства России утверждены</w:t>
            </w:r>
          </w:p>
        </w:tc>
        <w:tc>
          <w:tcPr>
            <w:tcW w:w="1275" w:type="dxa"/>
            <w:vAlign w:val="center"/>
          </w:tcPr>
          <w:p w14:paraId="2655E960"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48E6DB1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5B71068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1A147A2F" w14:textId="77777777" w:rsidR="006E3DFF" w:rsidRPr="00D97BAC" w:rsidRDefault="006E3DFF" w:rsidP="006E3DFF">
            <w:pPr>
              <w:rPr>
                <w:sz w:val="18"/>
                <w:szCs w:val="18"/>
              </w:rPr>
            </w:pPr>
            <w:r w:rsidRPr="00D97BAC">
              <w:rPr>
                <w:sz w:val="18"/>
                <w:szCs w:val="18"/>
              </w:rPr>
              <w:t>Обеспечено утверждение всех требуемых нормативных правовых актов Казначейства России:</w:t>
            </w:r>
          </w:p>
          <w:p w14:paraId="1EA00A55" w14:textId="77777777" w:rsidR="006E3DFF" w:rsidRPr="00D97BAC" w:rsidRDefault="006E3DFF" w:rsidP="006E3DFF">
            <w:pPr>
              <w:rPr>
                <w:sz w:val="18"/>
                <w:szCs w:val="18"/>
              </w:rPr>
            </w:pPr>
            <w:r w:rsidRPr="00D97BAC">
              <w:rPr>
                <w:sz w:val="18"/>
                <w:szCs w:val="18"/>
              </w:rPr>
              <w:t xml:space="preserve">- приказ Федерального казначейства от 13.05.2020 № 20н </w:t>
            </w:r>
            <w:r w:rsidR="00E70918">
              <w:rPr>
                <w:sz w:val="18"/>
                <w:szCs w:val="18"/>
              </w:rPr>
              <w:t>«</w:t>
            </w:r>
            <w:r w:rsidRPr="00D97BAC">
              <w:rPr>
                <w:sz w:val="18"/>
                <w:szCs w:val="18"/>
              </w:rPr>
              <w:t>Об утверждении Правил организации и функционирования системы казначейских платежей</w:t>
            </w:r>
            <w:r w:rsidR="00E70918">
              <w:rPr>
                <w:sz w:val="18"/>
                <w:szCs w:val="18"/>
              </w:rPr>
              <w:t>»</w:t>
            </w:r>
            <w:r w:rsidRPr="00D97BAC">
              <w:rPr>
                <w:sz w:val="18"/>
                <w:szCs w:val="18"/>
              </w:rPr>
              <w:t>;</w:t>
            </w:r>
          </w:p>
          <w:p w14:paraId="7CB92DA0" w14:textId="77777777" w:rsidR="006E3DFF" w:rsidRPr="00D97BAC" w:rsidRDefault="006E3DFF" w:rsidP="006E3DFF">
            <w:pPr>
              <w:rPr>
                <w:sz w:val="18"/>
                <w:szCs w:val="18"/>
              </w:rPr>
            </w:pPr>
            <w:r w:rsidRPr="00D97BAC">
              <w:rPr>
                <w:sz w:val="18"/>
                <w:szCs w:val="18"/>
              </w:rPr>
              <w:t xml:space="preserve">- приказ Федерального казначейства от 14.05.2020 № 21н </w:t>
            </w:r>
            <w:r w:rsidR="00E70918">
              <w:rPr>
                <w:sz w:val="18"/>
                <w:szCs w:val="18"/>
              </w:rPr>
              <w:t>«</w:t>
            </w:r>
            <w:r w:rsidRPr="00D97BAC">
              <w:rPr>
                <w:sz w:val="18"/>
                <w:szCs w:val="18"/>
              </w:rPr>
              <w:t>О порядке казначейского обслуживания</w:t>
            </w:r>
            <w:r w:rsidR="00E70918">
              <w:rPr>
                <w:sz w:val="18"/>
                <w:szCs w:val="18"/>
              </w:rPr>
              <w:t>»</w:t>
            </w:r>
            <w:r w:rsidRPr="00D97BAC">
              <w:rPr>
                <w:sz w:val="18"/>
                <w:szCs w:val="18"/>
              </w:rPr>
              <w:t>;</w:t>
            </w:r>
          </w:p>
          <w:p w14:paraId="67184FA7" w14:textId="77777777" w:rsidR="006E3DFF" w:rsidRPr="00D97BAC" w:rsidRDefault="006E3DFF" w:rsidP="006E3DFF">
            <w:pPr>
              <w:rPr>
                <w:sz w:val="18"/>
                <w:szCs w:val="18"/>
              </w:rPr>
            </w:pPr>
            <w:r w:rsidRPr="00D97BAC">
              <w:rPr>
                <w:sz w:val="18"/>
                <w:szCs w:val="18"/>
              </w:rPr>
              <w:t xml:space="preserve">- приказ Федерального казначейства от 01.04.2020 № 15н </w:t>
            </w:r>
            <w:r w:rsidR="00E70918">
              <w:rPr>
                <w:sz w:val="18"/>
                <w:szCs w:val="18"/>
              </w:rPr>
              <w:t>«</w:t>
            </w:r>
            <w:r w:rsidRPr="00D97BAC">
              <w:rPr>
                <w:sz w:val="18"/>
                <w:szCs w:val="18"/>
              </w:rPr>
              <w:t>О порядке открытия казначейских счетов</w:t>
            </w:r>
            <w:r w:rsidR="00E70918">
              <w:rPr>
                <w:sz w:val="18"/>
                <w:szCs w:val="18"/>
              </w:rPr>
              <w:t>»</w:t>
            </w:r>
            <w:r w:rsidRPr="00D97BAC">
              <w:rPr>
                <w:sz w:val="18"/>
                <w:szCs w:val="18"/>
              </w:rPr>
              <w:t>;</w:t>
            </w:r>
          </w:p>
          <w:p w14:paraId="2AB4B5AD" w14:textId="77777777" w:rsidR="006E3DFF" w:rsidRPr="00D97BAC" w:rsidRDefault="006E3DFF" w:rsidP="006E3DFF">
            <w:pPr>
              <w:rPr>
                <w:sz w:val="18"/>
                <w:szCs w:val="18"/>
              </w:rPr>
            </w:pPr>
            <w:r w:rsidRPr="00D97BAC">
              <w:rPr>
                <w:sz w:val="18"/>
                <w:szCs w:val="18"/>
              </w:rPr>
              <w:t xml:space="preserve">- приказ Федерального казначейства от 01.04.2020 № 14н </w:t>
            </w:r>
            <w:r w:rsidR="00E70918">
              <w:rPr>
                <w:sz w:val="18"/>
                <w:szCs w:val="18"/>
              </w:rPr>
              <w:t>«</w:t>
            </w:r>
            <w:r w:rsidRPr="00D97BAC">
              <w:rPr>
                <w:sz w:val="18"/>
                <w:szCs w:val="18"/>
              </w:rPr>
              <w:t>Об общих требованиях к порядку открытия и ведения лицевых счетов</w:t>
            </w:r>
            <w:r w:rsidR="00E70918">
              <w:rPr>
                <w:sz w:val="18"/>
                <w:szCs w:val="18"/>
              </w:rPr>
              <w:t>»</w:t>
            </w:r>
            <w:r w:rsidRPr="00D97BAC">
              <w:rPr>
                <w:sz w:val="18"/>
                <w:szCs w:val="18"/>
              </w:rPr>
              <w:t>;</w:t>
            </w:r>
          </w:p>
          <w:p w14:paraId="71AA78EC" w14:textId="77777777" w:rsidR="006E3DFF" w:rsidRPr="00D97BAC" w:rsidRDefault="006E3DFF" w:rsidP="006E3DFF">
            <w:pPr>
              <w:rPr>
                <w:sz w:val="18"/>
                <w:szCs w:val="18"/>
              </w:rPr>
            </w:pPr>
            <w:r w:rsidRPr="00D97BAC">
              <w:rPr>
                <w:sz w:val="18"/>
                <w:szCs w:val="18"/>
              </w:rPr>
              <w:t xml:space="preserve">- приказ Федерального казначейства от 31.03.2020 № 13н </w:t>
            </w:r>
            <w:r w:rsidR="00E70918">
              <w:rPr>
                <w:sz w:val="18"/>
                <w:szCs w:val="18"/>
              </w:rPr>
              <w:t>«</w:t>
            </w:r>
            <w:r w:rsidRPr="00D97BAC">
              <w:rPr>
                <w:sz w:val="18"/>
                <w:szCs w:val="18"/>
              </w:rPr>
              <w:t>О порядке прогнозирования движения средств на едином казначейском счете</w:t>
            </w:r>
            <w:r w:rsidR="00E70918">
              <w:rPr>
                <w:sz w:val="18"/>
                <w:szCs w:val="18"/>
              </w:rPr>
              <w:t>»</w:t>
            </w:r>
            <w:r w:rsidRPr="00D97BAC">
              <w:rPr>
                <w:sz w:val="18"/>
                <w:szCs w:val="18"/>
              </w:rPr>
              <w:t>;</w:t>
            </w:r>
          </w:p>
          <w:p w14:paraId="33EDF616" w14:textId="77777777" w:rsidR="006E3DFF" w:rsidRPr="00D97BAC" w:rsidRDefault="006E3DFF" w:rsidP="006E3DFF">
            <w:pPr>
              <w:rPr>
                <w:sz w:val="18"/>
                <w:szCs w:val="18"/>
              </w:rPr>
            </w:pPr>
            <w:r w:rsidRPr="00D97BAC">
              <w:rPr>
                <w:sz w:val="18"/>
                <w:szCs w:val="18"/>
              </w:rPr>
              <w:t xml:space="preserve">- приказ Федерального казначейства от 15.05.2020 № 22н </w:t>
            </w:r>
            <w:r w:rsidR="00E70918">
              <w:rPr>
                <w:sz w:val="18"/>
                <w:szCs w:val="18"/>
              </w:rPr>
              <w:t>«</w:t>
            </w:r>
            <w:r w:rsidRPr="00D97BAC">
              <w:rPr>
                <w:sz w:val="18"/>
                <w:szCs w:val="18"/>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E70918">
              <w:rPr>
                <w:sz w:val="18"/>
                <w:szCs w:val="18"/>
              </w:rPr>
              <w:t>»</w:t>
            </w:r>
            <w:r w:rsidRPr="00D97BAC">
              <w:rPr>
                <w:sz w:val="18"/>
                <w:szCs w:val="18"/>
              </w:rPr>
              <w:t>;</w:t>
            </w:r>
          </w:p>
          <w:p w14:paraId="4B0689AD" w14:textId="77777777" w:rsidR="006E3DFF" w:rsidRPr="00D97BAC" w:rsidRDefault="006E3DFF" w:rsidP="006E3DFF">
            <w:pPr>
              <w:rPr>
                <w:sz w:val="18"/>
                <w:szCs w:val="18"/>
              </w:rPr>
            </w:pPr>
            <w:r w:rsidRPr="00D97BAC">
              <w:rPr>
                <w:sz w:val="18"/>
                <w:szCs w:val="18"/>
              </w:rPr>
              <w:t xml:space="preserve">- приказ Федерального казначейства от 01.04.2020 № 16н </w:t>
            </w:r>
            <w:r w:rsidR="00E70918">
              <w:rPr>
                <w:sz w:val="18"/>
                <w:szCs w:val="18"/>
              </w:rPr>
              <w:t>«</w:t>
            </w:r>
            <w:r w:rsidRPr="00D97BAC">
              <w:rPr>
                <w:sz w:val="18"/>
                <w:szCs w:val="18"/>
              </w:rPr>
              <w:t xml:space="preserve">О внесении изменений в Порядок открытия и ведения лицевых счетов </w:t>
            </w:r>
            <w:r w:rsidRPr="00D97BAC">
              <w:rPr>
                <w:sz w:val="18"/>
                <w:szCs w:val="18"/>
              </w:rPr>
              <w:lastRenderedPageBreak/>
              <w:t>территориальными органами Федерального казначейства, утвержденный приказом Федерального казначейства от 17.10.2016 г. № 21н</w:t>
            </w:r>
            <w:r w:rsidR="00E70918">
              <w:rPr>
                <w:sz w:val="18"/>
                <w:szCs w:val="18"/>
              </w:rPr>
              <w:t>»</w:t>
            </w:r>
          </w:p>
        </w:tc>
        <w:tc>
          <w:tcPr>
            <w:tcW w:w="2552" w:type="dxa"/>
          </w:tcPr>
          <w:p w14:paraId="54DC89F6" w14:textId="77777777" w:rsidR="006E3DFF" w:rsidRPr="00D97BAC" w:rsidRDefault="006E3DFF" w:rsidP="006E3DFF">
            <w:pPr>
              <w:jc w:val="center"/>
              <w:rPr>
                <w:sz w:val="18"/>
                <w:szCs w:val="18"/>
              </w:rPr>
            </w:pPr>
          </w:p>
        </w:tc>
        <w:tc>
          <w:tcPr>
            <w:tcW w:w="709" w:type="dxa"/>
            <w:vAlign w:val="center"/>
          </w:tcPr>
          <w:p w14:paraId="2BA59396" w14:textId="77777777" w:rsidR="006E3DFF" w:rsidRPr="00D97BAC" w:rsidRDefault="006E3DFF" w:rsidP="006E3DFF">
            <w:pPr>
              <w:jc w:val="center"/>
              <w:rPr>
                <w:sz w:val="18"/>
                <w:szCs w:val="18"/>
              </w:rPr>
            </w:pPr>
            <w:r w:rsidRPr="00D97BAC">
              <w:rPr>
                <w:sz w:val="18"/>
                <w:szCs w:val="18"/>
              </w:rPr>
              <w:t>ГП 39</w:t>
            </w:r>
          </w:p>
          <w:p w14:paraId="0A1BA694" w14:textId="77777777" w:rsidR="006E3DFF" w:rsidRPr="00D97BAC" w:rsidRDefault="006E3DFF" w:rsidP="006E3DFF">
            <w:pPr>
              <w:jc w:val="center"/>
              <w:rPr>
                <w:sz w:val="18"/>
                <w:szCs w:val="18"/>
              </w:rPr>
            </w:pPr>
            <w:r w:rsidRPr="00D97BAC">
              <w:rPr>
                <w:sz w:val="18"/>
                <w:szCs w:val="18"/>
              </w:rPr>
              <w:t>План ФК</w:t>
            </w:r>
          </w:p>
        </w:tc>
      </w:tr>
      <w:tr w:rsidR="006E3DFF" w:rsidRPr="00D97BAC" w14:paraId="048E8419" w14:textId="77777777" w:rsidTr="006E3DFF">
        <w:trPr>
          <w:trHeight w:val="20"/>
        </w:trPr>
        <w:tc>
          <w:tcPr>
            <w:tcW w:w="16302" w:type="dxa"/>
            <w:gridSpan w:val="10"/>
            <w:shd w:val="clear" w:color="auto" w:fill="DEEAF6" w:themeFill="accent1" w:themeFillTint="33"/>
            <w:vAlign w:val="center"/>
          </w:tcPr>
          <w:p w14:paraId="5A22CFE6" w14:textId="77777777" w:rsidR="006E3DFF" w:rsidRPr="00D97BAC" w:rsidRDefault="006E3DFF" w:rsidP="006E3DFF">
            <w:pPr>
              <w:jc w:val="center"/>
              <w:rPr>
                <w:b/>
                <w:sz w:val="18"/>
                <w:szCs w:val="18"/>
              </w:rPr>
            </w:pPr>
            <w:r w:rsidRPr="00D97BAC">
              <w:rPr>
                <w:b/>
                <w:sz w:val="18"/>
                <w:szCs w:val="18"/>
              </w:rPr>
              <w:t>Направление (блок мероприятий) 2.4. Совершенствование систем контроля и качества финансового менеджмента</w:t>
            </w:r>
          </w:p>
        </w:tc>
      </w:tr>
      <w:tr w:rsidR="006E3DFF" w:rsidRPr="00D97BAC" w14:paraId="6FF8C017" w14:textId="77777777" w:rsidTr="006E3DFF">
        <w:trPr>
          <w:trHeight w:val="20"/>
        </w:trPr>
        <w:tc>
          <w:tcPr>
            <w:tcW w:w="7371" w:type="dxa"/>
            <w:gridSpan w:val="3"/>
            <w:shd w:val="clear" w:color="auto" w:fill="E7E6E6" w:themeFill="background2"/>
            <w:vAlign w:val="center"/>
          </w:tcPr>
          <w:p w14:paraId="6A6E68E1" w14:textId="77777777" w:rsidR="006E3DFF" w:rsidRPr="00D97BAC" w:rsidRDefault="006E3DFF" w:rsidP="006E3DFF">
            <w:pPr>
              <w:numPr>
                <w:ilvl w:val="0"/>
                <w:numId w:val="6"/>
              </w:numPr>
              <w:ind w:left="0" w:firstLine="0"/>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2.4.</w:t>
            </w:r>
          </w:p>
          <w:p w14:paraId="28BA699D" w14:textId="77777777" w:rsidR="006E3DFF" w:rsidRPr="00D97BAC" w:rsidRDefault="006E3DFF" w:rsidP="006E3DFF">
            <w:pPr>
              <w:rPr>
                <w:sz w:val="18"/>
                <w:szCs w:val="18"/>
              </w:rPr>
            </w:pPr>
            <w:r w:rsidRPr="00D97BAC">
              <w:rPr>
                <w:sz w:val="18"/>
                <w:szCs w:val="18"/>
              </w:rPr>
              <w:t>Средний показатель качества финансового менеджмента главных администраторов средств федерального бюджета (баллов)</w:t>
            </w:r>
          </w:p>
        </w:tc>
        <w:tc>
          <w:tcPr>
            <w:tcW w:w="851" w:type="dxa"/>
            <w:gridSpan w:val="2"/>
            <w:shd w:val="clear" w:color="auto" w:fill="E7E6E6" w:themeFill="background2"/>
            <w:vAlign w:val="center"/>
          </w:tcPr>
          <w:p w14:paraId="127278C4" w14:textId="77777777" w:rsidR="006E3DFF" w:rsidRPr="00D97BAC" w:rsidRDefault="006E3DFF" w:rsidP="006E3DFF">
            <w:pPr>
              <w:jc w:val="center"/>
              <w:rPr>
                <w:sz w:val="18"/>
                <w:szCs w:val="18"/>
              </w:rPr>
            </w:pPr>
            <w:r w:rsidRPr="00D97BAC">
              <w:rPr>
                <w:sz w:val="18"/>
                <w:szCs w:val="18"/>
              </w:rPr>
              <w:t>60</w:t>
            </w:r>
          </w:p>
        </w:tc>
        <w:tc>
          <w:tcPr>
            <w:tcW w:w="850" w:type="dxa"/>
            <w:shd w:val="clear" w:color="auto" w:fill="E7E6E6" w:themeFill="background2"/>
            <w:vAlign w:val="center"/>
          </w:tcPr>
          <w:p w14:paraId="4C8FAAAE" w14:textId="77777777" w:rsidR="006E3DFF" w:rsidRPr="00D97BAC" w:rsidRDefault="006E3DFF" w:rsidP="006E3DFF">
            <w:pPr>
              <w:jc w:val="center"/>
              <w:rPr>
                <w:sz w:val="18"/>
                <w:szCs w:val="18"/>
              </w:rPr>
            </w:pPr>
            <w:r w:rsidRPr="00D97BAC">
              <w:rPr>
                <w:sz w:val="18"/>
                <w:szCs w:val="18"/>
              </w:rPr>
              <w:t>75,7</w:t>
            </w:r>
          </w:p>
        </w:tc>
        <w:tc>
          <w:tcPr>
            <w:tcW w:w="3969" w:type="dxa"/>
            <w:gridSpan w:val="2"/>
            <w:shd w:val="clear" w:color="auto" w:fill="E7E6E6" w:themeFill="background2"/>
            <w:vAlign w:val="center"/>
          </w:tcPr>
          <w:p w14:paraId="3E93A6E2" w14:textId="77777777" w:rsidR="006E3DFF" w:rsidRPr="00D97BAC" w:rsidRDefault="006E3DFF" w:rsidP="006E3DFF">
            <w:pPr>
              <w:rPr>
                <w:sz w:val="18"/>
                <w:szCs w:val="18"/>
              </w:rPr>
            </w:pPr>
            <w:r w:rsidRPr="00D97BAC">
              <w:rPr>
                <w:sz w:val="18"/>
                <w:szCs w:val="18"/>
              </w:rPr>
              <w:t>Показатель достигнут.</w:t>
            </w:r>
          </w:p>
          <w:p w14:paraId="4176057E"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67BD80FF"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6C0AA8C0" w14:textId="77777777" w:rsidR="006E3DFF" w:rsidRPr="00D97BAC" w:rsidRDefault="006E3DFF" w:rsidP="006E3DFF">
            <w:pPr>
              <w:jc w:val="center"/>
              <w:rPr>
                <w:sz w:val="18"/>
                <w:szCs w:val="18"/>
              </w:rPr>
            </w:pPr>
            <w:r w:rsidRPr="00D97BAC">
              <w:rPr>
                <w:sz w:val="18"/>
                <w:szCs w:val="18"/>
              </w:rPr>
              <w:t>ГП 39</w:t>
            </w:r>
          </w:p>
        </w:tc>
      </w:tr>
      <w:tr w:rsidR="006E3DFF" w:rsidRPr="00D97BAC" w14:paraId="77DD20EB" w14:textId="77777777" w:rsidTr="006E3DFF">
        <w:trPr>
          <w:trHeight w:val="20"/>
        </w:trPr>
        <w:tc>
          <w:tcPr>
            <w:tcW w:w="3828" w:type="dxa"/>
            <w:vAlign w:val="center"/>
          </w:tcPr>
          <w:p w14:paraId="34EE1363" w14:textId="77777777" w:rsidR="006E3DFF" w:rsidRPr="00D97BAC" w:rsidRDefault="006E3DFF" w:rsidP="006E3DFF">
            <w:pPr>
              <w:rPr>
                <w:sz w:val="18"/>
                <w:szCs w:val="18"/>
              </w:rPr>
            </w:pPr>
            <w:r w:rsidRPr="00D97BAC">
              <w:rPr>
                <w:sz w:val="18"/>
                <w:szCs w:val="18"/>
              </w:rPr>
              <w:t xml:space="preserve">Мероприятие 2.4.1. </w:t>
            </w:r>
            <w:r w:rsidRPr="00D97BAC">
              <w:rPr>
                <w:sz w:val="18"/>
                <w:szCs w:val="18"/>
              </w:rPr>
              <w:br/>
              <w:t>Совершенствование системы управления внутренними (операционными) казначейскими рисками, внутреннего контроля и внутреннего аудита</w:t>
            </w:r>
          </w:p>
          <w:p w14:paraId="2C6A9F7F" w14:textId="77777777" w:rsidR="006E3DFF" w:rsidRPr="00D97BAC" w:rsidRDefault="006E3DFF" w:rsidP="006E3DFF">
            <w:pPr>
              <w:rPr>
                <w:sz w:val="18"/>
                <w:szCs w:val="18"/>
              </w:rPr>
            </w:pPr>
            <w:r w:rsidRPr="00D97BAC">
              <w:rPr>
                <w:sz w:val="18"/>
                <w:szCs w:val="18"/>
              </w:rPr>
              <w:t xml:space="preserve">Ответственный исполнитель: </w:t>
            </w:r>
          </w:p>
          <w:p w14:paraId="11759F82" w14:textId="77777777" w:rsidR="006E3DFF" w:rsidRPr="00D97BAC" w:rsidRDefault="006E3DFF" w:rsidP="006E3DFF">
            <w:pPr>
              <w:rPr>
                <w:sz w:val="18"/>
                <w:szCs w:val="18"/>
              </w:rPr>
            </w:pPr>
            <w:r w:rsidRPr="00D97BAC">
              <w:rPr>
                <w:sz w:val="18"/>
                <w:szCs w:val="18"/>
              </w:rPr>
              <w:t xml:space="preserve">Михайлик А.Г., заместитель руководителя </w:t>
            </w:r>
          </w:p>
          <w:p w14:paraId="687505EE"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6C717524" w14:textId="77777777" w:rsidR="006E3DFF" w:rsidRPr="00D97BAC" w:rsidRDefault="006E3DFF" w:rsidP="006E3DFF">
            <w:pPr>
              <w:jc w:val="center"/>
              <w:rPr>
                <w:sz w:val="18"/>
                <w:szCs w:val="18"/>
              </w:rPr>
            </w:pPr>
            <w:r w:rsidRPr="00D97BAC">
              <w:rPr>
                <w:sz w:val="18"/>
                <w:szCs w:val="18"/>
              </w:rPr>
              <w:t>Нормативные правовые акты Казначейства России утверждены</w:t>
            </w:r>
          </w:p>
        </w:tc>
        <w:tc>
          <w:tcPr>
            <w:tcW w:w="1275" w:type="dxa"/>
            <w:vAlign w:val="center"/>
          </w:tcPr>
          <w:p w14:paraId="57A7E5AE"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5F232AF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6333142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3998E347" w14:textId="77777777" w:rsidR="006E3DFF" w:rsidRPr="00D97BAC" w:rsidRDefault="006E3DFF" w:rsidP="006E3DFF">
            <w:pPr>
              <w:ind w:firstLine="369"/>
              <w:rPr>
                <w:sz w:val="18"/>
                <w:szCs w:val="18"/>
              </w:rPr>
            </w:pPr>
            <w:r w:rsidRPr="00D97BAC">
              <w:rPr>
                <w:sz w:val="18"/>
                <w:szCs w:val="18"/>
              </w:rPr>
              <w:t>Обеспечено развитие механизмов внутреннего контроля и внутреннего аудита Федерального казначейства, в том числе с учетом регламентации положений, установленных в федеральных стандартах внутреннего финансового аудита, утвержденных Минфином России, а также в целях осуществления в Казначействе России риск-ориентированного осуществления контрольных и аудиторских мероприятий:</w:t>
            </w:r>
          </w:p>
          <w:p w14:paraId="3953DCBB" w14:textId="77777777" w:rsidR="006E3DFF" w:rsidRPr="00D97BAC" w:rsidRDefault="006E3DFF" w:rsidP="006E3DFF">
            <w:pPr>
              <w:ind w:firstLine="369"/>
              <w:rPr>
                <w:sz w:val="18"/>
                <w:szCs w:val="18"/>
              </w:rPr>
            </w:pPr>
            <w:r w:rsidRPr="00D97BAC">
              <w:rPr>
                <w:sz w:val="18"/>
                <w:szCs w:val="18"/>
              </w:rPr>
              <w:t xml:space="preserve">– издан приказ Федерального казначейства от 21 мая 2020 г. № 162 </w:t>
            </w:r>
            <w:r w:rsidR="00E70918">
              <w:rPr>
                <w:sz w:val="18"/>
                <w:szCs w:val="18"/>
              </w:rPr>
              <w:t>«</w:t>
            </w:r>
            <w:r w:rsidRPr="00D97BAC">
              <w:rPr>
                <w:sz w:val="18"/>
                <w:szCs w:val="18"/>
              </w:rPr>
              <w:t>Об организации деятельности Федерального казначейства по осуществлению внутреннего финансового контроля и внутреннего финансового аудита</w:t>
            </w:r>
            <w:r w:rsidR="00E70918">
              <w:rPr>
                <w:sz w:val="18"/>
                <w:szCs w:val="18"/>
              </w:rPr>
              <w:t>»</w:t>
            </w:r>
            <w:r w:rsidRPr="00D97BAC">
              <w:rPr>
                <w:sz w:val="18"/>
                <w:szCs w:val="18"/>
              </w:rPr>
              <w:t>;</w:t>
            </w:r>
          </w:p>
          <w:p w14:paraId="6147C5C7" w14:textId="77777777" w:rsidR="006E3DFF" w:rsidRPr="00D97BAC" w:rsidRDefault="006E3DFF" w:rsidP="006E3DFF">
            <w:pPr>
              <w:ind w:firstLine="369"/>
              <w:rPr>
                <w:sz w:val="18"/>
                <w:szCs w:val="18"/>
              </w:rPr>
            </w:pPr>
            <w:r w:rsidRPr="00D97BAC">
              <w:rPr>
                <w:sz w:val="18"/>
                <w:szCs w:val="18"/>
              </w:rPr>
              <w:t xml:space="preserve">– издан приказ Федерального казначейства от 29 июня 2020 г. № 200 </w:t>
            </w:r>
            <w:r w:rsidR="00E70918">
              <w:rPr>
                <w:sz w:val="18"/>
                <w:szCs w:val="18"/>
              </w:rPr>
              <w:t>«</w:t>
            </w:r>
            <w:r w:rsidRPr="00D97BAC">
              <w:rPr>
                <w:sz w:val="18"/>
                <w:szCs w:val="18"/>
              </w:rPr>
              <w:t>Об утверждении Положения об управлении внутренними (операционными) казначейскими рисками, внутреннем контроле и внутреннем аудите в Федеральном казначействе</w:t>
            </w:r>
            <w:r w:rsidR="00E70918">
              <w:rPr>
                <w:sz w:val="18"/>
                <w:szCs w:val="18"/>
              </w:rPr>
              <w:t>»</w:t>
            </w:r>
            <w:r w:rsidRPr="00D97BAC">
              <w:rPr>
                <w:sz w:val="18"/>
                <w:szCs w:val="18"/>
              </w:rPr>
              <w:t>;</w:t>
            </w:r>
          </w:p>
          <w:p w14:paraId="197B46F3" w14:textId="77777777" w:rsidR="006E3DFF" w:rsidRPr="00D97BAC" w:rsidRDefault="006E3DFF" w:rsidP="006E3DFF">
            <w:pPr>
              <w:ind w:firstLine="369"/>
              <w:rPr>
                <w:sz w:val="18"/>
                <w:szCs w:val="18"/>
              </w:rPr>
            </w:pPr>
            <w:r w:rsidRPr="00D97BAC">
              <w:rPr>
                <w:sz w:val="18"/>
                <w:szCs w:val="18"/>
              </w:rPr>
              <w:t xml:space="preserve">– издан приказ Федерального казначейства от 28 октября 2020 г. № 296 </w:t>
            </w:r>
            <w:r w:rsidR="00E70918">
              <w:rPr>
                <w:sz w:val="18"/>
                <w:szCs w:val="18"/>
              </w:rPr>
              <w:t>«</w:t>
            </w:r>
            <w:r w:rsidRPr="00D97BAC">
              <w:rPr>
                <w:sz w:val="18"/>
                <w:szCs w:val="18"/>
              </w:rPr>
              <w:t xml:space="preserve">О внесении изменений в приказ Федерального казначейства от 26 декабря 2018 г. № 438 </w:t>
            </w:r>
            <w:r w:rsidR="00E70918">
              <w:rPr>
                <w:sz w:val="18"/>
                <w:szCs w:val="18"/>
              </w:rPr>
              <w:t>«</w:t>
            </w:r>
            <w:r w:rsidRPr="00D97BAC">
              <w:rPr>
                <w:sz w:val="18"/>
                <w:szCs w:val="18"/>
              </w:rPr>
              <w:t>Об утверждении Стандарта внутреннего контроля Федерального казначейства</w:t>
            </w:r>
            <w:r w:rsidR="00E70918">
              <w:rPr>
                <w:sz w:val="18"/>
                <w:szCs w:val="18"/>
              </w:rPr>
              <w:t>»</w:t>
            </w:r>
            <w:r w:rsidRPr="00D97BAC">
              <w:rPr>
                <w:sz w:val="18"/>
                <w:szCs w:val="18"/>
              </w:rPr>
              <w:t>;</w:t>
            </w:r>
          </w:p>
          <w:p w14:paraId="295DA215" w14:textId="77777777" w:rsidR="006E3DFF" w:rsidRPr="00D97BAC" w:rsidRDefault="006E3DFF" w:rsidP="006E3DFF">
            <w:pPr>
              <w:ind w:firstLine="369"/>
              <w:rPr>
                <w:sz w:val="18"/>
                <w:szCs w:val="18"/>
              </w:rPr>
            </w:pPr>
            <w:r w:rsidRPr="00D97BAC">
              <w:rPr>
                <w:sz w:val="18"/>
                <w:szCs w:val="18"/>
              </w:rPr>
              <w:lastRenderedPageBreak/>
              <w:t xml:space="preserve">– издан приказ Федерального казначейства от 30 декабря 2020 г. № 407 </w:t>
            </w:r>
            <w:r w:rsidR="00E70918">
              <w:rPr>
                <w:sz w:val="18"/>
                <w:szCs w:val="18"/>
              </w:rPr>
              <w:t>«</w:t>
            </w:r>
            <w:r w:rsidRPr="00D97BAC">
              <w:rPr>
                <w:sz w:val="18"/>
                <w:szCs w:val="18"/>
              </w:rPr>
              <w:t>Об утверждении Стандартов ведомственного контроля и внутреннего аудита Федерального казначейства, применяемых контрольно-аудиторскими подразделениями Федерального казначейства при осуществлении ими контрольной и аудиторской деятельности</w:t>
            </w:r>
            <w:r w:rsidR="00E70918">
              <w:rPr>
                <w:sz w:val="18"/>
                <w:szCs w:val="18"/>
              </w:rPr>
              <w:t>»</w:t>
            </w:r>
            <w:r w:rsidRPr="00D97BAC">
              <w:rPr>
                <w:sz w:val="18"/>
                <w:szCs w:val="18"/>
              </w:rPr>
              <w:t>;</w:t>
            </w:r>
          </w:p>
          <w:p w14:paraId="081FD640" w14:textId="77777777" w:rsidR="006E3DFF" w:rsidRPr="00D97BAC" w:rsidRDefault="006E3DFF" w:rsidP="006E3DFF">
            <w:pPr>
              <w:ind w:firstLine="369"/>
              <w:rPr>
                <w:sz w:val="18"/>
                <w:szCs w:val="18"/>
              </w:rPr>
            </w:pPr>
            <w:r w:rsidRPr="00D97BAC">
              <w:rPr>
                <w:sz w:val="18"/>
                <w:szCs w:val="18"/>
              </w:rPr>
              <w:t xml:space="preserve">– издан приказ Федерального казначейства от 20 ноября 2020 г. № 317 </w:t>
            </w:r>
            <w:r w:rsidR="00E70918">
              <w:rPr>
                <w:sz w:val="18"/>
                <w:szCs w:val="18"/>
              </w:rPr>
              <w:t>«</w:t>
            </w:r>
            <w:r w:rsidRPr="00D97BAC">
              <w:rPr>
                <w:sz w:val="18"/>
                <w:szCs w:val="18"/>
              </w:rPr>
              <w:t xml:space="preserve">Об утверждении Перечня процедур по составлению и предоставлению сведений, необходимых для составления проекта федерального бюджета, а также по исполнению федерального бюджета, ведению бюджетного учета и составлению бюджетной отчетности по главе 100 </w:t>
            </w:r>
            <w:r w:rsidR="00E70918">
              <w:rPr>
                <w:sz w:val="18"/>
                <w:szCs w:val="18"/>
              </w:rPr>
              <w:t>«</w:t>
            </w:r>
            <w:r w:rsidRPr="00D97BAC">
              <w:rPr>
                <w:sz w:val="18"/>
                <w:szCs w:val="18"/>
              </w:rPr>
              <w:t>Федеральное казначейство</w:t>
            </w:r>
            <w:r w:rsidR="00E70918">
              <w:rPr>
                <w:sz w:val="18"/>
                <w:szCs w:val="18"/>
              </w:rPr>
              <w:t>»</w:t>
            </w:r>
            <w:r w:rsidRPr="00D97BAC">
              <w:rPr>
                <w:sz w:val="18"/>
                <w:szCs w:val="18"/>
              </w:rPr>
              <w:t xml:space="preserve">, выполняемых структурными подразделениями центрального аппарата Федерального казначейства, Федеральным казенным учреждением </w:t>
            </w:r>
            <w:r w:rsidR="00E70918">
              <w:rPr>
                <w:sz w:val="18"/>
                <w:szCs w:val="18"/>
              </w:rPr>
              <w:t>«</w:t>
            </w:r>
            <w:r w:rsidRPr="00D97BAC">
              <w:rPr>
                <w:sz w:val="18"/>
                <w:szCs w:val="18"/>
              </w:rPr>
              <w:t>Центр по обеспечению деятельности Казначейства России</w:t>
            </w:r>
            <w:r w:rsidR="00E70918">
              <w:rPr>
                <w:sz w:val="18"/>
                <w:szCs w:val="18"/>
              </w:rPr>
              <w:t>»</w:t>
            </w:r>
            <w:r w:rsidRPr="00D97BAC">
              <w:rPr>
                <w:sz w:val="18"/>
                <w:szCs w:val="18"/>
              </w:rPr>
              <w:t>.</w:t>
            </w:r>
          </w:p>
          <w:p w14:paraId="486B07D4" w14:textId="77777777" w:rsidR="006E3DFF" w:rsidRPr="00D97BAC" w:rsidRDefault="006E3DFF" w:rsidP="006E3DFF">
            <w:pPr>
              <w:ind w:firstLine="369"/>
              <w:rPr>
                <w:sz w:val="18"/>
                <w:szCs w:val="18"/>
              </w:rPr>
            </w:pPr>
            <w:r w:rsidRPr="00D97BAC">
              <w:rPr>
                <w:sz w:val="18"/>
                <w:szCs w:val="18"/>
              </w:rPr>
              <w:t>Обеспечено развитие сферы применения правовых актов Федерального казначейства по вопросам управления внутренними казначейскими рисками, в том числе бюджетными рисками, а также обеспечена детализация классификаторов внутренних казначейских рисков по направлениям деятельности территориальных органов Федерального казначейства (далее – ТОФК) на 2021 год с учетом информации о значимых рисках, в том числе бюджетных, реализовавшихся в деятельности ТОФК за предыдущий отчетный период, в целях их минимизации в дальнейшей деятельности:</w:t>
            </w:r>
          </w:p>
          <w:p w14:paraId="4D181ACB" w14:textId="77777777" w:rsidR="006E3DFF" w:rsidRPr="00D97BAC" w:rsidRDefault="006E3DFF" w:rsidP="006E3DFF">
            <w:pPr>
              <w:ind w:firstLine="369"/>
              <w:rPr>
                <w:sz w:val="18"/>
                <w:szCs w:val="18"/>
              </w:rPr>
            </w:pPr>
            <w:r w:rsidRPr="00D97BAC">
              <w:rPr>
                <w:sz w:val="18"/>
                <w:szCs w:val="18"/>
              </w:rPr>
              <w:t xml:space="preserve">– издан приказ Федерального казначейства от 16 декабря 2020 г. № 371 </w:t>
            </w:r>
            <w:r w:rsidR="00E70918">
              <w:rPr>
                <w:sz w:val="18"/>
                <w:szCs w:val="18"/>
              </w:rPr>
              <w:t>«</w:t>
            </w:r>
            <w:r w:rsidRPr="00D97BAC">
              <w:rPr>
                <w:sz w:val="18"/>
                <w:szCs w:val="18"/>
              </w:rPr>
              <w:t xml:space="preserve">Об утверждении </w:t>
            </w:r>
            <w:r w:rsidRPr="00D97BAC">
              <w:rPr>
                <w:sz w:val="18"/>
                <w:szCs w:val="18"/>
              </w:rPr>
              <w:lastRenderedPageBreak/>
              <w:t>Стандарта управления внутренними (операционными) казначейскими рисками в Федеральном казначействе</w:t>
            </w:r>
            <w:r w:rsidR="00E70918">
              <w:rPr>
                <w:sz w:val="18"/>
                <w:szCs w:val="18"/>
              </w:rPr>
              <w:t>»</w:t>
            </w:r>
            <w:r w:rsidRPr="00D97BAC">
              <w:rPr>
                <w:sz w:val="18"/>
                <w:szCs w:val="18"/>
              </w:rPr>
              <w:t>;</w:t>
            </w:r>
          </w:p>
          <w:p w14:paraId="30C8C23A" w14:textId="77777777" w:rsidR="006E3DFF" w:rsidRPr="00D97BAC" w:rsidRDefault="006E3DFF" w:rsidP="006E3DFF">
            <w:pPr>
              <w:ind w:firstLine="369"/>
              <w:rPr>
                <w:sz w:val="18"/>
                <w:szCs w:val="18"/>
              </w:rPr>
            </w:pPr>
            <w:r w:rsidRPr="00D97BAC">
              <w:rPr>
                <w:sz w:val="18"/>
                <w:szCs w:val="18"/>
              </w:rPr>
              <w:t>– изданы приказы Федерального казначейства:</w:t>
            </w:r>
          </w:p>
          <w:p w14:paraId="20CFF4CD" w14:textId="77777777" w:rsidR="006E3DFF" w:rsidRPr="00D97BAC" w:rsidRDefault="006E3DFF" w:rsidP="006E3DFF">
            <w:pPr>
              <w:ind w:firstLine="369"/>
              <w:rPr>
                <w:sz w:val="18"/>
                <w:szCs w:val="18"/>
              </w:rPr>
            </w:pPr>
            <w:r w:rsidRPr="00D97BAC">
              <w:rPr>
                <w:sz w:val="18"/>
                <w:szCs w:val="18"/>
              </w:rPr>
              <w:t xml:space="preserve">от 30 декабря 2020 г. № 405 </w:t>
            </w:r>
            <w:r w:rsidR="00E70918">
              <w:rPr>
                <w:sz w:val="18"/>
                <w:szCs w:val="18"/>
              </w:rPr>
              <w:t>«</w:t>
            </w:r>
            <w:r w:rsidRPr="00D97BAC">
              <w:rPr>
                <w:sz w:val="18"/>
                <w:szCs w:val="18"/>
              </w:rPr>
              <w:t>Об утверждении Классификатора внутренних (операционных) казначейских рисков по направлениям деятельности управления Федерального казначейства по субъекту Российской Федерации (субъектам Российской Федерации, находящимся в границах федерального округа)</w:t>
            </w:r>
            <w:r w:rsidR="00E70918">
              <w:rPr>
                <w:sz w:val="18"/>
                <w:szCs w:val="18"/>
              </w:rPr>
              <w:t>»</w:t>
            </w:r>
            <w:r w:rsidRPr="00D97BAC">
              <w:rPr>
                <w:sz w:val="18"/>
                <w:szCs w:val="18"/>
              </w:rPr>
              <w:t>;</w:t>
            </w:r>
          </w:p>
          <w:p w14:paraId="64EF2C1F" w14:textId="77777777" w:rsidR="006E3DFF" w:rsidRPr="00D97BAC" w:rsidRDefault="006E3DFF" w:rsidP="006E3DFF">
            <w:pPr>
              <w:ind w:firstLine="369"/>
              <w:rPr>
                <w:sz w:val="18"/>
                <w:szCs w:val="18"/>
              </w:rPr>
            </w:pPr>
            <w:r w:rsidRPr="00D97BAC">
              <w:rPr>
                <w:sz w:val="18"/>
                <w:szCs w:val="18"/>
              </w:rPr>
              <w:t xml:space="preserve">от 30 декабря 2020 г. № 406 </w:t>
            </w:r>
            <w:r w:rsidR="00E70918">
              <w:rPr>
                <w:sz w:val="18"/>
                <w:szCs w:val="18"/>
              </w:rPr>
              <w:t>«</w:t>
            </w:r>
            <w:r w:rsidRPr="00D97BAC">
              <w:rPr>
                <w:sz w:val="18"/>
                <w:szCs w:val="18"/>
              </w:rPr>
              <w:t>Об утверждении Классификатора внутренних (операционных) казначейских рисков по направлениям деятельности Межрегиональных управлений Федерального казначейства</w:t>
            </w:r>
            <w:r w:rsidR="00E70918">
              <w:rPr>
                <w:sz w:val="18"/>
                <w:szCs w:val="18"/>
              </w:rPr>
              <w:t>»</w:t>
            </w:r>
            <w:r w:rsidRPr="00D97BAC">
              <w:rPr>
                <w:sz w:val="18"/>
                <w:szCs w:val="18"/>
              </w:rPr>
              <w:t>.</w:t>
            </w:r>
          </w:p>
          <w:p w14:paraId="467C7E53" w14:textId="77777777" w:rsidR="006E3DFF" w:rsidRPr="00D97BAC" w:rsidRDefault="006E3DFF" w:rsidP="006E3DFF">
            <w:pPr>
              <w:ind w:firstLine="369"/>
              <w:rPr>
                <w:sz w:val="18"/>
                <w:szCs w:val="18"/>
              </w:rPr>
            </w:pPr>
            <w:r w:rsidRPr="00D97BAC">
              <w:rPr>
                <w:sz w:val="18"/>
                <w:szCs w:val="18"/>
              </w:rPr>
              <w:t>Обеспечена реализация мероприятий по совершенствованию внутреннего автоматизированного контроля функциональной деятельности в отношении наиболее рискоемких операций, выполняемых структурными подразделениями ТОФК.</w:t>
            </w:r>
          </w:p>
          <w:p w14:paraId="3107008F" w14:textId="77777777" w:rsidR="006E3DFF" w:rsidRPr="00D97BAC" w:rsidRDefault="006E3DFF" w:rsidP="006E3DFF">
            <w:pPr>
              <w:rPr>
                <w:sz w:val="18"/>
                <w:szCs w:val="18"/>
              </w:rPr>
            </w:pPr>
            <w:r w:rsidRPr="00D97BAC">
              <w:rPr>
                <w:sz w:val="18"/>
                <w:szCs w:val="18"/>
              </w:rPr>
              <w:t xml:space="preserve">В соответствии с годовым планом ведомственного контроля и внутреннего аудита Федерального казначейства на 2020 год (далее – Годовой план), сформированного в том числе на основании результатов рейтингования объектов проверки, проведено 14 плановых проверок деятельности органов Федерального казначейства и ФКУ </w:t>
            </w:r>
            <w:r w:rsidR="00E70918">
              <w:rPr>
                <w:sz w:val="18"/>
                <w:szCs w:val="18"/>
              </w:rPr>
              <w:t>«</w:t>
            </w:r>
            <w:r w:rsidRPr="00D97BAC">
              <w:rPr>
                <w:sz w:val="18"/>
                <w:szCs w:val="18"/>
              </w:rPr>
              <w:t>ЦОКР</w:t>
            </w:r>
            <w:r w:rsidR="00E70918">
              <w:rPr>
                <w:sz w:val="18"/>
                <w:szCs w:val="18"/>
              </w:rPr>
              <w:t>»</w:t>
            </w:r>
            <w:r w:rsidRPr="00D97BAC">
              <w:rPr>
                <w:sz w:val="18"/>
                <w:szCs w:val="18"/>
              </w:rPr>
              <w:t>, в частности 3 аудиторских мероприятия в рамках осуществления внутреннего финансового аудита. Обеспечено 100% исполнение Годового плана.</w:t>
            </w:r>
          </w:p>
        </w:tc>
        <w:tc>
          <w:tcPr>
            <w:tcW w:w="2552" w:type="dxa"/>
          </w:tcPr>
          <w:p w14:paraId="74AD2F95" w14:textId="77777777" w:rsidR="006E3DFF" w:rsidRPr="00D97BAC" w:rsidRDefault="006E3DFF" w:rsidP="006E3DFF">
            <w:pPr>
              <w:jc w:val="center"/>
              <w:rPr>
                <w:sz w:val="18"/>
                <w:szCs w:val="18"/>
              </w:rPr>
            </w:pPr>
          </w:p>
        </w:tc>
        <w:tc>
          <w:tcPr>
            <w:tcW w:w="709" w:type="dxa"/>
            <w:vAlign w:val="center"/>
          </w:tcPr>
          <w:p w14:paraId="33076BD4" w14:textId="77777777" w:rsidR="006E3DFF" w:rsidRPr="00D97BAC" w:rsidRDefault="006E3DFF" w:rsidP="006E3DFF">
            <w:pPr>
              <w:jc w:val="center"/>
              <w:rPr>
                <w:sz w:val="18"/>
                <w:szCs w:val="18"/>
              </w:rPr>
            </w:pPr>
            <w:r w:rsidRPr="00D97BAC">
              <w:rPr>
                <w:sz w:val="18"/>
                <w:szCs w:val="18"/>
              </w:rPr>
              <w:t>ГП 39</w:t>
            </w:r>
          </w:p>
          <w:p w14:paraId="3EC071DE" w14:textId="77777777" w:rsidR="006E3DFF" w:rsidRPr="00D97BAC" w:rsidRDefault="006E3DFF" w:rsidP="006E3DFF">
            <w:pPr>
              <w:jc w:val="center"/>
              <w:rPr>
                <w:sz w:val="18"/>
                <w:szCs w:val="18"/>
              </w:rPr>
            </w:pPr>
            <w:r w:rsidRPr="00D97BAC">
              <w:rPr>
                <w:sz w:val="18"/>
                <w:szCs w:val="18"/>
              </w:rPr>
              <w:t>План ФК</w:t>
            </w:r>
          </w:p>
        </w:tc>
      </w:tr>
      <w:tr w:rsidR="006E3DFF" w:rsidRPr="00D97BAC" w14:paraId="0A052D45" w14:textId="77777777" w:rsidTr="006E3DFF">
        <w:trPr>
          <w:trHeight w:val="20"/>
        </w:trPr>
        <w:tc>
          <w:tcPr>
            <w:tcW w:w="3828" w:type="dxa"/>
            <w:vAlign w:val="center"/>
          </w:tcPr>
          <w:p w14:paraId="7944DE50" w14:textId="77777777" w:rsidR="006E3DFF" w:rsidRPr="00D97BAC" w:rsidRDefault="006E3DFF" w:rsidP="006E3DFF">
            <w:pPr>
              <w:rPr>
                <w:sz w:val="18"/>
                <w:szCs w:val="18"/>
              </w:rPr>
            </w:pPr>
            <w:r w:rsidRPr="00D97BAC">
              <w:rPr>
                <w:sz w:val="18"/>
                <w:szCs w:val="18"/>
              </w:rPr>
              <w:lastRenderedPageBreak/>
              <w:t xml:space="preserve">Мероприятие 2.4.3. </w:t>
            </w:r>
            <w:r w:rsidRPr="00D97BAC">
              <w:rPr>
                <w:sz w:val="18"/>
                <w:szCs w:val="18"/>
              </w:rPr>
              <w:br/>
              <w:t>Организация и проведение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p>
          <w:p w14:paraId="6211A882" w14:textId="77777777" w:rsidR="006E3DFF" w:rsidRPr="00D97BAC" w:rsidRDefault="006E3DFF" w:rsidP="006E3DFF">
            <w:pPr>
              <w:rPr>
                <w:sz w:val="18"/>
                <w:szCs w:val="18"/>
              </w:rPr>
            </w:pPr>
            <w:r w:rsidRPr="00D97BAC">
              <w:rPr>
                <w:sz w:val="18"/>
                <w:szCs w:val="18"/>
              </w:rPr>
              <w:t xml:space="preserve">Ответственный исполнитель: </w:t>
            </w:r>
          </w:p>
          <w:p w14:paraId="5A7A7065" w14:textId="77777777" w:rsidR="006E3DFF" w:rsidRPr="00D97BAC" w:rsidRDefault="006E3DFF" w:rsidP="006E3DFF">
            <w:pPr>
              <w:rPr>
                <w:sz w:val="18"/>
                <w:szCs w:val="18"/>
              </w:rPr>
            </w:pPr>
            <w:r w:rsidRPr="00D97BAC">
              <w:rPr>
                <w:sz w:val="18"/>
                <w:szCs w:val="18"/>
              </w:rPr>
              <w:t xml:space="preserve">Исаев Э.А., заместитель руководителя </w:t>
            </w:r>
          </w:p>
          <w:p w14:paraId="2636C57C"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1E42E404" w14:textId="77777777" w:rsidR="006E3DFF" w:rsidRPr="00D97BAC" w:rsidRDefault="006E3DFF" w:rsidP="006E3DFF">
            <w:pPr>
              <w:jc w:val="center"/>
              <w:rPr>
                <w:sz w:val="18"/>
                <w:szCs w:val="18"/>
              </w:rPr>
            </w:pPr>
            <w:r w:rsidRPr="00D97BAC">
              <w:rPr>
                <w:sz w:val="18"/>
                <w:szCs w:val="18"/>
              </w:rPr>
              <w:t>Информация опубликована на официальном сайте Казначейства России</w:t>
            </w:r>
          </w:p>
        </w:tc>
        <w:tc>
          <w:tcPr>
            <w:tcW w:w="1275" w:type="dxa"/>
            <w:vAlign w:val="center"/>
          </w:tcPr>
          <w:p w14:paraId="07322940"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2A652DC7"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069A079C" w14:textId="77777777" w:rsidR="006E3DFF" w:rsidRPr="00D97BAC" w:rsidRDefault="006E3DFF" w:rsidP="006E3DFF">
            <w:pPr>
              <w:jc w:val="center"/>
              <w:rPr>
                <w:sz w:val="18"/>
                <w:szCs w:val="18"/>
              </w:rPr>
            </w:pPr>
            <w:r w:rsidRPr="00D97BAC">
              <w:rPr>
                <w:sz w:val="18"/>
                <w:szCs w:val="18"/>
              </w:rPr>
              <w:t>I кв.</w:t>
            </w:r>
          </w:p>
        </w:tc>
        <w:tc>
          <w:tcPr>
            <w:tcW w:w="3969" w:type="dxa"/>
            <w:gridSpan w:val="2"/>
          </w:tcPr>
          <w:p w14:paraId="5E2296C1" w14:textId="77777777" w:rsidR="006E3DFF" w:rsidRPr="00D97BAC" w:rsidRDefault="006E3DFF" w:rsidP="006E3DFF">
            <w:pPr>
              <w:rPr>
                <w:sz w:val="18"/>
                <w:szCs w:val="18"/>
              </w:rPr>
            </w:pPr>
            <w:r w:rsidRPr="00D97BAC">
              <w:rPr>
                <w:sz w:val="18"/>
                <w:szCs w:val="18"/>
              </w:rPr>
              <w:t>Информация о результатах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за 2019 год опубликована 26.03.2020 на официальном сайте Казначейства России в разделе Контроль/Анализ исполнения бюджетных полномочий/Результаты анализа.</w:t>
            </w:r>
            <w:r w:rsidRPr="00D97BAC">
              <w:rPr>
                <w:sz w:val="18"/>
                <w:szCs w:val="18"/>
              </w:rPr>
              <w:br/>
              <w:t>В 2020 году проведено 1003 аналитических мероприятия (100% от запланированных на 2020 год)</w:t>
            </w:r>
          </w:p>
        </w:tc>
        <w:tc>
          <w:tcPr>
            <w:tcW w:w="2552" w:type="dxa"/>
          </w:tcPr>
          <w:p w14:paraId="6FFE54F5" w14:textId="77777777" w:rsidR="006E3DFF" w:rsidRPr="00D97BAC" w:rsidRDefault="006E3DFF" w:rsidP="006E3DFF">
            <w:pPr>
              <w:jc w:val="center"/>
              <w:rPr>
                <w:sz w:val="18"/>
                <w:szCs w:val="18"/>
              </w:rPr>
            </w:pPr>
          </w:p>
        </w:tc>
        <w:tc>
          <w:tcPr>
            <w:tcW w:w="709" w:type="dxa"/>
            <w:vAlign w:val="center"/>
          </w:tcPr>
          <w:p w14:paraId="0B0E3BF6" w14:textId="77777777" w:rsidR="006E3DFF" w:rsidRPr="00D97BAC" w:rsidRDefault="006E3DFF" w:rsidP="006E3DFF">
            <w:pPr>
              <w:jc w:val="center"/>
              <w:rPr>
                <w:sz w:val="18"/>
                <w:szCs w:val="18"/>
              </w:rPr>
            </w:pPr>
            <w:r w:rsidRPr="00D97BAC">
              <w:rPr>
                <w:sz w:val="18"/>
                <w:szCs w:val="18"/>
              </w:rPr>
              <w:t>ГП 39</w:t>
            </w:r>
          </w:p>
          <w:p w14:paraId="3C1EF0B5" w14:textId="77777777" w:rsidR="006E3DFF" w:rsidRPr="00D97BAC" w:rsidRDefault="006E3DFF" w:rsidP="006E3DFF">
            <w:pPr>
              <w:jc w:val="center"/>
              <w:rPr>
                <w:sz w:val="18"/>
                <w:szCs w:val="18"/>
              </w:rPr>
            </w:pPr>
            <w:r w:rsidRPr="00D97BAC">
              <w:rPr>
                <w:sz w:val="18"/>
                <w:szCs w:val="18"/>
              </w:rPr>
              <w:t>План ФК</w:t>
            </w:r>
          </w:p>
        </w:tc>
      </w:tr>
      <w:tr w:rsidR="006E3DFF" w:rsidRPr="00D97BAC" w14:paraId="10C3A517" w14:textId="77777777" w:rsidTr="006E3DFF">
        <w:trPr>
          <w:trHeight w:val="20"/>
        </w:trPr>
        <w:tc>
          <w:tcPr>
            <w:tcW w:w="3828" w:type="dxa"/>
            <w:vAlign w:val="center"/>
          </w:tcPr>
          <w:p w14:paraId="03A6578F" w14:textId="77777777" w:rsidR="006E3DFF" w:rsidRPr="00D97BAC" w:rsidRDefault="006E3DFF" w:rsidP="006E3DFF">
            <w:pPr>
              <w:rPr>
                <w:sz w:val="18"/>
                <w:szCs w:val="18"/>
              </w:rPr>
            </w:pPr>
            <w:r w:rsidRPr="00D97BAC">
              <w:rPr>
                <w:sz w:val="18"/>
                <w:szCs w:val="18"/>
              </w:rPr>
              <w:t xml:space="preserve">Мероприятие 2.4.4. </w:t>
            </w:r>
            <w:r w:rsidRPr="00D97BAC">
              <w:rPr>
                <w:sz w:val="18"/>
                <w:szCs w:val="18"/>
              </w:rPr>
              <w:br/>
              <w:t>Организация и проведение анализа осуществления главными администраторами бюджетных средств внутреннего финансового аудита</w:t>
            </w:r>
          </w:p>
          <w:p w14:paraId="1F79B1DD" w14:textId="77777777" w:rsidR="006E3DFF" w:rsidRPr="00D97BAC" w:rsidRDefault="006E3DFF" w:rsidP="006E3DFF">
            <w:pPr>
              <w:rPr>
                <w:sz w:val="18"/>
                <w:szCs w:val="18"/>
              </w:rPr>
            </w:pPr>
            <w:r w:rsidRPr="00D97BAC">
              <w:rPr>
                <w:sz w:val="18"/>
                <w:szCs w:val="18"/>
              </w:rPr>
              <w:t xml:space="preserve">Ответственный исполнитель: </w:t>
            </w:r>
          </w:p>
          <w:p w14:paraId="1AA92582" w14:textId="77777777" w:rsidR="006E3DFF" w:rsidRPr="00D97BAC" w:rsidRDefault="006E3DFF" w:rsidP="006E3DFF">
            <w:pPr>
              <w:rPr>
                <w:sz w:val="18"/>
                <w:szCs w:val="18"/>
              </w:rPr>
            </w:pPr>
            <w:r w:rsidRPr="00D97BAC">
              <w:rPr>
                <w:sz w:val="18"/>
                <w:szCs w:val="18"/>
              </w:rPr>
              <w:t xml:space="preserve">Исаев Э.А., заместитель руководителя </w:t>
            </w:r>
          </w:p>
          <w:p w14:paraId="6610A4DF"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2791E524" w14:textId="77777777" w:rsidR="006E3DFF" w:rsidRPr="00D97BAC" w:rsidRDefault="006E3DFF" w:rsidP="006E3DFF">
            <w:pPr>
              <w:jc w:val="center"/>
              <w:rPr>
                <w:sz w:val="18"/>
                <w:szCs w:val="18"/>
              </w:rPr>
            </w:pPr>
            <w:r w:rsidRPr="00D97BAC">
              <w:rPr>
                <w:sz w:val="18"/>
                <w:szCs w:val="18"/>
              </w:rPr>
              <w:t>Информация опубликована на официальном сайте Казначейства России</w:t>
            </w:r>
          </w:p>
        </w:tc>
        <w:tc>
          <w:tcPr>
            <w:tcW w:w="1275" w:type="dxa"/>
            <w:vAlign w:val="center"/>
          </w:tcPr>
          <w:p w14:paraId="23105FA9"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4632981B"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1E02291D" w14:textId="77777777" w:rsidR="006E3DFF" w:rsidRPr="00D97BAC" w:rsidRDefault="006E3DFF" w:rsidP="006E3DFF">
            <w:pPr>
              <w:jc w:val="center"/>
              <w:rPr>
                <w:sz w:val="18"/>
                <w:szCs w:val="18"/>
              </w:rPr>
            </w:pPr>
            <w:r w:rsidRPr="00D97BAC">
              <w:rPr>
                <w:sz w:val="18"/>
                <w:szCs w:val="18"/>
              </w:rPr>
              <w:t>III кв.</w:t>
            </w:r>
          </w:p>
        </w:tc>
        <w:tc>
          <w:tcPr>
            <w:tcW w:w="3969" w:type="dxa"/>
            <w:gridSpan w:val="2"/>
            <w:vAlign w:val="center"/>
          </w:tcPr>
          <w:p w14:paraId="53F00730" w14:textId="77777777" w:rsidR="006E3DFF" w:rsidRPr="00D97BAC" w:rsidRDefault="006E3DFF" w:rsidP="006E3DFF">
            <w:pPr>
              <w:ind w:firstLine="369"/>
              <w:rPr>
                <w:sz w:val="18"/>
                <w:szCs w:val="18"/>
              </w:rPr>
            </w:pPr>
            <w:r w:rsidRPr="00D97BAC">
              <w:rPr>
                <w:sz w:val="18"/>
                <w:szCs w:val="18"/>
              </w:rPr>
              <w:t xml:space="preserve">Информация о результатах анализа осуществления главными администраторами средств федерального бюджета внутреннего финансового аудита в 2019 году опубликована 27.08.2020 на официальном сайте Казначейства России в разделе Контроль/Анализ осуществления ГАБС ВФА/Результаты анализа. </w:t>
            </w:r>
          </w:p>
          <w:p w14:paraId="3A50AB7B" w14:textId="77777777" w:rsidR="006E3DFF" w:rsidRPr="00D97BAC" w:rsidRDefault="006E3DFF" w:rsidP="006E3DFF">
            <w:pPr>
              <w:rPr>
                <w:sz w:val="18"/>
                <w:szCs w:val="18"/>
              </w:rPr>
            </w:pPr>
            <w:r w:rsidRPr="00D97BAC">
              <w:rPr>
                <w:sz w:val="18"/>
                <w:szCs w:val="18"/>
              </w:rPr>
              <w:t>В 2020 году проведено 4 аналитических мероприятия в отношении 88 главных администраторов средств федерального бюджета и 443 главных администраторов средств бюджетов субъектов РФ/ местных бюджетов.</w:t>
            </w:r>
          </w:p>
        </w:tc>
        <w:tc>
          <w:tcPr>
            <w:tcW w:w="2552" w:type="dxa"/>
          </w:tcPr>
          <w:p w14:paraId="43CF6EDE" w14:textId="77777777" w:rsidR="006E3DFF" w:rsidRPr="00D97BAC" w:rsidRDefault="006E3DFF" w:rsidP="006E3DFF">
            <w:pPr>
              <w:jc w:val="center"/>
              <w:rPr>
                <w:sz w:val="18"/>
                <w:szCs w:val="18"/>
              </w:rPr>
            </w:pPr>
          </w:p>
        </w:tc>
        <w:tc>
          <w:tcPr>
            <w:tcW w:w="709" w:type="dxa"/>
            <w:vAlign w:val="center"/>
          </w:tcPr>
          <w:p w14:paraId="07DD04AE" w14:textId="77777777" w:rsidR="006E3DFF" w:rsidRPr="00D97BAC" w:rsidRDefault="006E3DFF" w:rsidP="006E3DFF">
            <w:pPr>
              <w:jc w:val="center"/>
              <w:rPr>
                <w:sz w:val="18"/>
                <w:szCs w:val="18"/>
              </w:rPr>
            </w:pPr>
            <w:r w:rsidRPr="00D97BAC">
              <w:rPr>
                <w:sz w:val="18"/>
                <w:szCs w:val="18"/>
              </w:rPr>
              <w:t>ГП 39</w:t>
            </w:r>
          </w:p>
          <w:p w14:paraId="45094C5F" w14:textId="77777777" w:rsidR="006E3DFF" w:rsidRPr="00D97BAC" w:rsidRDefault="006E3DFF" w:rsidP="006E3DFF">
            <w:pPr>
              <w:jc w:val="center"/>
              <w:rPr>
                <w:sz w:val="18"/>
                <w:szCs w:val="18"/>
              </w:rPr>
            </w:pPr>
            <w:r w:rsidRPr="00D97BAC">
              <w:rPr>
                <w:sz w:val="18"/>
                <w:szCs w:val="18"/>
              </w:rPr>
              <w:t>План ФК</w:t>
            </w:r>
          </w:p>
        </w:tc>
      </w:tr>
      <w:tr w:rsidR="006E3DFF" w:rsidRPr="00D97BAC" w14:paraId="7DCAD178" w14:textId="77777777" w:rsidTr="006E3DFF">
        <w:trPr>
          <w:trHeight w:val="20"/>
        </w:trPr>
        <w:tc>
          <w:tcPr>
            <w:tcW w:w="3828" w:type="dxa"/>
            <w:vAlign w:val="center"/>
          </w:tcPr>
          <w:p w14:paraId="3CA12F42" w14:textId="77777777" w:rsidR="006E3DFF" w:rsidRPr="00D97BAC" w:rsidRDefault="006E3DFF" w:rsidP="006E3DFF">
            <w:pPr>
              <w:rPr>
                <w:sz w:val="18"/>
                <w:szCs w:val="18"/>
              </w:rPr>
            </w:pPr>
            <w:r w:rsidRPr="00D97BAC">
              <w:rPr>
                <w:sz w:val="18"/>
                <w:szCs w:val="18"/>
              </w:rPr>
              <w:t xml:space="preserve">Мероприятие 2.4.5. </w:t>
            </w:r>
            <w:r w:rsidRPr="00D97BAC">
              <w:rPr>
                <w:sz w:val="18"/>
                <w:szCs w:val="18"/>
              </w:rPr>
              <w:br/>
              <w:t>Осуществление функций по контролю в финансово-бюджетной сфере</w:t>
            </w:r>
          </w:p>
          <w:p w14:paraId="0E9ED0E5" w14:textId="77777777" w:rsidR="006E3DFF" w:rsidRPr="00D97BAC" w:rsidRDefault="006E3DFF" w:rsidP="006E3DFF">
            <w:pPr>
              <w:rPr>
                <w:sz w:val="18"/>
                <w:szCs w:val="18"/>
              </w:rPr>
            </w:pPr>
            <w:r w:rsidRPr="00D97BAC">
              <w:rPr>
                <w:sz w:val="18"/>
                <w:szCs w:val="18"/>
              </w:rPr>
              <w:t xml:space="preserve">Ответственный исполнитель: </w:t>
            </w:r>
          </w:p>
          <w:p w14:paraId="7DC09377" w14:textId="77777777" w:rsidR="006E3DFF" w:rsidRPr="00D97BAC" w:rsidRDefault="006E3DFF" w:rsidP="006E3DFF">
            <w:pPr>
              <w:rPr>
                <w:sz w:val="18"/>
                <w:szCs w:val="18"/>
              </w:rPr>
            </w:pPr>
            <w:r w:rsidRPr="00D97BAC">
              <w:rPr>
                <w:sz w:val="18"/>
                <w:szCs w:val="18"/>
              </w:rPr>
              <w:t xml:space="preserve">Исаев Э.А., заместитель руководителя </w:t>
            </w:r>
          </w:p>
          <w:p w14:paraId="5FE637DC"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1DF9E80A" w14:textId="77777777" w:rsidR="006E3DFF" w:rsidRPr="00D97BAC" w:rsidRDefault="006E3DFF" w:rsidP="006E3DFF">
            <w:pPr>
              <w:jc w:val="center"/>
              <w:rPr>
                <w:sz w:val="18"/>
                <w:szCs w:val="18"/>
              </w:rPr>
            </w:pPr>
            <w:r w:rsidRPr="00D97BAC">
              <w:rPr>
                <w:sz w:val="18"/>
                <w:szCs w:val="18"/>
              </w:rPr>
              <w:t>Отчет опубликован на официальном сайте Казначейства России</w:t>
            </w:r>
          </w:p>
        </w:tc>
        <w:tc>
          <w:tcPr>
            <w:tcW w:w="1275" w:type="dxa"/>
            <w:vAlign w:val="center"/>
          </w:tcPr>
          <w:p w14:paraId="1747777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2BBDD92F"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vAlign w:val="center"/>
          </w:tcPr>
          <w:p w14:paraId="2D419D38" w14:textId="77777777" w:rsidR="006E3DFF" w:rsidRPr="00D97BAC" w:rsidRDefault="006E3DFF" w:rsidP="006E3DFF">
            <w:pPr>
              <w:jc w:val="center"/>
              <w:rPr>
                <w:sz w:val="18"/>
                <w:szCs w:val="18"/>
              </w:rPr>
            </w:pPr>
            <w:r w:rsidRPr="00D97BAC">
              <w:rPr>
                <w:sz w:val="18"/>
                <w:szCs w:val="18"/>
              </w:rPr>
              <w:t>I кв.</w:t>
            </w:r>
          </w:p>
        </w:tc>
        <w:tc>
          <w:tcPr>
            <w:tcW w:w="3969" w:type="dxa"/>
            <w:gridSpan w:val="2"/>
            <w:vAlign w:val="center"/>
          </w:tcPr>
          <w:p w14:paraId="49392936" w14:textId="77777777" w:rsidR="006E3DFF" w:rsidRPr="00D97BAC" w:rsidRDefault="006E3DFF" w:rsidP="006E3DFF">
            <w:pPr>
              <w:rPr>
                <w:sz w:val="18"/>
                <w:szCs w:val="18"/>
              </w:rPr>
            </w:pPr>
            <w:r w:rsidRPr="00D97BAC">
              <w:rPr>
                <w:sz w:val="18"/>
                <w:szCs w:val="18"/>
              </w:rPr>
              <w:t>Отчет о выполнении Плана контрольных мероприятий Федерального казначейства в финансово-бюджетной сфере на 2019 год, утвержденный руководителем Федерального казначейства 22.01.2020, опубликован на официальном сайте Федерального казначейства 23.01.2020 в разделе Контроль/Контроль в финансово-бюджетной сфере</w:t>
            </w:r>
          </w:p>
        </w:tc>
        <w:tc>
          <w:tcPr>
            <w:tcW w:w="2552" w:type="dxa"/>
          </w:tcPr>
          <w:p w14:paraId="30EEDB7A" w14:textId="77777777" w:rsidR="006E3DFF" w:rsidRPr="00D97BAC" w:rsidRDefault="006E3DFF" w:rsidP="006E3DFF">
            <w:pPr>
              <w:jc w:val="center"/>
              <w:rPr>
                <w:sz w:val="18"/>
                <w:szCs w:val="18"/>
              </w:rPr>
            </w:pPr>
          </w:p>
        </w:tc>
        <w:tc>
          <w:tcPr>
            <w:tcW w:w="709" w:type="dxa"/>
            <w:vAlign w:val="center"/>
          </w:tcPr>
          <w:p w14:paraId="5666AF83" w14:textId="77777777" w:rsidR="006E3DFF" w:rsidRPr="00D97BAC" w:rsidRDefault="006E3DFF" w:rsidP="006E3DFF">
            <w:pPr>
              <w:jc w:val="center"/>
              <w:rPr>
                <w:sz w:val="18"/>
                <w:szCs w:val="18"/>
              </w:rPr>
            </w:pPr>
            <w:r w:rsidRPr="00D97BAC">
              <w:rPr>
                <w:sz w:val="18"/>
                <w:szCs w:val="18"/>
              </w:rPr>
              <w:t>ГП 39</w:t>
            </w:r>
          </w:p>
          <w:p w14:paraId="3C680669" w14:textId="77777777" w:rsidR="006E3DFF" w:rsidRPr="00D97BAC" w:rsidRDefault="006E3DFF" w:rsidP="006E3DFF">
            <w:pPr>
              <w:jc w:val="center"/>
              <w:rPr>
                <w:sz w:val="18"/>
                <w:szCs w:val="18"/>
              </w:rPr>
            </w:pPr>
            <w:r w:rsidRPr="00D97BAC">
              <w:rPr>
                <w:sz w:val="18"/>
                <w:szCs w:val="18"/>
              </w:rPr>
              <w:t>План ФК</w:t>
            </w:r>
          </w:p>
        </w:tc>
      </w:tr>
      <w:tr w:rsidR="006E3DFF" w:rsidRPr="00D97BAC" w14:paraId="53378470" w14:textId="77777777" w:rsidTr="006E3DFF">
        <w:trPr>
          <w:trHeight w:val="20"/>
        </w:trPr>
        <w:tc>
          <w:tcPr>
            <w:tcW w:w="3828" w:type="dxa"/>
            <w:shd w:val="clear" w:color="auto" w:fill="FFFFFF" w:themeFill="background1"/>
            <w:vAlign w:val="center"/>
          </w:tcPr>
          <w:p w14:paraId="68D2D4F0" w14:textId="77777777" w:rsidR="006E3DFF" w:rsidRPr="00D97BAC" w:rsidRDefault="006E3DFF" w:rsidP="006E3DFF">
            <w:pPr>
              <w:rPr>
                <w:sz w:val="18"/>
                <w:szCs w:val="18"/>
              </w:rPr>
            </w:pPr>
            <w:r w:rsidRPr="00D97BAC">
              <w:rPr>
                <w:sz w:val="18"/>
                <w:szCs w:val="18"/>
              </w:rPr>
              <w:t xml:space="preserve">Мероприятие 2.4.6. </w:t>
            </w:r>
            <w:r w:rsidRPr="00D97BAC">
              <w:rPr>
                <w:sz w:val="18"/>
                <w:szCs w:val="18"/>
              </w:rPr>
              <w:br/>
              <w:t xml:space="preserve">Разработка стандартов осуществления </w:t>
            </w:r>
            <w:r w:rsidRPr="00D97BAC">
              <w:rPr>
                <w:sz w:val="18"/>
                <w:szCs w:val="18"/>
              </w:rPr>
              <w:lastRenderedPageBreak/>
              <w:t xml:space="preserve">внутреннего государственного (муниципального) финансового контроля </w:t>
            </w:r>
          </w:p>
          <w:p w14:paraId="7B3FEE33" w14:textId="77777777" w:rsidR="006E3DFF" w:rsidRPr="00D97BAC" w:rsidRDefault="006E3DFF" w:rsidP="006E3DFF">
            <w:pPr>
              <w:rPr>
                <w:sz w:val="18"/>
                <w:szCs w:val="18"/>
              </w:rPr>
            </w:pPr>
            <w:r w:rsidRPr="00D97BAC">
              <w:rPr>
                <w:sz w:val="18"/>
                <w:szCs w:val="18"/>
              </w:rPr>
              <w:t xml:space="preserve">Ответственный исполнитель: </w:t>
            </w:r>
          </w:p>
          <w:p w14:paraId="5EA213C3" w14:textId="77777777" w:rsidR="006E3DFF" w:rsidRPr="00D97BAC" w:rsidRDefault="006E3DFF" w:rsidP="006E3DFF">
            <w:pPr>
              <w:rPr>
                <w:sz w:val="18"/>
                <w:szCs w:val="18"/>
              </w:rPr>
            </w:pPr>
            <w:r w:rsidRPr="00D97BAC">
              <w:rPr>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268" w:type="dxa"/>
            <w:shd w:val="clear" w:color="auto" w:fill="FFFFFF" w:themeFill="background1"/>
            <w:vAlign w:val="center"/>
          </w:tcPr>
          <w:p w14:paraId="0ADCF5C9" w14:textId="77777777" w:rsidR="006E3DFF" w:rsidRPr="00D97BAC" w:rsidRDefault="006E3DFF" w:rsidP="006E3DFF">
            <w:pPr>
              <w:jc w:val="center"/>
              <w:rPr>
                <w:sz w:val="18"/>
                <w:szCs w:val="18"/>
              </w:rPr>
            </w:pPr>
            <w:r w:rsidRPr="00D97BAC">
              <w:rPr>
                <w:sz w:val="18"/>
                <w:szCs w:val="18"/>
              </w:rPr>
              <w:lastRenderedPageBreak/>
              <w:t>Приказы Минфина России</w:t>
            </w:r>
          </w:p>
        </w:tc>
        <w:tc>
          <w:tcPr>
            <w:tcW w:w="1275" w:type="dxa"/>
            <w:shd w:val="clear" w:color="auto" w:fill="FFFFFF" w:themeFill="background1"/>
            <w:vAlign w:val="center"/>
          </w:tcPr>
          <w:p w14:paraId="59CDE09B"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4A2E8A2D"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7677C174"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shd w:val="clear" w:color="auto" w:fill="FFFFFF" w:themeFill="background1"/>
            <w:vAlign w:val="center"/>
          </w:tcPr>
          <w:p w14:paraId="6B456890" w14:textId="77777777" w:rsidR="006E3DFF" w:rsidRPr="00D97BAC" w:rsidRDefault="006E3DFF" w:rsidP="006E3DFF">
            <w:pPr>
              <w:rPr>
                <w:sz w:val="18"/>
                <w:szCs w:val="18"/>
              </w:rPr>
            </w:pPr>
            <w:r w:rsidRPr="00D97BAC">
              <w:rPr>
                <w:sz w:val="18"/>
                <w:szCs w:val="18"/>
              </w:rPr>
              <w:t xml:space="preserve">Постановление Правительства Российской Федерации от 17 августа 2020 г. № 1235 </w:t>
            </w:r>
            <w:r w:rsidR="00E70918">
              <w:rPr>
                <w:sz w:val="18"/>
                <w:szCs w:val="18"/>
              </w:rPr>
              <w:t>«</w:t>
            </w:r>
            <w:r w:rsidRPr="00D97BAC">
              <w:rPr>
                <w:sz w:val="18"/>
                <w:szCs w:val="18"/>
              </w:rPr>
              <w:t xml:space="preserve">Проведение проверок, ревизий и обследований </w:t>
            </w:r>
            <w:r w:rsidRPr="00D97BAC">
              <w:rPr>
                <w:sz w:val="18"/>
                <w:szCs w:val="18"/>
              </w:rPr>
              <w:lastRenderedPageBreak/>
              <w:t xml:space="preserve">и оформление их результатов </w:t>
            </w:r>
            <w:r w:rsidR="00E70918">
              <w:rPr>
                <w:sz w:val="18"/>
                <w:szCs w:val="18"/>
              </w:rPr>
              <w:t>«</w:t>
            </w:r>
            <w:r w:rsidRPr="00D97BAC">
              <w:rPr>
                <w:sz w:val="18"/>
                <w:szCs w:val="18"/>
              </w:rPr>
              <w:t xml:space="preserve">Постановление Правительства Российской Федерации от 23 июля 2020 г. № 1095 </w:t>
            </w:r>
            <w:r w:rsidR="00E70918">
              <w:rPr>
                <w:sz w:val="18"/>
                <w:szCs w:val="18"/>
              </w:rPr>
              <w:t>«</w:t>
            </w:r>
            <w:r w:rsidRPr="00D97BAC">
              <w:rPr>
                <w:sz w:val="18"/>
                <w:szCs w:val="18"/>
              </w:rPr>
              <w:t xml:space="preserve">Об утверждении федерального стандарта внутреннего государственного (муниципального) финансового контроля </w:t>
            </w:r>
            <w:r w:rsidR="00E70918">
              <w:rPr>
                <w:sz w:val="18"/>
                <w:szCs w:val="18"/>
              </w:rPr>
              <w:t>«</w:t>
            </w:r>
            <w:r w:rsidRPr="00D97BAC">
              <w:rPr>
                <w:sz w:val="18"/>
                <w:szCs w:val="18"/>
              </w:rPr>
              <w:t xml:space="preserve">Реализация результатов проверок, ревизий и обследований </w:t>
            </w:r>
            <w:r w:rsidR="00E70918">
              <w:rPr>
                <w:sz w:val="18"/>
                <w:szCs w:val="18"/>
              </w:rPr>
              <w:t>«</w:t>
            </w:r>
            <w:r w:rsidRPr="00D97BAC">
              <w:rPr>
                <w:sz w:val="18"/>
                <w:szCs w:val="18"/>
              </w:rPr>
              <w:t xml:space="preserve">Постановление Правительства Российской Федерации от 17 августа 2020 г. № 1237 </w:t>
            </w:r>
            <w:r w:rsidR="00E70918">
              <w:rPr>
                <w:sz w:val="18"/>
                <w:szCs w:val="18"/>
              </w:rPr>
              <w:t>«</w:t>
            </w:r>
            <w:r w:rsidRPr="00D97BAC">
              <w:rPr>
                <w:sz w:val="18"/>
                <w:szCs w:val="18"/>
              </w:rPr>
              <w:t xml:space="preserve">Об утверждении федерального стандарта внутреннего государственного (муниципального) финансового контроля </w:t>
            </w:r>
            <w:r w:rsidR="00E70918">
              <w:rPr>
                <w:sz w:val="18"/>
                <w:szCs w:val="18"/>
              </w:rPr>
              <w:t>«</w:t>
            </w:r>
            <w:r w:rsidRPr="00D97BAC">
              <w:rPr>
                <w:sz w:val="18"/>
                <w:szCs w:val="1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sidR="00E70918">
              <w:rPr>
                <w:sz w:val="18"/>
                <w:szCs w:val="18"/>
              </w:rPr>
              <w:t>»</w:t>
            </w:r>
          </w:p>
        </w:tc>
        <w:tc>
          <w:tcPr>
            <w:tcW w:w="2552" w:type="dxa"/>
            <w:shd w:val="clear" w:color="auto" w:fill="FFFFFF" w:themeFill="background1"/>
          </w:tcPr>
          <w:p w14:paraId="60C94C07"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576A227" w14:textId="77777777" w:rsidR="006E3DFF" w:rsidRPr="00D97BAC" w:rsidRDefault="006E3DFF" w:rsidP="006E3DFF">
            <w:pPr>
              <w:jc w:val="center"/>
              <w:rPr>
                <w:sz w:val="18"/>
                <w:szCs w:val="18"/>
              </w:rPr>
            </w:pPr>
            <w:r w:rsidRPr="00D97BAC">
              <w:rPr>
                <w:sz w:val="18"/>
                <w:szCs w:val="18"/>
              </w:rPr>
              <w:t>ГП 39</w:t>
            </w:r>
          </w:p>
        </w:tc>
      </w:tr>
      <w:tr w:rsidR="006E3DFF" w:rsidRPr="00D97BAC" w14:paraId="3FEC0C08" w14:textId="77777777" w:rsidTr="006E3DFF">
        <w:trPr>
          <w:trHeight w:val="20"/>
        </w:trPr>
        <w:tc>
          <w:tcPr>
            <w:tcW w:w="3828" w:type="dxa"/>
            <w:shd w:val="clear" w:color="auto" w:fill="FFFFFF" w:themeFill="background1"/>
            <w:vAlign w:val="center"/>
          </w:tcPr>
          <w:p w14:paraId="13E0A777" w14:textId="77777777" w:rsidR="006E3DFF" w:rsidRPr="00D97BAC" w:rsidRDefault="006E3DFF" w:rsidP="006E3DFF">
            <w:pPr>
              <w:rPr>
                <w:sz w:val="18"/>
                <w:szCs w:val="18"/>
              </w:rPr>
            </w:pPr>
            <w:r w:rsidRPr="00D97BAC">
              <w:rPr>
                <w:sz w:val="18"/>
                <w:szCs w:val="18"/>
              </w:rPr>
              <w:t xml:space="preserve">Мероприятие 2.4.7. </w:t>
            </w:r>
            <w:r w:rsidRPr="00D97BAC">
              <w:rPr>
                <w:sz w:val="18"/>
                <w:szCs w:val="18"/>
              </w:rPr>
              <w:br/>
              <w:t xml:space="preserve">Совершенствование систем внутреннего финансового контроля и аудита в секторе государственного управления </w:t>
            </w:r>
          </w:p>
          <w:p w14:paraId="2C852D7D" w14:textId="77777777" w:rsidR="006E3DFF" w:rsidRPr="00D97BAC" w:rsidRDefault="006E3DFF" w:rsidP="006E3DFF">
            <w:pPr>
              <w:rPr>
                <w:sz w:val="18"/>
                <w:szCs w:val="18"/>
              </w:rPr>
            </w:pPr>
            <w:r w:rsidRPr="00D97BAC">
              <w:rPr>
                <w:sz w:val="18"/>
                <w:szCs w:val="18"/>
              </w:rPr>
              <w:t xml:space="preserve">Ответственный исполнитель: </w:t>
            </w:r>
          </w:p>
          <w:p w14:paraId="0C2EE32A" w14:textId="77777777" w:rsidR="006E3DFF" w:rsidRPr="00D97BAC" w:rsidRDefault="006E3DFF" w:rsidP="006E3DFF">
            <w:pPr>
              <w:rPr>
                <w:sz w:val="18"/>
                <w:szCs w:val="18"/>
              </w:rPr>
            </w:pPr>
            <w:r w:rsidRPr="00D97BAC">
              <w:rPr>
                <w:sz w:val="18"/>
                <w:szCs w:val="18"/>
              </w:rPr>
              <w:t>Романов С.В., директор Департамента бюджетной методологии и финансовой отчетности в государственном секторе Минфина России</w:t>
            </w:r>
          </w:p>
        </w:tc>
        <w:tc>
          <w:tcPr>
            <w:tcW w:w="2268" w:type="dxa"/>
            <w:shd w:val="clear" w:color="auto" w:fill="FFFFFF" w:themeFill="background1"/>
            <w:vAlign w:val="center"/>
          </w:tcPr>
          <w:p w14:paraId="7DCD720F" w14:textId="77777777" w:rsidR="006E3DFF" w:rsidRPr="00D97BAC" w:rsidRDefault="006E3DFF" w:rsidP="006E3DFF">
            <w:pPr>
              <w:jc w:val="center"/>
              <w:rPr>
                <w:sz w:val="18"/>
                <w:szCs w:val="18"/>
              </w:rPr>
            </w:pPr>
            <w:r w:rsidRPr="00D97BAC">
              <w:rPr>
                <w:sz w:val="18"/>
                <w:szCs w:val="18"/>
              </w:rPr>
              <w:t>Приказы Минфина России, распоряжение Правительства Российской Федерации</w:t>
            </w:r>
          </w:p>
        </w:tc>
        <w:tc>
          <w:tcPr>
            <w:tcW w:w="1275" w:type="dxa"/>
            <w:shd w:val="clear" w:color="auto" w:fill="FFFFFF" w:themeFill="background1"/>
            <w:vAlign w:val="center"/>
          </w:tcPr>
          <w:p w14:paraId="4D9DA54E"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33DB84E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0786EE36"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shd w:val="clear" w:color="auto" w:fill="FFFFFF" w:themeFill="background1"/>
          </w:tcPr>
          <w:p w14:paraId="5E6D41FE" w14:textId="77777777" w:rsidR="006E3DFF" w:rsidRPr="00D97BAC" w:rsidRDefault="006E3DFF" w:rsidP="006E3DFF">
            <w:pPr>
              <w:rPr>
                <w:sz w:val="18"/>
                <w:szCs w:val="18"/>
              </w:rPr>
            </w:pPr>
            <w:r w:rsidRPr="00D97BAC">
              <w:rPr>
                <w:sz w:val="18"/>
                <w:szCs w:val="18"/>
              </w:rPr>
              <w:t xml:space="preserve">Приказ Минфина России от 18 июня 2020 г. № 112н </w:t>
            </w:r>
            <w:r w:rsidR="00E70918">
              <w:rPr>
                <w:sz w:val="18"/>
                <w:szCs w:val="18"/>
              </w:rPr>
              <w:t>«</w:t>
            </w:r>
            <w:r w:rsidRPr="00D97BAC">
              <w:rPr>
                <w:sz w:val="18"/>
                <w:szCs w:val="18"/>
              </w:rPr>
              <w:t>Об утверждении Порядка проведения Министерством финансов Российской Федерации мониторинга качества финансового менеджмента</w:t>
            </w:r>
            <w:r w:rsidR="00E70918">
              <w:rPr>
                <w:sz w:val="18"/>
                <w:szCs w:val="18"/>
              </w:rPr>
              <w:t>»</w:t>
            </w:r>
            <w:r w:rsidRPr="00D97BAC">
              <w:rPr>
                <w:sz w:val="18"/>
                <w:szCs w:val="18"/>
              </w:rPr>
              <w:t xml:space="preserve"> (Зарегистрирован в Минюсте России 26.08.2020 № 59471)</w:t>
            </w:r>
          </w:p>
          <w:p w14:paraId="208985D7" w14:textId="77777777" w:rsidR="006E3DFF" w:rsidRPr="00D97BAC" w:rsidRDefault="006E3DFF" w:rsidP="006E3DFF">
            <w:pPr>
              <w:rPr>
                <w:sz w:val="18"/>
                <w:szCs w:val="18"/>
              </w:rPr>
            </w:pPr>
          </w:p>
          <w:p w14:paraId="56E05768" w14:textId="77777777" w:rsidR="006E3DFF" w:rsidRPr="00D97BAC" w:rsidRDefault="006E3DFF" w:rsidP="006E3DFF">
            <w:pPr>
              <w:rPr>
                <w:sz w:val="18"/>
                <w:szCs w:val="18"/>
              </w:rPr>
            </w:pPr>
            <w:r w:rsidRPr="00D97BAC">
              <w:rPr>
                <w:sz w:val="18"/>
                <w:szCs w:val="18"/>
              </w:rPr>
              <w:t xml:space="preserve">Приказ Минфина России от 22 мая 2020 г. № 91н </w:t>
            </w:r>
            <w:r w:rsidR="00E70918">
              <w:rPr>
                <w:sz w:val="18"/>
                <w:szCs w:val="18"/>
              </w:rPr>
              <w:t>«</w:t>
            </w:r>
            <w:r w:rsidRPr="00D97BAC">
              <w:rPr>
                <w:sz w:val="18"/>
                <w:szCs w:val="18"/>
              </w:rPr>
              <w:t xml:space="preserve">Об утверждении федерального стандарта внутреннего финансового аудита </w:t>
            </w:r>
            <w:r w:rsidR="00E70918">
              <w:rPr>
                <w:sz w:val="18"/>
                <w:szCs w:val="18"/>
              </w:rPr>
              <w:t>«</w:t>
            </w:r>
            <w:r w:rsidRPr="00D97BAC">
              <w:rPr>
                <w:sz w:val="18"/>
                <w:szCs w:val="18"/>
              </w:rPr>
              <w:t>Реализация результатов внутреннего финансового аудита</w:t>
            </w:r>
            <w:r w:rsidR="00E70918">
              <w:rPr>
                <w:sz w:val="18"/>
                <w:szCs w:val="18"/>
              </w:rPr>
              <w:t>»</w:t>
            </w:r>
          </w:p>
          <w:p w14:paraId="77860380" w14:textId="77777777" w:rsidR="006E3DFF" w:rsidRPr="00D97BAC" w:rsidRDefault="006E3DFF" w:rsidP="006E3DFF">
            <w:pPr>
              <w:rPr>
                <w:sz w:val="18"/>
                <w:szCs w:val="18"/>
              </w:rPr>
            </w:pPr>
            <w:r w:rsidRPr="00D97BAC">
              <w:rPr>
                <w:sz w:val="18"/>
                <w:szCs w:val="18"/>
              </w:rPr>
              <w:t>(Зарегистрирован в Минюсте России 23.06.2020 № 58746)</w:t>
            </w:r>
          </w:p>
          <w:p w14:paraId="6B4133B8" w14:textId="77777777" w:rsidR="006E3DFF" w:rsidRPr="00D97BAC" w:rsidRDefault="006E3DFF" w:rsidP="006E3DFF">
            <w:pPr>
              <w:rPr>
                <w:sz w:val="18"/>
                <w:szCs w:val="18"/>
              </w:rPr>
            </w:pPr>
          </w:p>
          <w:p w14:paraId="3F69FB2D" w14:textId="77777777" w:rsidR="006E3DFF" w:rsidRPr="00D97BAC" w:rsidRDefault="006E3DFF" w:rsidP="006E3DFF">
            <w:pPr>
              <w:rPr>
                <w:sz w:val="18"/>
                <w:szCs w:val="18"/>
              </w:rPr>
            </w:pPr>
            <w:r w:rsidRPr="00D97BAC">
              <w:rPr>
                <w:sz w:val="18"/>
                <w:szCs w:val="18"/>
              </w:rPr>
              <w:t xml:space="preserve">Приказ Министерства финансов Российской Федерации от 23 июля 2020 г. № 150н </w:t>
            </w:r>
            <w:r w:rsidR="00E70918">
              <w:rPr>
                <w:sz w:val="18"/>
                <w:szCs w:val="18"/>
              </w:rPr>
              <w:t>«</w:t>
            </w:r>
            <w:r w:rsidRPr="00D97BAC">
              <w:rPr>
                <w:sz w:val="18"/>
                <w:szCs w:val="18"/>
              </w:rPr>
              <w:t xml:space="preserve">О внесении изменений в федеральный стандарт внутреннего финансового аудита </w:t>
            </w:r>
            <w:r w:rsidR="00E70918">
              <w:rPr>
                <w:sz w:val="18"/>
                <w:szCs w:val="18"/>
              </w:rPr>
              <w:t>«</w:t>
            </w:r>
            <w:r w:rsidRPr="00D97BAC">
              <w:rPr>
                <w:sz w:val="18"/>
                <w:szCs w:val="18"/>
              </w:rPr>
              <w:t>Основания и порядок организации, случаи и порядок передачи полномочий по осуществлению внутреннего финансового аудита</w:t>
            </w:r>
            <w:r w:rsidR="00E70918">
              <w:rPr>
                <w:sz w:val="18"/>
                <w:szCs w:val="18"/>
              </w:rPr>
              <w:t>»</w:t>
            </w:r>
            <w:r w:rsidRPr="00D97BAC">
              <w:rPr>
                <w:sz w:val="18"/>
                <w:szCs w:val="18"/>
              </w:rPr>
              <w:t xml:space="preserve">, утвержденный приказом </w:t>
            </w:r>
            <w:r w:rsidRPr="00D97BAC">
              <w:rPr>
                <w:sz w:val="18"/>
                <w:szCs w:val="18"/>
              </w:rPr>
              <w:lastRenderedPageBreak/>
              <w:t>Министерства финансов Российской Федерации от 18 декабря 2019 г. № 237н</w:t>
            </w:r>
            <w:r w:rsidR="00E70918">
              <w:rPr>
                <w:sz w:val="18"/>
                <w:szCs w:val="18"/>
              </w:rPr>
              <w:t>»</w:t>
            </w:r>
            <w:r w:rsidRPr="00D97BAC">
              <w:rPr>
                <w:sz w:val="18"/>
                <w:szCs w:val="18"/>
              </w:rPr>
              <w:t xml:space="preserve"> (Зарегистрирован в Минюсте России 19.08.2020 № 59343)</w:t>
            </w:r>
          </w:p>
          <w:p w14:paraId="5FD5C563" w14:textId="77777777" w:rsidR="006E3DFF" w:rsidRPr="00D97BAC" w:rsidRDefault="006E3DFF" w:rsidP="006E3DFF">
            <w:pPr>
              <w:rPr>
                <w:sz w:val="18"/>
                <w:szCs w:val="18"/>
              </w:rPr>
            </w:pPr>
          </w:p>
          <w:p w14:paraId="27025137" w14:textId="77777777" w:rsidR="006E3DFF" w:rsidRPr="00D97BAC" w:rsidRDefault="006E3DFF" w:rsidP="006E3DFF">
            <w:pPr>
              <w:rPr>
                <w:sz w:val="18"/>
                <w:szCs w:val="18"/>
              </w:rPr>
            </w:pPr>
            <w:r w:rsidRPr="00D97BAC">
              <w:rPr>
                <w:sz w:val="18"/>
                <w:szCs w:val="18"/>
              </w:rPr>
              <w:t xml:space="preserve">Приказ Минфина России от 5 августа 2020 г. № 160н </w:t>
            </w:r>
            <w:r w:rsidR="00E70918">
              <w:rPr>
                <w:sz w:val="18"/>
                <w:szCs w:val="18"/>
              </w:rPr>
              <w:t>«</w:t>
            </w:r>
            <w:r w:rsidRPr="00D97BAC">
              <w:rPr>
                <w:sz w:val="18"/>
                <w:szCs w:val="18"/>
              </w:rPr>
              <w:t xml:space="preserve">Об утверждении федерального стандарта внутреннего финансового аудита </w:t>
            </w:r>
            <w:r w:rsidR="00E70918">
              <w:rPr>
                <w:sz w:val="18"/>
                <w:szCs w:val="18"/>
              </w:rPr>
              <w:t>«</w:t>
            </w:r>
            <w:r w:rsidRPr="00D97BAC">
              <w:rPr>
                <w:sz w:val="18"/>
                <w:szCs w:val="18"/>
              </w:rPr>
              <w:t>Планирование и проведение внутреннего финансового аудита</w:t>
            </w:r>
            <w:r w:rsidR="00E70918">
              <w:rPr>
                <w:sz w:val="18"/>
                <w:szCs w:val="18"/>
              </w:rPr>
              <w:t>»</w:t>
            </w:r>
            <w:r w:rsidRPr="00D97BAC">
              <w:rPr>
                <w:sz w:val="18"/>
                <w:szCs w:val="18"/>
              </w:rPr>
              <w:t>(Зарегистрирован в Минюсте России 31.08.2020 № 59596)</w:t>
            </w:r>
          </w:p>
        </w:tc>
        <w:tc>
          <w:tcPr>
            <w:tcW w:w="2552" w:type="dxa"/>
            <w:shd w:val="clear" w:color="auto" w:fill="FFFFFF" w:themeFill="background1"/>
          </w:tcPr>
          <w:p w14:paraId="1EF27430"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6601AAC" w14:textId="77777777" w:rsidR="006E3DFF" w:rsidRPr="00D97BAC" w:rsidRDefault="006E3DFF" w:rsidP="006E3DFF">
            <w:pPr>
              <w:jc w:val="center"/>
              <w:rPr>
                <w:sz w:val="18"/>
                <w:szCs w:val="18"/>
              </w:rPr>
            </w:pPr>
            <w:r w:rsidRPr="00D97BAC">
              <w:rPr>
                <w:sz w:val="18"/>
                <w:szCs w:val="18"/>
              </w:rPr>
              <w:t>ГП 39</w:t>
            </w:r>
          </w:p>
        </w:tc>
      </w:tr>
      <w:tr w:rsidR="006E3DFF" w:rsidRPr="00D97BAC" w14:paraId="6B887839" w14:textId="77777777" w:rsidTr="006E3DFF">
        <w:trPr>
          <w:trHeight w:val="20"/>
        </w:trPr>
        <w:tc>
          <w:tcPr>
            <w:tcW w:w="16302" w:type="dxa"/>
            <w:gridSpan w:val="10"/>
            <w:shd w:val="clear" w:color="auto" w:fill="DEEAF6" w:themeFill="accent1" w:themeFillTint="33"/>
            <w:vAlign w:val="center"/>
          </w:tcPr>
          <w:p w14:paraId="5D9656B0" w14:textId="77777777" w:rsidR="006E3DFF" w:rsidRPr="00D97BAC" w:rsidRDefault="006E3DFF" w:rsidP="006E3DFF">
            <w:pPr>
              <w:jc w:val="center"/>
              <w:rPr>
                <w:b/>
                <w:sz w:val="18"/>
                <w:szCs w:val="18"/>
              </w:rPr>
            </w:pPr>
            <w:r w:rsidRPr="00D97BAC">
              <w:rPr>
                <w:b/>
                <w:sz w:val="18"/>
                <w:szCs w:val="18"/>
              </w:rPr>
              <w:t xml:space="preserve">Направление (блок мероприятий) 2.5. Совершенствование информационного обеспечения бюджетных правоотношений </w:t>
            </w:r>
          </w:p>
        </w:tc>
      </w:tr>
      <w:tr w:rsidR="006E3DFF" w:rsidRPr="00D97BAC" w14:paraId="5633D40D" w14:textId="77777777" w:rsidTr="006E3DFF">
        <w:trPr>
          <w:trHeight w:val="20"/>
        </w:trPr>
        <w:tc>
          <w:tcPr>
            <w:tcW w:w="7371" w:type="dxa"/>
            <w:gridSpan w:val="3"/>
            <w:shd w:val="clear" w:color="auto" w:fill="E7E6E6" w:themeFill="background2"/>
            <w:vAlign w:val="center"/>
          </w:tcPr>
          <w:p w14:paraId="6D791E30" w14:textId="77777777" w:rsidR="006E3DFF" w:rsidRPr="00D97BAC" w:rsidRDefault="006E3DFF" w:rsidP="006E3DFF">
            <w:pPr>
              <w:numPr>
                <w:ilvl w:val="0"/>
                <w:numId w:val="7"/>
              </w:numPr>
              <w:ind w:left="0" w:firstLine="0"/>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2.5.</w:t>
            </w:r>
          </w:p>
          <w:p w14:paraId="5A87FE76" w14:textId="77777777" w:rsidR="006E3DFF" w:rsidRPr="00D97BAC" w:rsidRDefault="006E3DFF" w:rsidP="006E3DFF">
            <w:pPr>
              <w:ind w:left="29"/>
              <w:rPr>
                <w:sz w:val="18"/>
                <w:szCs w:val="18"/>
              </w:rPr>
            </w:pPr>
            <w:r w:rsidRPr="00D97BAC">
              <w:rPr>
                <w:sz w:val="18"/>
                <w:szCs w:val="18"/>
              </w:rPr>
              <w:t xml:space="preserve">Комплексная оценка качества управления бюджетным процессом (процентов) </w:t>
            </w:r>
          </w:p>
        </w:tc>
        <w:tc>
          <w:tcPr>
            <w:tcW w:w="851" w:type="dxa"/>
            <w:gridSpan w:val="2"/>
            <w:shd w:val="clear" w:color="auto" w:fill="E7E6E6" w:themeFill="background2"/>
            <w:vAlign w:val="center"/>
          </w:tcPr>
          <w:p w14:paraId="2E39EBC8" w14:textId="77777777" w:rsidR="006E3DFF" w:rsidRPr="00D97BAC" w:rsidRDefault="006E3DFF" w:rsidP="006E3DFF">
            <w:pPr>
              <w:jc w:val="center"/>
              <w:rPr>
                <w:sz w:val="18"/>
                <w:szCs w:val="18"/>
              </w:rPr>
            </w:pPr>
            <w:r w:rsidRPr="00D97BAC">
              <w:rPr>
                <w:sz w:val="18"/>
                <w:szCs w:val="18"/>
              </w:rPr>
              <w:t>83</w:t>
            </w:r>
          </w:p>
        </w:tc>
        <w:tc>
          <w:tcPr>
            <w:tcW w:w="850" w:type="dxa"/>
            <w:shd w:val="clear" w:color="auto" w:fill="E7E6E6" w:themeFill="background2"/>
            <w:vAlign w:val="center"/>
          </w:tcPr>
          <w:p w14:paraId="7F17153E" w14:textId="77777777" w:rsidR="006E3DFF" w:rsidRPr="00D97BAC" w:rsidRDefault="006E3DFF" w:rsidP="006E3DFF">
            <w:pPr>
              <w:jc w:val="center"/>
              <w:rPr>
                <w:sz w:val="18"/>
                <w:szCs w:val="18"/>
              </w:rPr>
            </w:pPr>
            <w:r w:rsidRPr="00D97BAC">
              <w:rPr>
                <w:sz w:val="18"/>
                <w:szCs w:val="18"/>
              </w:rPr>
              <w:t>86,4</w:t>
            </w:r>
          </w:p>
        </w:tc>
        <w:tc>
          <w:tcPr>
            <w:tcW w:w="3969" w:type="dxa"/>
            <w:gridSpan w:val="2"/>
            <w:shd w:val="clear" w:color="auto" w:fill="E7E6E6" w:themeFill="background2"/>
            <w:vAlign w:val="center"/>
          </w:tcPr>
          <w:p w14:paraId="3396F791" w14:textId="77777777" w:rsidR="006E3DFF" w:rsidRPr="00D97BAC" w:rsidRDefault="006E3DFF" w:rsidP="006E3DFF">
            <w:pPr>
              <w:rPr>
                <w:sz w:val="18"/>
                <w:szCs w:val="18"/>
              </w:rPr>
            </w:pPr>
            <w:r w:rsidRPr="00D97BAC">
              <w:rPr>
                <w:sz w:val="18"/>
                <w:szCs w:val="18"/>
              </w:rPr>
              <w:t>Показатель достигнут.</w:t>
            </w:r>
          </w:p>
          <w:p w14:paraId="41A43BE2"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549A2E82"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9F71029" w14:textId="77777777" w:rsidR="006E3DFF" w:rsidRPr="00D97BAC" w:rsidRDefault="006E3DFF" w:rsidP="006E3DFF">
            <w:pPr>
              <w:jc w:val="center"/>
              <w:rPr>
                <w:sz w:val="18"/>
                <w:szCs w:val="18"/>
              </w:rPr>
            </w:pPr>
            <w:r w:rsidRPr="00D97BAC">
              <w:rPr>
                <w:sz w:val="18"/>
                <w:szCs w:val="18"/>
              </w:rPr>
              <w:t>ГП 39</w:t>
            </w:r>
          </w:p>
        </w:tc>
      </w:tr>
      <w:tr w:rsidR="006E3DFF" w:rsidRPr="00D97BAC" w14:paraId="45339C3A" w14:textId="77777777" w:rsidTr="006E3DFF">
        <w:trPr>
          <w:trHeight w:val="20"/>
        </w:trPr>
        <w:tc>
          <w:tcPr>
            <w:tcW w:w="7371" w:type="dxa"/>
            <w:gridSpan w:val="3"/>
            <w:shd w:val="clear" w:color="auto" w:fill="E7E6E6" w:themeFill="background2"/>
            <w:vAlign w:val="center"/>
          </w:tcPr>
          <w:p w14:paraId="1D5AEACA" w14:textId="77777777" w:rsidR="006E3DFF" w:rsidRPr="00D97BAC" w:rsidRDefault="006E3DFF" w:rsidP="006E3DFF">
            <w:pPr>
              <w:numPr>
                <w:ilvl w:val="0"/>
                <w:numId w:val="7"/>
              </w:numPr>
              <w:ind w:left="0" w:firstLine="0"/>
              <w:contextualSpacing/>
              <w:rPr>
                <w:rFonts w:eastAsiaTheme="minorHAnsi"/>
                <w:b/>
                <w:color w:val="000000" w:themeColor="text1"/>
                <w:sz w:val="18"/>
                <w:szCs w:val="18"/>
                <w:lang w:eastAsia="en-US"/>
              </w:rPr>
            </w:pPr>
            <w:r w:rsidRPr="00D97BAC">
              <w:rPr>
                <w:rFonts w:eastAsiaTheme="minorHAnsi"/>
                <w:b/>
                <w:color w:val="000000" w:themeColor="text1"/>
                <w:sz w:val="18"/>
                <w:szCs w:val="18"/>
                <w:lang w:eastAsia="en-US"/>
              </w:rPr>
              <w:t>Индикатор направления (блока мероприятий) 2.5.</w:t>
            </w:r>
          </w:p>
          <w:p w14:paraId="43EE08B8" w14:textId="77777777" w:rsidR="006E3DFF" w:rsidRPr="00D97BAC" w:rsidRDefault="006E3DFF" w:rsidP="006E3DFF">
            <w:pPr>
              <w:rPr>
                <w:color w:val="000000" w:themeColor="text1"/>
                <w:sz w:val="18"/>
                <w:szCs w:val="18"/>
              </w:rPr>
            </w:pPr>
            <w:r w:rsidRPr="00D97BAC">
              <w:rPr>
                <w:color w:val="000000" w:themeColor="text1"/>
                <w:sz w:val="18"/>
                <w:szCs w:val="18"/>
              </w:rPr>
              <w:t>Доля электронных документов в общем количестве документов финансово-хозяйственной деятельности федеральных организаций сектора государственного управления (процентов)</w:t>
            </w:r>
          </w:p>
        </w:tc>
        <w:tc>
          <w:tcPr>
            <w:tcW w:w="851" w:type="dxa"/>
            <w:gridSpan w:val="2"/>
            <w:shd w:val="clear" w:color="auto" w:fill="E7E6E6" w:themeFill="background2"/>
            <w:vAlign w:val="center"/>
          </w:tcPr>
          <w:p w14:paraId="1DD163AC" w14:textId="77777777" w:rsidR="006E3DFF" w:rsidRPr="00D97BAC" w:rsidRDefault="006E3DFF" w:rsidP="006E3DFF">
            <w:pPr>
              <w:jc w:val="center"/>
              <w:rPr>
                <w:color w:val="000000" w:themeColor="text1"/>
                <w:sz w:val="18"/>
                <w:szCs w:val="18"/>
              </w:rPr>
            </w:pPr>
            <w:r w:rsidRPr="00D97BAC">
              <w:rPr>
                <w:color w:val="000000" w:themeColor="text1"/>
                <w:sz w:val="18"/>
                <w:szCs w:val="18"/>
              </w:rPr>
              <w:t>70</w:t>
            </w:r>
          </w:p>
        </w:tc>
        <w:tc>
          <w:tcPr>
            <w:tcW w:w="850" w:type="dxa"/>
            <w:shd w:val="clear" w:color="auto" w:fill="E7E6E6" w:themeFill="background2"/>
            <w:vAlign w:val="center"/>
          </w:tcPr>
          <w:p w14:paraId="04E97563" w14:textId="77777777" w:rsidR="006E3DFF" w:rsidRPr="00D97BAC" w:rsidRDefault="006E3DFF" w:rsidP="006E3DFF">
            <w:pPr>
              <w:jc w:val="center"/>
              <w:rPr>
                <w:color w:val="000000" w:themeColor="text1"/>
                <w:sz w:val="18"/>
                <w:szCs w:val="18"/>
              </w:rPr>
            </w:pPr>
            <w:r w:rsidRPr="00D97BAC">
              <w:rPr>
                <w:color w:val="000000" w:themeColor="text1"/>
                <w:sz w:val="18"/>
                <w:szCs w:val="18"/>
              </w:rPr>
              <w:t>70</w:t>
            </w:r>
          </w:p>
        </w:tc>
        <w:tc>
          <w:tcPr>
            <w:tcW w:w="3969" w:type="dxa"/>
            <w:gridSpan w:val="2"/>
            <w:shd w:val="clear" w:color="auto" w:fill="E7E6E6" w:themeFill="background2"/>
            <w:vAlign w:val="center"/>
          </w:tcPr>
          <w:p w14:paraId="0B48F76A" w14:textId="77777777" w:rsidR="006E3DFF" w:rsidRPr="00D97BAC" w:rsidRDefault="006E3DFF" w:rsidP="006E3DFF">
            <w:pPr>
              <w:rPr>
                <w:color w:val="000000" w:themeColor="text1"/>
                <w:sz w:val="18"/>
                <w:szCs w:val="18"/>
              </w:rPr>
            </w:pPr>
            <w:r w:rsidRPr="00D97BAC">
              <w:rPr>
                <w:color w:val="000000" w:themeColor="text1"/>
                <w:sz w:val="18"/>
                <w:szCs w:val="18"/>
              </w:rPr>
              <w:t>Показатель достигнут.</w:t>
            </w:r>
          </w:p>
          <w:p w14:paraId="09484393" w14:textId="77777777" w:rsidR="006E3DFF" w:rsidRPr="00D97BAC" w:rsidRDefault="006E3DFF" w:rsidP="006E3DFF">
            <w:pPr>
              <w:rPr>
                <w:color w:val="000000" w:themeColor="text1"/>
                <w:sz w:val="18"/>
                <w:szCs w:val="18"/>
              </w:rPr>
            </w:pPr>
            <w:r w:rsidRPr="00D97BAC">
              <w:rPr>
                <w:rFonts w:eastAsia="Arial"/>
                <w:bCs/>
                <w:color w:val="000000" w:themeColor="text1"/>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34551C5E" w14:textId="77777777" w:rsidR="006E3DFF" w:rsidRPr="00D97BAC" w:rsidRDefault="006E3DFF" w:rsidP="006E3DFF">
            <w:pPr>
              <w:jc w:val="center"/>
              <w:rPr>
                <w:color w:val="000000" w:themeColor="text1"/>
                <w:sz w:val="18"/>
                <w:szCs w:val="18"/>
              </w:rPr>
            </w:pPr>
          </w:p>
        </w:tc>
        <w:tc>
          <w:tcPr>
            <w:tcW w:w="709" w:type="dxa"/>
            <w:shd w:val="clear" w:color="auto" w:fill="E7E6E6" w:themeFill="background2"/>
            <w:vAlign w:val="center"/>
          </w:tcPr>
          <w:p w14:paraId="402E244E" w14:textId="77777777" w:rsidR="006E3DFF" w:rsidRPr="00D97BAC" w:rsidRDefault="006E3DFF" w:rsidP="006E3DFF">
            <w:pPr>
              <w:jc w:val="center"/>
              <w:rPr>
                <w:color w:val="000000" w:themeColor="text1"/>
                <w:sz w:val="18"/>
                <w:szCs w:val="18"/>
              </w:rPr>
            </w:pPr>
            <w:r w:rsidRPr="00D97BAC">
              <w:rPr>
                <w:color w:val="000000" w:themeColor="text1"/>
                <w:sz w:val="18"/>
                <w:szCs w:val="18"/>
              </w:rPr>
              <w:t>ГП 39</w:t>
            </w:r>
          </w:p>
        </w:tc>
      </w:tr>
      <w:tr w:rsidR="006E3DFF" w:rsidRPr="00D97BAC" w14:paraId="71EB2228" w14:textId="77777777" w:rsidTr="006E3DFF">
        <w:trPr>
          <w:trHeight w:val="20"/>
        </w:trPr>
        <w:tc>
          <w:tcPr>
            <w:tcW w:w="3828" w:type="dxa"/>
            <w:vAlign w:val="center"/>
          </w:tcPr>
          <w:p w14:paraId="67FD3961" w14:textId="77777777" w:rsidR="006E3DFF" w:rsidRPr="00D97BAC" w:rsidRDefault="006E3DFF" w:rsidP="006E3DFF">
            <w:pPr>
              <w:rPr>
                <w:sz w:val="18"/>
                <w:szCs w:val="18"/>
              </w:rPr>
            </w:pPr>
            <w:r w:rsidRPr="00D97BAC">
              <w:rPr>
                <w:sz w:val="18"/>
                <w:szCs w:val="18"/>
              </w:rPr>
              <w:t xml:space="preserve">Мероприятие 2.5.1. </w:t>
            </w:r>
            <w:r w:rsidRPr="00D97BAC">
              <w:rPr>
                <w:sz w:val="18"/>
                <w:szCs w:val="18"/>
              </w:rPr>
              <w:br/>
              <w:t>Развитие Государственной информационной системы о государственных и муниципальных платежах (ГИС ГМП)</w:t>
            </w:r>
          </w:p>
          <w:p w14:paraId="788F360C" w14:textId="77777777" w:rsidR="006E3DFF" w:rsidRPr="00D97BAC" w:rsidRDefault="006E3DFF" w:rsidP="006E3DFF">
            <w:pPr>
              <w:rPr>
                <w:sz w:val="18"/>
                <w:szCs w:val="18"/>
              </w:rPr>
            </w:pPr>
            <w:r w:rsidRPr="00D97BAC">
              <w:rPr>
                <w:sz w:val="18"/>
                <w:szCs w:val="18"/>
              </w:rPr>
              <w:t xml:space="preserve">Ответственный исполнитель: </w:t>
            </w:r>
          </w:p>
          <w:p w14:paraId="29195535" w14:textId="77777777" w:rsidR="006E3DFF" w:rsidRPr="00D97BAC" w:rsidRDefault="006E3DFF" w:rsidP="006E3DFF">
            <w:pPr>
              <w:rPr>
                <w:sz w:val="18"/>
                <w:szCs w:val="18"/>
              </w:rPr>
            </w:pPr>
            <w:r w:rsidRPr="00D97BAC">
              <w:rPr>
                <w:sz w:val="18"/>
                <w:szCs w:val="18"/>
              </w:rPr>
              <w:t xml:space="preserve">Прокофьев С.Е., заместитель руководителя </w:t>
            </w:r>
          </w:p>
          <w:p w14:paraId="4BE6ACFE"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6B8764D6" w14:textId="77777777" w:rsidR="006E3DFF" w:rsidRPr="00D97BAC" w:rsidRDefault="006E3DFF" w:rsidP="006E3DFF">
            <w:pPr>
              <w:jc w:val="center"/>
              <w:rPr>
                <w:sz w:val="18"/>
                <w:szCs w:val="18"/>
              </w:rPr>
            </w:pPr>
            <w:r w:rsidRPr="00D97BAC">
              <w:rPr>
                <w:sz w:val="18"/>
                <w:szCs w:val="18"/>
              </w:rPr>
              <w:t xml:space="preserve">Проект федерального закона внесен в Правительство Российской Федерации </w:t>
            </w:r>
          </w:p>
        </w:tc>
        <w:tc>
          <w:tcPr>
            <w:tcW w:w="1275" w:type="dxa"/>
            <w:vAlign w:val="center"/>
          </w:tcPr>
          <w:p w14:paraId="44345A68"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277D1A9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05716E9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auto"/>
            <w:vAlign w:val="center"/>
          </w:tcPr>
          <w:p w14:paraId="6BAC73FD" w14:textId="77777777" w:rsidR="006E3DFF" w:rsidRPr="00D97BAC" w:rsidRDefault="006E3DFF" w:rsidP="006E3DFF">
            <w:pPr>
              <w:rPr>
                <w:sz w:val="18"/>
                <w:szCs w:val="18"/>
              </w:rPr>
            </w:pPr>
            <w:r w:rsidRPr="00D97BAC">
              <w:rPr>
                <w:sz w:val="18"/>
                <w:szCs w:val="18"/>
              </w:rPr>
              <w:t>Перевод участников на информационное взаимодействие с ГИС ГМП с использованием единого электронного сервиса СМЭВ3.ХХ осуществлен.</w:t>
            </w:r>
          </w:p>
          <w:p w14:paraId="51EAA8A5" w14:textId="77777777" w:rsidR="006E3DFF" w:rsidRPr="00D97BAC" w:rsidRDefault="006E3DFF" w:rsidP="006E3DFF">
            <w:pPr>
              <w:rPr>
                <w:sz w:val="18"/>
                <w:szCs w:val="18"/>
              </w:rPr>
            </w:pPr>
            <w:r w:rsidRPr="00D97BAC">
              <w:rPr>
                <w:sz w:val="18"/>
                <w:szCs w:val="18"/>
              </w:rPr>
              <w:t>В соответствии с письмом Минцифры России от 25.01.2021 № ОК-П13-070-1793 в связи с высокой загруженностью сервиса он будет выводиться из эксплуатации планомерно с 31.12.2020 по 15.02.2021</w:t>
            </w:r>
          </w:p>
        </w:tc>
        <w:tc>
          <w:tcPr>
            <w:tcW w:w="2552" w:type="dxa"/>
          </w:tcPr>
          <w:p w14:paraId="3254A5F9" w14:textId="77777777" w:rsidR="006E3DFF" w:rsidRPr="00D97BAC" w:rsidRDefault="006E3DFF" w:rsidP="006E3DFF">
            <w:pPr>
              <w:jc w:val="center"/>
              <w:rPr>
                <w:sz w:val="18"/>
                <w:szCs w:val="18"/>
              </w:rPr>
            </w:pPr>
          </w:p>
        </w:tc>
        <w:tc>
          <w:tcPr>
            <w:tcW w:w="709" w:type="dxa"/>
            <w:vAlign w:val="center"/>
          </w:tcPr>
          <w:p w14:paraId="747007BD" w14:textId="77777777" w:rsidR="006E3DFF" w:rsidRPr="00D97BAC" w:rsidRDefault="006E3DFF" w:rsidP="006E3DFF">
            <w:pPr>
              <w:jc w:val="center"/>
              <w:rPr>
                <w:sz w:val="18"/>
                <w:szCs w:val="18"/>
              </w:rPr>
            </w:pPr>
            <w:r w:rsidRPr="00D97BAC">
              <w:rPr>
                <w:sz w:val="18"/>
                <w:szCs w:val="18"/>
              </w:rPr>
              <w:t>ГП 39</w:t>
            </w:r>
          </w:p>
          <w:p w14:paraId="08E5C60A" w14:textId="77777777" w:rsidR="006E3DFF" w:rsidRPr="00D97BAC" w:rsidRDefault="006E3DFF" w:rsidP="006E3DFF">
            <w:pPr>
              <w:jc w:val="center"/>
              <w:rPr>
                <w:sz w:val="18"/>
                <w:szCs w:val="18"/>
              </w:rPr>
            </w:pPr>
            <w:r w:rsidRPr="00D97BAC">
              <w:rPr>
                <w:sz w:val="18"/>
                <w:szCs w:val="18"/>
              </w:rPr>
              <w:t>План ФК</w:t>
            </w:r>
          </w:p>
        </w:tc>
      </w:tr>
      <w:tr w:rsidR="006E3DFF" w:rsidRPr="00D97BAC" w14:paraId="3F75F9B7" w14:textId="77777777" w:rsidTr="006E3DFF">
        <w:trPr>
          <w:trHeight w:val="20"/>
        </w:trPr>
        <w:tc>
          <w:tcPr>
            <w:tcW w:w="3828" w:type="dxa"/>
            <w:vAlign w:val="center"/>
          </w:tcPr>
          <w:p w14:paraId="648A3F08" w14:textId="77777777" w:rsidR="006E3DFF" w:rsidRPr="00D97BAC" w:rsidRDefault="006E3DFF" w:rsidP="006E3DFF">
            <w:pPr>
              <w:rPr>
                <w:sz w:val="18"/>
                <w:szCs w:val="18"/>
              </w:rPr>
            </w:pPr>
            <w:r w:rsidRPr="00D97BAC">
              <w:rPr>
                <w:sz w:val="18"/>
                <w:szCs w:val="18"/>
              </w:rPr>
              <w:t xml:space="preserve">Мероприятие 2.5.2. </w:t>
            </w:r>
            <w:r w:rsidRPr="00D97BAC">
              <w:rPr>
                <w:sz w:val="18"/>
                <w:szCs w:val="18"/>
              </w:rPr>
              <w:br/>
              <w:t xml:space="preserve">Развитие государственной автоматизированной информационной системы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w:t>
            </w:r>
          </w:p>
          <w:p w14:paraId="26A10254" w14:textId="77777777" w:rsidR="006E3DFF" w:rsidRPr="00D97BAC" w:rsidRDefault="006E3DFF" w:rsidP="006E3DFF">
            <w:pPr>
              <w:rPr>
                <w:sz w:val="18"/>
                <w:szCs w:val="18"/>
              </w:rPr>
            </w:pPr>
            <w:r w:rsidRPr="00D97BAC">
              <w:rPr>
                <w:sz w:val="18"/>
                <w:szCs w:val="18"/>
              </w:rPr>
              <w:t xml:space="preserve">Ответственный исполнитель: </w:t>
            </w:r>
          </w:p>
          <w:p w14:paraId="09E323FD" w14:textId="77777777" w:rsidR="006E3DFF" w:rsidRPr="00D97BAC" w:rsidRDefault="006E3DFF" w:rsidP="006E3DFF">
            <w:pPr>
              <w:rPr>
                <w:sz w:val="18"/>
                <w:szCs w:val="18"/>
              </w:rPr>
            </w:pPr>
            <w:r w:rsidRPr="00D97BAC">
              <w:rPr>
                <w:sz w:val="18"/>
                <w:szCs w:val="18"/>
              </w:rPr>
              <w:t xml:space="preserve">Демидов А.Ю., заместитель руководителя </w:t>
            </w:r>
          </w:p>
          <w:p w14:paraId="69E861B9"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12F9D49F" w14:textId="77777777" w:rsidR="006E3DFF" w:rsidRPr="00D97BAC" w:rsidRDefault="006E3DFF" w:rsidP="006E3DFF">
            <w:pPr>
              <w:jc w:val="center"/>
              <w:rPr>
                <w:sz w:val="18"/>
                <w:szCs w:val="18"/>
              </w:rPr>
            </w:pPr>
            <w:r w:rsidRPr="00D97BAC">
              <w:rPr>
                <w:sz w:val="18"/>
                <w:szCs w:val="18"/>
              </w:rPr>
              <w:t>Доклад руководителю Казначейства России</w:t>
            </w:r>
          </w:p>
        </w:tc>
        <w:tc>
          <w:tcPr>
            <w:tcW w:w="1275" w:type="dxa"/>
            <w:vAlign w:val="center"/>
          </w:tcPr>
          <w:p w14:paraId="155E8625"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664CFDA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2AAC834" w14:textId="77777777" w:rsidR="006E3DFF" w:rsidRPr="00D97BAC" w:rsidRDefault="006E3DFF" w:rsidP="006E3DFF">
            <w:pPr>
              <w:jc w:val="center"/>
              <w:rPr>
                <w:sz w:val="18"/>
                <w:szCs w:val="18"/>
              </w:rPr>
            </w:pPr>
            <w:r w:rsidRPr="00D97BAC">
              <w:rPr>
                <w:sz w:val="18"/>
                <w:szCs w:val="18"/>
              </w:rPr>
              <w:t>IV кв.</w:t>
            </w:r>
          </w:p>
        </w:tc>
        <w:tc>
          <w:tcPr>
            <w:tcW w:w="3969" w:type="dxa"/>
            <w:gridSpan w:val="2"/>
            <w:shd w:val="clear" w:color="auto" w:fill="auto"/>
            <w:vAlign w:val="center"/>
          </w:tcPr>
          <w:p w14:paraId="5CCF4E01" w14:textId="77777777" w:rsidR="006E3DFF" w:rsidRPr="00D97BAC" w:rsidRDefault="006E3DFF" w:rsidP="006E3DFF">
            <w:pPr>
              <w:rPr>
                <w:sz w:val="18"/>
                <w:szCs w:val="18"/>
              </w:rPr>
            </w:pPr>
            <w:r w:rsidRPr="00D97BAC">
              <w:rPr>
                <w:sz w:val="18"/>
                <w:szCs w:val="18"/>
              </w:rPr>
              <w:t xml:space="preserve">Обеспечено развитие ГАС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в части разработки модуля, обеспечивающего </w:t>
            </w:r>
            <w:r w:rsidR="00E70918">
              <w:rPr>
                <w:sz w:val="18"/>
                <w:szCs w:val="18"/>
              </w:rPr>
              <w:t>«</w:t>
            </w:r>
            <w:r w:rsidRPr="00D97BAC">
              <w:rPr>
                <w:sz w:val="18"/>
                <w:szCs w:val="18"/>
              </w:rPr>
              <w:t>прослеживаемость</w:t>
            </w:r>
            <w:r w:rsidR="00E70918">
              <w:rPr>
                <w:sz w:val="18"/>
                <w:szCs w:val="18"/>
              </w:rPr>
              <w:t>»</w:t>
            </w:r>
            <w:r w:rsidRPr="00D97BAC">
              <w:rPr>
                <w:sz w:val="18"/>
                <w:szCs w:val="18"/>
              </w:rPr>
              <w:t xml:space="preserve"> достижения контрольных точек и результатов федеральных и региональных проектов;</w:t>
            </w:r>
          </w:p>
          <w:p w14:paraId="17F05169" w14:textId="77777777" w:rsidR="006E3DFF" w:rsidRPr="00D97BAC" w:rsidRDefault="006E3DFF" w:rsidP="006E3DFF">
            <w:pPr>
              <w:rPr>
                <w:sz w:val="18"/>
                <w:szCs w:val="18"/>
              </w:rPr>
            </w:pPr>
            <w:r w:rsidRPr="00D97BAC">
              <w:rPr>
                <w:sz w:val="18"/>
                <w:szCs w:val="18"/>
              </w:rPr>
              <w:t xml:space="preserve">Обеспечено размещение в ГАС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информации об уровнях рисков контрактов, заключаемых в рамках реализации национальных </w:t>
            </w:r>
            <w:r w:rsidRPr="00D97BAC">
              <w:rPr>
                <w:sz w:val="18"/>
                <w:szCs w:val="18"/>
              </w:rPr>
              <w:lastRenderedPageBreak/>
              <w:t>проектов, на основе информации, получаемой от Росфинмониторинга;</w:t>
            </w:r>
          </w:p>
          <w:p w14:paraId="796FE2D6" w14:textId="77777777" w:rsidR="006E3DFF" w:rsidRPr="00D97BAC" w:rsidRDefault="006E3DFF" w:rsidP="006E3DFF">
            <w:pPr>
              <w:rPr>
                <w:sz w:val="18"/>
                <w:szCs w:val="18"/>
              </w:rPr>
            </w:pPr>
            <w:r w:rsidRPr="00D97BAC">
              <w:rPr>
                <w:sz w:val="18"/>
                <w:szCs w:val="18"/>
              </w:rPr>
              <w:t xml:space="preserve">Разработан в ГАС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модуль </w:t>
            </w:r>
            <w:r w:rsidR="00E70918">
              <w:rPr>
                <w:sz w:val="18"/>
                <w:szCs w:val="18"/>
              </w:rPr>
              <w:t>«</w:t>
            </w:r>
            <w:r w:rsidRPr="00D97BAC">
              <w:rPr>
                <w:sz w:val="18"/>
                <w:szCs w:val="18"/>
              </w:rPr>
              <w:t>Мониторинг особых экономических зон</w:t>
            </w:r>
            <w:r w:rsidR="00E70918">
              <w:rPr>
                <w:sz w:val="18"/>
                <w:szCs w:val="18"/>
              </w:rPr>
              <w:t>»</w:t>
            </w:r>
            <w:r w:rsidRPr="00D97BAC">
              <w:rPr>
                <w:sz w:val="18"/>
                <w:szCs w:val="18"/>
              </w:rPr>
              <w:t>.</w:t>
            </w:r>
          </w:p>
          <w:p w14:paraId="545E26B3" w14:textId="77777777" w:rsidR="006E3DFF" w:rsidRPr="00D97BAC" w:rsidRDefault="006E3DFF" w:rsidP="006E3DFF">
            <w:pPr>
              <w:rPr>
                <w:sz w:val="18"/>
                <w:szCs w:val="18"/>
              </w:rPr>
            </w:pPr>
            <w:r w:rsidRPr="00D97BAC">
              <w:rPr>
                <w:sz w:val="18"/>
                <w:szCs w:val="18"/>
              </w:rPr>
              <w:t xml:space="preserve">Информация о развитии ГАС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в 2020 году включена в доклад руководителю Федерального казначейства о результатах деятельности Федерального казначейства в 2020 году и основных направлениях деятельности на 2021 год в рамках проведения расширенного заседания Коллегии Федерального казначейства.</w:t>
            </w:r>
          </w:p>
        </w:tc>
        <w:tc>
          <w:tcPr>
            <w:tcW w:w="2552" w:type="dxa"/>
          </w:tcPr>
          <w:p w14:paraId="3AFF7DB7" w14:textId="77777777" w:rsidR="006E3DFF" w:rsidRPr="00D97BAC" w:rsidRDefault="006E3DFF" w:rsidP="006E3DFF">
            <w:pPr>
              <w:jc w:val="center"/>
              <w:rPr>
                <w:sz w:val="18"/>
                <w:szCs w:val="18"/>
              </w:rPr>
            </w:pPr>
          </w:p>
        </w:tc>
        <w:tc>
          <w:tcPr>
            <w:tcW w:w="709" w:type="dxa"/>
            <w:vAlign w:val="center"/>
          </w:tcPr>
          <w:p w14:paraId="7686A367" w14:textId="77777777" w:rsidR="006E3DFF" w:rsidRPr="00D97BAC" w:rsidRDefault="006E3DFF" w:rsidP="006E3DFF">
            <w:pPr>
              <w:jc w:val="center"/>
              <w:rPr>
                <w:sz w:val="18"/>
                <w:szCs w:val="18"/>
              </w:rPr>
            </w:pPr>
            <w:r w:rsidRPr="00D97BAC">
              <w:rPr>
                <w:sz w:val="18"/>
                <w:szCs w:val="18"/>
              </w:rPr>
              <w:t>ГП 39</w:t>
            </w:r>
          </w:p>
          <w:p w14:paraId="2637A307" w14:textId="77777777" w:rsidR="006E3DFF" w:rsidRPr="00D97BAC" w:rsidRDefault="006E3DFF" w:rsidP="006E3DFF">
            <w:pPr>
              <w:jc w:val="center"/>
              <w:rPr>
                <w:sz w:val="18"/>
                <w:szCs w:val="18"/>
              </w:rPr>
            </w:pPr>
            <w:r w:rsidRPr="00D97BAC">
              <w:rPr>
                <w:sz w:val="18"/>
                <w:szCs w:val="18"/>
              </w:rPr>
              <w:t>План ФК</w:t>
            </w:r>
          </w:p>
        </w:tc>
      </w:tr>
      <w:tr w:rsidR="006E3DFF" w:rsidRPr="00D97BAC" w14:paraId="511828A6" w14:textId="77777777" w:rsidTr="006E3DFF">
        <w:trPr>
          <w:trHeight w:val="20"/>
        </w:trPr>
        <w:tc>
          <w:tcPr>
            <w:tcW w:w="3828" w:type="dxa"/>
            <w:vAlign w:val="center"/>
          </w:tcPr>
          <w:p w14:paraId="2BF9C7D6" w14:textId="77777777" w:rsidR="006E3DFF" w:rsidRPr="00D97BAC" w:rsidRDefault="006E3DFF" w:rsidP="006E3DFF">
            <w:pPr>
              <w:rPr>
                <w:sz w:val="18"/>
                <w:szCs w:val="18"/>
              </w:rPr>
            </w:pPr>
            <w:r w:rsidRPr="00D97BAC">
              <w:rPr>
                <w:sz w:val="18"/>
                <w:szCs w:val="18"/>
              </w:rPr>
              <w:t xml:space="preserve">Мероприятие 2.5.3. </w:t>
            </w:r>
            <w:r w:rsidRPr="00D97BAC">
              <w:rPr>
                <w:sz w:val="18"/>
                <w:szCs w:val="18"/>
              </w:rPr>
              <w:br/>
              <w:t xml:space="preserve">Создание, развитие и эксплуатация технологических и функциональных подсистем государственной интегрированной информационной системы управления общественными финансами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оператором которых является Федеральное казначейство</w:t>
            </w:r>
          </w:p>
          <w:p w14:paraId="287414DE" w14:textId="77777777" w:rsidR="006E3DFF" w:rsidRPr="00D97BAC" w:rsidRDefault="006E3DFF" w:rsidP="006E3DFF">
            <w:pPr>
              <w:rPr>
                <w:sz w:val="18"/>
                <w:szCs w:val="18"/>
              </w:rPr>
            </w:pPr>
            <w:r w:rsidRPr="00D97BAC">
              <w:rPr>
                <w:sz w:val="18"/>
                <w:szCs w:val="18"/>
              </w:rPr>
              <w:t xml:space="preserve">Ответственный исполнитель: </w:t>
            </w:r>
          </w:p>
          <w:p w14:paraId="08513E00" w14:textId="77777777" w:rsidR="006E3DFF" w:rsidRPr="00D97BAC" w:rsidRDefault="006E3DFF" w:rsidP="006E3DFF">
            <w:pPr>
              <w:rPr>
                <w:sz w:val="18"/>
                <w:szCs w:val="18"/>
              </w:rPr>
            </w:pPr>
            <w:r w:rsidRPr="00D97BAC">
              <w:rPr>
                <w:sz w:val="18"/>
                <w:szCs w:val="18"/>
              </w:rPr>
              <w:t>Албычев А.С., заместитель руководителя Казначейства России</w:t>
            </w:r>
          </w:p>
        </w:tc>
        <w:tc>
          <w:tcPr>
            <w:tcW w:w="2268" w:type="dxa"/>
            <w:vAlign w:val="center"/>
          </w:tcPr>
          <w:p w14:paraId="2FC44611" w14:textId="77777777" w:rsidR="006E3DFF" w:rsidRPr="00D97BAC" w:rsidRDefault="006E3DFF" w:rsidP="006E3DFF">
            <w:pPr>
              <w:jc w:val="center"/>
              <w:rPr>
                <w:sz w:val="18"/>
                <w:szCs w:val="18"/>
              </w:rPr>
            </w:pPr>
            <w:r w:rsidRPr="00D97BAC">
              <w:rPr>
                <w:sz w:val="18"/>
                <w:szCs w:val="18"/>
              </w:rPr>
              <w:t>Акты работ подписаны</w:t>
            </w:r>
          </w:p>
        </w:tc>
        <w:tc>
          <w:tcPr>
            <w:tcW w:w="1275" w:type="dxa"/>
            <w:vAlign w:val="center"/>
          </w:tcPr>
          <w:p w14:paraId="17C0B945"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57903D4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538C4D0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auto"/>
            <w:vAlign w:val="center"/>
          </w:tcPr>
          <w:p w14:paraId="4874A74A" w14:textId="77777777" w:rsidR="006E3DFF" w:rsidRPr="00D97BAC" w:rsidRDefault="006E3DFF" w:rsidP="006E3DFF">
            <w:pPr>
              <w:ind w:firstLine="369"/>
              <w:rPr>
                <w:sz w:val="18"/>
                <w:szCs w:val="18"/>
              </w:rPr>
            </w:pPr>
            <w:r w:rsidRPr="00D97BAC">
              <w:rPr>
                <w:sz w:val="18"/>
                <w:szCs w:val="18"/>
              </w:rPr>
              <w:t xml:space="preserve">Обеспечена эксплуатация технологических и функциональных подсистем государственной интегрированной информационной системы управления общественными финансами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оператором которых является Федеральное казначейство.</w:t>
            </w:r>
          </w:p>
          <w:p w14:paraId="3E42AB3B" w14:textId="77777777" w:rsidR="006E3DFF" w:rsidRPr="00D97BAC" w:rsidRDefault="006E3DFF" w:rsidP="006E3DFF">
            <w:pPr>
              <w:ind w:firstLine="369"/>
              <w:rPr>
                <w:sz w:val="18"/>
                <w:szCs w:val="18"/>
              </w:rPr>
            </w:pPr>
            <w:r w:rsidRPr="00D97BAC">
              <w:rPr>
                <w:sz w:val="18"/>
                <w:szCs w:val="18"/>
              </w:rPr>
              <w:t xml:space="preserve">Своевременно заключены государственные контракты с типовым перечнем мероприятий по обеспечению эксплуатации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p>
          <w:p w14:paraId="1EAFDF1C" w14:textId="77777777" w:rsidR="006E3DFF" w:rsidRPr="00D97BAC" w:rsidRDefault="006E3DFF" w:rsidP="006E3DFF">
            <w:pPr>
              <w:ind w:firstLine="369"/>
              <w:rPr>
                <w:sz w:val="18"/>
                <w:szCs w:val="18"/>
              </w:rPr>
            </w:pPr>
            <w:r w:rsidRPr="00D97BAC">
              <w:rPr>
                <w:sz w:val="18"/>
                <w:szCs w:val="18"/>
              </w:rPr>
              <w:t xml:space="preserve">Обеспечена доступность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оператором которых является Федеральное казначейство на уровне не менее 95% в соответствии с требованиями Министерства цифрового развития, связи и массовых коммуникаций Российской Федерации.</w:t>
            </w:r>
          </w:p>
          <w:p w14:paraId="5C0F057E" w14:textId="77777777" w:rsidR="006E3DFF" w:rsidRPr="00D97BAC" w:rsidRDefault="006E3DFF" w:rsidP="006E3DFF">
            <w:pPr>
              <w:ind w:firstLine="369"/>
              <w:rPr>
                <w:sz w:val="18"/>
                <w:szCs w:val="18"/>
              </w:rPr>
            </w:pPr>
            <w:r w:rsidRPr="00D97BAC">
              <w:rPr>
                <w:sz w:val="18"/>
                <w:szCs w:val="18"/>
              </w:rPr>
              <w:t xml:space="preserve">1. Обеспечено развитие подсистемы учета и отчетности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r w:rsidRPr="00D97BAC">
              <w:rPr>
                <w:sz w:val="18"/>
                <w:szCs w:val="18"/>
              </w:rPr>
              <w:br w:type="page"/>
              <w:t xml:space="preserve"> </w:t>
            </w:r>
          </w:p>
          <w:p w14:paraId="4752A830" w14:textId="77777777" w:rsidR="006E3DFF" w:rsidRPr="00D97BAC" w:rsidRDefault="006E3DFF" w:rsidP="006E3DFF">
            <w:pPr>
              <w:ind w:firstLine="369"/>
              <w:rPr>
                <w:bCs/>
                <w:sz w:val="18"/>
                <w:szCs w:val="18"/>
              </w:rPr>
            </w:pPr>
            <w:r w:rsidRPr="00D97BAC">
              <w:rPr>
                <w:sz w:val="18"/>
                <w:szCs w:val="18"/>
              </w:rPr>
              <w:t xml:space="preserve">2. Обеспечено развитие подсистемы управления расходами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в части функциональности по ведению лицевых счетов автономных и бюджетных учреждений, по кассовому обслуживанию бюджетов субъектов Российской Федерации (местных бюджетов), бюджетов государственных внебюджетных фондов Российской Федерации.</w:t>
            </w:r>
          </w:p>
          <w:p w14:paraId="490B051D" w14:textId="77777777" w:rsidR="006E3DFF" w:rsidRPr="00D97BAC" w:rsidRDefault="006E3DFF" w:rsidP="006E3DFF">
            <w:pPr>
              <w:ind w:firstLine="369"/>
              <w:rPr>
                <w:sz w:val="18"/>
                <w:szCs w:val="18"/>
              </w:rPr>
            </w:pPr>
            <w:r w:rsidRPr="00D97BAC">
              <w:rPr>
                <w:sz w:val="18"/>
                <w:szCs w:val="18"/>
              </w:rPr>
              <w:lastRenderedPageBreak/>
              <w:t xml:space="preserve">3. Обеспечено развитие подсистемы управления нефинансовыми активами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в части управления нефинансовыми активами федеральных органов исполнительной власти.</w:t>
            </w:r>
          </w:p>
          <w:p w14:paraId="46D014E8" w14:textId="77777777" w:rsidR="006E3DFF" w:rsidRPr="00D97BAC" w:rsidRDefault="006E3DFF" w:rsidP="006E3DFF">
            <w:pPr>
              <w:ind w:firstLine="369"/>
              <w:rPr>
                <w:sz w:val="18"/>
                <w:szCs w:val="18"/>
              </w:rPr>
            </w:pPr>
            <w:r w:rsidRPr="00D97BAC">
              <w:rPr>
                <w:sz w:val="18"/>
                <w:szCs w:val="18"/>
              </w:rPr>
              <w:t xml:space="preserve">4. Обеспечено развитие подсистемы управления оплатой труда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в части расчета заработной платы федеральных органов исполнительной власти.</w:t>
            </w:r>
          </w:p>
          <w:p w14:paraId="37BEED49" w14:textId="77777777" w:rsidR="006E3DFF" w:rsidRPr="00D97BAC" w:rsidRDefault="006E3DFF" w:rsidP="006E3DFF">
            <w:pPr>
              <w:ind w:firstLine="369"/>
              <w:rPr>
                <w:sz w:val="18"/>
                <w:szCs w:val="18"/>
              </w:rPr>
            </w:pPr>
            <w:r w:rsidRPr="00D97BAC">
              <w:rPr>
                <w:sz w:val="18"/>
                <w:szCs w:val="18"/>
              </w:rPr>
              <w:t xml:space="preserve">5. Обеспечено развитие компонента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в части осуществления казначейского сопровождения расходов, источником которых являются средства бюджетов субъектов Российской Федерации (местных бюджетов).</w:t>
            </w:r>
          </w:p>
          <w:p w14:paraId="32A1DDAA" w14:textId="77777777" w:rsidR="006E3DFF" w:rsidRPr="00D97BAC" w:rsidRDefault="006E3DFF" w:rsidP="006E3DFF">
            <w:pPr>
              <w:ind w:firstLine="369"/>
              <w:rPr>
                <w:sz w:val="18"/>
                <w:szCs w:val="18"/>
              </w:rPr>
            </w:pPr>
            <w:r w:rsidRPr="00D97BAC">
              <w:rPr>
                <w:sz w:val="18"/>
                <w:szCs w:val="18"/>
              </w:rPr>
              <w:t>6. </w:t>
            </w:r>
            <w:r w:rsidRPr="00D97BAC">
              <w:rPr>
                <w:bCs/>
                <w:sz w:val="18"/>
                <w:szCs w:val="18"/>
              </w:rPr>
              <w:t xml:space="preserve">Обеспечено создание модуля администрирования доходов бюджетов бюджетной системы Российской Федерации подсистемы управления доходами </w:t>
            </w:r>
            <w:r w:rsidRPr="00D97BAC">
              <w:rPr>
                <w:sz w:val="18"/>
                <w:szCs w:val="18"/>
              </w:rPr>
              <w:t xml:space="preserve">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p>
          <w:p w14:paraId="06C19BED" w14:textId="77777777" w:rsidR="006E3DFF" w:rsidRPr="00D97BAC" w:rsidRDefault="006E3DFF" w:rsidP="006E3DFF">
            <w:pPr>
              <w:ind w:firstLine="369"/>
              <w:rPr>
                <w:sz w:val="18"/>
                <w:szCs w:val="18"/>
              </w:rPr>
            </w:pPr>
            <w:r w:rsidRPr="00D97BAC">
              <w:rPr>
                <w:bCs/>
                <w:sz w:val="18"/>
                <w:szCs w:val="18"/>
              </w:rPr>
              <w:t xml:space="preserve">7. Обеспечено создание модуля распределения доходов бюджетов бюджетной системы Российской Федерации подсистемы управления доходами </w:t>
            </w:r>
            <w:r w:rsidRPr="00D97BAC">
              <w:rPr>
                <w:sz w:val="18"/>
                <w:szCs w:val="18"/>
              </w:rPr>
              <w:t xml:space="preserve">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p>
          <w:p w14:paraId="4C878C6B" w14:textId="77777777" w:rsidR="006E3DFF" w:rsidRPr="00D97BAC" w:rsidRDefault="006E3DFF" w:rsidP="006E3DFF">
            <w:pPr>
              <w:ind w:firstLine="369"/>
              <w:rPr>
                <w:sz w:val="18"/>
                <w:szCs w:val="18"/>
              </w:rPr>
            </w:pPr>
            <w:r w:rsidRPr="00D97BAC">
              <w:rPr>
                <w:bCs/>
                <w:sz w:val="18"/>
                <w:szCs w:val="18"/>
              </w:rPr>
              <w:t>8. Обеспечено создание компонента кассового планирования модуля кассового планирования подсистемы управления денежными средствами</w:t>
            </w:r>
            <w:r w:rsidRPr="00D97BAC">
              <w:rPr>
                <w:sz w:val="18"/>
                <w:szCs w:val="18"/>
              </w:rPr>
              <w:t xml:space="preserve">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p>
          <w:p w14:paraId="0722BCFE" w14:textId="77777777" w:rsidR="006E3DFF" w:rsidRPr="00D97BAC" w:rsidRDefault="006E3DFF" w:rsidP="006E3DFF">
            <w:pPr>
              <w:ind w:firstLine="369"/>
              <w:rPr>
                <w:sz w:val="18"/>
                <w:szCs w:val="18"/>
              </w:rPr>
            </w:pPr>
            <w:r w:rsidRPr="00D97BAC">
              <w:rPr>
                <w:bCs/>
                <w:sz w:val="18"/>
                <w:szCs w:val="18"/>
              </w:rPr>
              <w:t xml:space="preserve">9. Обеспечено создание компонента прогнозирования остатка средств на счетах Федерального казначейства, необходимого для </w:t>
            </w:r>
            <w:r w:rsidRPr="00D97BAC">
              <w:rPr>
                <w:bCs/>
                <w:sz w:val="18"/>
                <w:szCs w:val="18"/>
              </w:rPr>
              <w:lastRenderedPageBreak/>
              <w:t>осуществления платежей модуля кассового планирования подсистемы управления денежными средствами</w:t>
            </w:r>
            <w:r w:rsidRPr="00D97BAC">
              <w:rPr>
                <w:sz w:val="18"/>
                <w:szCs w:val="18"/>
              </w:rPr>
              <w:t xml:space="preserve">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w:t>
            </w:r>
          </w:p>
          <w:p w14:paraId="5AB900C3" w14:textId="77777777" w:rsidR="006E3DFF" w:rsidRPr="00D97BAC" w:rsidRDefault="006E3DFF" w:rsidP="006E3DFF">
            <w:pPr>
              <w:rPr>
                <w:sz w:val="18"/>
                <w:szCs w:val="18"/>
              </w:rPr>
            </w:pPr>
            <w:r w:rsidRPr="00D97BAC">
              <w:rPr>
                <w:sz w:val="18"/>
                <w:szCs w:val="18"/>
              </w:rPr>
              <w:t xml:space="preserve">10. Обеспечено развитие подсистемы информационно-аналитического обеспечения ГИИС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(частично, по результатам опытной эксплуатации подписан отрицательный протокол, планируемый срок завершения повторной опытной эксплуатации – 1 квартал 2021 года)</w:t>
            </w:r>
          </w:p>
        </w:tc>
        <w:tc>
          <w:tcPr>
            <w:tcW w:w="2552" w:type="dxa"/>
          </w:tcPr>
          <w:p w14:paraId="065F244A" w14:textId="77777777" w:rsidR="006E3DFF" w:rsidRPr="00D97BAC" w:rsidRDefault="006E3DFF" w:rsidP="006E3DFF">
            <w:pPr>
              <w:jc w:val="center"/>
              <w:rPr>
                <w:sz w:val="18"/>
                <w:szCs w:val="18"/>
              </w:rPr>
            </w:pPr>
          </w:p>
        </w:tc>
        <w:tc>
          <w:tcPr>
            <w:tcW w:w="709" w:type="dxa"/>
            <w:vAlign w:val="center"/>
          </w:tcPr>
          <w:p w14:paraId="0AFFF07F" w14:textId="77777777" w:rsidR="006E3DFF" w:rsidRPr="00D97BAC" w:rsidRDefault="006E3DFF" w:rsidP="006E3DFF">
            <w:pPr>
              <w:jc w:val="center"/>
              <w:rPr>
                <w:sz w:val="18"/>
                <w:szCs w:val="18"/>
              </w:rPr>
            </w:pPr>
            <w:r w:rsidRPr="00D97BAC">
              <w:rPr>
                <w:sz w:val="18"/>
                <w:szCs w:val="18"/>
              </w:rPr>
              <w:t>ГП 39</w:t>
            </w:r>
          </w:p>
          <w:p w14:paraId="17B9E1CD" w14:textId="77777777" w:rsidR="006E3DFF" w:rsidRPr="00D97BAC" w:rsidRDefault="006E3DFF" w:rsidP="006E3DFF">
            <w:pPr>
              <w:jc w:val="center"/>
              <w:rPr>
                <w:sz w:val="18"/>
                <w:szCs w:val="18"/>
              </w:rPr>
            </w:pPr>
            <w:r w:rsidRPr="00D97BAC">
              <w:rPr>
                <w:sz w:val="18"/>
                <w:szCs w:val="18"/>
              </w:rPr>
              <w:t>План ФК</w:t>
            </w:r>
          </w:p>
        </w:tc>
      </w:tr>
      <w:tr w:rsidR="006E3DFF" w:rsidRPr="00D97BAC" w14:paraId="60F4D4D9" w14:textId="77777777" w:rsidTr="006E3DFF">
        <w:trPr>
          <w:trHeight w:val="20"/>
        </w:trPr>
        <w:tc>
          <w:tcPr>
            <w:tcW w:w="3828" w:type="dxa"/>
            <w:vAlign w:val="center"/>
          </w:tcPr>
          <w:p w14:paraId="26DC4478" w14:textId="77777777" w:rsidR="006E3DFF" w:rsidRPr="00D97BAC" w:rsidRDefault="006E3DFF" w:rsidP="006E3DFF">
            <w:pPr>
              <w:rPr>
                <w:sz w:val="18"/>
                <w:szCs w:val="18"/>
              </w:rPr>
            </w:pPr>
            <w:r w:rsidRPr="00D97BAC">
              <w:rPr>
                <w:sz w:val="18"/>
                <w:szCs w:val="18"/>
              </w:rPr>
              <w:lastRenderedPageBreak/>
              <w:t xml:space="preserve">Мероприятие 2.5.4. </w:t>
            </w:r>
            <w:r w:rsidRPr="00D97BAC">
              <w:rPr>
                <w:sz w:val="18"/>
                <w:szCs w:val="18"/>
              </w:rPr>
              <w:br/>
              <w:t>Обеспечение функционирования и развитие единого портала бюджетной системы Российской Федерации (</w:t>
            </w:r>
            <w:hyperlink r:id="rId13" w:history="1">
              <w:r w:rsidRPr="00D97BAC">
                <w:rPr>
                  <w:color w:val="0563C1" w:themeColor="hyperlink"/>
                  <w:sz w:val="18"/>
                  <w:szCs w:val="18"/>
                  <w:u w:val="single"/>
                </w:rPr>
                <w:t>www.budget.gov.ru</w:t>
              </w:r>
            </w:hyperlink>
            <w:r w:rsidRPr="00D97BAC">
              <w:rPr>
                <w:sz w:val="18"/>
                <w:szCs w:val="18"/>
              </w:rPr>
              <w:t>)</w:t>
            </w:r>
          </w:p>
          <w:p w14:paraId="6B3B731A" w14:textId="77777777" w:rsidR="006E3DFF" w:rsidRPr="00D97BAC" w:rsidRDefault="006E3DFF" w:rsidP="006E3DFF">
            <w:pPr>
              <w:rPr>
                <w:sz w:val="18"/>
                <w:szCs w:val="18"/>
              </w:rPr>
            </w:pPr>
            <w:r w:rsidRPr="00D97BAC">
              <w:rPr>
                <w:sz w:val="18"/>
                <w:szCs w:val="18"/>
              </w:rPr>
              <w:t xml:space="preserve">Ответственный исполнитель: </w:t>
            </w:r>
          </w:p>
          <w:p w14:paraId="62BB9F89" w14:textId="77777777" w:rsidR="006E3DFF" w:rsidRPr="00D97BAC" w:rsidRDefault="006E3DFF" w:rsidP="006E3DFF">
            <w:pPr>
              <w:rPr>
                <w:sz w:val="18"/>
                <w:szCs w:val="18"/>
              </w:rPr>
            </w:pPr>
            <w:r w:rsidRPr="00D97BAC">
              <w:rPr>
                <w:sz w:val="18"/>
                <w:szCs w:val="18"/>
              </w:rPr>
              <w:t>Албычев А.С., заместитель руководителя Казначейства России</w:t>
            </w:r>
          </w:p>
        </w:tc>
        <w:tc>
          <w:tcPr>
            <w:tcW w:w="2268" w:type="dxa"/>
            <w:vAlign w:val="center"/>
          </w:tcPr>
          <w:p w14:paraId="52E4249C" w14:textId="77777777" w:rsidR="006E3DFF" w:rsidRPr="00D97BAC" w:rsidRDefault="006E3DFF" w:rsidP="006E3DFF">
            <w:pPr>
              <w:jc w:val="center"/>
              <w:rPr>
                <w:sz w:val="18"/>
                <w:szCs w:val="18"/>
              </w:rPr>
            </w:pPr>
            <w:r w:rsidRPr="00D97BAC">
              <w:rPr>
                <w:sz w:val="18"/>
                <w:szCs w:val="18"/>
              </w:rPr>
              <w:t xml:space="preserve">Обзоры бюджетных расходов размещены на портале </w:t>
            </w:r>
          </w:p>
        </w:tc>
        <w:tc>
          <w:tcPr>
            <w:tcW w:w="1275" w:type="dxa"/>
            <w:vAlign w:val="center"/>
          </w:tcPr>
          <w:p w14:paraId="155D4659"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3660775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DCFD2A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18D0F60F" w14:textId="77777777" w:rsidR="006E3DFF" w:rsidRPr="00D97BAC" w:rsidRDefault="006E3DFF" w:rsidP="006E3DFF">
            <w:pPr>
              <w:rPr>
                <w:sz w:val="18"/>
                <w:szCs w:val="18"/>
              </w:rPr>
            </w:pPr>
            <w:r w:rsidRPr="00D97BAC">
              <w:rPr>
                <w:sz w:val="18"/>
                <w:szCs w:val="18"/>
              </w:rPr>
              <w:t xml:space="preserve">Обеспечено размещение информации на Едином портале финансовыми органами муниципальных образований способом </w:t>
            </w:r>
            <w:r w:rsidR="00E70918">
              <w:rPr>
                <w:sz w:val="18"/>
                <w:szCs w:val="18"/>
              </w:rPr>
              <w:t>«</w:t>
            </w:r>
            <w:r w:rsidRPr="00D97BAC">
              <w:rPr>
                <w:sz w:val="18"/>
                <w:szCs w:val="18"/>
              </w:rPr>
              <w:t>с использованием личного кабинета Единого портала</w:t>
            </w:r>
            <w:r w:rsidR="00E70918">
              <w:rPr>
                <w:sz w:val="18"/>
                <w:szCs w:val="18"/>
              </w:rPr>
              <w:t>»</w:t>
            </w:r>
            <w:r w:rsidRPr="00D97BAC">
              <w:rPr>
                <w:sz w:val="18"/>
                <w:szCs w:val="18"/>
              </w:rPr>
              <w:t xml:space="preserve"> в соответствии с приказом Министерства финансов Российской Федерации от 28 декабря 2016 г. № 243н (в редакции приказа Минфина России от 28 декабря 2018 г. № 296н).</w:t>
            </w:r>
          </w:p>
          <w:p w14:paraId="237C696E" w14:textId="77777777" w:rsidR="006E3DFF" w:rsidRPr="00D97BAC" w:rsidRDefault="006E3DFF" w:rsidP="006E3DFF">
            <w:pPr>
              <w:rPr>
                <w:sz w:val="18"/>
                <w:szCs w:val="18"/>
              </w:rPr>
            </w:pPr>
            <w:r w:rsidRPr="00D97BAC">
              <w:rPr>
                <w:sz w:val="18"/>
                <w:szCs w:val="18"/>
              </w:rPr>
              <w:t>Разработаны страницы единого портала в целях обеспечения прозрачности информации о национальных проектах.</w:t>
            </w:r>
          </w:p>
        </w:tc>
        <w:tc>
          <w:tcPr>
            <w:tcW w:w="2552" w:type="dxa"/>
          </w:tcPr>
          <w:p w14:paraId="76E55B7A" w14:textId="77777777" w:rsidR="006E3DFF" w:rsidRPr="00D97BAC" w:rsidRDefault="006E3DFF" w:rsidP="006E3DFF">
            <w:pPr>
              <w:jc w:val="center"/>
              <w:rPr>
                <w:sz w:val="18"/>
                <w:szCs w:val="18"/>
              </w:rPr>
            </w:pPr>
          </w:p>
        </w:tc>
        <w:tc>
          <w:tcPr>
            <w:tcW w:w="709" w:type="dxa"/>
            <w:vAlign w:val="center"/>
          </w:tcPr>
          <w:p w14:paraId="57F35234" w14:textId="77777777" w:rsidR="006E3DFF" w:rsidRPr="00D97BAC" w:rsidRDefault="006E3DFF" w:rsidP="006E3DFF">
            <w:pPr>
              <w:jc w:val="center"/>
              <w:rPr>
                <w:sz w:val="18"/>
                <w:szCs w:val="18"/>
              </w:rPr>
            </w:pPr>
            <w:r w:rsidRPr="00D97BAC">
              <w:rPr>
                <w:sz w:val="18"/>
                <w:szCs w:val="18"/>
              </w:rPr>
              <w:t>ГП 39</w:t>
            </w:r>
          </w:p>
          <w:p w14:paraId="2CA56A89" w14:textId="77777777" w:rsidR="006E3DFF" w:rsidRPr="00D97BAC" w:rsidRDefault="006E3DFF" w:rsidP="006E3DFF">
            <w:pPr>
              <w:jc w:val="center"/>
              <w:rPr>
                <w:sz w:val="18"/>
                <w:szCs w:val="18"/>
              </w:rPr>
            </w:pPr>
            <w:r w:rsidRPr="00D97BAC">
              <w:rPr>
                <w:sz w:val="18"/>
                <w:szCs w:val="18"/>
              </w:rPr>
              <w:t>План ФК</w:t>
            </w:r>
          </w:p>
        </w:tc>
      </w:tr>
      <w:tr w:rsidR="006E3DFF" w:rsidRPr="00D97BAC" w14:paraId="33AFE7CC" w14:textId="77777777" w:rsidTr="006E3DFF">
        <w:trPr>
          <w:trHeight w:val="20"/>
        </w:trPr>
        <w:tc>
          <w:tcPr>
            <w:tcW w:w="3828" w:type="dxa"/>
            <w:shd w:val="clear" w:color="auto" w:fill="FFFFFF" w:themeFill="background1"/>
            <w:vAlign w:val="center"/>
          </w:tcPr>
          <w:p w14:paraId="2B9662D3" w14:textId="77777777" w:rsidR="006E3DFF" w:rsidRPr="00D97BAC" w:rsidRDefault="006E3DFF" w:rsidP="006E3DFF">
            <w:pPr>
              <w:rPr>
                <w:sz w:val="18"/>
                <w:szCs w:val="18"/>
              </w:rPr>
            </w:pPr>
            <w:r w:rsidRPr="00D97BAC">
              <w:rPr>
                <w:sz w:val="18"/>
                <w:szCs w:val="18"/>
              </w:rPr>
              <w:t xml:space="preserve">Мероприятие 2.5.5. </w:t>
            </w:r>
            <w:r w:rsidRPr="00D97BAC">
              <w:rPr>
                <w:sz w:val="18"/>
                <w:szCs w:val="18"/>
              </w:rPr>
              <w:br/>
              <w:t xml:space="preserve">Развитие подсистемы управления национальными проектами государственной интегрированной информационной системы управления общественными финансами </w:t>
            </w:r>
            <w:r w:rsidR="00E70918">
              <w:rPr>
                <w:sz w:val="18"/>
                <w:szCs w:val="18"/>
              </w:rPr>
              <w:t>«</w:t>
            </w:r>
            <w:r w:rsidRPr="00D97BAC">
              <w:rPr>
                <w:sz w:val="18"/>
                <w:szCs w:val="18"/>
              </w:rPr>
              <w:t>Электронный бюджет</w:t>
            </w:r>
            <w:r w:rsidR="00E70918">
              <w:rPr>
                <w:sz w:val="18"/>
                <w:szCs w:val="18"/>
              </w:rPr>
              <w:t>»</w:t>
            </w:r>
          </w:p>
          <w:p w14:paraId="4359F1E6" w14:textId="77777777" w:rsidR="006E3DFF" w:rsidRPr="00D97BAC" w:rsidRDefault="006E3DFF" w:rsidP="006E3DFF">
            <w:pPr>
              <w:rPr>
                <w:sz w:val="18"/>
                <w:szCs w:val="18"/>
              </w:rPr>
            </w:pPr>
            <w:r w:rsidRPr="00D97BAC">
              <w:rPr>
                <w:sz w:val="18"/>
                <w:szCs w:val="18"/>
              </w:rPr>
              <w:t xml:space="preserve">Ответственный исполнитель: </w:t>
            </w:r>
          </w:p>
          <w:p w14:paraId="6CA1D5B3" w14:textId="77777777" w:rsidR="006E3DFF" w:rsidRPr="00D97BAC" w:rsidRDefault="006E3DFF" w:rsidP="006E3DFF">
            <w:pPr>
              <w:rPr>
                <w:sz w:val="18"/>
                <w:szCs w:val="18"/>
              </w:rPr>
            </w:pPr>
            <w:r w:rsidRPr="00D97BAC">
              <w:rPr>
                <w:sz w:val="18"/>
                <w:szCs w:val="18"/>
              </w:rPr>
              <w:t>Громова Е.А.,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w:t>
            </w:r>
          </w:p>
        </w:tc>
        <w:tc>
          <w:tcPr>
            <w:tcW w:w="2268" w:type="dxa"/>
            <w:shd w:val="clear" w:color="auto" w:fill="FFFFFF" w:themeFill="background1"/>
            <w:vAlign w:val="center"/>
          </w:tcPr>
          <w:p w14:paraId="1790295E" w14:textId="77777777" w:rsidR="006E3DFF" w:rsidRPr="00D97BAC" w:rsidRDefault="006E3DFF" w:rsidP="006E3DFF">
            <w:pPr>
              <w:jc w:val="center"/>
              <w:rPr>
                <w:sz w:val="18"/>
                <w:szCs w:val="18"/>
              </w:rPr>
            </w:pPr>
            <w:r w:rsidRPr="00D97BAC">
              <w:rPr>
                <w:sz w:val="18"/>
                <w:szCs w:val="18"/>
              </w:rPr>
              <w:t>Протокол заседания комиссии подписан</w:t>
            </w:r>
          </w:p>
        </w:tc>
        <w:tc>
          <w:tcPr>
            <w:tcW w:w="1275" w:type="dxa"/>
            <w:shd w:val="clear" w:color="auto" w:fill="FFFFFF" w:themeFill="background1"/>
            <w:vAlign w:val="center"/>
          </w:tcPr>
          <w:p w14:paraId="108FC003"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75C5E3CA"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3C0BF2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FFFFFF" w:themeFill="background1"/>
          </w:tcPr>
          <w:p w14:paraId="547153D7" w14:textId="77777777" w:rsidR="006E3DFF" w:rsidRPr="00D97BAC" w:rsidRDefault="006E3DFF" w:rsidP="006E3DFF">
            <w:pPr>
              <w:rPr>
                <w:sz w:val="18"/>
                <w:szCs w:val="18"/>
              </w:rPr>
            </w:pPr>
            <w:r w:rsidRPr="00D97BAC">
              <w:rPr>
                <w:sz w:val="18"/>
                <w:szCs w:val="18"/>
              </w:rPr>
              <w:t xml:space="preserve">В 2020 году реализованы следующие мероприятия по развитию подсистемы управления национальными проектами государственной интегрированной информационной системы управления общественными финансами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(далее – подсистема):</w:t>
            </w:r>
          </w:p>
          <w:p w14:paraId="1AAA4CCE" w14:textId="77777777" w:rsidR="006E3DFF" w:rsidRPr="00D97BAC" w:rsidRDefault="006E3DFF" w:rsidP="006E3DFF">
            <w:pPr>
              <w:rPr>
                <w:sz w:val="18"/>
                <w:szCs w:val="18"/>
              </w:rPr>
            </w:pPr>
            <w:r w:rsidRPr="00D97BAC">
              <w:rPr>
                <w:sz w:val="18"/>
                <w:szCs w:val="18"/>
              </w:rPr>
              <w:t xml:space="preserve">1) модуль </w:t>
            </w:r>
            <w:r w:rsidR="00E70918">
              <w:rPr>
                <w:sz w:val="18"/>
                <w:szCs w:val="18"/>
              </w:rPr>
              <w:t>«</w:t>
            </w:r>
            <w:r w:rsidRPr="00D97BAC">
              <w:rPr>
                <w:sz w:val="18"/>
                <w:szCs w:val="18"/>
              </w:rPr>
              <w:t>Отчетность по мониторингу исполнения национальных, федеральных и региональных проектов</w:t>
            </w:r>
            <w:r w:rsidR="00E70918">
              <w:rPr>
                <w:sz w:val="18"/>
                <w:szCs w:val="18"/>
              </w:rPr>
              <w:t>»</w:t>
            </w:r>
            <w:r w:rsidRPr="00D97BAC">
              <w:rPr>
                <w:sz w:val="18"/>
                <w:szCs w:val="18"/>
              </w:rPr>
              <w:t>, содержащий развитый набор предустановленных отчетов с расширенными функциями обработки данных – фильтрации, отбора, группировки и др.;</w:t>
            </w:r>
          </w:p>
          <w:p w14:paraId="12512B51" w14:textId="77777777" w:rsidR="006E3DFF" w:rsidRPr="00D97BAC" w:rsidRDefault="006E3DFF" w:rsidP="006E3DFF">
            <w:pPr>
              <w:rPr>
                <w:sz w:val="18"/>
                <w:szCs w:val="18"/>
              </w:rPr>
            </w:pPr>
            <w:r w:rsidRPr="00D97BAC">
              <w:rPr>
                <w:sz w:val="18"/>
                <w:szCs w:val="18"/>
              </w:rPr>
              <w:lastRenderedPageBreak/>
              <w:t xml:space="preserve">2) модуль </w:t>
            </w:r>
            <w:r w:rsidR="00E70918">
              <w:rPr>
                <w:sz w:val="18"/>
                <w:szCs w:val="18"/>
              </w:rPr>
              <w:t>«</w:t>
            </w:r>
            <w:r w:rsidRPr="00D97BAC">
              <w:rPr>
                <w:sz w:val="18"/>
                <w:szCs w:val="18"/>
              </w:rPr>
              <w:t>Мониторинг национальных проектов</w:t>
            </w:r>
            <w:r w:rsidR="00E70918">
              <w:rPr>
                <w:sz w:val="18"/>
                <w:szCs w:val="18"/>
              </w:rPr>
              <w:t>»</w:t>
            </w:r>
            <w:r w:rsidRPr="00D97BAC">
              <w:rPr>
                <w:sz w:val="18"/>
                <w:szCs w:val="18"/>
              </w:rPr>
              <w:t>, представляющий о информацию о ходе реализации национальных, федеральных и региональных проектов в удобной инфо-графической форме;</w:t>
            </w:r>
          </w:p>
          <w:p w14:paraId="4EF789E8" w14:textId="77777777" w:rsidR="006E3DFF" w:rsidRPr="00D97BAC" w:rsidRDefault="006E3DFF" w:rsidP="006E3DFF">
            <w:pPr>
              <w:rPr>
                <w:sz w:val="18"/>
                <w:szCs w:val="18"/>
              </w:rPr>
            </w:pPr>
            <w:r w:rsidRPr="00D97BAC">
              <w:rPr>
                <w:sz w:val="18"/>
                <w:szCs w:val="18"/>
              </w:rPr>
              <w:t xml:space="preserve">3) улучшение эргономических свойств подсистемы, включающее: </w:t>
            </w:r>
          </w:p>
          <w:p w14:paraId="09726E10" w14:textId="77777777" w:rsidR="006E3DFF" w:rsidRPr="00D97BAC" w:rsidRDefault="006E3DFF" w:rsidP="006E3DFF">
            <w:pPr>
              <w:rPr>
                <w:sz w:val="18"/>
                <w:szCs w:val="18"/>
              </w:rPr>
            </w:pPr>
            <w:r w:rsidRPr="00D97BAC">
              <w:rPr>
                <w:sz w:val="18"/>
                <w:szCs w:val="18"/>
              </w:rPr>
              <w:t xml:space="preserve">- новый </w:t>
            </w:r>
            <w:r w:rsidR="00E70918">
              <w:rPr>
                <w:sz w:val="18"/>
                <w:szCs w:val="18"/>
              </w:rPr>
              <w:t>«</w:t>
            </w:r>
            <w:r w:rsidRPr="00D97BAC">
              <w:rPr>
                <w:sz w:val="18"/>
                <w:szCs w:val="18"/>
              </w:rPr>
              <w:t>рабочий стол</w:t>
            </w:r>
            <w:r w:rsidR="00E70918">
              <w:rPr>
                <w:sz w:val="18"/>
                <w:szCs w:val="18"/>
              </w:rPr>
              <w:t>»</w:t>
            </w:r>
            <w:r w:rsidRPr="00D97BAC">
              <w:rPr>
                <w:sz w:val="18"/>
                <w:szCs w:val="18"/>
              </w:rPr>
              <w:t xml:space="preserve"> пользователя подсистемы, удобно представляющий информацию об обновлениях и сообщениях пользователю, текущих параметрах функционирования программно-аппаратных средств, почасовом прогнозе нагрузки на систему и другую полезную информацию; </w:t>
            </w:r>
          </w:p>
          <w:p w14:paraId="05F51B0E" w14:textId="77777777" w:rsidR="006E3DFF" w:rsidRPr="00D97BAC" w:rsidRDefault="006E3DFF" w:rsidP="006E3DFF">
            <w:pPr>
              <w:rPr>
                <w:sz w:val="18"/>
                <w:szCs w:val="18"/>
              </w:rPr>
            </w:pPr>
            <w:r w:rsidRPr="00D97BAC">
              <w:rPr>
                <w:sz w:val="18"/>
                <w:szCs w:val="18"/>
              </w:rPr>
              <w:t>- переработанное визуальное представление пунктов меню и упрощение работы с ними;</w:t>
            </w:r>
          </w:p>
          <w:p w14:paraId="271BA741" w14:textId="77777777" w:rsidR="006E3DFF" w:rsidRPr="00D97BAC" w:rsidRDefault="006E3DFF" w:rsidP="006E3DFF">
            <w:pPr>
              <w:rPr>
                <w:sz w:val="18"/>
                <w:szCs w:val="18"/>
              </w:rPr>
            </w:pPr>
            <w:r w:rsidRPr="00D97BAC">
              <w:rPr>
                <w:sz w:val="18"/>
                <w:szCs w:val="18"/>
              </w:rPr>
              <w:t xml:space="preserve">- в дополнение к обращениям через раздел </w:t>
            </w:r>
            <w:r w:rsidR="00E70918">
              <w:rPr>
                <w:sz w:val="18"/>
                <w:szCs w:val="18"/>
              </w:rPr>
              <w:t>«</w:t>
            </w:r>
            <w:r w:rsidRPr="00D97BAC">
              <w:rPr>
                <w:sz w:val="18"/>
                <w:szCs w:val="18"/>
              </w:rPr>
              <w:t>Техническая поддержка</w:t>
            </w:r>
            <w:r w:rsidR="00E70918">
              <w:rPr>
                <w:sz w:val="18"/>
                <w:szCs w:val="18"/>
              </w:rPr>
              <w:t>»</w:t>
            </w:r>
            <w:r w:rsidRPr="00D97BAC">
              <w:rPr>
                <w:sz w:val="18"/>
                <w:szCs w:val="18"/>
              </w:rPr>
              <w:t xml:space="preserve"> и по телефону </w:t>
            </w:r>
            <w:r w:rsidR="00E70918">
              <w:rPr>
                <w:sz w:val="18"/>
                <w:szCs w:val="18"/>
              </w:rPr>
              <w:t>«</w:t>
            </w:r>
            <w:r w:rsidRPr="00D97BAC">
              <w:rPr>
                <w:sz w:val="18"/>
                <w:szCs w:val="18"/>
              </w:rPr>
              <w:t>горячей линии</w:t>
            </w:r>
            <w:r w:rsidR="00E70918">
              <w:rPr>
                <w:sz w:val="18"/>
                <w:szCs w:val="18"/>
              </w:rPr>
              <w:t>»</w:t>
            </w:r>
            <w:r w:rsidRPr="00D97BAC">
              <w:rPr>
                <w:sz w:val="18"/>
                <w:szCs w:val="18"/>
              </w:rPr>
              <w:t xml:space="preserve"> реализована возможность общения с операторами службы технической поддержки посредством чата;</w:t>
            </w:r>
          </w:p>
          <w:p w14:paraId="6AEC20CF" w14:textId="77777777" w:rsidR="006E3DFF" w:rsidRPr="00D97BAC" w:rsidRDefault="006E3DFF" w:rsidP="006E3DFF">
            <w:pPr>
              <w:rPr>
                <w:sz w:val="18"/>
                <w:szCs w:val="18"/>
              </w:rPr>
            </w:pPr>
            <w:r w:rsidRPr="00D97BAC">
              <w:rPr>
                <w:sz w:val="18"/>
                <w:szCs w:val="18"/>
              </w:rPr>
              <w:t>4) модуль формирования рабочих планов федеральных проектов в соответствии с методическими указаниями по разработке и внесению изменений в рабочие планы федеральных проектов, направленными письмом Аппарата Правительства Российской Федерации от 16 декабря 2020 года № П6-79372;</w:t>
            </w:r>
          </w:p>
          <w:p w14:paraId="7FB387E0" w14:textId="77777777" w:rsidR="006E3DFF" w:rsidRPr="00D97BAC" w:rsidRDefault="006E3DFF" w:rsidP="006E3DFF">
            <w:pPr>
              <w:rPr>
                <w:sz w:val="18"/>
                <w:szCs w:val="18"/>
              </w:rPr>
            </w:pPr>
            <w:r w:rsidRPr="00D97BAC">
              <w:rPr>
                <w:sz w:val="18"/>
                <w:szCs w:val="18"/>
              </w:rPr>
              <w:t>5) интеграционное взаимодействие с региональными информационными системами проектной деятельности в части получения данных о ходе реализации региональных проектов;</w:t>
            </w:r>
          </w:p>
          <w:p w14:paraId="2570A51F" w14:textId="77777777" w:rsidR="006E3DFF" w:rsidRPr="00D97BAC" w:rsidRDefault="006E3DFF" w:rsidP="006E3DFF">
            <w:pPr>
              <w:rPr>
                <w:sz w:val="18"/>
                <w:szCs w:val="18"/>
              </w:rPr>
            </w:pPr>
            <w:r w:rsidRPr="00D97BAC">
              <w:rPr>
                <w:sz w:val="18"/>
                <w:szCs w:val="18"/>
              </w:rPr>
              <w:t xml:space="preserve">6) интеграционное взаимодействие с государственной автоматизированной системой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(передача сведений о паспортах национальных, федеральных и региональных </w:t>
            </w:r>
            <w:r w:rsidRPr="00D97BAC">
              <w:rPr>
                <w:sz w:val="18"/>
                <w:szCs w:val="18"/>
              </w:rPr>
              <w:lastRenderedPageBreak/>
              <w:t>проектов, запросов на их изменение, информации об исполнении проектов);</w:t>
            </w:r>
          </w:p>
          <w:p w14:paraId="6D7B5CC4" w14:textId="77777777" w:rsidR="006E3DFF" w:rsidRPr="00D97BAC" w:rsidRDefault="006E3DFF" w:rsidP="006E3DFF">
            <w:pPr>
              <w:rPr>
                <w:sz w:val="18"/>
                <w:szCs w:val="18"/>
              </w:rPr>
            </w:pPr>
            <w:r w:rsidRPr="00D97BAC">
              <w:rPr>
                <w:sz w:val="18"/>
                <w:szCs w:val="18"/>
              </w:rPr>
              <w:t>7) формирование сведений об участии муниципальных образований в реализации региональных проектов</w:t>
            </w:r>
          </w:p>
        </w:tc>
        <w:tc>
          <w:tcPr>
            <w:tcW w:w="2552" w:type="dxa"/>
            <w:shd w:val="clear" w:color="auto" w:fill="FFFFFF" w:themeFill="background1"/>
          </w:tcPr>
          <w:p w14:paraId="30A2C87C"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FF20B7F" w14:textId="77777777" w:rsidR="006E3DFF" w:rsidRPr="00D97BAC" w:rsidRDefault="006E3DFF" w:rsidP="006E3DFF">
            <w:pPr>
              <w:jc w:val="center"/>
              <w:rPr>
                <w:sz w:val="18"/>
                <w:szCs w:val="18"/>
              </w:rPr>
            </w:pPr>
            <w:r w:rsidRPr="00D97BAC">
              <w:rPr>
                <w:sz w:val="18"/>
                <w:szCs w:val="18"/>
              </w:rPr>
              <w:t>ГП 39</w:t>
            </w:r>
          </w:p>
        </w:tc>
      </w:tr>
      <w:tr w:rsidR="006E3DFF" w:rsidRPr="00D97BAC" w14:paraId="4EC5A9D7" w14:textId="77777777" w:rsidTr="006E3DFF">
        <w:trPr>
          <w:trHeight w:val="20"/>
        </w:trPr>
        <w:tc>
          <w:tcPr>
            <w:tcW w:w="3828" w:type="dxa"/>
            <w:shd w:val="clear" w:color="auto" w:fill="auto"/>
            <w:vAlign w:val="center"/>
          </w:tcPr>
          <w:p w14:paraId="7E5C3CDF" w14:textId="77777777" w:rsidR="006E3DFF" w:rsidRPr="00D97BAC" w:rsidRDefault="006E3DFF" w:rsidP="006E3DFF">
            <w:pPr>
              <w:rPr>
                <w:sz w:val="18"/>
                <w:szCs w:val="18"/>
              </w:rPr>
            </w:pPr>
            <w:r w:rsidRPr="00D97BAC">
              <w:rPr>
                <w:sz w:val="18"/>
                <w:szCs w:val="18"/>
              </w:rPr>
              <w:lastRenderedPageBreak/>
              <w:t xml:space="preserve">Мероприятие 2.5.6. </w:t>
            </w:r>
            <w:r w:rsidRPr="00D97BAC">
              <w:rPr>
                <w:sz w:val="18"/>
                <w:szCs w:val="18"/>
              </w:rPr>
              <w:br/>
              <w:t xml:space="preserve">Ввод в эксплуатацию подсистем системы (компонентов, модулей) государственной интегрированной информационной системы управления общественными финансами </w:t>
            </w:r>
            <w:r w:rsidR="00E70918">
              <w:rPr>
                <w:sz w:val="18"/>
                <w:szCs w:val="18"/>
              </w:rPr>
              <w:t>«</w:t>
            </w:r>
            <w:r w:rsidRPr="00D97BAC">
              <w:rPr>
                <w:sz w:val="18"/>
                <w:szCs w:val="18"/>
              </w:rPr>
              <w:t>Электронный бюджет</w:t>
            </w:r>
            <w:r w:rsidR="00E70918">
              <w:rPr>
                <w:sz w:val="18"/>
                <w:szCs w:val="18"/>
              </w:rPr>
              <w:t>»</w:t>
            </w:r>
          </w:p>
          <w:p w14:paraId="339826F5" w14:textId="77777777" w:rsidR="006E3DFF" w:rsidRPr="00D97BAC" w:rsidRDefault="006E3DFF" w:rsidP="006E3DFF">
            <w:pPr>
              <w:rPr>
                <w:sz w:val="18"/>
                <w:szCs w:val="18"/>
              </w:rPr>
            </w:pPr>
            <w:r w:rsidRPr="00D97BAC">
              <w:rPr>
                <w:sz w:val="18"/>
                <w:szCs w:val="18"/>
              </w:rPr>
              <w:t xml:space="preserve">Ответственный исполнитель: </w:t>
            </w:r>
          </w:p>
          <w:p w14:paraId="6F1B46DD" w14:textId="77777777" w:rsidR="006E3DFF" w:rsidRPr="00D97BAC" w:rsidRDefault="006E3DFF" w:rsidP="006E3DFF">
            <w:pPr>
              <w:rPr>
                <w:sz w:val="18"/>
                <w:szCs w:val="18"/>
              </w:rPr>
            </w:pPr>
            <w:r w:rsidRPr="00D97BAC">
              <w:rPr>
                <w:sz w:val="18"/>
                <w:szCs w:val="18"/>
              </w:rPr>
              <w:t>Громова Е.А.,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w:t>
            </w:r>
          </w:p>
        </w:tc>
        <w:tc>
          <w:tcPr>
            <w:tcW w:w="2268" w:type="dxa"/>
            <w:shd w:val="clear" w:color="auto" w:fill="auto"/>
            <w:vAlign w:val="center"/>
          </w:tcPr>
          <w:p w14:paraId="047A7F87" w14:textId="77777777" w:rsidR="006E3DFF" w:rsidRPr="00D97BAC" w:rsidRDefault="006E3DFF" w:rsidP="006E3DFF">
            <w:pPr>
              <w:jc w:val="center"/>
              <w:rPr>
                <w:sz w:val="18"/>
                <w:szCs w:val="18"/>
              </w:rPr>
            </w:pPr>
            <w:r w:rsidRPr="00D97BAC">
              <w:rPr>
                <w:sz w:val="18"/>
                <w:szCs w:val="18"/>
              </w:rPr>
              <w:t>Протокол заседания комиссии подписан</w:t>
            </w:r>
          </w:p>
        </w:tc>
        <w:tc>
          <w:tcPr>
            <w:tcW w:w="1275" w:type="dxa"/>
            <w:shd w:val="clear" w:color="auto" w:fill="auto"/>
            <w:vAlign w:val="center"/>
          </w:tcPr>
          <w:p w14:paraId="6A7B1F9A"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auto"/>
            <w:vAlign w:val="center"/>
          </w:tcPr>
          <w:p w14:paraId="107854AE"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850" w:type="dxa"/>
            <w:shd w:val="clear" w:color="auto" w:fill="auto"/>
            <w:vAlign w:val="center"/>
          </w:tcPr>
          <w:p w14:paraId="735542BE"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auto"/>
          </w:tcPr>
          <w:p w14:paraId="28EE6152" w14:textId="77777777" w:rsidR="006E3DFF" w:rsidRPr="00D97BAC" w:rsidRDefault="006E3DFF" w:rsidP="006E3DFF">
            <w:pPr>
              <w:rPr>
                <w:sz w:val="18"/>
                <w:szCs w:val="18"/>
              </w:rPr>
            </w:pPr>
            <w:r w:rsidRPr="00D97BAC">
              <w:rPr>
                <w:sz w:val="18"/>
                <w:szCs w:val="18"/>
              </w:rPr>
              <w:t xml:space="preserve">В 2020 году введены в эксплуатацию следующие подсистемы (компоненты, модули) государственной интегрированной информационной системы управления общественными финансами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(далее – система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предусмотренные планом-графиком приемки в эксплуатацию подсистем (компонентов, модулей) государственной интегрированной информационной системы управления общественными финансами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в 2020 году, утвержденным первым заместителем Министра финансов Российской Федерации Т.Г. Нестеренко:</w:t>
            </w:r>
          </w:p>
          <w:p w14:paraId="5C1848A6" w14:textId="77777777" w:rsidR="006E3DFF" w:rsidRPr="00D97BAC" w:rsidRDefault="006E3DFF" w:rsidP="006E3DFF">
            <w:pPr>
              <w:rPr>
                <w:sz w:val="18"/>
                <w:szCs w:val="18"/>
              </w:rPr>
            </w:pPr>
            <w:r w:rsidRPr="00D97BAC">
              <w:rPr>
                <w:sz w:val="18"/>
                <w:szCs w:val="18"/>
              </w:rPr>
              <w:t>1) компонент формирования и ведения реестра источников доходов Российской Федерации модуля формирования и ведения реестров источников доходов бюджетов бюджетной системы Российской Федерации подсистемы управления доходами;</w:t>
            </w:r>
          </w:p>
          <w:p w14:paraId="2AA7FB8C" w14:textId="77777777" w:rsidR="006E3DFF" w:rsidRPr="00D97BAC" w:rsidRDefault="006E3DFF" w:rsidP="006E3DFF">
            <w:pPr>
              <w:rPr>
                <w:sz w:val="18"/>
                <w:szCs w:val="18"/>
              </w:rPr>
            </w:pPr>
            <w:r w:rsidRPr="00D97BAC">
              <w:rPr>
                <w:sz w:val="18"/>
                <w:szCs w:val="18"/>
              </w:rPr>
              <w:t xml:space="preserve">2) мобильное приложение обеспечения юридической значимости документов подсистем (компонентов, модулей) системы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xml:space="preserve"> подсистемы обеспечения юридической значимости документов подсистем (компонентов, модулей) системы </w:t>
            </w:r>
            <w:r w:rsidR="00E70918">
              <w:rPr>
                <w:sz w:val="18"/>
                <w:szCs w:val="18"/>
              </w:rPr>
              <w:t>«</w:t>
            </w:r>
            <w:r w:rsidRPr="00D97BAC">
              <w:rPr>
                <w:sz w:val="18"/>
                <w:szCs w:val="18"/>
              </w:rPr>
              <w:t>Электронный бюджет</w:t>
            </w:r>
            <w:r w:rsidR="00E70918">
              <w:rPr>
                <w:sz w:val="18"/>
                <w:szCs w:val="18"/>
              </w:rPr>
              <w:t>»</w:t>
            </w:r>
            <w:r w:rsidRPr="00D97BAC">
              <w:rPr>
                <w:sz w:val="18"/>
                <w:szCs w:val="18"/>
              </w:rPr>
              <w:t>, оператором которых является Минфин России;</w:t>
            </w:r>
          </w:p>
          <w:p w14:paraId="0969EB47" w14:textId="77777777" w:rsidR="006E3DFF" w:rsidRPr="00D97BAC" w:rsidRDefault="006E3DFF" w:rsidP="006E3DFF">
            <w:pPr>
              <w:rPr>
                <w:sz w:val="18"/>
                <w:szCs w:val="18"/>
              </w:rPr>
            </w:pPr>
            <w:r w:rsidRPr="00D97BAC">
              <w:rPr>
                <w:sz w:val="18"/>
                <w:szCs w:val="18"/>
              </w:rPr>
              <w:t xml:space="preserve">3) компонент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w:t>
            </w:r>
            <w:r w:rsidRPr="00D97BAC">
              <w:rPr>
                <w:sz w:val="18"/>
                <w:szCs w:val="18"/>
              </w:rPr>
              <w:lastRenderedPageBreak/>
              <w:t>являющихся участниками бюджетного процесса, подсистемы управления расходами;</w:t>
            </w:r>
          </w:p>
          <w:p w14:paraId="3F73A5DC" w14:textId="77777777" w:rsidR="006E3DFF" w:rsidRPr="00D97BAC" w:rsidRDefault="006E3DFF" w:rsidP="006E3DFF">
            <w:pPr>
              <w:rPr>
                <w:sz w:val="18"/>
                <w:szCs w:val="18"/>
              </w:rPr>
            </w:pPr>
            <w:r w:rsidRPr="00D97BAC">
              <w:rPr>
                <w:sz w:val="18"/>
                <w:szCs w:val="18"/>
              </w:rPr>
              <w:t>4) подсистема управления оплатой труда;</w:t>
            </w:r>
          </w:p>
          <w:p w14:paraId="52AEC30F" w14:textId="77777777" w:rsidR="006E3DFF" w:rsidRPr="00D97BAC" w:rsidRDefault="006E3DFF" w:rsidP="006E3DFF">
            <w:pPr>
              <w:rPr>
                <w:sz w:val="18"/>
                <w:szCs w:val="18"/>
              </w:rPr>
            </w:pPr>
            <w:r w:rsidRPr="00D97BAC">
              <w:rPr>
                <w:sz w:val="18"/>
                <w:szCs w:val="18"/>
              </w:rPr>
              <w:t>5) подсистема управления нефинансовыми активами;</w:t>
            </w:r>
          </w:p>
          <w:p w14:paraId="157E03FF" w14:textId="77777777" w:rsidR="006E3DFF" w:rsidRPr="00D97BAC" w:rsidRDefault="006E3DFF" w:rsidP="006E3DFF">
            <w:pPr>
              <w:rPr>
                <w:sz w:val="18"/>
                <w:szCs w:val="18"/>
              </w:rPr>
            </w:pPr>
            <w:r w:rsidRPr="00D97BAC">
              <w:rPr>
                <w:sz w:val="18"/>
                <w:szCs w:val="18"/>
              </w:rPr>
              <w:t>6) модуль ведения бюджетного (бухгалтерского) учета учреждений подсистемы учета и отчетности;</w:t>
            </w:r>
          </w:p>
          <w:p w14:paraId="1E6C168B" w14:textId="77777777" w:rsidR="006E3DFF" w:rsidRPr="00D97BAC" w:rsidRDefault="006E3DFF" w:rsidP="006E3DFF">
            <w:pPr>
              <w:rPr>
                <w:sz w:val="18"/>
                <w:szCs w:val="18"/>
              </w:rPr>
            </w:pPr>
            <w:r w:rsidRPr="00D97BAC">
              <w:rPr>
                <w:sz w:val="18"/>
                <w:szCs w:val="18"/>
              </w:rPr>
              <w:t>7) компонент осуществления бюджетных платежей модуля осуществления бюджетных платежей и управления единым счетом федерального бюджета (соответствующих бюджетов бюджетной системы Российской Федерации) подсистемы управления денежными средствами;</w:t>
            </w:r>
          </w:p>
          <w:p w14:paraId="33A9A239" w14:textId="77777777" w:rsidR="006E3DFF" w:rsidRPr="00D97BAC" w:rsidRDefault="006E3DFF" w:rsidP="006E3DFF">
            <w:pPr>
              <w:rPr>
                <w:sz w:val="18"/>
                <w:szCs w:val="18"/>
              </w:rPr>
            </w:pPr>
            <w:r w:rsidRPr="00D97BAC">
              <w:rPr>
                <w:sz w:val="18"/>
                <w:szCs w:val="18"/>
              </w:rPr>
              <w:t>8) компонент санкционирования расходов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w:t>
            </w:r>
          </w:p>
          <w:p w14:paraId="0DC12260" w14:textId="77777777" w:rsidR="006E3DFF" w:rsidRPr="00D97BAC" w:rsidRDefault="006E3DFF" w:rsidP="006E3DFF">
            <w:pPr>
              <w:rPr>
                <w:sz w:val="18"/>
                <w:szCs w:val="18"/>
              </w:rPr>
            </w:pPr>
            <w:r w:rsidRPr="00D97BAC">
              <w:rPr>
                <w:sz w:val="18"/>
                <w:szCs w:val="18"/>
              </w:rPr>
              <w:t>9) компонент исполнения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w:t>
            </w:r>
          </w:p>
          <w:p w14:paraId="45508328" w14:textId="77777777" w:rsidR="006E3DFF" w:rsidRPr="00D97BAC" w:rsidRDefault="006E3DFF" w:rsidP="006E3DFF">
            <w:pPr>
              <w:rPr>
                <w:sz w:val="18"/>
                <w:szCs w:val="18"/>
              </w:rPr>
            </w:pPr>
            <w:r w:rsidRPr="00D97BAC">
              <w:rPr>
                <w:sz w:val="18"/>
                <w:szCs w:val="18"/>
              </w:rPr>
              <w:t>10) модуль учета операций на лицевых счетах подсистемы управления расходами;</w:t>
            </w:r>
          </w:p>
          <w:p w14:paraId="3CC47DE8" w14:textId="77777777" w:rsidR="006E3DFF" w:rsidRPr="00D97BAC" w:rsidRDefault="006E3DFF" w:rsidP="006E3DFF">
            <w:pPr>
              <w:rPr>
                <w:sz w:val="18"/>
                <w:szCs w:val="18"/>
              </w:rPr>
            </w:pPr>
            <w:r w:rsidRPr="00D97BAC">
              <w:rPr>
                <w:sz w:val="18"/>
                <w:szCs w:val="18"/>
              </w:rPr>
              <w:t xml:space="preserve">11) компонент прогнозирования остатка средств на счетах Федерального казначейства, необходимого для осуществления платежей, </w:t>
            </w:r>
            <w:r w:rsidRPr="00D97BAC">
              <w:rPr>
                <w:sz w:val="18"/>
                <w:szCs w:val="18"/>
              </w:rPr>
              <w:lastRenderedPageBreak/>
              <w:t>модуля кассового планирования подсистемы управления денежными средствами;</w:t>
            </w:r>
          </w:p>
          <w:p w14:paraId="591F0818" w14:textId="77777777" w:rsidR="006E3DFF" w:rsidRPr="00D97BAC" w:rsidRDefault="006E3DFF" w:rsidP="006E3DFF">
            <w:pPr>
              <w:rPr>
                <w:sz w:val="18"/>
                <w:szCs w:val="18"/>
              </w:rPr>
            </w:pPr>
            <w:r w:rsidRPr="00D97BAC">
              <w:rPr>
                <w:sz w:val="18"/>
                <w:szCs w:val="18"/>
              </w:rPr>
              <w:t>12) компонент администрирования доходов модуля администрирования и распределения доходов бюджетов бюджетной системы Российской Федерации подсистемы управления доходами.</w:t>
            </w:r>
          </w:p>
        </w:tc>
        <w:tc>
          <w:tcPr>
            <w:tcW w:w="2552" w:type="dxa"/>
            <w:shd w:val="clear" w:color="auto" w:fill="auto"/>
          </w:tcPr>
          <w:p w14:paraId="16866041" w14:textId="77777777" w:rsidR="006E3DFF" w:rsidRPr="00D97BAC" w:rsidRDefault="006E3DFF" w:rsidP="006E3DFF">
            <w:pPr>
              <w:jc w:val="center"/>
              <w:rPr>
                <w:sz w:val="18"/>
                <w:szCs w:val="18"/>
              </w:rPr>
            </w:pPr>
          </w:p>
        </w:tc>
        <w:tc>
          <w:tcPr>
            <w:tcW w:w="709" w:type="dxa"/>
            <w:shd w:val="clear" w:color="auto" w:fill="auto"/>
            <w:vAlign w:val="center"/>
          </w:tcPr>
          <w:p w14:paraId="3C2767CB" w14:textId="77777777" w:rsidR="006E3DFF" w:rsidRPr="00D97BAC" w:rsidRDefault="006E3DFF" w:rsidP="006E3DFF">
            <w:pPr>
              <w:jc w:val="center"/>
              <w:rPr>
                <w:sz w:val="18"/>
                <w:szCs w:val="18"/>
              </w:rPr>
            </w:pPr>
            <w:r w:rsidRPr="00D97BAC">
              <w:rPr>
                <w:sz w:val="18"/>
                <w:szCs w:val="18"/>
              </w:rPr>
              <w:t>ГП 39</w:t>
            </w:r>
          </w:p>
        </w:tc>
      </w:tr>
      <w:tr w:rsidR="006E3DFF" w:rsidRPr="00D97BAC" w14:paraId="04B222EC" w14:textId="77777777" w:rsidTr="006E3DFF">
        <w:trPr>
          <w:trHeight w:val="20"/>
        </w:trPr>
        <w:tc>
          <w:tcPr>
            <w:tcW w:w="3828" w:type="dxa"/>
            <w:shd w:val="clear" w:color="auto" w:fill="auto"/>
            <w:vAlign w:val="center"/>
          </w:tcPr>
          <w:p w14:paraId="101187CE" w14:textId="77777777" w:rsidR="006E3DFF" w:rsidRPr="00D97BAC" w:rsidRDefault="006E3DFF" w:rsidP="006E3DFF">
            <w:pPr>
              <w:rPr>
                <w:sz w:val="18"/>
                <w:szCs w:val="18"/>
              </w:rPr>
            </w:pPr>
            <w:r w:rsidRPr="00D97BAC">
              <w:rPr>
                <w:sz w:val="18"/>
                <w:szCs w:val="18"/>
              </w:rPr>
              <w:lastRenderedPageBreak/>
              <w:t xml:space="preserve">Мероприятие 2.5.7. </w:t>
            </w:r>
            <w:r w:rsidRPr="00D97BAC">
              <w:rPr>
                <w:sz w:val="18"/>
                <w:szCs w:val="18"/>
              </w:rPr>
              <w:br/>
              <w:t>Создание и развитие программно-аппаратных комплексов государственных информационных систем, оператором которых является Минфин России</w:t>
            </w:r>
          </w:p>
          <w:p w14:paraId="0B93B67E" w14:textId="77777777" w:rsidR="006E3DFF" w:rsidRPr="00D97BAC" w:rsidRDefault="006E3DFF" w:rsidP="006E3DFF">
            <w:pPr>
              <w:rPr>
                <w:sz w:val="18"/>
                <w:szCs w:val="18"/>
              </w:rPr>
            </w:pPr>
            <w:r w:rsidRPr="00D97BAC">
              <w:rPr>
                <w:sz w:val="18"/>
                <w:szCs w:val="18"/>
              </w:rPr>
              <w:t xml:space="preserve">Ответственный исполнитель: </w:t>
            </w:r>
          </w:p>
          <w:p w14:paraId="3CCCAC48" w14:textId="77777777" w:rsidR="006E3DFF" w:rsidRPr="00D97BAC" w:rsidRDefault="006E3DFF" w:rsidP="006E3DFF">
            <w:pPr>
              <w:rPr>
                <w:sz w:val="18"/>
                <w:szCs w:val="18"/>
              </w:rPr>
            </w:pPr>
            <w:r w:rsidRPr="00D97BAC">
              <w:rPr>
                <w:sz w:val="18"/>
                <w:szCs w:val="18"/>
              </w:rPr>
              <w:t>Громова Е.А.,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w:t>
            </w:r>
          </w:p>
        </w:tc>
        <w:tc>
          <w:tcPr>
            <w:tcW w:w="2268" w:type="dxa"/>
            <w:shd w:val="clear" w:color="auto" w:fill="auto"/>
            <w:vAlign w:val="center"/>
          </w:tcPr>
          <w:p w14:paraId="12FA1BF4" w14:textId="77777777" w:rsidR="006E3DFF" w:rsidRPr="00D97BAC" w:rsidRDefault="006E3DFF" w:rsidP="006E3DFF">
            <w:pPr>
              <w:jc w:val="center"/>
              <w:rPr>
                <w:sz w:val="18"/>
                <w:szCs w:val="18"/>
              </w:rPr>
            </w:pPr>
            <w:r w:rsidRPr="00D97BAC">
              <w:rPr>
                <w:sz w:val="18"/>
                <w:szCs w:val="18"/>
              </w:rPr>
              <w:t xml:space="preserve">Государственный контракт подписан </w:t>
            </w:r>
          </w:p>
        </w:tc>
        <w:tc>
          <w:tcPr>
            <w:tcW w:w="1275" w:type="dxa"/>
            <w:shd w:val="clear" w:color="auto" w:fill="auto"/>
            <w:vAlign w:val="center"/>
          </w:tcPr>
          <w:p w14:paraId="200F124B"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auto"/>
            <w:vAlign w:val="center"/>
          </w:tcPr>
          <w:p w14:paraId="7D3D98FD"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850" w:type="dxa"/>
            <w:shd w:val="clear" w:color="auto" w:fill="auto"/>
            <w:vAlign w:val="center"/>
          </w:tcPr>
          <w:p w14:paraId="3F2328A2"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auto"/>
          </w:tcPr>
          <w:p w14:paraId="42DA991B" w14:textId="77777777" w:rsidR="006E3DFF" w:rsidRPr="00D97BAC" w:rsidRDefault="006E3DFF" w:rsidP="006E3DFF">
            <w:pPr>
              <w:rPr>
                <w:sz w:val="18"/>
                <w:szCs w:val="18"/>
              </w:rPr>
            </w:pPr>
            <w:r w:rsidRPr="00D97BAC">
              <w:rPr>
                <w:sz w:val="18"/>
                <w:szCs w:val="18"/>
              </w:rPr>
              <w:t>Расширение программно-аппаратного комплекса в соответствии с увеличением количества пользователей государственных информационных систем выполнено в полном объеме, а именно:</w:t>
            </w:r>
          </w:p>
          <w:p w14:paraId="57307ADF" w14:textId="77777777" w:rsidR="006E3DFF" w:rsidRPr="00D97BAC" w:rsidRDefault="006E3DFF" w:rsidP="006E3DFF">
            <w:pPr>
              <w:rPr>
                <w:sz w:val="18"/>
                <w:szCs w:val="18"/>
              </w:rPr>
            </w:pPr>
            <w:r w:rsidRPr="00D97BAC">
              <w:rPr>
                <w:sz w:val="18"/>
                <w:szCs w:val="18"/>
              </w:rPr>
              <w:t>- увеличен объем дискового пространства машин баз данных информационных систем с целью обеспечения хранения и резервирования увеличивающегося объема данных информационных систем;</w:t>
            </w:r>
          </w:p>
          <w:p w14:paraId="79E6A396" w14:textId="77777777" w:rsidR="006E3DFF" w:rsidRPr="00D97BAC" w:rsidRDefault="006E3DFF" w:rsidP="006E3DFF">
            <w:pPr>
              <w:rPr>
                <w:sz w:val="18"/>
                <w:szCs w:val="18"/>
              </w:rPr>
            </w:pPr>
            <w:r w:rsidRPr="00D97BAC">
              <w:rPr>
                <w:sz w:val="18"/>
                <w:szCs w:val="18"/>
              </w:rPr>
              <w:t>- проведена модернизация сетевого оборудования программно-аппаратных комплексов с целью обеспечения возможности подключения нового оборудования с обеспечением необходимого уровня отказоустойчивости;</w:t>
            </w:r>
          </w:p>
          <w:p w14:paraId="201EA4E2" w14:textId="77777777" w:rsidR="006E3DFF" w:rsidRPr="00D97BAC" w:rsidRDefault="006E3DFF" w:rsidP="006E3DFF">
            <w:pPr>
              <w:rPr>
                <w:sz w:val="18"/>
                <w:szCs w:val="18"/>
              </w:rPr>
            </w:pPr>
            <w:r w:rsidRPr="00D97BAC">
              <w:rPr>
                <w:sz w:val="18"/>
                <w:szCs w:val="18"/>
              </w:rPr>
              <w:t>- проведена модернизация систем обеспечения информационной безопасности программно-аппаратных комплексов информационных систем с целью защиты от нового вида угроз и атак на информационные системы;</w:t>
            </w:r>
          </w:p>
          <w:p w14:paraId="52A84173" w14:textId="77777777" w:rsidR="006E3DFF" w:rsidRPr="00D97BAC" w:rsidRDefault="006E3DFF" w:rsidP="006E3DFF">
            <w:pPr>
              <w:rPr>
                <w:sz w:val="18"/>
                <w:szCs w:val="18"/>
              </w:rPr>
            </w:pPr>
            <w:r w:rsidRPr="00D97BAC">
              <w:rPr>
                <w:sz w:val="18"/>
                <w:szCs w:val="18"/>
              </w:rPr>
              <w:t>- главные распорядители бюджетных средств оснащены специальными автоматизированными рабочими местами, в целях обеспечения юридически значимого электронного документооборота со сведениями, составляющими государственную тайну</w:t>
            </w:r>
          </w:p>
        </w:tc>
        <w:tc>
          <w:tcPr>
            <w:tcW w:w="2552" w:type="dxa"/>
            <w:shd w:val="clear" w:color="auto" w:fill="auto"/>
          </w:tcPr>
          <w:p w14:paraId="1BE3C055" w14:textId="77777777" w:rsidR="006E3DFF" w:rsidRPr="00D97BAC" w:rsidRDefault="006E3DFF" w:rsidP="006E3DFF">
            <w:pPr>
              <w:jc w:val="center"/>
              <w:rPr>
                <w:sz w:val="18"/>
                <w:szCs w:val="18"/>
              </w:rPr>
            </w:pPr>
          </w:p>
        </w:tc>
        <w:tc>
          <w:tcPr>
            <w:tcW w:w="709" w:type="dxa"/>
            <w:shd w:val="clear" w:color="auto" w:fill="auto"/>
            <w:vAlign w:val="center"/>
          </w:tcPr>
          <w:p w14:paraId="0B563168" w14:textId="77777777" w:rsidR="006E3DFF" w:rsidRPr="00D97BAC" w:rsidRDefault="006E3DFF" w:rsidP="006E3DFF">
            <w:pPr>
              <w:jc w:val="center"/>
              <w:rPr>
                <w:sz w:val="18"/>
                <w:szCs w:val="18"/>
              </w:rPr>
            </w:pPr>
            <w:r w:rsidRPr="00D97BAC">
              <w:rPr>
                <w:sz w:val="18"/>
                <w:szCs w:val="18"/>
              </w:rPr>
              <w:t>ГП 39</w:t>
            </w:r>
          </w:p>
        </w:tc>
      </w:tr>
      <w:tr w:rsidR="006E3DFF" w:rsidRPr="00D97BAC" w14:paraId="2CD22D29" w14:textId="77777777" w:rsidTr="006E3DFF">
        <w:trPr>
          <w:trHeight w:val="20"/>
        </w:trPr>
        <w:tc>
          <w:tcPr>
            <w:tcW w:w="16302" w:type="dxa"/>
            <w:gridSpan w:val="10"/>
            <w:shd w:val="clear" w:color="auto" w:fill="F7CAAC" w:themeFill="accent2" w:themeFillTint="66"/>
            <w:vAlign w:val="center"/>
          </w:tcPr>
          <w:p w14:paraId="40F27DCB" w14:textId="77777777" w:rsidR="006E3DFF" w:rsidRPr="00D97BAC" w:rsidRDefault="006E3DFF" w:rsidP="006E3DFF">
            <w:pPr>
              <w:jc w:val="center"/>
              <w:rPr>
                <w:b/>
                <w:sz w:val="18"/>
                <w:szCs w:val="18"/>
              </w:rPr>
            </w:pPr>
            <w:r w:rsidRPr="00D97BAC">
              <w:rPr>
                <w:b/>
                <w:sz w:val="18"/>
                <w:szCs w:val="18"/>
              </w:rPr>
              <w:t>Цель 3 Развитие контрактной системы в сфере закупок</w:t>
            </w:r>
            <w:r w:rsidRPr="00D97BAC">
              <w:rPr>
                <w:b/>
                <w:sz w:val="18"/>
                <w:szCs w:val="18"/>
                <w:vertAlign w:val="superscript"/>
              </w:rPr>
              <w:footnoteReference w:id="25"/>
            </w:r>
          </w:p>
          <w:p w14:paraId="31D0A838" w14:textId="77777777" w:rsidR="006E3DFF" w:rsidRPr="00D97BAC" w:rsidRDefault="006E3DFF" w:rsidP="006E3DFF">
            <w:pPr>
              <w:jc w:val="center"/>
              <w:rPr>
                <w:b/>
                <w:sz w:val="18"/>
                <w:szCs w:val="18"/>
              </w:rPr>
            </w:pPr>
            <w:r w:rsidRPr="00D97BAC">
              <w:rPr>
                <w:b/>
                <w:sz w:val="18"/>
                <w:szCs w:val="18"/>
              </w:rPr>
              <w:lastRenderedPageBreak/>
              <w:t>Ответственный исполнитель: заместитель Министра финансов Российской Федерации А.М. Лавров</w:t>
            </w:r>
          </w:p>
        </w:tc>
      </w:tr>
      <w:tr w:rsidR="006E3DFF" w:rsidRPr="00D97BAC" w14:paraId="2CF1334C" w14:textId="77777777" w:rsidTr="006E3DFF">
        <w:trPr>
          <w:trHeight w:val="20"/>
        </w:trPr>
        <w:tc>
          <w:tcPr>
            <w:tcW w:w="16302" w:type="dxa"/>
            <w:gridSpan w:val="10"/>
            <w:shd w:val="clear" w:color="auto" w:fill="DEEAF6" w:themeFill="accent1" w:themeFillTint="33"/>
            <w:vAlign w:val="center"/>
          </w:tcPr>
          <w:p w14:paraId="161B35F2" w14:textId="77777777" w:rsidR="006E3DFF" w:rsidRPr="00D97BAC" w:rsidRDefault="006E3DFF" w:rsidP="006E3DFF">
            <w:pPr>
              <w:jc w:val="center"/>
              <w:rPr>
                <w:b/>
                <w:sz w:val="18"/>
                <w:szCs w:val="18"/>
              </w:rPr>
            </w:pPr>
            <w:r w:rsidRPr="00D97BAC">
              <w:rPr>
                <w:b/>
                <w:sz w:val="18"/>
                <w:szCs w:val="18"/>
              </w:rPr>
              <w:lastRenderedPageBreak/>
              <w:t>Направление (блок мероприятий) 3.1. Развитие контрактной системы в сфере закупок</w:t>
            </w:r>
          </w:p>
        </w:tc>
      </w:tr>
      <w:tr w:rsidR="006E3DFF" w:rsidRPr="00D97BAC" w14:paraId="54ECC48B" w14:textId="77777777" w:rsidTr="006E3DFF">
        <w:trPr>
          <w:trHeight w:val="20"/>
        </w:trPr>
        <w:tc>
          <w:tcPr>
            <w:tcW w:w="7371" w:type="dxa"/>
            <w:gridSpan w:val="3"/>
            <w:shd w:val="clear" w:color="auto" w:fill="E7E6E6" w:themeFill="background2"/>
            <w:vAlign w:val="center"/>
          </w:tcPr>
          <w:p w14:paraId="3C49AECB" w14:textId="77777777" w:rsidR="006E3DFF" w:rsidRPr="00D97BAC" w:rsidRDefault="006E3DFF" w:rsidP="006E3DFF">
            <w:pPr>
              <w:numPr>
                <w:ilvl w:val="0"/>
                <w:numId w:val="8"/>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3.1.</w:t>
            </w:r>
          </w:p>
          <w:p w14:paraId="71C386D2" w14:textId="77777777" w:rsidR="006E3DFF" w:rsidRPr="00D97BAC" w:rsidRDefault="006E3DFF" w:rsidP="006E3DFF">
            <w:pPr>
              <w:ind w:left="27" w:hanging="27"/>
              <w:contextualSpacing/>
              <w:rPr>
                <w:rFonts w:eastAsia="Arial"/>
                <w:bCs/>
                <w:sz w:val="18"/>
                <w:szCs w:val="18"/>
                <w:lang w:bidi="ru-RU"/>
              </w:rPr>
            </w:pPr>
            <w:r w:rsidRPr="00D97BAC">
              <w:rPr>
                <w:rFonts w:eastAsia="Arial"/>
                <w:bCs/>
                <w:sz w:val="18"/>
                <w:szCs w:val="18"/>
                <w:lang w:bidi="ru-RU"/>
              </w:rPr>
              <w:t>Общий стоимостной объем извещений, размещенных с использованием каталога (млрд рублей)</w:t>
            </w:r>
          </w:p>
        </w:tc>
        <w:tc>
          <w:tcPr>
            <w:tcW w:w="851" w:type="dxa"/>
            <w:gridSpan w:val="2"/>
            <w:shd w:val="clear" w:color="auto" w:fill="E7E6E6" w:themeFill="background2"/>
            <w:vAlign w:val="center"/>
          </w:tcPr>
          <w:p w14:paraId="751827C3" w14:textId="77777777" w:rsidR="006E3DFF" w:rsidRPr="00D97BAC" w:rsidRDefault="006E3DFF" w:rsidP="006E3DFF">
            <w:pPr>
              <w:spacing w:after="120"/>
              <w:jc w:val="center"/>
              <w:rPr>
                <w:sz w:val="18"/>
                <w:szCs w:val="18"/>
              </w:rPr>
            </w:pPr>
            <w:r w:rsidRPr="00D97BAC">
              <w:rPr>
                <w:sz w:val="18"/>
                <w:szCs w:val="18"/>
              </w:rPr>
              <w:t>450</w:t>
            </w:r>
          </w:p>
        </w:tc>
        <w:tc>
          <w:tcPr>
            <w:tcW w:w="850" w:type="dxa"/>
            <w:shd w:val="clear" w:color="auto" w:fill="E7E6E6" w:themeFill="background2"/>
            <w:vAlign w:val="center"/>
          </w:tcPr>
          <w:p w14:paraId="3ABA5F3F" w14:textId="77777777" w:rsidR="006E3DFF" w:rsidRPr="00D97BAC" w:rsidRDefault="006E3DFF" w:rsidP="006E3DFF">
            <w:pPr>
              <w:spacing w:after="120"/>
              <w:jc w:val="center"/>
              <w:rPr>
                <w:sz w:val="18"/>
                <w:szCs w:val="18"/>
              </w:rPr>
            </w:pPr>
            <w:r w:rsidRPr="00D97BAC">
              <w:rPr>
                <w:sz w:val="18"/>
                <w:szCs w:val="18"/>
              </w:rPr>
              <w:t>1664</w:t>
            </w:r>
          </w:p>
        </w:tc>
        <w:tc>
          <w:tcPr>
            <w:tcW w:w="3969" w:type="dxa"/>
            <w:gridSpan w:val="2"/>
            <w:shd w:val="clear" w:color="auto" w:fill="E7E6E6" w:themeFill="background2"/>
            <w:vAlign w:val="center"/>
          </w:tcPr>
          <w:p w14:paraId="1AE4D406" w14:textId="77777777" w:rsidR="006E3DFF" w:rsidRPr="00D97BAC" w:rsidRDefault="006E3DFF" w:rsidP="006E3DFF">
            <w:pPr>
              <w:rPr>
                <w:sz w:val="18"/>
                <w:szCs w:val="18"/>
              </w:rPr>
            </w:pPr>
            <w:r w:rsidRPr="00D97BAC">
              <w:rPr>
                <w:sz w:val="18"/>
                <w:szCs w:val="18"/>
              </w:rPr>
              <w:t>Показатель достигнут.</w:t>
            </w:r>
          </w:p>
          <w:p w14:paraId="57A69F61" w14:textId="77777777" w:rsidR="006E3DFF" w:rsidRPr="00D97BAC" w:rsidRDefault="006E3DFF" w:rsidP="006E3DFF">
            <w:pPr>
              <w:spacing w:after="120"/>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2E3D24BB" w14:textId="77777777" w:rsidR="006E3DFF" w:rsidRPr="00D97BAC" w:rsidRDefault="006E3DFF" w:rsidP="006E3DFF">
            <w:pPr>
              <w:spacing w:after="120"/>
              <w:jc w:val="center"/>
              <w:rPr>
                <w:sz w:val="18"/>
                <w:szCs w:val="18"/>
              </w:rPr>
            </w:pPr>
          </w:p>
        </w:tc>
        <w:tc>
          <w:tcPr>
            <w:tcW w:w="709" w:type="dxa"/>
            <w:shd w:val="clear" w:color="auto" w:fill="E7E6E6" w:themeFill="background2"/>
            <w:vAlign w:val="center"/>
          </w:tcPr>
          <w:p w14:paraId="7AB6E143" w14:textId="77777777" w:rsidR="006E3DFF" w:rsidRPr="00D97BAC" w:rsidRDefault="006E3DFF" w:rsidP="006E3DFF">
            <w:pPr>
              <w:spacing w:after="120"/>
              <w:jc w:val="center"/>
              <w:rPr>
                <w:sz w:val="18"/>
                <w:szCs w:val="18"/>
              </w:rPr>
            </w:pPr>
            <w:r w:rsidRPr="00D97BAC">
              <w:rPr>
                <w:sz w:val="18"/>
                <w:szCs w:val="18"/>
              </w:rPr>
              <w:t>ГП 39</w:t>
            </w:r>
          </w:p>
        </w:tc>
      </w:tr>
      <w:tr w:rsidR="006E3DFF" w:rsidRPr="00D97BAC" w14:paraId="124721B0" w14:textId="77777777" w:rsidTr="006E3DFF">
        <w:trPr>
          <w:trHeight w:val="20"/>
        </w:trPr>
        <w:tc>
          <w:tcPr>
            <w:tcW w:w="3828" w:type="dxa"/>
            <w:vAlign w:val="center"/>
          </w:tcPr>
          <w:p w14:paraId="1A3CF66B" w14:textId="77777777" w:rsidR="006E3DFF" w:rsidRPr="00D97BAC" w:rsidRDefault="006E3DFF" w:rsidP="006E3DFF">
            <w:pPr>
              <w:rPr>
                <w:sz w:val="18"/>
                <w:szCs w:val="18"/>
              </w:rPr>
            </w:pPr>
            <w:r w:rsidRPr="00D97BAC">
              <w:rPr>
                <w:sz w:val="18"/>
                <w:szCs w:val="18"/>
              </w:rPr>
              <w:t xml:space="preserve">Мероприятие 3.1.1. </w:t>
            </w:r>
            <w:r w:rsidRPr="00D97BAC">
              <w:rPr>
                <w:sz w:val="18"/>
                <w:szCs w:val="18"/>
              </w:rPr>
              <w:br/>
              <w:t xml:space="preserve">Формирование и ведение каталога товаров, работ, услуг для обеспечения государственных и муниципальных нужд </w:t>
            </w:r>
          </w:p>
          <w:p w14:paraId="2FC62C42" w14:textId="77777777" w:rsidR="006E3DFF" w:rsidRPr="00D97BAC" w:rsidRDefault="006E3DFF" w:rsidP="006E3DFF">
            <w:pPr>
              <w:rPr>
                <w:sz w:val="18"/>
                <w:szCs w:val="18"/>
              </w:rPr>
            </w:pPr>
            <w:r w:rsidRPr="00D97BAC">
              <w:rPr>
                <w:sz w:val="18"/>
                <w:szCs w:val="18"/>
              </w:rPr>
              <w:t xml:space="preserve">Ответственный исполнитель: </w:t>
            </w:r>
          </w:p>
          <w:p w14:paraId="609C9B18" w14:textId="77777777" w:rsidR="006E3DFF" w:rsidRPr="00D97BAC" w:rsidRDefault="006E3DFF" w:rsidP="006E3DFF">
            <w:pPr>
              <w:rPr>
                <w:sz w:val="18"/>
                <w:szCs w:val="18"/>
              </w:rPr>
            </w:pPr>
            <w:r w:rsidRPr="00D97BAC">
              <w:rPr>
                <w:sz w:val="18"/>
                <w:szCs w:val="18"/>
              </w:rPr>
              <w:t>Демидова Т.П., директор Департамента бюджетной политики в сфере контрактной системы Минфина России</w:t>
            </w:r>
          </w:p>
        </w:tc>
        <w:tc>
          <w:tcPr>
            <w:tcW w:w="2268" w:type="dxa"/>
            <w:vAlign w:val="center"/>
          </w:tcPr>
          <w:p w14:paraId="72F6CD9E" w14:textId="77777777" w:rsidR="006E3DFF" w:rsidRPr="00D97BAC" w:rsidRDefault="006E3DFF" w:rsidP="006E3DFF">
            <w:pPr>
              <w:jc w:val="center"/>
              <w:rPr>
                <w:sz w:val="18"/>
                <w:szCs w:val="18"/>
              </w:rPr>
            </w:pPr>
            <w:r w:rsidRPr="00D97BAC">
              <w:rPr>
                <w:sz w:val="18"/>
                <w:szCs w:val="18"/>
              </w:rPr>
              <w:t>Каталог создан</w:t>
            </w:r>
          </w:p>
        </w:tc>
        <w:tc>
          <w:tcPr>
            <w:tcW w:w="1275" w:type="dxa"/>
            <w:vAlign w:val="center"/>
          </w:tcPr>
          <w:p w14:paraId="013B27CE"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5572B19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C150BE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3E76C535" w14:textId="77777777" w:rsidR="006E3DFF" w:rsidRPr="00D97BAC" w:rsidRDefault="006E3DFF" w:rsidP="006E3DFF">
            <w:pPr>
              <w:rPr>
                <w:sz w:val="18"/>
                <w:szCs w:val="18"/>
              </w:rPr>
            </w:pPr>
            <w:r w:rsidRPr="00D97BAC">
              <w:rPr>
                <w:sz w:val="18"/>
                <w:szCs w:val="18"/>
              </w:rPr>
              <w:t>В 2020 году совместно c заинтересованными федеральными органами исполнительной власти осуществлялось наполнение 15 разделов каталога позициями конкурентоспособной российской продукции. По результатам работы по дополнению каталога продукцией, включенной в Перечень, Минфином России сформированы и размещены в единой информационной системе в сфере закупок 6479 позиции каталога, применение которых является обязательным для заказчиков при осуществлении закупок</w:t>
            </w:r>
          </w:p>
        </w:tc>
        <w:tc>
          <w:tcPr>
            <w:tcW w:w="2552" w:type="dxa"/>
          </w:tcPr>
          <w:p w14:paraId="6D785ABE" w14:textId="77777777" w:rsidR="006E3DFF" w:rsidRPr="00D97BAC" w:rsidRDefault="006E3DFF" w:rsidP="006E3DFF">
            <w:pPr>
              <w:jc w:val="center"/>
              <w:rPr>
                <w:sz w:val="18"/>
                <w:szCs w:val="18"/>
              </w:rPr>
            </w:pPr>
          </w:p>
        </w:tc>
        <w:tc>
          <w:tcPr>
            <w:tcW w:w="709" w:type="dxa"/>
            <w:vAlign w:val="center"/>
          </w:tcPr>
          <w:p w14:paraId="3D3E18B8" w14:textId="77777777" w:rsidR="006E3DFF" w:rsidRPr="00D97BAC" w:rsidRDefault="006E3DFF" w:rsidP="006E3DFF">
            <w:pPr>
              <w:jc w:val="center"/>
              <w:rPr>
                <w:sz w:val="18"/>
                <w:szCs w:val="18"/>
              </w:rPr>
            </w:pPr>
            <w:r w:rsidRPr="00D97BAC">
              <w:rPr>
                <w:sz w:val="18"/>
                <w:szCs w:val="18"/>
              </w:rPr>
              <w:t>ГП 39</w:t>
            </w:r>
          </w:p>
        </w:tc>
      </w:tr>
      <w:tr w:rsidR="006E3DFF" w:rsidRPr="00D97BAC" w14:paraId="6D9A1F61" w14:textId="77777777" w:rsidTr="006E3DFF">
        <w:trPr>
          <w:trHeight w:val="20"/>
        </w:trPr>
        <w:tc>
          <w:tcPr>
            <w:tcW w:w="3828" w:type="dxa"/>
            <w:vAlign w:val="center"/>
          </w:tcPr>
          <w:p w14:paraId="4DE4246B" w14:textId="77777777" w:rsidR="006E3DFF" w:rsidRPr="00D97BAC" w:rsidRDefault="006E3DFF" w:rsidP="006E3DFF">
            <w:pPr>
              <w:rPr>
                <w:sz w:val="18"/>
                <w:szCs w:val="18"/>
              </w:rPr>
            </w:pPr>
            <w:r w:rsidRPr="00D97BAC">
              <w:rPr>
                <w:sz w:val="18"/>
                <w:szCs w:val="18"/>
              </w:rPr>
              <w:t>Мероприятие 3.1.3.</w:t>
            </w:r>
          </w:p>
          <w:p w14:paraId="445601A6" w14:textId="77777777" w:rsidR="006E3DFF" w:rsidRPr="00D97BAC" w:rsidRDefault="006E3DFF" w:rsidP="006E3DFF">
            <w:pPr>
              <w:rPr>
                <w:sz w:val="18"/>
                <w:szCs w:val="18"/>
              </w:rPr>
            </w:pPr>
            <w:r w:rsidRPr="00D97BAC">
              <w:rPr>
                <w:sz w:val="18"/>
                <w:szCs w:val="18"/>
              </w:rPr>
              <w:t>Развитие единой информационной системы в сфере закупок</w:t>
            </w:r>
          </w:p>
          <w:p w14:paraId="328A22E9" w14:textId="77777777" w:rsidR="006E3DFF" w:rsidRPr="00D97BAC" w:rsidRDefault="006E3DFF" w:rsidP="006E3DFF">
            <w:pPr>
              <w:rPr>
                <w:sz w:val="18"/>
                <w:szCs w:val="18"/>
              </w:rPr>
            </w:pPr>
            <w:r w:rsidRPr="00D97BAC">
              <w:rPr>
                <w:sz w:val="18"/>
                <w:szCs w:val="18"/>
              </w:rPr>
              <w:t xml:space="preserve">Ответственный исполнитель: </w:t>
            </w:r>
          </w:p>
          <w:p w14:paraId="786A03CE" w14:textId="77777777" w:rsidR="006E3DFF" w:rsidRPr="00D97BAC" w:rsidRDefault="006E3DFF" w:rsidP="006E3DFF">
            <w:pPr>
              <w:rPr>
                <w:sz w:val="18"/>
                <w:szCs w:val="18"/>
              </w:rPr>
            </w:pPr>
            <w:r w:rsidRPr="00D97BAC">
              <w:rPr>
                <w:sz w:val="18"/>
                <w:szCs w:val="18"/>
              </w:rPr>
              <w:t xml:space="preserve">Катамадзе А.Т., заместитель руководителя </w:t>
            </w:r>
          </w:p>
          <w:p w14:paraId="1620FAC3" w14:textId="77777777" w:rsidR="006E3DFF" w:rsidRPr="00D97BAC" w:rsidRDefault="006E3DFF" w:rsidP="006E3DFF">
            <w:pPr>
              <w:rPr>
                <w:sz w:val="18"/>
                <w:szCs w:val="18"/>
              </w:rPr>
            </w:pPr>
            <w:r w:rsidRPr="00D97BAC">
              <w:rPr>
                <w:sz w:val="18"/>
                <w:szCs w:val="18"/>
              </w:rPr>
              <w:t>Казначейства России</w:t>
            </w:r>
          </w:p>
        </w:tc>
        <w:tc>
          <w:tcPr>
            <w:tcW w:w="2268" w:type="dxa"/>
            <w:vAlign w:val="center"/>
          </w:tcPr>
          <w:p w14:paraId="0A40C750" w14:textId="77777777" w:rsidR="006E3DFF" w:rsidRPr="00D97BAC" w:rsidRDefault="006E3DFF" w:rsidP="006E3DFF">
            <w:pPr>
              <w:jc w:val="center"/>
              <w:rPr>
                <w:sz w:val="18"/>
                <w:szCs w:val="18"/>
              </w:rPr>
            </w:pPr>
            <w:r w:rsidRPr="00D97BAC">
              <w:rPr>
                <w:sz w:val="18"/>
                <w:szCs w:val="18"/>
              </w:rPr>
              <w:t xml:space="preserve">Акт приемки подписан </w:t>
            </w:r>
          </w:p>
        </w:tc>
        <w:tc>
          <w:tcPr>
            <w:tcW w:w="1275" w:type="dxa"/>
            <w:vAlign w:val="center"/>
          </w:tcPr>
          <w:p w14:paraId="722AEB93"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739C6A5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52A8D397"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31CA1A0E" w14:textId="77777777" w:rsidR="006E3DFF" w:rsidRPr="00D97BAC" w:rsidRDefault="006E3DFF" w:rsidP="006E3DFF">
            <w:pPr>
              <w:ind w:firstLine="15"/>
              <w:rPr>
                <w:sz w:val="18"/>
                <w:szCs w:val="18"/>
              </w:rPr>
            </w:pPr>
            <w:r w:rsidRPr="00D97BAC">
              <w:rPr>
                <w:sz w:val="18"/>
                <w:szCs w:val="18"/>
              </w:rPr>
              <w:t xml:space="preserve">В целях повышения эффективности закупок для обеспечения государственных и муниципальных нужд в 2020 году Федеральным казначейством реализованы мероприятия, направленные на совершенствование механизма планирования закупок, оптимизацию закупочных процедур, обеспечение механизмов увязки бюджетного и закупочного процессов, развитие функционала единой информационной системы в сфере закупок (далее – ЕИС), </w:t>
            </w:r>
            <w:r w:rsidRPr="00D97BAC">
              <w:rPr>
                <w:sz w:val="18"/>
                <w:szCs w:val="18"/>
              </w:rPr>
              <w:br/>
              <w:t>а именно:</w:t>
            </w:r>
          </w:p>
          <w:p w14:paraId="31564887" w14:textId="77777777" w:rsidR="006E3DFF" w:rsidRPr="00D97BAC" w:rsidRDefault="006E3DFF" w:rsidP="006E3DFF">
            <w:pPr>
              <w:ind w:firstLine="15"/>
              <w:rPr>
                <w:sz w:val="18"/>
                <w:szCs w:val="18"/>
              </w:rPr>
            </w:pPr>
            <w:r w:rsidRPr="00D97BAC">
              <w:rPr>
                <w:sz w:val="18"/>
                <w:szCs w:val="18"/>
              </w:rPr>
              <w:t xml:space="preserve">1. Обеспечена прослеживаемость закупок, финансирование которых осуществляется за счет средств, выделенных для реализации национальных и федеральных проектов, в части указания в закупочных документах кодов бюджетной классификации, кодов целевых статей расходов и информации об объеме </w:t>
            </w:r>
            <w:r w:rsidRPr="00D97BAC">
              <w:rPr>
                <w:sz w:val="18"/>
                <w:szCs w:val="18"/>
              </w:rPr>
              <w:lastRenderedPageBreak/>
              <w:t>финансового обеспечения в разрезе каждого кода бюджетной классификации и кода целевой статьи расходов.</w:t>
            </w:r>
          </w:p>
          <w:p w14:paraId="56293AC8" w14:textId="77777777" w:rsidR="006E3DFF" w:rsidRPr="00D97BAC" w:rsidRDefault="006E3DFF" w:rsidP="006E3DFF">
            <w:pPr>
              <w:ind w:firstLine="15"/>
              <w:rPr>
                <w:sz w:val="18"/>
                <w:szCs w:val="18"/>
              </w:rPr>
            </w:pPr>
            <w:r w:rsidRPr="00D97BAC">
              <w:rPr>
                <w:sz w:val="18"/>
                <w:szCs w:val="18"/>
              </w:rPr>
              <w:t xml:space="preserve">2. В соответствии с частью 5.1 статьи 99 Федерального закона от 05.04.2013 № 44-ФЗ </w:t>
            </w:r>
            <w:r w:rsidR="00E70918">
              <w:rPr>
                <w:sz w:val="18"/>
                <w:szCs w:val="18"/>
              </w:rPr>
              <w:t>«</w:t>
            </w:r>
            <w:r w:rsidRPr="00D97BAC">
              <w:rPr>
                <w:sz w:val="18"/>
                <w:szCs w:val="18"/>
              </w:rPr>
              <w:t>О контрактной системе в сфере закупок товаров, работ, услуг для обеспечения государственных и муниципальных нужд</w:t>
            </w:r>
            <w:r w:rsidR="00E70918">
              <w:rPr>
                <w:sz w:val="18"/>
                <w:szCs w:val="18"/>
              </w:rPr>
              <w:t>»</w:t>
            </w:r>
            <w:r w:rsidRPr="00D97BAC">
              <w:rPr>
                <w:sz w:val="18"/>
                <w:szCs w:val="18"/>
              </w:rPr>
              <w:t xml:space="preserve"> (далее - Закон № 44-ФЗ) реализован автоматизированный контроль информации и документов, формируемых заказчиками федерального, регионального и муниципального уровней. Такой контроль осуществляется перед непосредственным размещением информации и документов на официальном сайте ЕИС в сфере закупок на непревышение объема финансового обеспечения и соответствие информации об идентификационных кодах закупок в отношении:</w:t>
            </w:r>
          </w:p>
          <w:p w14:paraId="06C0FF66" w14:textId="77777777" w:rsidR="006E3DFF" w:rsidRPr="00D97BAC" w:rsidRDefault="006E3DFF" w:rsidP="006E3DFF">
            <w:pPr>
              <w:ind w:firstLine="15"/>
              <w:rPr>
                <w:sz w:val="18"/>
                <w:szCs w:val="18"/>
              </w:rPr>
            </w:pPr>
            <w:r w:rsidRPr="00D97BAC">
              <w:rPr>
                <w:sz w:val="18"/>
                <w:szCs w:val="18"/>
              </w:rPr>
              <w:t>- извещений об осуществлении закупок;</w:t>
            </w:r>
          </w:p>
          <w:p w14:paraId="35129F62" w14:textId="77777777" w:rsidR="006E3DFF" w:rsidRPr="00D97BAC" w:rsidRDefault="006E3DFF" w:rsidP="006E3DFF">
            <w:pPr>
              <w:ind w:firstLine="15"/>
              <w:rPr>
                <w:sz w:val="18"/>
                <w:szCs w:val="18"/>
              </w:rPr>
            </w:pPr>
            <w:r w:rsidRPr="00D97BAC">
              <w:rPr>
                <w:sz w:val="18"/>
                <w:szCs w:val="18"/>
              </w:rPr>
              <w:t>- протоколов определения поставщиков (подрядчиков, исполнителей);</w:t>
            </w:r>
          </w:p>
          <w:p w14:paraId="26793657" w14:textId="77777777" w:rsidR="006E3DFF" w:rsidRPr="00D97BAC" w:rsidRDefault="006E3DFF" w:rsidP="006E3DFF">
            <w:pPr>
              <w:ind w:firstLine="15"/>
              <w:rPr>
                <w:sz w:val="18"/>
                <w:szCs w:val="18"/>
              </w:rPr>
            </w:pPr>
            <w:r w:rsidRPr="00D97BAC">
              <w:rPr>
                <w:sz w:val="18"/>
                <w:szCs w:val="18"/>
              </w:rPr>
              <w:t>- проектов контрактов, направляемых участникам закупок с использованием ЕИС в сфере закупок, с которыми заключаются контракты.</w:t>
            </w:r>
          </w:p>
          <w:p w14:paraId="132662E0" w14:textId="77777777" w:rsidR="006E3DFF" w:rsidRPr="00D97BAC" w:rsidRDefault="006E3DFF" w:rsidP="006E3DFF">
            <w:pPr>
              <w:ind w:firstLine="15"/>
              <w:rPr>
                <w:sz w:val="18"/>
                <w:szCs w:val="18"/>
              </w:rPr>
            </w:pPr>
            <w:r w:rsidRPr="00D97BAC">
              <w:rPr>
                <w:sz w:val="18"/>
                <w:szCs w:val="18"/>
              </w:rPr>
              <w:t>Также, существует функционал, обеспечивающий осуществление финансового контроля, проводимого органами Федерального казначейства, органами управления государственными внебюджетными фондами, финансовыми органами субъектов Российской Федерации и муниципальных образований в соответствии с частью 5 статьи 99 Закона № 44-ФЗ, на предмет непревышения объема финансового обеспечения и соответствия информации об идентификационных кодах закупок в отношении планов-графиков закупок.</w:t>
            </w:r>
          </w:p>
          <w:p w14:paraId="42ABF8DA" w14:textId="77777777" w:rsidR="006E3DFF" w:rsidRPr="00D97BAC" w:rsidRDefault="006E3DFF" w:rsidP="006E3DFF">
            <w:pPr>
              <w:ind w:firstLine="15"/>
              <w:rPr>
                <w:sz w:val="18"/>
                <w:szCs w:val="18"/>
              </w:rPr>
            </w:pPr>
            <w:r w:rsidRPr="00D97BAC">
              <w:rPr>
                <w:sz w:val="18"/>
                <w:szCs w:val="18"/>
              </w:rPr>
              <w:lastRenderedPageBreak/>
              <w:t xml:space="preserve">3. В соответствии с требованиями частей 5-11 статьи 93 Закона № 44-ФЗ, постановления Правительства Российской Федерации от 30.06.2020 № 961 реализован функционал по указанию заказчиками в ЕИС результатов согласования контрольным органом в сфере закупок заключения контракта с единственным поставщиком (подрядчиком, исполнителем) </w:t>
            </w:r>
            <w:r w:rsidR="00A925AE" w:rsidRPr="00D97BAC">
              <w:rPr>
                <w:sz w:val="18"/>
                <w:szCs w:val="18"/>
              </w:rPr>
              <w:t>с дальнейшим использованием</w:t>
            </w:r>
            <w:r w:rsidRPr="00D97BAC">
              <w:rPr>
                <w:sz w:val="18"/>
                <w:szCs w:val="18"/>
              </w:rPr>
              <w:t xml:space="preserve"> такой информации при формировании проекта контракта и планировании новых закупок.</w:t>
            </w:r>
          </w:p>
          <w:p w14:paraId="5A7695FD" w14:textId="77777777" w:rsidR="006E3DFF" w:rsidRPr="00D97BAC" w:rsidRDefault="006E3DFF" w:rsidP="006E3DFF">
            <w:pPr>
              <w:ind w:firstLine="15"/>
              <w:rPr>
                <w:sz w:val="18"/>
                <w:szCs w:val="18"/>
              </w:rPr>
            </w:pPr>
            <w:r w:rsidRPr="00D97BAC">
              <w:rPr>
                <w:sz w:val="18"/>
                <w:szCs w:val="18"/>
              </w:rPr>
              <w:t>4. В соответствии с требованиями Федерального закона от 31.07.2020 № 249-ФЗ (изменения в Закон № 44-ФЗ) с 01.09.2020 во взаимодействии ЕИС и электронных площадок обеспечена возможность осуществления закупок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с учетом следующих особенностей:</w:t>
            </w:r>
          </w:p>
          <w:p w14:paraId="1265001A" w14:textId="77777777" w:rsidR="006E3DFF" w:rsidRPr="00D97BAC" w:rsidRDefault="006E3DFF" w:rsidP="006E3DFF">
            <w:pPr>
              <w:ind w:firstLine="15"/>
              <w:rPr>
                <w:sz w:val="18"/>
                <w:szCs w:val="18"/>
              </w:rPr>
            </w:pPr>
            <w:r w:rsidRPr="00D97BAC">
              <w:rPr>
                <w:sz w:val="18"/>
                <w:szCs w:val="18"/>
              </w:rPr>
              <w:t>- документация о закупке в обязательном порядке содержит проектную документацию на объект строительства;</w:t>
            </w:r>
          </w:p>
          <w:p w14:paraId="47C19C38" w14:textId="77777777" w:rsidR="006E3DFF" w:rsidRPr="00D97BAC" w:rsidRDefault="006E3DFF" w:rsidP="006E3DFF">
            <w:pPr>
              <w:ind w:firstLine="15"/>
              <w:rPr>
                <w:sz w:val="18"/>
                <w:szCs w:val="18"/>
              </w:rPr>
            </w:pPr>
            <w:r w:rsidRPr="00D97BAC">
              <w:rPr>
                <w:sz w:val="18"/>
                <w:szCs w:val="18"/>
              </w:rPr>
              <w:t xml:space="preserve">- первая часть заявки участника закупки содержит исключительно согласие на выполнение работ, </w:t>
            </w:r>
            <w:r w:rsidR="00A925AE" w:rsidRPr="00D97BAC">
              <w:rPr>
                <w:sz w:val="18"/>
                <w:szCs w:val="18"/>
              </w:rPr>
              <w:t>т.е.</w:t>
            </w:r>
            <w:r w:rsidRPr="00D97BAC">
              <w:rPr>
                <w:sz w:val="18"/>
                <w:szCs w:val="18"/>
              </w:rPr>
              <w:t xml:space="preserve"> исключается процесс рассмотрения первых частей заявок и оформления отдельного протокола;</w:t>
            </w:r>
          </w:p>
          <w:p w14:paraId="6992E1B7" w14:textId="77777777" w:rsidR="006E3DFF" w:rsidRPr="00D97BAC" w:rsidRDefault="006E3DFF" w:rsidP="006E3DFF">
            <w:pPr>
              <w:ind w:firstLine="15"/>
              <w:rPr>
                <w:sz w:val="18"/>
                <w:szCs w:val="18"/>
              </w:rPr>
            </w:pPr>
            <w:r w:rsidRPr="00D97BAC">
              <w:rPr>
                <w:sz w:val="18"/>
                <w:szCs w:val="18"/>
              </w:rPr>
              <w:t>- подача окончательных ценовых предложений не осуществляется;</w:t>
            </w:r>
          </w:p>
          <w:p w14:paraId="42EA0D5C" w14:textId="77777777" w:rsidR="006E3DFF" w:rsidRPr="00D97BAC" w:rsidRDefault="006E3DFF" w:rsidP="006E3DFF">
            <w:pPr>
              <w:ind w:firstLine="15"/>
              <w:rPr>
                <w:sz w:val="18"/>
                <w:szCs w:val="18"/>
              </w:rPr>
            </w:pPr>
            <w:r w:rsidRPr="00D97BAC">
              <w:rPr>
                <w:sz w:val="18"/>
                <w:szCs w:val="18"/>
              </w:rPr>
              <w:t>- продление срока подачи заявок, в случае если закупка не состоялась, не осуществляется.</w:t>
            </w:r>
          </w:p>
          <w:p w14:paraId="280F6122" w14:textId="77777777" w:rsidR="006E3DFF" w:rsidRPr="00D97BAC" w:rsidRDefault="006E3DFF" w:rsidP="006E3DFF">
            <w:pPr>
              <w:ind w:firstLine="15"/>
              <w:rPr>
                <w:sz w:val="18"/>
                <w:szCs w:val="18"/>
              </w:rPr>
            </w:pPr>
            <w:r w:rsidRPr="00D97BAC">
              <w:rPr>
                <w:sz w:val="18"/>
                <w:szCs w:val="18"/>
              </w:rPr>
              <w:t>5. В соответствии с изменениями приказа Минфина России от 04.06.2018 № 126н обеспечена</w:t>
            </w:r>
            <w:r w:rsidRPr="00D97BAC" w:rsidDel="00CC2030">
              <w:rPr>
                <w:sz w:val="18"/>
                <w:szCs w:val="18"/>
              </w:rPr>
              <w:t xml:space="preserve"> </w:t>
            </w:r>
            <w:r w:rsidRPr="00D97BAC">
              <w:rPr>
                <w:sz w:val="18"/>
                <w:szCs w:val="18"/>
              </w:rPr>
              <w:t xml:space="preserve">возможность указания в извещении об осуществлении закупки и последующем </w:t>
            </w:r>
            <w:r w:rsidRPr="00D97BAC">
              <w:rPr>
                <w:sz w:val="18"/>
                <w:szCs w:val="18"/>
              </w:rPr>
              <w:lastRenderedPageBreak/>
              <w:t>применении при заключении контракта одной из двух преференциальных ставок.</w:t>
            </w:r>
          </w:p>
          <w:p w14:paraId="710E1F9A" w14:textId="77777777" w:rsidR="006E3DFF" w:rsidRPr="00D97BAC" w:rsidRDefault="006E3DFF" w:rsidP="006E3DFF">
            <w:pPr>
              <w:ind w:firstLine="15"/>
              <w:rPr>
                <w:sz w:val="18"/>
                <w:szCs w:val="18"/>
              </w:rPr>
            </w:pPr>
            <w:r w:rsidRPr="00D97BAC">
              <w:rPr>
                <w:sz w:val="18"/>
                <w:szCs w:val="18"/>
              </w:rPr>
              <w:t xml:space="preserve">6. Осуществлены доработки ЕИС, обеспечивающие контроль указания заказчиками в извещении об осуществлении закупки информации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установленных в соответствии со статьей 14 Закона № 44-ФЗ. Проверка осуществляется в отношении: </w:t>
            </w:r>
          </w:p>
          <w:p w14:paraId="45DF575F" w14:textId="77777777" w:rsidR="006E3DFF" w:rsidRPr="00D97BAC" w:rsidRDefault="006E3DFF" w:rsidP="006E3DFF">
            <w:pPr>
              <w:ind w:firstLine="15"/>
              <w:rPr>
                <w:sz w:val="18"/>
                <w:szCs w:val="18"/>
              </w:rPr>
            </w:pPr>
            <w:r w:rsidRPr="00D97BAC">
              <w:rPr>
                <w:sz w:val="18"/>
                <w:szCs w:val="18"/>
              </w:rPr>
              <w:t>-</w:t>
            </w:r>
            <w:r w:rsidRPr="00D97BAC">
              <w:rPr>
                <w:sz w:val="18"/>
                <w:szCs w:val="18"/>
                <w:lang w:val="en-US"/>
              </w:rPr>
              <w:t> </w:t>
            </w:r>
            <w:r w:rsidRPr="00D97BAC">
              <w:rPr>
                <w:sz w:val="18"/>
                <w:szCs w:val="18"/>
              </w:rPr>
              <w:t>указания в извещении об осуществлении закупки нормативного правового акта, если код ОКПД2 закупаемого товара включен в перечень соответствующего акта;</w:t>
            </w:r>
          </w:p>
          <w:p w14:paraId="2427BE3E" w14:textId="77777777" w:rsidR="006E3DFF" w:rsidRPr="00D97BAC" w:rsidRDefault="006E3DFF" w:rsidP="006E3DFF">
            <w:pPr>
              <w:ind w:firstLine="15"/>
              <w:rPr>
                <w:sz w:val="18"/>
                <w:szCs w:val="18"/>
              </w:rPr>
            </w:pPr>
            <w:r w:rsidRPr="00D97BAC">
              <w:rPr>
                <w:sz w:val="18"/>
                <w:szCs w:val="18"/>
              </w:rPr>
              <w:t>-</w:t>
            </w:r>
            <w:r w:rsidRPr="00D97BAC">
              <w:rPr>
                <w:sz w:val="18"/>
                <w:szCs w:val="18"/>
                <w:lang w:val="en-US"/>
              </w:rPr>
              <w:t> </w:t>
            </w:r>
            <w:r w:rsidRPr="00D97BAC">
              <w:rPr>
                <w:sz w:val="18"/>
                <w:szCs w:val="18"/>
              </w:rPr>
              <w:t>вхождения кода ОКПД2 закупаемого товара в перечень соответствующего нормативного правового акта, указанного в извещении об осуществлении закупки;</w:t>
            </w:r>
          </w:p>
          <w:p w14:paraId="23BA0520" w14:textId="77777777" w:rsidR="006E3DFF" w:rsidRPr="00D97BAC" w:rsidRDefault="006E3DFF" w:rsidP="006E3DFF">
            <w:pPr>
              <w:ind w:firstLine="15"/>
              <w:rPr>
                <w:sz w:val="18"/>
                <w:szCs w:val="18"/>
              </w:rPr>
            </w:pPr>
            <w:r w:rsidRPr="00D97BAC">
              <w:rPr>
                <w:sz w:val="18"/>
                <w:szCs w:val="18"/>
              </w:rPr>
              <w:t>-</w:t>
            </w:r>
            <w:r w:rsidRPr="00D97BAC">
              <w:rPr>
                <w:sz w:val="18"/>
                <w:szCs w:val="18"/>
                <w:lang w:val="en-US"/>
              </w:rPr>
              <w:t> </w:t>
            </w:r>
            <w:r w:rsidRPr="00D97BAC">
              <w:rPr>
                <w:sz w:val="18"/>
                <w:szCs w:val="18"/>
              </w:rPr>
              <w:t xml:space="preserve">недопустимости смешения в одной закупке товаров, включенных </w:t>
            </w:r>
            <w:r w:rsidRPr="00D97BAC">
              <w:rPr>
                <w:sz w:val="18"/>
                <w:szCs w:val="18"/>
              </w:rPr>
              <w:br/>
              <w:t>в перечень соответствующего акта, и товаров, не включенных в такой перечень (при закупке 2 и более товаров).</w:t>
            </w:r>
          </w:p>
          <w:p w14:paraId="326363BC" w14:textId="77777777" w:rsidR="006E3DFF" w:rsidRPr="00D97BAC" w:rsidRDefault="006E3DFF" w:rsidP="006E3DFF">
            <w:pPr>
              <w:ind w:firstLine="15"/>
              <w:rPr>
                <w:sz w:val="18"/>
                <w:szCs w:val="18"/>
              </w:rPr>
            </w:pPr>
            <w:r w:rsidRPr="00D97BAC">
              <w:rPr>
                <w:sz w:val="18"/>
                <w:szCs w:val="18"/>
              </w:rPr>
              <w:t>7. Реализован функционал по формированию и подписанию структурированных электронных документов о приемке товаров, выполненной работы (ее результатов), оказанной услуги (электронный акт).</w:t>
            </w:r>
          </w:p>
          <w:p w14:paraId="29F5E53C" w14:textId="77777777" w:rsidR="006E3DFF" w:rsidRPr="00D97BAC" w:rsidRDefault="006E3DFF" w:rsidP="006E3DFF">
            <w:pPr>
              <w:ind w:firstLine="15"/>
              <w:rPr>
                <w:sz w:val="18"/>
                <w:szCs w:val="18"/>
              </w:rPr>
            </w:pPr>
            <w:r w:rsidRPr="00D97BAC">
              <w:rPr>
                <w:sz w:val="18"/>
                <w:szCs w:val="18"/>
              </w:rPr>
              <w:t xml:space="preserve">При этом Федеральное казначейство активно развивает электронное актирование в ЕИС в сфере закупок в части структурирования информации, в том числе в отраслевом разрезе. Так, в апреле 2020 года внедрена возможность формирования в структурированной форме электронных документов о приемке </w:t>
            </w:r>
            <w:r w:rsidRPr="00D97BAC">
              <w:rPr>
                <w:sz w:val="18"/>
                <w:szCs w:val="18"/>
              </w:rPr>
              <w:lastRenderedPageBreak/>
              <w:t xml:space="preserve">лекарственных препаратов, с июля 2020 года доступен функционал по подписанию электронных документов о приемке членами приемочных комиссий заказчиков непосредственно в ЕИС в сфере закупок. </w:t>
            </w:r>
          </w:p>
          <w:p w14:paraId="596802A4" w14:textId="77777777" w:rsidR="006E3DFF" w:rsidRPr="00D97BAC" w:rsidRDefault="006E3DFF" w:rsidP="006E3DFF">
            <w:pPr>
              <w:ind w:firstLine="15"/>
              <w:rPr>
                <w:sz w:val="18"/>
                <w:szCs w:val="18"/>
              </w:rPr>
            </w:pPr>
            <w:r w:rsidRPr="00D97BAC">
              <w:rPr>
                <w:sz w:val="18"/>
                <w:szCs w:val="18"/>
              </w:rPr>
              <w:t>В конце 2020 года реализован функционал по формированию и подписанию в структурированном формате актов выполненных работ в сфере строительства. Запуск данного функционала в эксплуатацию планируется в 1 квартале 2021 года после его апробации на пилотном контингенте.</w:t>
            </w:r>
          </w:p>
          <w:p w14:paraId="063A313D" w14:textId="77777777" w:rsidR="006E3DFF" w:rsidRPr="00D97BAC" w:rsidRDefault="006E3DFF" w:rsidP="006E3DFF">
            <w:pPr>
              <w:ind w:firstLine="15"/>
              <w:rPr>
                <w:sz w:val="18"/>
                <w:szCs w:val="18"/>
              </w:rPr>
            </w:pPr>
            <w:r w:rsidRPr="00D97BAC">
              <w:rPr>
                <w:sz w:val="18"/>
                <w:szCs w:val="18"/>
              </w:rPr>
              <w:t xml:space="preserve">В конце 2020 года обеспечена возможность интеграции функционала электронного актирования с системами бухгалтерского учета заказчиков и поставщиков. Соответствующие форматы и схемы информационного взаимодействия размещены на официальном сайте ЕИС в сфере закупок в установленном порядке и доступы разработчикам информационных систем. </w:t>
            </w:r>
          </w:p>
          <w:p w14:paraId="017F949B" w14:textId="77777777" w:rsidR="006E3DFF" w:rsidRPr="00D97BAC" w:rsidRDefault="006E3DFF" w:rsidP="006E3DFF">
            <w:pPr>
              <w:ind w:firstLine="15"/>
              <w:rPr>
                <w:sz w:val="18"/>
                <w:szCs w:val="18"/>
              </w:rPr>
            </w:pPr>
            <w:r w:rsidRPr="00D97BAC">
              <w:rPr>
                <w:sz w:val="18"/>
                <w:szCs w:val="18"/>
              </w:rPr>
              <w:t>В 2021 году планируется продолжить развитие данного сервиса, в том числе с учетом расширения функционала электронного актирования.</w:t>
            </w:r>
          </w:p>
          <w:p w14:paraId="1674AE91" w14:textId="77777777" w:rsidR="006E3DFF" w:rsidRPr="00D97BAC" w:rsidRDefault="006E3DFF" w:rsidP="006E3DFF">
            <w:pPr>
              <w:ind w:firstLine="15"/>
              <w:rPr>
                <w:sz w:val="18"/>
                <w:szCs w:val="18"/>
              </w:rPr>
            </w:pPr>
            <w:r w:rsidRPr="00D97BAC">
              <w:rPr>
                <w:sz w:val="18"/>
                <w:szCs w:val="18"/>
              </w:rPr>
              <w:t>Следует также отметить, что сведения об исполнении контракта на основании подписанного в ЕИС в сфере закупок электронного документа о приемке формируются автоматически, что существенно оптимизирует работу заказчиков в данном направлении и исключает риск возникновения ошибок при формировании заказчиками таких сведений вручную для последующего включения в реестр контрактов.</w:t>
            </w:r>
          </w:p>
          <w:p w14:paraId="1559A342" w14:textId="77777777" w:rsidR="006E3DFF" w:rsidRPr="00D97BAC" w:rsidRDefault="006E3DFF" w:rsidP="006E3DFF">
            <w:pPr>
              <w:ind w:firstLine="15"/>
              <w:rPr>
                <w:sz w:val="18"/>
                <w:szCs w:val="18"/>
              </w:rPr>
            </w:pPr>
            <w:r w:rsidRPr="00D97BAC">
              <w:rPr>
                <w:sz w:val="18"/>
                <w:szCs w:val="18"/>
              </w:rPr>
              <w:t xml:space="preserve">8. Создан и внедрен новый функционал по формированию заказчиками сведений о денежных обязательствах в ЕИС: реализованы </w:t>
            </w:r>
            <w:r w:rsidRPr="00D97BAC">
              <w:rPr>
                <w:sz w:val="18"/>
                <w:szCs w:val="18"/>
              </w:rPr>
              <w:lastRenderedPageBreak/>
              <w:t>новые функциональные возможности ЕИС, позволяющие формировать в ЕИС сведения о возникающих у федеральных заказчиков при исполнении контракта обязанностях (денежные обязательства), на основании которых происходит оплата поставщику (подрядчику, исполнителю).</w:t>
            </w:r>
          </w:p>
          <w:p w14:paraId="2AD8CAE5" w14:textId="77777777" w:rsidR="006E3DFF" w:rsidRPr="00D97BAC" w:rsidRDefault="006E3DFF" w:rsidP="006E3DFF">
            <w:pPr>
              <w:ind w:firstLine="15"/>
              <w:rPr>
                <w:sz w:val="18"/>
                <w:szCs w:val="18"/>
              </w:rPr>
            </w:pPr>
            <w:r w:rsidRPr="00D97BAC">
              <w:rPr>
                <w:sz w:val="18"/>
                <w:szCs w:val="18"/>
              </w:rPr>
              <w:t xml:space="preserve">9. Создана система учета российской и импортной продукции, закупка которой осуществляется в соответствии с Законом № 44-ФЗ, а также в соответствии с Федеральным законом от 18.07.2011 № 223-ФЗ </w:t>
            </w:r>
            <w:r w:rsidR="00E70918">
              <w:rPr>
                <w:sz w:val="18"/>
                <w:szCs w:val="18"/>
              </w:rPr>
              <w:t>«</w:t>
            </w:r>
            <w:r w:rsidRPr="00D97BAC">
              <w:rPr>
                <w:sz w:val="18"/>
                <w:szCs w:val="18"/>
              </w:rPr>
              <w:t>О закупках товаров, работ, услуг отдельными видами юридических лиц</w:t>
            </w:r>
            <w:r w:rsidR="00E70918">
              <w:rPr>
                <w:sz w:val="18"/>
                <w:szCs w:val="18"/>
              </w:rPr>
              <w:t>»</w:t>
            </w:r>
            <w:r w:rsidRPr="00D97BAC">
              <w:rPr>
                <w:sz w:val="18"/>
                <w:szCs w:val="18"/>
              </w:rPr>
              <w:t xml:space="preserve"> (далее – Закон № 223-ФЗ). Обеспечено осуществление мониторинга и прослеживаемости страны происхождения поставляемых товаров.</w:t>
            </w:r>
          </w:p>
          <w:p w14:paraId="59EC7FF4" w14:textId="77777777" w:rsidR="006E3DFF" w:rsidRPr="00D97BAC" w:rsidRDefault="006E3DFF" w:rsidP="006E3DFF">
            <w:pPr>
              <w:ind w:firstLine="15"/>
              <w:rPr>
                <w:sz w:val="18"/>
                <w:szCs w:val="18"/>
              </w:rPr>
            </w:pPr>
            <w:r w:rsidRPr="00D97BAC">
              <w:rPr>
                <w:sz w:val="18"/>
                <w:szCs w:val="18"/>
              </w:rPr>
              <w:t>10.</w:t>
            </w:r>
            <w:r w:rsidRPr="00D97BAC">
              <w:rPr>
                <w:sz w:val="18"/>
                <w:szCs w:val="18"/>
                <w:lang w:val="en-US"/>
              </w:rPr>
              <w:t> </w:t>
            </w:r>
            <w:r w:rsidRPr="00D97BAC">
              <w:rPr>
                <w:sz w:val="18"/>
                <w:szCs w:val="18"/>
              </w:rPr>
              <w:t>В соответствии с требованиями постановления Правительства Российской Федерации от 08.05.2020 № 647, реализован функционал ЕИС в виде возможности заключения контракта с единственным поставщиком (подрядчиком, исполнителем) до 31.12.2020 включительно по основаниям, введенным в связи с распространением новой коронавирусной инфекции.</w:t>
            </w:r>
          </w:p>
          <w:p w14:paraId="60F5A425" w14:textId="77777777" w:rsidR="006E3DFF" w:rsidRPr="00D97BAC" w:rsidRDefault="006E3DFF" w:rsidP="006E3DFF">
            <w:pPr>
              <w:ind w:firstLine="15"/>
              <w:rPr>
                <w:sz w:val="18"/>
                <w:szCs w:val="18"/>
              </w:rPr>
            </w:pPr>
            <w:r w:rsidRPr="00D97BAC">
              <w:rPr>
                <w:sz w:val="18"/>
                <w:szCs w:val="18"/>
              </w:rPr>
              <w:t xml:space="preserve">11. Согласно ч. 8 ст. 31 Закона № 44-ФЗ с 01.01.2021 комиссия по осуществлению закупок обязана проверять организации - участников закупок по факту привлечения </w:t>
            </w:r>
            <w:r w:rsidRPr="00D97BAC">
              <w:rPr>
                <w:sz w:val="18"/>
                <w:szCs w:val="18"/>
              </w:rPr>
              <w:br/>
              <w:t>их к административной ответственности, предусмотренной ст. 19.28 КоАП РФ в течение двух лет до подачи заявки.</w:t>
            </w:r>
          </w:p>
          <w:p w14:paraId="4AA70232" w14:textId="77777777" w:rsidR="006E3DFF" w:rsidRPr="00D97BAC" w:rsidRDefault="006E3DFF" w:rsidP="006E3DFF">
            <w:pPr>
              <w:ind w:firstLine="15"/>
              <w:rPr>
                <w:sz w:val="18"/>
                <w:szCs w:val="18"/>
              </w:rPr>
            </w:pPr>
            <w:r w:rsidRPr="00D97BAC">
              <w:rPr>
                <w:sz w:val="18"/>
                <w:szCs w:val="18"/>
              </w:rPr>
              <w:t xml:space="preserve">В соответствии с изменениями в Правилах регистрации участников закупок, утвержденных постановлением Правительства Российской Федерации от 30.12.2018 № 1752, с 01.01.2021 реализован функционал, обеспечивающий </w:t>
            </w:r>
            <w:r w:rsidRPr="00D97BAC">
              <w:rPr>
                <w:sz w:val="18"/>
                <w:szCs w:val="18"/>
              </w:rPr>
              <w:lastRenderedPageBreak/>
              <w:t>информационное взаимодействие ЕИС и информационной системы Генеральной прокуратуры Российской Федерации, в части передачи в единый реестр участников закупок (ЕРУЗ) сведений о привлечении участника закупок к административной ответственности за совершение правонарушения, предусмотренного ст. 19.28 КоАП РФ.</w:t>
            </w:r>
          </w:p>
          <w:p w14:paraId="040C2171" w14:textId="77777777" w:rsidR="006E3DFF" w:rsidRPr="00D97BAC" w:rsidRDefault="006E3DFF" w:rsidP="006E3DFF">
            <w:pPr>
              <w:ind w:firstLine="15"/>
              <w:rPr>
                <w:sz w:val="18"/>
                <w:szCs w:val="18"/>
              </w:rPr>
            </w:pPr>
            <w:r w:rsidRPr="00D97BAC">
              <w:rPr>
                <w:sz w:val="18"/>
                <w:szCs w:val="18"/>
              </w:rPr>
              <w:t>12. В настоящее время успешно завершено интеграционное тестирование между ЕИС и информационной системой Федеральной службы по надзору в сфере здравоохранения в части обеспечения возможности загрузки и применения в ЕИС дополнительной информаций о конкретных медицинских изделиях, в том числе информация о характеристиках, их производителях, торговых наименованиях, наименованиях мест происхождения и ценах.</w:t>
            </w:r>
          </w:p>
          <w:p w14:paraId="606BA764" w14:textId="77777777" w:rsidR="006E3DFF" w:rsidRPr="00D97BAC" w:rsidRDefault="006E3DFF" w:rsidP="006E3DFF">
            <w:pPr>
              <w:ind w:firstLine="15"/>
              <w:rPr>
                <w:sz w:val="18"/>
                <w:szCs w:val="18"/>
              </w:rPr>
            </w:pPr>
            <w:r w:rsidRPr="00D97BAC">
              <w:rPr>
                <w:sz w:val="18"/>
                <w:szCs w:val="18"/>
              </w:rPr>
              <w:t xml:space="preserve">13. Обеспечен переход ЕИС на использование свободного программного обеспечения (OpenSource) взамен использующегося проприетарного программного обеспечения иностранных производителей. </w:t>
            </w:r>
          </w:p>
          <w:p w14:paraId="1D01A223" w14:textId="77777777" w:rsidR="006E3DFF" w:rsidRPr="00D97BAC" w:rsidRDefault="006E3DFF" w:rsidP="006E3DFF">
            <w:pPr>
              <w:ind w:firstLine="15"/>
              <w:rPr>
                <w:sz w:val="18"/>
                <w:szCs w:val="18"/>
              </w:rPr>
            </w:pPr>
            <w:r w:rsidRPr="00D97BAC">
              <w:rPr>
                <w:sz w:val="18"/>
                <w:szCs w:val="18"/>
              </w:rPr>
              <w:t xml:space="preserve">В результате реализации данного проекта существенно сократилось время, необходимое для проведения регламентных работ, а также появилась возможность </w:t>
            </w:r>
            <w:r w:rsidR="00E70918">
              <w:rPr>
                <w:sz w:val="18"/>
                <w:szCs w:val="18"/>
              </w:rPr>
              <w:t>«</w:t>
            </w:r>
            <w:r w:rsidRPr="00D97BAC">
              <w:rPr>
                <w:sz w:val="18"/>
                <w:szCs w:val="18"/>
              </w:rPr>
              <w:t>горячего обновления</w:t>
            </w:r>
            <w:r w:rsidR="00E70918">
              <w:rPr>
                <w:sz w:val="18"/>
                <w:szCs w:val="18"/>
              </w:rPr>
              <w:t>»</w:t>
            </w:r>
            <w:r w:rsidRPr="00D97BAC">
              <w:rPr>
                <w:sz w:val="18"/>
                <w:szCs w:val="18"/>
              </w:rPr>
              <w:t xml:space="preserve"> без закрытия личных кабинетов и открытой части ЕИС в сфере закупок. Функционирование ЕИС полностью соответствует требованиям законодательства - при эксплуатации информационной системы обеспечен коэффициент готовности (доступности) 0,95.</w:t>
            </w:r>
          </w:p>
          <w:p w14:paraId="62B5E763" w14:textId="77777777" w:rsidR="006E3DFF" w:rsidRPr="00D97BAC" w:rsidRDefault="006E3DFF" w:rsidP="006E3DFF">
            <w:pPr>
              <w:ind w:firstLine="15"/>
              <w:rPr>
                <w:sz w:val="18"/>
                <w:szCs w:val="18"/>
              </w:rPr>
            </w:pPr>
            <w:r w:rsidRPr="00D97BAC">
              <w:rPr>
                <w:sz w:val="18"/>
                <w:szCs w:val="18"/>
              </w:rPr>
              <w:t xml:space="preserve">14. Расширены функциональные возможности ГИС </w:t>
            </w:r>
            <w:r w:rsidR="00E70918">
              <w:rPr>
                <w:sz w:val="18"/>
                <w:szCs w:val="18"/>
              </w:rPr>
              <w:t>«</w:t>
            </w:r>
            <w:r w:rsidRPr="00D97BAC">
              <w:rPr>
                <w:sz w:val="18"/>
                <w:szCs w:val="18"/>
              </w:rPr>
              <w:t>Независимый регистратор</w:t>
            </w:r>
            <w:r w:rsidR="00E70918">
              <w:rPr>
                <w:sz w:val="18"/>
                <w:szCs w:val="18"/>
              </w:rPr>
              <w:t>»</w:t>
            </w:r>
            <w:r w:rsidRPr="00D97BAC">
              <w:rPr>
                <w:sz w:val="18"/>
                <w:szCs w:val="18"/>
              </w:rPr>
              <w:t>:</w:t>
            </w:r>
          </w:p>
          <w:p w14:paraId="777AB686" w14:textId="77777777" w:rsidR="006E3DFF" w:rsidRPr="00D97BAC" w:rsidRDefault="006E3DFF" w:rsidP="006E3DFF">
            <w:pPr>
              <w:ind w:firstLine="15"/>
              <w:rPr>
                <w:sz w:val="18"/>
                <w:szCs w:val="18"/>
              </w:rPr>
            </w:pPr>
            <w:r w:rsidRPr="00D97BAC">
              <w:rPr>
                <w:sz w:val="18"/>
                <w:szCs w:val="18"/>
              </w:rPr>
              <w:t xml:space="preserve">- обеспечена фиксация перечня действий, определенных Постановлением Правительства Российской Федерации от 28 июля 2018 г. № 883 </w:t>
            </w:r>
            <w:r w:rsidR="00E70918">
              <w:rPr>
                <w:sz w:val="18"/>
                <w:szCs w:val="18"/>
              </w:rPr>
              <w:lastRenderedPageBreak/>
              <w:t>«</w:t>
            </w:r>
            <w:r w:rsidRPr="00D97BAC">
              <w:rPr>
                <w:sz w:val="18"/>
                <w:szCs w:val="18"/>
              </w:rPr>
              <w:t>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w:t>
            </w:r>
            <w:r w:rsidR="00E70918">
              <w:rPr>
                <w:sz w:val="18"/>
                <w:szCs w:val="18"/>
              </w:rPr>
              <w:t>»</w:t>
            </w:r>
            <w:r w:rsidRPr="00D97BAC">
              <w:rPr>
                <w:sz w:val="18"/>
                <w:szCs w:val="18"/>
              </w:rPr>
              <w:t>, совершаемых на электронных площадках.</w:t>
            </w:r>
          </w:p>
          <w:p w14:paraId="39B932A8" w14:textId="77777777" w:rsidR="006E3DFF" w:rsidRPr="00D97BAC" w:rsidRDefault="006E3DFF" w:rsidP="006E3DFF">
            <w:pPr>
              <w:ind w:firstLine="15"/>
              <w:rPr>
                <w:sz w:val="18"/>
                <w:szCs w:val="18"/>
              </w:rPr>
            </w:pPr>
            <w:r w:rsidRPr="00D97BAC">
              <w:rPr>
                <w:sz w:val="18"/>
                <w:szCs w:val="18"/>
              </w:rPr>
              <w:t>- обеспечена фиксация всех событий на электронных площадках по электронным процедурам, проводимым в соответствии с Законом № 44-ФЗ, и двум электронным процедурам, участниками которых могут быть только субъекты малого и среднего предпринимательства, проводимым в соответствии с Законом № 223-ФЗ – конкурс и аукцион.</w:t>
            </w:r>
          </w:p>
          <w:p w14:paraId="10D93A2A" w14:textId="77777777" w:rsidR="006E3DFF" w:rsidRPr="00D97BAC" w:rsidRDefault="006E3DFF" w:rsidP="006E3DFF">
            <w:pPr>
              <w:ind w:firstLine="15"/>
              <w:rPr>
                <w:sz w:val="18"/>
                <w:szCs w:val="18"/>
              </w:rPr>
            </w:pPr>
            <w:r w:rsidRPr="00D97BAC">
              <w:rPr>
                <w:sz w:val="18"/>
                <w:szCs w:val="18"/>
              </w:rPr>
              <w:t>- внедрен автоматический мониторинг доступности (работоспособности) ЕИС и электронных площадок и информирование контрольного органа (ФАС России) о результатах мониторинга.</w:t>
            </w:r>
          </w:p>
          <w:p w14:paraId="78991CA5" w14:textId="77777777" w:rsidR="006E3DFF" w:rsidRPr="00D97BAC" w:rsidRDefault="006E3DFF" w:rsidP="006E3DFF">
            <w:pPr>
              <w:ind w:firstLine="15"/>
              <w:rPr>
                <w:sz w:val="18"/>
                <w:szCs w:val="18"/>
              </w:rPr>
            </w:pPr>
            <w:r w:rsidRPr="00D97BAC">
              <w:rPr>
                <w:sz w:val="18"/>
                <w:szCs w:val="18"/>
              </w:rPr>
              <w:t xml:space="preserve">В целях оптимизации контроля в сфере закупок с применением средств автоматизации Федеральным казначейством в подсистеме Мониторинг закупок ЕИС создан модуль </w:t>
            </w:r>
            <w:r w:rsidR="00E70918">
              <w:rPr>
                <w:sz w:val="18"/>
                <w:szCs w:val="18"/>
              </w:rPr>
              <w:t>«</w:t>
            </w:r>
            <w:r w:rsidRPr="00D97BAC">
              <w:rPr>
                <w:sz w:val="18"/>
                <w:szCs w:val="18"/>
              </w:rPr>
              <w:t>Риск-мониторинг</w:t>
            </w:r>
            <w:r w:rsidR="00E70918">
              <w:rPr>
                <w:sz w:val="18"/>
                <w:szCs w:val="18"/>
              </w:rPr>
              <w:t>»</w:t>
            </w:r>
            <w:r w:rsidRPr="00D97BAC">
              <w:rPr>
                <w:sz w:val="18"/>
                <w:szCs w:val="18"/>
              </w:rPr>
              <w:t>, позволяющий автоматизированным образом осуществлять на основе анализа рисков и признаков нарушений отбор объектов контроля для целей планирования проверок, а также проводить предварительный анализ закупочной деятельности объектов контроля при проверках. Доступ к указанной функциональности обеспечен контролерам центрального аппарата и всех территориальных органов Федерального казначейства.</w:t>
            </w:r>
          </w:p>
        </w:tc>
        <w:tc>
          <w:tcPr>
            <w:tcW w:w="2552" w:type="dxa"/>
          </w:tcPr>
          <w:p w14:paraId="24ECD968" w14:textId="77777777" w:rsidR="006E3DFF" w:rsidRPr="00D97BAC" w:rsidRDefault="006E3DFF" w:rsidP="006E3DFF">
            <w:pPr>
              <w:jc w:val="center"/>
              <w:rPr>
                <w:sz w:val="18"/>
                <w:szCs w:val="18"/>
              </w:rPr>
            </w:pPr>
          </w:p>
        </w:tc>
        <w:tc>
          <w:tcPr>
            <w:tcW w:w="709" w:type="dxa"/>
            <w:vAlign w:val="center"/>
          </w:tcPr>
          <w:p w14:paraId="2D5D412D" w14:textId="77777777" w:rsidR="006E3DFF" w:rsidRPr="00D97BAC" w:rsidRDefault="006E3DFF" w:rsidP="006E3DFF">
            <w:pPr>
              <w:jc w:val="center"/>
              <w:rPr>
                <w:sz w:val="18"/>
                <w:szCs w:val="18"/>
              </w:rPr>
            </w:pPr>
            <w:r w:rsidRPr="00D97BAC">
              <w:rPr>
                <w:sz w:val="18"/>
                <w:szCs w:val="18"/>
              </w:rPr>
              <w:t>План ФК</w:t>
            </w:r>
          </w:p>
        </w:tc>
      </w:tr>
      <w:tr w:rsidR="006E3DFF" w:rsidRPr="00D97BAC" w14:paraId="4A917A67" w14:textId="77777777" w:rsidTr="006E3DFF">
        <w:trPr>
          <w:trHeight w:val="20"/>
        </w:trPr>
        <w:tc>
          <w:tcPr>
            <w:tcW w:w="16302" w:type="dxa"/>
            <w:gridSpan w:val="10"/>
            <w:shd w:val="clear" w:color="auto" w:fill="F7CAAC" w:themeFill="accent2" w:themeFillTint="66"/>
            <w:vAlign w:val="center"/>
          </w:tcPr>
          <w:p w14:paraId="4CB2C9BE" w14:textId="77777777" w:rsidR="006E3DFF" w:rsidRPr="00D97BAC" w:rsidRDefault="006E3DFF" w:rsidP="006E3DFF">
            <w:pPr>
              <w:jc w:val="center"/>
              <w:rPr>
                <w:b/>
                <w:sz w:val="18"/>
                <w:szCs w:val="18"/>
              </w:rPr>
            </w:pPr>
            <w:r w:rsidRPr="00D97BAC">
              <w:rPr>
                <w:b/>
                <w:sz w:val="18"/>
                <w:szCs w:val="18"/>
              </w:rPr>
              <w:lastRenderedPageBreak/>
              <w:t>Цель 4. Повышение эффективности, конкурентоспособности и прозрачности налоговой и таможенной системы Российской Федерации</w:t>
            </w:r>
            <w:r w:rsidRPr="00D97BAC">
              <w:rPr>
                <w:b/>
                <w:sz w:val="18"/>
                <w:szCs w:val="18"/>
                <w:vertAlign w:val="superscript"/>
              </w:rPr>
              <w:footnoteReference w:id="26"/>
            </w:r>
          </w:p>
          <w:p w14:paraId="01F26175" w14:textId="77777777" w:rsidR="006E3DFF" w:rsidRPr="00D97BAC" w:rsidRDefault="006E3DFF" w:rsidP="006E3DFF">
            <w:pPr>
              <w:jc w:val="center"/>
              <w:rPr>
                <w:b/>
                <w:sz w:val="18"/>
                <w:szCs w:val="18"/>
              </w:rPr>
            </w:pPr>
            <w:r w:rsidRPr="00D97BAC">
              <w:rPr>
                <w:b/>
                <w:sz w:val="18"/>
                <w:szCs w:val="18"/>
              </w:rPr>
              <w:t>Ответственный исполнитель: статс-секретарь – заместитель Министра финансов Российской Федерации А.В. Сазанов</w:t>
            </w:r>
          </w:p>
        </w:tc>
      </w:tr>
      <w:tr w:rsidR="006E3DFF" w:rsidRPr="00D97BAC" w14:paraId="21DCCBE0" w14:textId="77777777" w:rsidTr="006E3DFF">
        <w:trPr>
          <w:trHeight w:val="20"/>
        </w:trPr>
        <w:tc>
          <w:tcPr>
            <w:tcW w:w="16302" w:type="dxa"/>
            <w:gridSpan w:val="10"/>
            <w:shd w:val="clear" w:color="auto" w:fill="DEEAF6" w:themeFill="accent1" w:themeFillTint="33"/>
            <w:vAlign w:val="center"/>
          </w:tcPr>
          <w:p w14:paraId="4A11A466" w14:textId="77777777" w:rsidR="006E3DFF" w:rsidRPr="00D97BAC" w:rsidRDefault="006E3DFF" w:rsidP="006E3DFF">
            <w:pPr>
              <w:jc w:val="center"/>
              <w:rPr>
                <w:b/>
                <w:sz w:val="18"/>
                <w:szCs w:val="18"/>
              </w:rPr>
            </w:pPr>
            <w:r w:rsidRPr="00D97BAC">
              <w:rPr>
                <w:b/>
                <w:sz w:val="18"/>
                <w:szCs w:val="18"/>
              </w:rPr>
              <w:t>Направление (блок мероприятий) 4.1. Развитие налогового законодательства Российской Федерации, законодательства Российской Федерации о таможенном регулировании, а также нормативно-правовой базы в сфере регулирования производства и оборота отдельных видов подакцизных товаров</w:t>
            </w:r>
          </w:p>
        </w:tc>
      </w:tr>
      <w:tr w:rsidR="006E3DFF" w:rsidRPr="00D97BAC" w14:paraId="5E7CA172" w14:textId="77777777" w:rsidTr="006E3DFF">
        <w:trPr>
          <w:trHeight w:val="20"/>
        </w:trPr>
        <w:tc>
          <w:tcPr>
            <w:tcW w:w="7371" w:type="dxa"/>
            <w:gridSpan w:val="3"/>
            <w:shd w:val="clear" w:color="auto" w:fill="E7E6E6" w:themeFill="background2"/>
            <w:vAlign w:val="center"/>
          </w:tcPr>
          <w:p w14:paraId="2E861CA7" w14:textId="77777777" w:rsidR="006E3DFF" w:rsidRPr="00D97BAC" w:rsidRDefault="006E3DFF" w:rsidP="006E3DFF">
            <w:pPr>
              <w:numPr>
                <w:ilvl w:val="0"/>
                <w:numId w:val="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4.1.</w:t>
            </w:r>
          </w:p>
          <w:p w14:paraId="6A06090F" w14:textId="77777777" w:rsidR="006E3DFF" w:rsidRPr="00D97BAC" w:rsidRDefault="006E3DFF" w:rsidP="006E3DFF">
            <w:pPr>
              <w:ind w:left="29" w:hanging="2"/>
              <w:contextualSpacing/>
              <w:rPr>
                <w:rFonts w:eastAsia="Arial"/>
                <w:sz w:val="18"/>
                <w:szCs w:val="18"/>
                <w:lang w:bidi="ru-RU"/>
              </w:rPr>
            </w:pPr>
            <w:r w:rsidRPr="00D97BAC">
              <w:rPr>
                <w:rFonts w:eastAsia="Arial"/>
                <w:sz w:val="18"/>
                <w:szCs w:val="18"/>
                <w:lang w:bidi="ru-RU"/>
              </w:rPr>
              <w:t xml:space="preserve">Собираемость налогов и сборов, не менее (процентов) </w:t>
            </w:r>
          </w:p>
        </w:tc>
        <w:tc>
          <w:tcPr>
            <w:tcW w:w="851" w:type="dxa"/>
            <w:gridSpan w:val="2"/>
            <w:shd w:val="clear" w:color="auto" w:fill="E7E6E6" w:themeFill="background2"/>
            <w:vAlign w:val="center"/>
          </w:tcPr>
          <w:p w14:paraId="04966EDA" w14:textId="77777777" w:rsidR="006E3DFF" w:rsidRPr="00D97BAC" w:rsidRDefault="006E3DFF" w:rsidP="006E3DFF">
            <w:pPr>
              <w:jc w:val="center"/>
              <w:rPr>
                <w:sz w:val="18"/>
                <w:szCs w:val="18"/>
              </w:rPr>
            </w:pPr>
            <w:r w:rsidRPr="00D97BAC">
              <w:rPr>
                <w:sz w:val="18"/>
                <w:szCs w:val="18"/>
              </w:rPr>
              <w:t>98,65</w:t>
            </w:r>
          </w:p>
        </w:tc>
        <w:tc>
          <w:tcPr>
            <w:tcW w:w="850" w:type="dxa"/>
            <w:shd w:val="clear" w:color="auto" w:fill="E7E6E6" w:themeFill="background2"/>
            <w:vAlign w:val="center"/>
          </w:tcPr>
          <w:p w14:paraId="1A2751FA" w14:textId="77777777" w:rsidR="006E3DFF" w:rsidRPr="00D97BAC" w:rsidRDefault="006E3DFF" w:rsidP="006E3DFF">
            <w:pPr>
              <w:jc w:val="center"/>
              <w:rPr>
                <w:sz w:val="18"/>
                <w:szCs w:val="18"/>
              </w:rPr>
            </w:pPr>
            <w:r w:rsidRPr="00D97BAC">
              <w:rPr>
                <w:sz w:val="18"/>
                <w:szCs w:val="18"/>
              </w:rPr>
              <w:t>99,46</w:t>
            </w:r>
          </w:p>
        </w:tc>
        <w:tc>
          <w:tcPr>
            <w:tcW w:w="3969" w:type="dxa"/>
            <w:gridSpan w:val="2"/>
            <w:shd w:val="clear" w:color="auto" w:fill="E7E6E6" w:themeFill="background2"/>
            <w:vAlign w:val="center"/>
          </w:tcPr>
          <w:p w14:paraId="7180A0CF" w14:textId="77777777" w:rsidR="006E3DFF" w:rsidRPr="00D97BAC" w:rsidRDefault="006E3DFF" w:rsidP="006E3DFF">
            <w:pPr>
              <w:rPr>
                <w:sz w:val="18"/>
                <w:szCs w:val="18"/>
              </w:rPr>
            </w:pPr>
            <w:r w:rsidRPr="00D97BAC">
              <w:rPr>
                <w:sz w:val="18"/>
                <w:szCs w:val="18"/>
              </w:rPr>
              <w:t>Показатель достигнут.</w:t>
            </w:r>
          </w:p>
          <w:p w14:paraId="6EA61FDB"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r w:rsidRPr="00D97BAC">
              <w:rPr>
                <w:sz w:val="18"/>
                <w:szCs w:val="18"/>
              </w:rPr>
              <w:t>.</w:t>
            </w:r>
          </w:p>
          <w:p w14:paraId="7620FBBB" w14:textId="77777777" w:rsidR="006E3DFF" w:rsidRPr="00D97BAC" w:rsidRDefault="006E3DFF" w:rsidP="006E3DFF">
            <w:pPr>
              <w:rPr>
                <w:sz w:val="18"/>
                <w:szCs w:val="18"/>
              </w:rPr>
            </w:pPr>
            <w:r w:rsidRPr="00D97BAC">
              <w:rPr>
                <w:sz w:val="18"/>
                <w:szCs w:val="18"/>
              </w:rPr>
              <w:t xml:space="preserve">В соответствии с постановлением Правительства Российской от 30.12.2020 № 2386 </w:t>
            </w:r>
            <w:r w:rsidR="00E70918">
              <w:rPr>
                <w:sz w:val="18"/>
                <w:szCs w:val="18"/>
              </w:rPr>
              <w:t>«</w:t>
            </w:r>
            <w:r w:rsidRPr="00D97BAC">
              <w:rPr>
                <w:sz w:val="18"/>
                <w:szCs w:val="18"/>
              </w:rPr>
              <w:t xml:space="preserve">О внесении изменений в государственную программу Российской Федерации </w:t>
            </w:r>
            <w:r w:rsidR="00E70918">
              <w:rPr>
                <w:sz w:val="18"/>
                <w:szCs w:val="18"/>
              </w:rPr>
              <w:t>«</w:t>
            </w:r>
            <w:r w:rsidRPr="00D97BAC">
              <w:rPr>
                <w:sz w:val="18"/>
                <w:szCs w:val="18"/>
              </w:rPr>
              <w:t>Управление государственными финансами и регулирование финансовых рынков</w:t>
            </w:r>
            <w:r w:rsidR="00E70918">
              <w:rPr>
                <w:sz w:val="18"/>
                <w:szCs w:val="18"/>
              </w:rPr>
              <w:t>»</w:t>
            </w:r>
            <w:r w:rsidRPr="00D97BAC">
              <w:rPr>
                <w:sz w:val="18"/>
                <w:szCs w:val="18"/>
              </w:rPr>
              <w:t xml:space="preserve"> плановое значение показателя определено 99,65 процентов</w:t>
            </w:r>
          </w:p>
        </w:tc>
        <w:tc>
          <w:tcPr>
            <w:tcW w:w="2552" w:type="dxa"/>
            <w:shd w:val="clear" w:color="auto" w:fill="E7E6E6" w:themeFill="background2"/>
            <w:vAlign w:val="center"/>
          </w:tcPr>
          <w:p w14:paraId="6A6639C7"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6EC38971"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5077D044" w14:textId="77777777" w:rsidTr="006E3DFF">
        <w:trPr>
          <w:trHeight w:val="20"/>
        </w:trPr>
        <w:tc>
          <w:tcPr>
            <w:tcW w:w="7371" w:type="dxa"/>
            <w:gridSpan w:val="3"/>
            <w:shd w:val="clear" w:color="auto" w:fill="E7E6E6" w:themeFill="background2"/>
            <w:vAlign w:val="center"/>
          </w:tcPr>
          <w:p w14:paraId="6E4A73BE" w14:textId="77777777" w:rsidR="006E3DFF" w:rsidRPr="00D97BAC" w:rsidRDefault="006E3DFF" w:rsidP="006E3DFF">
            <w:pPr>
              <w:numPr>
                <w:ilvl w:val="0"/>
                <w:numId w:val="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4.1.</w:t>
            </w:r>
          </w:p>
          <w:p w14:paraId="39473E5A" w14:textId="77777777" w:rsidR="006E3DFF" w:rsidRPr="00D97BAC" w:rsidRDefault="006E3DFF" w:rsidP="006E3DFF">
            <w:pPr>
              <w:ind w:left="29" w:hanging="2"/>
              <w:contextualSpacing/>
              <w:rPr>
                <w:rFonts w:eastAsia="Arial"/>
                <w:sz w:val="18"/>
                <w:szCs w:val="18"/>
                <w:lang w:bidi="ru-RU"/>
              </w:rPr>
            </w:pPr>
            <w:r w:rsidRPr="00D97BAC">
              <w:rPr>
                <w:rFonts w:eastAsia="Arial"/>
                <w:sz w:val="18"/>
                <w:szCs w:val="18"/>
                <w:lang w:bidi="ru-RU"/>
              </w:rPr>
              <w:t>Отношение сумм требований, рассмотренных судами в пользу налоговых органов, к общим суммам по судебным спорам с налогоплательщиками, не менее (процентов)</w:t>
            </w:r>
          </w:p>
        </w:tc>
        <w:tc>
          <w:tcPr>
            <w:tcW w:w="851" w:type="dxa"/>
            <w:gridSpan w:val="2"/>
            <w:shd w:val="clear" w:color="auto" w:fill="E7E6E6" w:themeFill="background2"/>
            <w:vAlign w:val="center"/>
          </w:tcPr>
          <w:p w14:paraId="7D2FE61F" w14:textId="77777777" w:rsidR="006E3DFF" w:rsidRPr="00D97BAC" w:rsidRDefault="006E3DFF" w:rsidP="006E3DFF">
            <w:pPr>
              <w:jc w:val="center"/>
              <w:rPr>
                <w:sz w:val="18"/>
                <w:szCs w:val="18"/>
              </w:rPr>
            </w:pPr>
            <w:r w:rsidRPr="00D97BAC">
              <w:rPr>
                <w:sz w:val="18"/>
                <w:szCs w:val="18"/>
              </w:rPr>
              <w:t>75</w:t>
            </w:r>
          </w:p>
        </w:tc>
        <w:tc>
          <w:tcPr>
            <w:tcW w:w="850" w:type="dxa"/>
            <w:shd w:val="clear" w:color="auto" w:fill="E7E6E6" w:themeFill="background2"/>
            <w:vAlign w:val="center"/>
          </w:tcPr>
          <w:p w14:paraId="319C34E4" w14:textId="77777777" w:rsidR="006E3DFF" w:rsidRPr="00D97BAC" w:rsidRDefault="006E3DFF" w:rsidP="006E3DFF">
            <w:pPr>
              <w:jc w:val="center"/>
              <w:rPr>
                <w:sz w:val="18"/>
                <w:szCs w:val="18"/>
              </w:rPr>
            </w:pPr>
            <w:r w:rsidRPr="00D97BAC">
              <w:rPr>
                <w:sz w:val="18"/>
                <w:szCs w:val="18"/>
              </w:rPr>
              <w:t>83,8</w:t>
            </w:r>
          </w:p>
        </w:tc>
        <w:tc>
          <w:tcPr>
            <w:tcW w:w="3969" w:type="dxa"/>
            <w:gridSpan w:val="2"/>
            <w:shd w:val="clear" w:color="auto" w:fill="E7E6E6" w:themeFill="background2"/>
            <w:vAlign w:val="center"/>
          </w:tcPr>
          <w:p w14:paraId="50A5CB98"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vAlign w:val="center"/>
          </w:tcPr>
          <w:p w14:paraId="03806BFA"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0BAFC8E"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743423F6" w14:textId="77777777" w:rsidTr="006E3DFF">
        <w:trPr>
          <w:trHeight w:val="20"/>
        </w:trPr>
        <w:tc>
          <w:tcPr>
            <w:tcW w:w="7371" w:type="dxa"/>
            <w:gridSpan w:val="3"/>
            <w:shd w:val="clear" w:color="auto" w:fill="E7E6E6" w:themeFill="background2"/>
            <w:vAlign w:val="center"/>
          </w:tcPr>
          <w:p w14:paraId="1F7DA423" w14:textId="77777777" w:rsidR="006E3DFF" w:rsidRPr="00D97BAC" w:rsidRDefault="006E3DFF" w:rsidP="006E3DFF">
            <w:pPr>
              <w:numPr>
                <w:ilvl w:val="0"/>
                <w:numId w:val="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4.1.</w:t>
            </w:r>
          </w:p>
          <w:p w14:paraId="320E879E" w14:textId="77777777" w:rsidR="006E3DFF" w:rsidRPr="00D97BAC" w:rsidRDefault="006E3DFF" w:rsidP="006E3DFF">
            <w:pPr>
              <w:ind w:left="29" w:hanging="2"/>
              <w:contextualSpacing/>
              <w:rPr>
                <w:rFonts w:eastAsia="Arial"/>
                <w:sz w:val="18"/>
                <w:szCs w:val="18"/>
                <w:lang w:bidi="ru-RU"/>
              </w:rPr>
            </w:pPr>
            <w:r w:rsidRPr="00D97BAC">
              <w:rPr>
                <w:rFonts w:eastAsia="Arial"/>
                <w:bCs/>
                <w:sz w:val="18"/>
                <w:szCs w:val="18"/>
                <w:lang w:bidi="ru-RU"/>
              </w:rPr>
              <w:t>Результативность таможенного контроля по собираемости таможенных и иных платежей, взимание которых возложено на таможенные органы (процентов)</w:t>
            </w:r>
          </w:p>
        </w:tc>
        <w:tc>
          <w:tcPr>
            <w:tcW w:w="851" w:type="dxa"/>
            <w:gridSpan w:val="2"/>
            <w:shd w:val="clear" w:color="auto" w:fill="E7E6E6" w:themeFill="background2"/>
            <w:vAlign w:val="center"/>
          </w:tcPr>
          <w:p w14:paraId="72757503" w14:textId="77777777" w:rsidR="006E3DFF" w:rsidRPr="00D97BAC" w:rsidRDefault="006E3DFF" w:rsidP="006E3DFF">
            <w:pPr>
              <w:jc w:val="center"/>
              <w:rPr>
                <w:sz w:val="18"/>
                <w:szCs w:val="18"/>
              </w:rPr>
            </w:pPr>
            <w:r w:rsidRPr="00D97BAC">
              <w:rPr>
                <w:sz w:val="18"/>
                <w:szCs w:val="18"/>
              </w:rPr>
              <w:t>80</w:t>
            </w:r>
          </w:p>
        </w:tc>
        <w:tc>
          <w:tcPr>
            <w:tcW w:w="850" w:type="dxa"/>
            <w:shd w:val="clear" w:color="auto" w:fill="E7E6E6" w:themeFill="background2"/>
            <w:vAlign w:val="center"/>
          </w:tcPr>
          <w:p w14:paraId="1F16F245" w14:textId="77777777" w:rsidR="006E3DFF" w:rsidRPr="00D97BAC" w:rsidRDefault="006E3DFF" w:rsidP="006E3DFF">
            <w:pPr>
              <w:jc w:val="center"/>
              <w:rPr>
                <w:sz w:val="18"/>
                <w:szCs w:val="18"/>
              </w:rPr>
            </w:pPr>
            <w:r w:rsidRPr="00D97BAC">
              <w:rPr>
                <w:sz w:val="18"/>
                <w:szCs w:val="18"/>
              </w:rPr>
              <w:t>80,4</w:t>
            </w:r>
          </w:p>
        </w:tc>
        <w:tc>
          <w:tcPr>
            <w:tcW w:w="3969" w:type="dxa"/>
            <w:gridSpan w:val="2"/>
            <w:shd w:val="clear" w:color="auto" w:fill="E7E6E6" w:themeFill="background2"/>
            <w:vAlign w:val="center"/>
          </w:tcPr>
          <w:p w14:paraId="4E591669" w14:textId="77777777" w:rsidR="006E3DFF" w:rsidRPr="00D97BAC" w:rsidRDefault="006E3DFF" w:rsidP="006E3DFF">
            <w:pPr>
              <w:rPr>
                <w:sz w:val="18"/>
                <w:szCs w:val="18"/>
              </w:rPr>
            </w:pPr>
            <w:r w:rsidRPr="00D97BAC">
              <w:rPr>
                <w:sz w:val="18"/>
                <w:szCs w:val="18"/>
              </w:rPr>
              <w:t>Показатель достигнут.</w:t>
            </w:r>
          </w:p>
          <w:p w14:paraId="4ABD8FB6"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653F2397"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424535F7"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37B537EF" w14:textId="77777777" w:rsidTr="006E3DFF">
        <w:trPr>
          <w:trHeight w:val="20"/>
        </w:trPr>
        <w:tc>
          <w:tcPr>
            <w:tcW w:w="7371" w:type="dxa"/>
            <w:gridSpan w:val="3"/>
            <w:shd w:val="clear" w:color="auto" w:fill="E7E6E6" w:themeFill="background2"/>
            <w:vAlign w:val="center"/>
          </w:tcPr>
          <w:p w14:paraId="0F548F67" w14:textId="77777777" w:rsidR="006E3DFF" w:rsidRPr="00D97BAC" w:rsidRDefault="006E3DFF" w:rsidP="006E3DFF">
            <w:pPr>
              <w:numPr>
                <w:ilvl w:val="0"/>
                <w:numId w:val="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4.1.</w:t>
            </w:r>
          </w:p>
          <w:p w14:paraId="3A0E1FC9" w14:textId="77777777" w:rsidR="006E3DFF" w:rsidRPr="00D97BAC" w:rsidRDefault="006E3DFF" w:rsidP="006E3DFF">
            <w:pPr>
              <w:ind w:left="29" w:hanging="2"/>
              <w:contextualSpacing/>
              <w:rPr>
                <w:rFonts w:eastAsia="Arial"/>
                <w:sz w:val="18"/>
                <w:szCs w:val="18"/>
                <w:lang w:bidi="ru-RU"/>
              </w:rPr>
            </w:pPr>
            <w:r w:rsidRPr="00D97BAC">
              <w:rPr>
                <w:rFonts w:eastAsia="Arial"/>
                <w:bCs/>
                <w:sz w:val="18"/>
                <w:szCs w:val="18"/>
                <w:lang w:bidi="ru-RU"/>
              </w:rPr>
              <w:t>Количество самозанятых граждан, зафиксировавших свой статус с учетом введения налогового режима для самозанятых (тыс. человек)</w:t>
            </w:r>
          </w:p>
        </w:tc>
        <w:tc>
          <w:tcPr>
            <w:tcW w:w="851" w:type="dxa"/>
            <w:gridSpan w:val="2"/>
            <w:shd w:val="clear" w:color="auto" w:fill="E7E6E6" w:themeFill="background2"/>
            <w:vAlign w:val="center"/>
          </w:tcPr>
          <w:p w14:paraId="4AE632CB" w14:textId="77777777" w:rsidR="006E3DFF" w:rsidRPr="00D97BAC" w:rsidRDefault="006E3DFF" w:rsidP="006E3DFF">
            <w:pPr>
              <w:jc w:val="center"/>
              <w:rPr>
                <w:bCs/>
                <w:sz w:val="18"/>
                <w:szCs w:val="18"/>
              </w:rPr>
            </w:pPr>
            <w:r w:rsidRPr="00D97BAC">
              <w:rPr>
                <w:sz w:val="18"/>
                <w:szCs w:val="18"/>
              </w:rPr>
              <w:t>800</w:t>
            </w:r>
          </w:p>
        </w:tc>
        <w:tc>
          <w:tcPr>
            <w:tcW w:w="850" w:type="dxa"/>
            <w:shd w:val="clear" w:color="auto" w:fill="E7E6E6" w:themeFill="background2"/>
            <w:vAlign w:val="center"/>
          </w:tcPr>
          <w:p w14:paraId="7C37683D" w14:textId="77777777" w:rsidR="006E3DFF" w:rsidRPr="00D97BAC" w:rsidRDefault="006E3DFF" w:rsidP="006E3DFF">
            <w:pPr>
              <w:jc w:val="center"/>
              <w:rPr>
                <w:bCs/>
                <w:sz w:val="18"/>
                <w:szCs w:val="18"/>
              </w:rPr>
            </w:pPr>
            <w:r w:rsidRPr="00D97BAC">
              <w:rPr>
                <w:bCs/>
                <w:sz w:val="18"/>
                <w:szCs w:val="18"/>
              </w:rPr>
              <w:t>1603,6</w:t>
            </w:r>
          </w:p>
        </w:tc>
        <w:tc>
          <w:tcPr>
            <w:tcW w:w="3969" w:type="dxa"/>
            <w:gridSpan w:val="2"/>
            <w:shd w:val="clear" w:color="auto" w:fill="E7E6E6" w:themeFill="background2"/>
            <w:vAlign w:val="center"/>
          </w:tcPr>
          <w:p w14:paraId="74A6EBD6" w14:textId="77777777" w:rsidR="006E3DFF" w:rsidRPr="00D97BAC" w:rsidRDefault="006E3DFF" w:rsidP="006E3DFF">
            <w:pPr>
              <w:rPr>
                <w:sz w:val="18"/>
                <w:szCs w:val="18"/>
              </w:rPr>
            </w:pPr>
            <w:r w:rsidRPr="00D97BAC">
              <w:rPr>
                <w:sz w:val="18"/>
                <w:szCs w:val="18"/>
              </w:rPr>
              <w:t>Показатель достигнут.</w:t>
            </w:r>
          </w:p>
          <w:p w14:paraId="42B25E5D"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4FDAE5BC"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BAC2FDF"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15F52757" w14:textId="77777777" w:rsidTr="006E3DFF">
        <w:trPr>
          <w:trHeight w:val="20"/>
        </w:trPr>
        <w:tc>
          <w:tcPr>
            <w:tcW w:w="7371" w:type="dxa"/>
            <w:gridSpan w:val="3"/>
            <w:shd w:val="clear" w:color="auto" w:fill="E7E6E6" w:themeFill="background2"/>
            <w:vAlign w:val="center"/>
          </w:tcPr>
          <w:p w14:paraId="3E2F8EF6" w14:textId="77777777" w:rsidR="006E3DFF" w:rsidRPr="00D97BAC" w:rsidRDefault="006E3DFF" w:rsidP="006E3DFF">
            <w:pPr>
              <w:numPr>
                <w:ilvl w:val="0"/>
                <w:numId w:val="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4.1.</w:t>
            </w:r>
          </w:p>
          <w:p w14:paraId="418C439E" w14:textId="77777777" w:rsidR="006E3DFF" w:rsidRPr="00D97BAC" w:rsidRDefault="006E3DFF" w:rsidP="006E3DFF">
            <w:pPr>
              <w:ind w:left="29" w:hanging="2"/>
              <w:contextualSpacing/>
              <w:rPr>
                <w:rFonts w:eastAsia="Arial"/>
                <w:sz w:val="18"/>
                <w:szCs w:val="18"/>
                <w:lang w:bidi="ru-RU"/>
              </w:rPr>
            </w:pPr>
            <w:r w:rsidRPr="00D97BAC">
              <w:rPr>
                <w:rFonts w:eastAsia="Arial"/>
                <w:bCs/>
                <w:sz w:val="18"/>
                <w:szCs w:val="18"/>
                <w:lang w:bidi="ru-RU"/>
              </w:rPr>
              <w:t>Количество налогоплательщиков-субъектов малого и среднего предпринимательства, применяющих упрощенную систему налогообложения с объектом налогообложения в виде доходов и использующих контрольно-кассовую технику, имеющих право не представлять налоговые декларации по налогу, уплачиваемому в связи с применением упрощенной системы налогообложения (нарастающим итогом) (млн ед.)</w:t>
            </w:r>
          </w:p>
        </w:tc>
        <w:tc>
          <w:tcPr>
            <w:tcW w:w="851" w:type="dxa"/>
            <w:gridSpan w:val="2"/>
            <w:shd w:val="clear" w:color="auto" w:fill="E7E6E6" w:themeFill="background2"/>
            <w:vAlign w:val="center"/>
          </w:tcPr>
          <w:p w14:paraId="3D0ACC7B" w14:textId="77777777" w:rsidR="006E3DFF" w:rsidRPr="00D97BAC" w:rsidRDefault="006E3DFF" w:rsidP="006E3DFF">
            <w:pPr>
              <w:jc w:val="center"/>
              <w:rPr>
                <w:bCs/>
                <w:sz w:val="18"/>
                <w:szCs w:val="18"/>
              </w:rPr>
            </w:pPr>
            <w:r w:rsidRPr="00D97BAC">
              <w:rPr>
                <w:sz w:val="18"/>
                <w:szCs w:val="18"/>
              </w:rPr>
              <w:t>0,8</w:t>
            </w:r>
          </w:p>
        </w:tc>
        <w:tc>
          <w:tcPr>
            <w:tcW w:w="850" w:type="dxa"/>
            <w:shd w:val="clear" w:color="auto" w:fill="E7E6E6" w:themeFill="background2"/>
            <w:vAlign w:val="center"/>
          </w:tcPr>
          <w:p w14:paraId="62535A7B" w14:textId="77777777" w:rsidR="006E3DFF" w:rsidRPr="00D97BAC" w:rsidRDefault="006E3DFF" w:rsidP="006E3DFF">
            <w:pPr>
              <w:jc w:val="center"/>
              <w:rPr>
                <w:bCs/>
                <w:sz w:val="18"/>
                <w:szCs w:val="18"/>
              </w:rPr>
            </w:pPr>
            <w:r w:rsidRPr="00D97BAC">
              <w:rPr>
                <w:bCs/>
                <w:sz w:val="18"/>
                <w:szCs w:val="18"/>
              </w:rPr>
              <w:t>-</w:t>
            </w:r>
          </w:p>
        </w:tc>
        <w:tc>
          <w:tcPr>
            <w:tcW w:w="3969" w:type="dxa"/>
            <w:gridSpan w:val="2"/>
            <w:shd w:val="clear" w:color="auto" w:fill="E7E6E6" w:themeFill="background2"/>
            <w:vAlign w:val="center"/>
          </w:tcPr>
          <w:p w14:paraId="32C30BAF" w14:textId="77777777" w:rsidR="006E3DFF" w:rsidRPr="00D97BAC" w:rsidRDefault="006E3DFF" w:rsidP="006E3DFF">
            <w:pPr>
              <w:rPr>
                <w:sz w:val="18"/>
                <w:szCs w:val="18"/>
              </w:rPr>
            </w:pPr>
            <w:r w:rsidRPr="00D97BAC">
              <w:rPr>
                <w:sz w:val="18"/>
                <w:szCs w:val="18"/>
              </w:rPr>
              <w:t>Показатель не достигнут.</w:t>
            </w:r>
          </w:p>
          <w:p w14:paraId="7FA3FABB" w14:textId="77777777" w:rsidR="006E3DFF" w:rsidRPr="00D97BAC" w:rsidRDefault="006E3DFF" w:rsidP="006E3DFF">
            <w:pPr>
              <w:rPr>
                <w:sz w:val="18"/>
                <w:szCs w:val="18"/>
              </w:rPr>
            </w:pPr>
            <w:r w:rsidRPr="00D97BAC">
              <w:rPr>
                <w:sz w:val="18"/>
                <w:szCs w:val="18"/>
              </w:rPr>
              <w:t xml:space="preserve">Показатель связан с реализацией проекта </w:t>
            </w:r>
            <w:r w:rsidR="00E70918">
              <w:rPr>
                <w:sz w:val="18"/>
                <w:szCs w:val="18"/>
              </w:rPr>
              <w:t>«</w:t>
            </w:r>
            <w:r w:rsidRPr="00D97BAC">
              <w:rPr>
                <w:sz w:val="18"/>
                <w:szCs w:val="18"/>
              </w:rPr>
              <w:t>УСН-онлайн</w:t>
            </w:r>
            <w:r w:rsidR="00E70918">
              <w:rPr>
                <w:sz w:val="18"/>
                <w:szCs w:val="18"/>
              </w:rPr>
              <w:t>»</w:t>
            </w:r>
            <w:r w:rsidRPr="00D97BAC">
              <w:rPr>
                <w:sz w:val="18"/>
                <w:szCs w:val="18"/>
              </w:rPr>
              <w:t xml:space="preserve">, которым предусматривался ввод в эксплуатацию прикладной подсистемы </w:t>
            </w:r>
            <w:r w:rsidR="00E70918">
              <w:rPr>
                <w:sz w:val="18"/>
                <w:szCs w:val="18"/>
              </w:rPr>
              <w:t>«</w:t>
            </w:r>
            <w:r w:rsidRPr="00D97BAC">
              <w:rPr>
                <w:sz w:val="18"/>
                <w:szCs w:val="18"/>
              </w:rPr>
              <w:t>УСН-онлайн</w:t>
            </w:r>
            <w:r w:rsidR="00E70918">
              <w:rPr>
                <w:sz w:val="18"/>
                <w:szCs w:val="18"/>
              </w:rPr>
              <w:t>»</w:t>
            </w:r>
            <w:r w:rsidRPr="00D97BAC">
              <w:rPr>
                <w:sz w:val="18"/>
                <w:szCs w:val="18"/>
              </w:rPr>
              <w:t xml:space="preserve"> (01.06.2020). В связи с изменениями, внесенными в паспорт национального проекта </w:t>
            </w:r>
            <w:r w:rsidR="00E70918">
              <w:rPr>
                <w:sz w:val="18"/>
                <w:szCs w:val="18"/>
              </w:rPr>
              <w:t>«</w:t>
            </w:r>
            <w:r w:rsidRPr="00D97BAC">
              <w:rPr>
                <w:sz w:val="18"/>
                <w:szCs w:val="18"/>
              </w:rPr>
              <w:t xml:space="preserve">Малое и среднее предпринимательство и поддержка индивидуальной </w:t>
            </w:r>
            <w:r w:rsidRPr="00D97BAC">
              <w:rPr>
                <w:sz w:val="18"/>
                <w:szCs w:val="18"/>
              </w:rPr>
              <w:lastRenderedPageBreak/>
              <w:t>предпринимательской инициативы</w:t>
            </w:r>
            <w:r w:rsidR="00E70918">
              <w:rPr>
                <w:sz w:val="18"/>
                <w:szCs w:val="18"/>
              </w:rPr>
              <w:t>»</w:t>
            </w:r>
            <w:r w:rsidRPr="00D97BAC">
              <w:rPr>
                <w:sz w:val="18"/>
                <w:szCs w:val="18"/>
              </w:rPr>
              <w:t xml:space="preserve"> (далее - Национальный проект), а также в паспорта федеральных проектов, входящих в состав Национального проекта, срок ввода прикладной подсистемы </w:t>
            </w:r>
            <w:r w:rsidR="00E70918">
              <w:rPr>
                <w:sz w:val="18"/>
                <w:szCs w:val="18"/>
              </w:rPr>
              <w:t>«</w:t>
            </w:r>
            <w:r w:rsidRPr="00D97BAC">
              <w:rPr>
                <w:sz w:val="18"/>
                <w:szCs w:val="18"/>
              </w:rPr>
              <w:t>УСН-онлайн</w:t>
            </w:r>
            <w:r w:rsidR="00E70918">
              <w:rPr>
                <w:sz w:val="18"/>
                <w:szCs w:val="18"/>
              </w:rPr>
              <w:t>»</w:t>
            </w:r>
            <w:r w:rsidRPr="00D97BAC">
              <w:rPr>
                <w:sz w:val="18"/>
                <w:szCs w:val="18"/>
              </w:rPr>
              <w:t xml:space="preserve"> перенесен на 01.10.2021. Кроме того, данный показатель в новой редакции паспорта Национального проекта, а также в паспортах федеральных проектов не предусмотрен (Протокол заочного голосования членов Национального проекта от 27.10.2020 № 6)</w:t>
            </w:r>
          </w:p>
        </w:tc>
        <w:tc>
          <w:tcPr>
            <w:tcW w:w="2552" w:type="dxa"/>
            <w:shd w:val="clear" w:color="auto" w:fill="E7E6E6" w:themeFill="background2"/>
            <w:vAlign w:val="center"/>
          </w:tcPr>
          <w:p w14:paraId="50D6E70C"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5F6A8ECD"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2D54F009" w14:textId="77777777" w:rsidTr="006E3DFF">
        <w:trPr>
          <w:trHeight w:val="20"/>
        </w:trPr>
        <w:tc>
          <w:tcPr>
            <w:tcW w:w="3828" w:type="dxa"/>
            <w:shd w:val="clear" w:color="auto" w:fill="FFFFFF" w:themeFill="background1"/>
            <w:vAlign w:val="center"/>
          </w:tcPr>
          <w:p w14:paraId="78F2F86A" w14:textId="77777777" w:rsidR="006E3DFF" w:rsidRPr="00D97BAC" w:rsidRDefault="006E3DFF" w:rsidP="006E3DFF">
            <w:pPr>
              <w:rPr>
                <w:sz w:val="18"/>
                <w:szCs w:val="18"/>
              </w:rPr>
            </w:pPr>
            <w:r w:rsidRPr="00D97BAC">
              <w:rPr>
                <w:sz w:val="18"/>
                <w:szCs w:val="18"/>
              </w:rPr>
              <w:t>Мероприятие 4.1.1.</w:t>
            </w:r>
            <w:r w:rsidRPr="00D97BAC">
              <w:rPr>
                <w:sz w:val="18"/>
                <w:szCs w:val="18"/>
              </w:rPr>
              <w:br/>
              <w:t xml:space="preserve">Разработка проекта федерального закона </w:t>
            </w:r>
            <w:r w:rsidR="00E70918">
              <w:rPr>
                <w:sz w:val="18"/>
                <w:szCs w:val="18"/>
              </w:rPr>
              <w:t>«</w:t>
            </w:r>
            <w:r w:rsidRPr="00D97BAC">
              <w:rPr>
                <w:sz w:val="18"/>
                <w:szCs w:val="18"/>
              </w:rPr>
              <w:t>О внесении изменений в часть первую Налогового кодекса Российской Федерации (в части совершенствования налогового контроля за ценами и порядка заключения соглашения о ценообразовании для целей налогообложения)</w:t>
            </w:r>
            <w:r w:rsidR="00E70918">
              <w:rPr>
                <w:sz w:val="18"/>
                <w:szCs w:val="18"/>
              </w:rPr>
              <w:t>»</w:t>
            </w:r>
          </w:p>
          <w:p w14:paraId="1C30E31C" w14:textId="77777777" w:rsidR="006E3DFF" w:rsidRPr="00D97BAC" w:rsidRDefault="006E3DFF" w:rsidP="006E3DFF">
            <w:pPr>
              <w:rPr>
                <w:sz w:val="18"/>
                <w:szCs w:val="18"/>
              </w:rPr>
            </w:pPr>
            <w:r w:rsidRPr="00D97BAC">
              <w:rPr>
                <w:sz w:val="18"/>
                <w:szCs w:val="18"/>
              </w:rPr>
              <w:t xml:space="preserve">Ответственный исполнитель: </w:t>
            </w:r>
          </w:p>
          <w:p w14:paraId="1A857287" w14:textId="77777777" w:rsidR="006E3DFF" w:rsidRPr="00D97BAC" w:rsidRDefault="006E3DFF" w:rsidP="006E3DFF">
            <w:pPr>
              <w:rPr>
                <w:sz w:val="18"/>
                <w:szCs w:val="18"/>
              </w:rPr>
            </w:pPr>
            <w:r w:rsidRPr="00D97BAC">
              <w:rPr>
                <w:sz w:val="18"/>
                <w:szCs w:val="18"/>
              </w:rPr>
              <w:t>Волков Д.В., директор Департамента налоговой политики Минфина России</w:t>
            </w:r>
          </w:p>
        </w:tc>
        <w:tc>
          <w:tcPr>
            <w:tcW w:w="2268" w:type="dxa"/>
            <w:shd w:val="clear" w:color="auto" w:fill="FFFFFF" w:themeFill="background1"/>
            <w:vAlign w:val="center"/>
          </w:tcPr>
          <w:p w14:paraId="0C877838" w14:textId="77777777" w:rsidR="006E3DFF" w:rsidRPr="00D97BAC" w:rsidRDefault="006E3DFF" w:rsidP="006E3DFF">
            <w:pPr>
              <w:jc w:val="center"/>
              <w:rPr>
                <w:sz w:val="18"/>
                <w:szCs w:val="18"/>
              </w:rPr>
            </w:pPr>
            <w:r w:rsidRPr="00D97BAC">
              <w:rPr>
                <w:sz w:val="18"/>
                <w:szCs w:val="18"/>
              </w:rPr>
              <w:t>Проект федерального закона внесен в Правительство Российской Федерации</w:t>
            </w:r>
          </w:p>
        </w:tc>
        <w:tc>
          <w:tcPr>
            <w:tcW w:w="1275" w:type="dxa"/>
            <w:shd w:val="clear" w:color="auto" w:fill="FFFFFF" w:themeFill="background1"/>
            <w:vAlign w:val="center"/>
          </w:tcPr>
          <w:p w14:paraId="441BA149" w14:textId="77777777" w:rsidR="006E3DFF" w:rsidRPr="00D97BAC" w:rsidRDefault="006E3DFF" w:rsidP="006E3DFF">
            <w:pPr>
              <w:jc w:val="center"/>
              <w:rPr>
                <w:sz w:val="18"/>
                <w:szCs w:val="18"/>
              </w:rPr>
            </w:pPr>
            <w:r w:rsidRPr="00D97BAC">
              <w:rPr>
                <w:sz w:val="18"/>
                <w:szCs w:val="18"/>
              </w:rPr>
              <w:t xml:space="preserve">проектный </w:t>
            </w:r>
          </w:p>
        </w:tc>
        <w:tc>
          <w:tcPr>
            <w:tcW w:w="851" w:type="dxa"/>
            <w:gridSpan w:val="2"/>
            <w:shd w:val="clear" w:color="auto" w:fill="FFFFFF" w:themeFill="background1"/>
            <w:vAlign w:val="center"/>
          </w:tcPr>
          <w:p w14:paraId="7307360C"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shd w:val="clear" w:color="auto" w:fill="FFFFFF" w:themeFill="background1"/>
            <w:vAlign w:val="center"/>
          </w:tcPr>
          <w:p w14:paraId="76B163F7"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shd w:val="clear" w:color="auto" w:fill="FFFFFF" w:themeFill="background1"/>
            <w:vAlign w:val="center"/>
          </w:tcPr>
          <w:p w14:paraId="0E54F371" w14:textId="77777777" w:rsidR="006E3DFF" w:rsidRPr="00D97BAC" w:rsidRDefault="006E3DFF" w:rsidP="006E3DFF">
            <w:pPr>
              <w:rPr>
                <w:sz w:val="18"/>
                <w:szCs w:val="18"/>
              </w:rPr>
            </w:pPr>
            <w:r w:rsidRPr="00D97BAC">
              <w:rPr>
                <w:sz w:val="18"/>
                <w:szCs w:val="18"/>
              </w:rPr>
              <w:t xml:space="preserve">29.06.2020 - внесен в Правительство Российской Федерации проект федерального закона </w:t>
            </w:r>
            <w:r w:rsidR="00E70918">
              <w:rPr>
                <w:sz w:val="18"/>
                <w:szCs w:val="18"/>
              </w:rPr>
              <w:t>«</w:t>
            </w:r>
            <w:r w:rsidRPr="00D97BAC">
              <w:rPr>
                <w:sz w:val="18"/>
                <w:szCs w:val="18"/>
              </w:rPr>
              <w:t>О внесении изменений в часть первую Налогового кодекса Российской Федерации (в части совершенствования налогового контроля за ценами и порядка заключения соглашения о ценообразовании для целей налогообложения)</w:t>
            </w:r>
            <w:r w:rsidR="00E70918">
              <w:rPr>
                <w:sz w:val="18"/>
                <w:szCs w:val="18"/>
              </w:rPr>
              <w:t>»</w:t>
            </w:r>
          </w:p>
        </w:tc>
        <w:tc>
          <w:tcPr>
            <w:tcW w:w="2552" w:type="dxa"/>
            <w:shd w:val="clear" w:color="auto" w:fill="FFFFFF" w:themeFill="background1"/>
          </w:tcPr>
          <w:p w14:paraId="6C0C0180"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3A28855" w14:textId="77777777" w:rsidR="006E3DFF" w:rsidRPr="00D97BAC" w:rsidRDefault="006E3DFF" w:rsidP="006E3DFF">
            <w:pPr>
              <w:jc w:val="center"/>
              <w:rPr>
                <w:sz w:val="18"/>
                <w:szCs w:val="18"/>
              </w:rPr>
            </w:pPr>
            <w:r w:rsidRPr="00D97BAC">
              <w:rPr>
                <w:sz w:val="18"/>
                <w:szCs w:val="18"/>
              </w:rPr>
              <w:t>ГП 39</w:t>
            </w:r>
          </w:p>
        </w:tc>
      </w:tr>
      <w:tr w:rsidR="006E3DFF" w:rsidRPr="00D97BAC" w14:paraId="5E0C89C2" w14:textId="77777777" w:rsidTr="006E3DFF">
        <w:trPr>
          <w:trHeight w:val="20"/>
        </w:trPr>
        <w:tc>
          <w:tcPr>
            <w:tcW w:w="3828" w:type="dxa"/>
            <w:vAlign w:val="center"/>
          </w:tcPr>
          <w:p w14:paraId="2E8943DD" w14:textId="77777777" w:rsidR="006E3DFF" w:rsidRPr="00D97BAC" w:rsidRDefault="006E3DFF" w:rsidP="006E3DFF">
            <w:pPr>
              <w:rPr>
                <w:sz w:val="18"/>
                <w:szCs w:val="18"/>
              </w:rPr>
            </w:pPr>
            <w:r w:rsidRPr="00D97BAC">
              <w:rPr>
                <w:sz w:val="18"/>
                <w:szCs w:val="18"/>
              </w:rPr>
              <w:t xml:space="preserve">Мероприятие 4.1.2. </w:t>
            </w:r>
            <w:r w:rsidRPr="00D97BAC">
              <w:rPr>
                <w:sz w:val="18"/>
                <w:szCs w:val="18"/>
              </w:rPr>
              <w:br/>
              <w:t xml:space="preserve">Разработка проекта федерального закона </w:t>
            </w:r>
            <w:r w:rsidR="00E70918">
              <w:rPr>
                <w:sz w:val="18"/>
                <w:szCs w:val="18"/>
              </w:rPr>
              <w:t>«</w:t>
            </w:r>
            <w:r w:rsidRPr="00D97BAC">
              <w:rPr>
                <w:sz w:val="18"/>
                <w:szCs w:val="18"/>
              </w:rPr>
              <w:t>О внесении изменений в статью 430 части второй Налогового кодекса Российской Федерации</w:t>
            </w:r>
            <w:r w:rsidR="00E70918">
              <w:rPr>
                <w:sz w:val="18"/>
                <w:szCs w:val="18"/>
              </w:rPr>
              <w:t>»</w:t>
            </w:r>
            <w:r w:rsidRPr="00D97BAC">
              <w:rPr>
                <w:sz w:val="18"/>
                <w:szCs w:val="18"/>
              </w:rPr>
              <w:t xml:space="preserve"> (в части установления фиксированных размеров страховых взносов)</w:t>
            </w:r>
          </w:p>
          <w:p w14:paraId="62FD50C5" w14:textId="77777777" w:rsidR="006E3DFF" w:rsidRPr="00D97BAC" w:rsidRDefault="006E3DFF" w:rsidP="006E3DFF">
            <w:pPr>
              <w:rPr>
                <w:sz w:val="18"/>
                <w:szCs w:val="18"/>
              </w:rPr>
            </w:pPr>
            <w:r w:rsidRPr="00D97BAC">
              <w:rPr>
                <w:sz w:val="18"/>
                <w:szCs w:val="18"/>
              </w:rPr>
              <w:t xml:space="preserve">Ответственный исполнитель: </w:t>
            </w:r>
          </w:p>
          <w:p w14:paraId="2B108D74" w14:textId="77777777" w:rsidR="006E3DFF" w:rsidRPr="00D97BAC" w:rsidRDefault="006E3DFF" w:rsidP="006E3DFF">
            <w:pPr>
              <w:rPr>
                <w:sz w:val="18"/>
                <w:szCs w:val="18"/>
              </w:rPr>
            </w:pPr>
            <w:r w:rsidRPr="00D97BAC">
              <w:rPr>
                <w:sz w:val="18"/>
                <w:szCs w:val="18"/>
              </w:rPr>
              <w:t>Волков Д.В., директор Департамента налоговой политики Минфина России</w:t>
            </w:r>
          </w:p>
        </w:tc>
        <w:tc>
          <w:tcPr>
            <w:tcW w:w="2268" w:type="dxa"/>
            <w:vAlign w:val="center"/>
          </w:tcPr>
          <w:p w14:paraId="350F6698" w14:textId="77777777" w:rsidR="006E3DFF" w:rsidRPr="00D97BAC" w:rsidRDefault="006E3DFF" w:rsidP="006E3DFF">
            <w:pPr>
              <w:jc w:val="center"/>
              <w:rPr>
                <w:sz w:val="18"/>
                <w:szCs w:val="18"/>
              </w:rPr>
            </w:pPr>
            <w:r w:rsidRPr="00D97BAC">
              <w:rPr>
                <w:sz w:val="18"/>
                <w:szCs w:val="18"/>
              </w:rPr>
              <w:t>Проект федерального закона внесен в Правительство Российской Федерации</w:t>
            </w:r>
          </w:p>
        </w:tc>
        <w:tc>
          <w:tcPr>
            <w:tcW w:w="1275" w:type="dxa"/>
            <w:vAlign w:val="center"/>
          </w:tcPr>
          <w:p w14:paraId="2ADFABB0"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61CA49F0"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vAlign w:val="center"/>
          </w:tcPr>
          <w:p w14:paraId="28837593"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vAlign w:val="center"/>
          </w:tcPr>
          <w:p w14:paraId="564245C5" w14:textId="77777777" w:rsidR="006E3DFF" w:rsidRPr="00D97BAC" w:rsidRDefault="006E3DFF" w:rsidP="006E3DFF">
            <w:pPr>
              <w:rPr>
                <w:sz w:val="18"/>
                <w:szCs w:val="18"/>
              </w:rPr>
            </w:pPr>
            <w:r w:rsidRPr="00D97BAC">
              <w:rPr>
                <w:sz w:val="18"/>
                <w:szCs w:val="18"/>
              </w:rPr>
              <w:t xml:space="preserve">Федеральный закон от 15 октября 2020 г. № 322-ФЗ </w:t>
            </w:r>
            <w:r w:rsidR="00E70918">
              <w:rPr>
                <w:sz w:val="18"/>
                <w:szCs w:val="18"/>
              </w:rPr>
              <w:t>«</w:t>
            </w:r>
            <w:r w:rsidRPr="00D97BAC">
              <w:rPr>
                <w:sz w:val="18"/>
                <w:szCs w:val="18"/>
              </w:rPr>
              <w:t>О внесении изменений в статью 430 части второй Налогового кодекса Российской Федерации</w:t>
            </w:r>
            <w:r w:rsidR="00E70918">
              <w:rPr>
                <w:sz w:val="18"/>
                <w:szCs w:val="18"/>
              </w:rPr>
              <w:t>»</w:t>
            </w:r>
          </w:p>
        </w:tc>
        <w:tc>
          <w:tcPr>
            <w:tcW w:w="2552" w:type="dxa"/>
          </w:tcPr>
          <w:p w14:paraId="477B6757" w14:textId="77777777" w:rsidR="006E3DFF" w:rsidRPr="00D97BAC" w:rsidRDefault="006E3DFF" w:rsidP="006E3DFF">
            <w:pPr>
              <w:jc w:val="center"/>
              <w:rPr>
                <w:sz w:val="18"/>
                <w:szCs w:val="18"/>
              </w:rPr>
            </w:pPr>
          </w:p>
        </w:tc>
        <w:tc>
          <w:tcPr>
            <w:tcW w:w="709" w:type="dxa"/>
            <w:vAlign w:val="center"/>
          </w:tcPr>
          <w:p w14:paraId="6438471A" w14:textId="77777777" w:rsidR="006E3DFF" w:rsidRPr="00D97BAC" w:rsidRDefault="006E3DFF" w:rsidP="006E3DFF">
            <w:pPr>
              <w:jc w:val="center"/>
              <w:rPr>
                <w:sz w:val="18"/>
                <w:szCs w:val="18"/>
              </w:rPr>
            </w:pPr>
            <w:r w:rsidRPr="00D97BAC">
              <w:rPr>
                <w:sz w:val="18"/>
                <w:szCs w:val="18"/>
              </w:rPr>
              <w:t>ГП 39</w:t>
            </w:r>
          </w:p>
        </w:tc>
      </w:tr>
      <w:tr w:rsidR="006E3DFF" w:rsidRPr="00D97BAC" w14:paraId="6F9CB1D4" w14:textId="77777777" w:rsidTr="006E3DFF">
        <w:trPr>
          <w:trHeight w:val="20"/>
        </w:trPr>
        <w:tc>
          <w:tcPr>
            <w:tcW w:w="3828" w:type="dxa"/>
            <w:shd w:val="clear" w:color="auto" w:fill="FFFFFF" w:themeFill="background1"/>
            <w:vAlign w:val="center"/>
          </w:tcPr>
          <w:p w14:paraId="220DC519" w14:textId="77777777" w:rsidR="006E3DFF" w:rsidRPr="00D97BAC" w:rsidRDefault="006E3DFF" w:rsidP="006E3DFF">
            <w:pPr>
              <w:rPr>
                <w:sz w:val="18"/>
                <w:szCs w:val="18"/>
              </w:rPr>
            </w:pPr>
            <w:r w:rsidRPr="00D97BAC">
              <w:rPr>
                <w:sz w:val="18"/>
                <w:szCs w:val="18"/>
              </w:rPr>
              <w:t xml:space="preserve">Мероприятие 4.1.3. </w:t>
            </w:r>
            <w:r w:rsidRPr="00D97BAC">
              <w:rPr>
                <w:sz w:val="18"/>
                <w:szCs w:val="18"/>
              </w:rPr>
              <w:br/>
              <w:t xml:space="preserve">Разработка предложений по совершенствованию налоговой системы для включения в проект основных направлений бюджетной, налоговой и таможенно-тарифной </w:t>
            </w:r>
            <w:r w:rsidRPr="00D97BAC">
              <w:rPr>
                <w:sz w:val="18"/>
                <w:szCs w:val="18"/>
              </w:rPr>
              <w:lastRenderedPageBreak/>
              <w:t>политики на очередной год и на плановый период</w:t>
            </w:r>
          </w:p>
          <w:p w14:paraId="054F1FF6" w14:textId="77777777" w:rsidR="006E3DFF" w:rsidRPr="00D97BAC" w:rsidRDefault="006E3DFF" w:rsidP="006E3DFF">
            <w:pPr>
              <w:rPr>
                <w:sz w:val="18"/>
                <w:szCs w:val="18"/>
              </w:rPr>
            </w:pPr>
            <w:r w:rsidRPr="00D97BAC">
              <w:rPr>
                <w:sz w:val="18"/>
                <w:szCs w:val="18"/>
              </w:rPr>
              <w:t xml:space="preserve">Ответственный исполнитель: </w:t>
            </w:r>
          </w:p>
          <w:p w14:paraId="4789C59B" w14:textId="77777777" w:rsidR="006E3DFF" w:rsidRPr="00D97BAC" w:rsidRDefault="006E3DFF" w:rsidP="006E3DFF">
            <w:pPr>
              <w:rPr>
                <w:sz w:val="18"/>
                <w:szCs w:val="18"/>
              </w:rPr>
            </w:pPr>
            <w:r w:rsidRPr="00D97BAC">
              <w:rPr>
                <w:sz w:val="18"/>
                <w:szCs w:val="18"/>
              </w:rPr>
              <w:t>Волков Д.В., директор Департамента налоговой политики Минфина России</w:t>
            </w:r>
          </w:p>
        </w:tc>
        <w:tc>
          <w:tcPr>
            <w:tcW w:w="2268" w:type="dxa"/>
            <w:shd w:val="clear" w:color="auto" w:fill="FFFFFF" w:themeFill="background1"/>
            <w:vAlign w:val="center"/>
          </w:tcPr>
          <w:p w14:paraId="0B6EAFB7" w14:textId="77777777" w:rsidR="006E3DFF" w:rsidRPr="00D97BAC" w:rsidRDefault="006E3DFF" w:rsidP="006E3DFF">
            <w:pPr>
              <w:jc w:val="center"/>
              <w:rPr>
                <w:sz w:val="18"/>
                <w:szCs w:val="18"/>
              </w:rPr>
            </w:pPr>
            <w:r w:rsidRPr="00D97BAC">
              <w:rPr>
                <w:sz w:val="18"/>
                <w:szCs w:val="18"/>
              </w:rPr>
              <w:lastRenderedPageBreak/>
              <w:t>Письмо Минфина России</w:t>
            </w:r>
          </w:p>
        </w:tc>
        <w:tc>
          <w:tcPr>
            <w:tcW w:w="1275" w:type="dxa"/>
            <w:shd w:val="clear" w:color="auto" w:fill="FFFFFF" w:themeFill="background1"/>
            <w:vAlign w:val="center"/>
          </w:tcPr>
          <w:p w14:paraId="3057C23E"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31C3984B"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shd w:val="clear" w:color="auto" w:fill="FFFFFF" w:themeFill="background1"/>
            <w:vAlign w:val="center"/>
          </w:tcPr>
          <w:p w14:paraId="37B651EF" w14:textId="77777777" w:rsidR="006E3DFF" w:rsidRPr="00D97BAC" w:rsidRDefault="006E3DFF" w:rsidP="006E3DFF">
            <w:pPr>
              <w:jc w:val="center"/>
              <w:rPr>
                <w:sz w:val="18"/>
                <w:szCs w:val="18"/>
              </w:rPr>
            </w:pPr>
            <w:r w:rsidRPr="00D97BAC">
              <w:rPr>
                <w:sz w:val="18"/>
                <w:szCs w:val="18"/>
                <w:lang w:val="en-US"/>
              </w:rPr>
              <w:t>II</w:t>
            </w:r>
            <w:r w:rsidRPr="00D97BAC">
              <w:rPr>
                <w:sz w:val="18"/>
                <w:szCs w:val="18"/>
              </w:rPr>
              <w:t xml:space="preserve"> кв. </w:t>
            </w:r>
          </w:p>
        </w:tc>
        <w:tc>
          <w:tcPr>
            <w:tcW w:w="3969" w:type="dxa"/>
            <w:gridSpan w:val="2"/>
            <w:shd w:val="clear" w:color="auto" w:fill="FFFFFF" w:themeFill="background1"/>
            <w:vAlign w:val="center"/>
          </w:tcPr>
          <w:p w14:paraId="68720BBF" w14:textId="77777777" w:rsidR="006E3DFF" w:rsidRPr="00D97BAC" w:rsidRDefault="006E3DFF" w:rsidP="006E3DFF">
            <w:pPr>
              <w:rPr>
                <w:sz w:val="18"/>
                <w:szCs w:val="18"/>
              </w:rPr>
            </w:pPr>
            <w:r w:rsidRPr="00D97BAC">
              <w:rPr>
                <w:sz w:val="18"/>
                <w:szCs w:val="18"/>
              </w:rPr>
              <w:t>31.08.2020 - предложения направлены (письмо Минфина России № 03-01-08/ВН-43823)</w:t>
            </w:r>
          </w:p>
        </w:tc>
        <w:tc>
          <w:tcPr>
            <w:tcW w:w="2552" w:type="dxa"/>
            <w:shd w:val="clear" w:color="auto" w:fill="FFFFFF" w:themeFill="background1"/>
          </w:tcPr>
          <w:p w14:paraId="7A399AFD"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EFBDEBD" w14:textId="77777777" w:rsidR="006E3DFF" w:rsidRPr="00D97BAC" w:rsidRDefault="006E3DFF" w:rsidP="006E3DFF">
            <w:pPr>
              <w:jc w:val="center"/>
              <w:rPr>
                <w:sz w:val="18"/>
                <w:szCs w:val="18"/>
              </w:rPr>
            </w:pPr>
            <w:r w:rsidRPr="00D97BAC">
              <w:rPr>
                <w:sz w:val="18"/>
                <w:szCs w:val="18"/>
              </w:rPr>
              <w:t>ГП 39</w:t>
            </w:r>
          </w:p>
        </w:tc>
      </w:tr>
      <w:tr w:rsidR="006E3DFF" w:rsidRPr="00D97BAC" w14:paraId="6A3E7F6F" w14:textId="77777777" w:rsidTr="006E3DFF">
        <w:trPr>
          <w:trHeight w:val="20"/>
        </w:trPr>
        <w:tc>
          <w:tcPr>
            <w:tcW w:w="15593" w:type="dxa"/>
            <w:gridSpan w:val="9"/>
            <w:shd w:val="clear" w:color="auto" w:fill="DEEAF6" w:themeFill="accent1" w:themeFillTint="33"/>
            <w:vAlign w:val="center"/>
          </w:tcPr>
          <w:p w14:paraId="695F028E" w14:textId="77777777" w:rsidR="006E3DFF" w:rsidRPr="00D97BAC" w:rsidRDefault="006E3DFF" w:rsidP="006E3DFF">
            <w:pPr>
              <w:jc w:val="center"/>
              <w:rPr>
                <w:b/>
                <w:sz w:val="18"/>
                <w:szCs w:val="18"/>
              </w:rPr>
            </w:pPr>
            <w:r w:rsidRPr="00D97BAC">
              <w:rPr>
                <w:b/>
                <w:sz w:val="18"/>
                <w:szCs w:val="18"/>
              </w:rPr>
              <w:t>Направление (блок мероприятий) 4.2. Развитие системы налогового администрирования</w:t>
            </w:r>
          </w:p>
        </w:tc>
        <w:tc>
          <w:tcPr>
            <w:tcW w:w="709" w:type="dxa"/>
            <w:shd w:val="clear" w:color="auto" w:fill="DEEAF6" w:themeFill="accent1" w:themeFillTint="33"/>
          </w:tcPr>
          <w:p w14:paraId="7CF1FB31" w14:textId="77777777" w:rsidR="006E3DFF" w:rsidRPr="00D97BAC" w:rsidRDefault="006E3DFF" w:rsidP="006E3DFF">
            <w:pPr>
              <w:jc w:val="center"/>
              <w:rPr>
                <w:b/>
                <w:sz w:val="18"/>
                <w:szCs w:val="18"/>
              </w:rPr>
            </w:pPr>
          </w:p>
        </w:tc>
      </w:tr>
      <w:tr w:rsidR="006E3DFF" w:rsidRPr="00D97BAC" w14:paraId="1D63DB20" w14:textId="77777777" w:rsidTr="006E3DFF">
        <w:trPr>
          <w:trHeight w:val="20"/>
        </w:trPr>
        <w:tc>
          <w:tcPr>
            <w:tcW w:w="7371" w:type="dxa"/>
            <w:gridSpan w:val="3"/>
            <w:shd w:val="clear" w:color="auto" w:fill="E7E6E6" w:themeFill="background2"/>
            <w:vAlign w:val="center"/>
          </w:tcPr>
          <w:p w14:paraId="7AABB03E" w14:textId="77777777" w:rsidR="006E3DFF" w:rsidRPr="00D97BAC" w:rsidRDefault="006E3DFF" w:rsidP="006E3DFF">
            <w:pPr>
              <w:numPr>
                <w:ilvl w:val="0"/>
                <w:numId w:val="10"/>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4.2.</w:t>
            </w:r>
          </w:p>
          <w:p w14:paraId="27954272" w14:textId="77777777" w:rsidR="006E3DFF" w:rsidRPr="00D97BAC" w:rsidRDefault="006E3DFF" w:rsidP="006E3DFF">
            <w:pPr>
              <w:ind w:left="29" w:firstLine="29"/>
              <w:contextualSpacing/>
              <w:rPr>
                <w:rFonts w:eastAsia="Arial"/>
                <w:sz w:val="18"/>
                <w:szCs w:val="18"/>
                <w:lang w:bidi="ru-RU"/>
              </w:rPr>
            </w:pPr>
            <w:r w:rsidRPr="00D97BAC">
              <w:rPr>
                <w:rFonts w:eastAsia="Arial"/>
                <w:sz w:val="18"/>
                <w:szCs w:val="18"/>
                <w:lang w:bidi="ru-RU"/>
              </w:rPr>
              <w:t xml:space="preserve">Собираемость налогов и сборов, не менее (процентов) </w:t>
            </w:r>
          </w:p>
        </w:tc>
        <w:tc>
          <w:tcPr>
            <w:tcW w:w="851" w:type="dxa"/>
            <w:gridSpan w:val="2"/>
            <w:shd w:val="clear" w:color="auto" w:fill="E7E6E6" w:themeFill="background2"/>
            <w:vAlign w:val="center"/>
          </w:tcPr>
          <w:p w14:paraId="2422D613" w14:textId="77777777" w:rsidR="006E3DFF" w:rsidRPr="00D97BAC" w:rsidRDefault="006E3DFF" w:rsidP="006E3DFF">
            <w:pPr>
              <w:jc w:val="center"/>
              <w:rPr>
                <w:sz w:val="18"/>
                <w:szCs w:val="18"/>
              </w:rPr>
            </w:pPr>
            <w:r w:rsidRPr="00D97BAC">
              <w:rPr>
                <w:sz w:val="18"/>
                <w:szCs w:val="18"/>
              </w:rPr>
              <w:t>98,65</w:t>
            </w:r>
          </w:p>
        </w:tc>
        <w:tc>
          <w:tcPr>
            <w:tcW w:w="850" w:type="dxa"/>
            <w:shd w:val="clear" w:color="auto" w:fill="E7E6E6" w:themeFill="background2"/>
            <w:vAlign w:val="center"/>
          </w:tcPr>
          <w:p w14:paraId="677B5564" w14:textId="77777777" w:rsidR="006E3DFF" w:rsidRPr="00D97BAC" w:rsidRDefault="006E3DFF" w:rsidP="006E3DFF">
            <w:pPr>
              <w:jc w:val="center"/>
              <w:rPr>
                <w:sz w:val="18"/>
                <w:szCs w:val="18"/>
              </w:rPr>
            </w:pPr>
            <w:r w:rsidRPr="00D97BAC">
              <w:rPr>
                <w:sz w:val="18"/>
                <w:szCs w:val="18"/>
              </w:rPr>
              <w:t>99,46</w:t>
            </w:r>
          </w:p>
        </w:tc>
        <w:tc>
          <w:tcPr>
            <w:tcW w:w="3969" w:type="dxa"/>
            <w:gridSpan w:val="2"/>
            <w:shd w:val="clear" w:color="auto" w:fill="E7E6E6" w:themeFill="background2"/>
            <w:vAlign w:val="center"/>
          </w:tcPr>
          <w:p w14:paraId="0187C9E7" w14:textId="77777777" w:rsidR="006E3DFF" w:rsidRPr="00D97BAC" w:rsidRDefault="006E3DFF" w:rsidP="006E3DFF">
            <w:pPr>
              <w:rPr>
                <w:sz w:val="18"/>
                <w:szCs w:val="18"/>
              </w:rPr>
            </w:pPr>
            <w:r w:rsidRPr="00D97BAC">
              <w:rPr>
                <w:sz w:val="18"/>
                <w:szCs w:val="18"/>
              </w:rPr>
              <w:t>Показатель достигнут.</w:t>
            </w:r>
          </w:p>
          <w:p w14:paraId="51595DF6"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p w14:paraId="6C76854D" w14:textId="77777777" w:rsidR="006E3DFF" w:rsidRPr="00D97BAC" w:rsidRDefault="006E3DFF" w:rsidP="006E3DFF">
            <w:pPr>
              <w:rPr>
                <w:sz w:val="18"/>
                <w:szCs w:val="18"/>
              </w:rPr>
            </w:pPr>
          </w:p>
          <w:p w14:paraId="19E4C599" w14:textId="77777777" w:rsidR="006E3DFF" w:rsidRPr="00D97BAC" w:rsidRDefault="006E3DFF" w:rsidP="006E3DFF">
            <w:pPr>
              <w:rPr>
                <w:sz w:val="18"/>
                <w:szCs w:val="18"/>
              </w:rPr>
            </w:pPr>
            <w:r w:rsidRPr="00D97BAC">
              <w:rPr>
                <w:color w:val="000000" w:themeColor="text1"/>
                <w:sz w:val="18"/>
                <w:szCs w:val="18"/>
              </w:rPr>
              <w:t xml:space="preserve">В соответствии с постановлением Правительства Российской от 30.12.2020 № 2386 </w:t>
            </w:r>
            <w:r w:rsidR="00E70918">
              <w:rPr>
                <w:color w:val="000000" w:themeColor="text1"/>
                <w:sz w:val="18"/>
                <w:szCs w:val="18"/>
              </w:rPr>
              <w:t>«</w:t>
            </w:r>
            <w:r w:rsidRPr="00D97BAC">
              <w:rPr>
                <w:color w:val="000000" w:themeColor="text1"/>
                <w:sz w:val="18"/>
                <w:szCs w:val="18"/>
              </w:rPr>
              <w:t xml:space="preserve">О внесении изменений в государственную программу Российской Федерации </w:t>
            </w:r>
            <w:r w:rsidR="00E70918">
              <w:rPr>
                <w:color w:val="000000" w:themeColor="text1"/>
                <w:sz w:val="18"/>
                <w:szCs w:val="18"/>
              </w:rPr>
              <w:t>«</w:t>
            </w:r>
            <w:r w:rsidRPr="00D97BAC">
              <w:rPr>
                <w:color w:val="000000" w:themeColor="text1"/>
                <w:sz w:val="18"/>
                <w:szCs w:val="18"/>
              </w:rPr>
              <w:t>Управление государственными финансами и регулирование финансовых рынков</w:t>
            </w:r>
            <w:r w:rsidR="00E70918">
              <w:rPr>
                <w:color w:val="000000" w:themeColor="text1"/>
                <w:sz w:val="18"/>
                <w:szCs w:val="18"/>
              </w:rPr>
              <w:t>»</w:t>
            </w:r>
            <w:r w:rsidRPr="00D97BAC">
              <w:rPr>
                <w:color w:val="000000" w:themeColor="text1"/>
                <w:sz w:val="18"/>
                <w:szCs w:val="18"/>
              </w:rPr>
              <w:t xml:space="preserve"> плановое значение показателя определено 99,65 процентов</w:t>
            </w:r>
          </w:p>
        </w:tc>
        <w:tc>
          <w:tcPr>
            <w:tcW w:w="2552" w:type="dxa"/>
            <w:shd w:val="clear" w:color="auto" w:fill="E7E6E6" w:themeFill="background2"/>
            <w:vAlign w:val="center"/>
          </w:tcPr>
          <w:p w14:paraId="787D4456"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8B39B90"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7E6CF6C5" w14:textId="77777777" w:rsidTr="006E3DFF">
        <w:trPr>
          <w:trHeight w:val="20"/>
        </w:trPr>
        <w:tc>
          <w:tcPr>
            <w:tcW w:w="7371" w:type="dxa"/>
            <w:gridSpan w:val="3"/>
            <w:shd w:val="clear" w:color="auto" w:fill="E7E6E6" w:themeFill="background2"/>
            <w:vAlign w:val="center"/>
          </w:tcPr>
          <w:p w14:paraId="1ADA1F30" w14:textId="77777777" w:rsidR="006E3DFF" w:rsidRPr="00D97BAC" w:rsidRDefault="006E3DFF" w:rsidP="006E3DFF">
            <w:pPr>
              <w:numPr>
                <w:ilvl w:val="0"/>
                <w:numId w:val="10"/>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4.2.</w:t>
            </w:r>
          </w:p>
          <w:p w14:paraId="3CEB2FA2" w14:textId="77777777" w:rsidR="006E3DFF" w:rsidRPr="00D97BAC" w:rsidRDefault="006E3DFF" w:rsidP="006E3DFF">
            <w:pPr>
              <w:ind w:left="29"/>
              <w:contextualSpacing/>
              <w:rPr>
                <w:rFonts w:eastAsia="Arial"/>
                <w:sz w:val="18"/>
                <w:szCs w:val="18"/>
                <w:lang w:bidi="ru-RU"/>
              </w:rPr>
            </w:pPr>
            <w:r w:rsidRPr="00D97BAC">
              <w:rPr>
                <w:rFonts w:eastAsia="Arial"/>
                <w:sz w:val="18"/>
                <w:szCs w:val="18"/>
                <w:lang w:bidi="ru-RU"/>
              </w:rPr>
              <w:t>Отношение сумм требований, рассмотренных судами в пользу налоговых органов, к общим суммам по судебным спорам с налогоплательщиками, не менее (процентов)</w:t>
            </w:r>
          </w:p>
        </w:tc>
        <w:tc>
          <w:tcPr>
            <w:tcW w:w="851" w:type="dxa"/>
            <w:gridSpan w:val="2"/>
            <w:shd w:val="clear" w:color="auto" w:fill="E7E6E6" w:themeFill="background2"/>
            <w:vAlign w:val="center"/>
          </w:tcPr>
          <w:p w14:paraId="258F205C" w14:textId="77777777" w:rsidR="006E3DFF" w:rsidRPr="00D97BAC" w:rsidRDefault="006E3DFF" w:rsidP="006E3DFF">
            <w:pPr>
              <w:jc w:val="center"/>
              <w:rPr>
                <w:sz w:val="18"/>
                <w:szCs w:val="18"/>
              </w:rPr>
            </w:pPr>
            <w:r w:rsidRPr="00D97BAC">
              <w:rPr>
                <w:sz w:val="18"/>
                <w:szCs w:val="18"/>
              </w:rPr>
              <w:t>75</w:t>
            </w:r>
          </w:p>
        </w:tc>
        <w:tc>
          <w:tcPr>
            <w:tcW w:w="850" w:type="dxa"/>
            <w:shd w:val="clear" w:color="auto" w:fill="E7E6E6" w:themeFill="background2"/>
            <w:vAlign w:val="center"/>
          </w:tcPr>
          <w:p w14:paraId="7ED94056" w14:textId="77777777" w:rsidR="006E3DFF" w:rsidRPr="00D97BAC" w:rsidRDefault="006E3DFF" w:rsidP="006E3DFF">
            <w:pPr>
              <w:jc w:val="center"/>
              <w:rPr>
                <w:sz w:val="18"/>
                <w:szCs w:val="18"/>
              </w:rPr>
            </w:pPr>
            <w:r w:rsidRPr="00D97BAC">
              <w:rPr>
                <w:sz w:val="18"/>
                <w:szCs w:val="18"/>
              </w:rPr>
              <w:t>83,8</w:t>
            </w:r>
          </w:p>
        </w:tc>
        <w:tc>
          <w:tcPr>
            <w:tcW w:w="3969" w:type="dxa"/>
            <w:gridSpan w:val="2"/>
            <w:shd w:val="clear" w:color="auto" w:fill="E7E6E6" w:themeFill="background2"/>
            <w:vAlign w:val="center"/>
          </w:tcPr>
          <w:p w14:paraId="6F86180E" w14:textId="77777777" w:rsidR="006E3DFF" w:rsidRPr="00D97BAC" w:rsidRDefault="006E3DFF" w:rsidP="006E3DFF">
            <w:pPr>
              <w:rPr>
                <w:sz w:val="18"/>
                <w:szCs w:val="18"/>
              </w:rPr>
            </w:pPr>
            <w:r w:rsidRPr="00D97BAC">
              <w:rPr>
                <w:sz w:val="18"/>
                <w:szCs w:val="18"/>
              </w:rPr>
              <w:t>Показатель достигнут.</w:t>
            </w:r>
          </w:p>
          <w:p w14:paraId="0655B1D2" w14:textId="77777777" w:rsidR="006E3DFF" w:rsidRPr="00D97BAC" w:rsidRDefault="006E3DFF" w:rsidP="006E3DFF">
            <w:pPr>
              <w:rPr>
                <w:sz w:val="18"/>
                <w:szCs w:val="18"/>
              </w:rPr>
            </w:pPr>
          </w:p>
        </w:tc>
        <w:tc>
          <w:tcPr>
            <w:tcW w:w="2552" w:type="dxa"/>
            <w:shd w:val="clear" w:color="auto" w:fill="E7E6E6" w:themeFill="background2"/>
            <w:vAlign w:val="center"/>
          </w:tcPr>
          <w:p w14:paraId="20938BF3"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576CA7C4"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4CEDDF29" w14:textId="77777777" w:rsidTr="006E3DFF">
        <w:trPr>
          <w:trHeight w:val="20"/>
        </w:trPr>
        <w:tc>
          <w:tcPr>
            <w:tcW w:w="3828" w:type="dxa"/>
            <w:vAlign w:val="center"/>
          </w:tcPr>
          <w:p w14:paraId="3543EB56" w14:textId="77777777" w:rsidR="006E3DFF" w:rsidRPr="00D97BAC" w:rsidRDefault="006E3DFF" w:rsidP="006E3DFF">
            <w:pPr>
              <w:rPr>
                <w:sz w:val="18"/>
                <w:szCs w:val="18"/>
              </w:rPr>
            </w:pPr>
            <w:r w:rsidRPr="00D97BAC">
              <w:rPr>
                <w:sz w:val="18"/>
                <w:szCs w:val="18"/>
              </w:rPr>
              <w:t xml:space="preserve">Мероприятие 4.2.1. </w:t>
            </w:r>
            <w:r w:rsidRPr="00D97BAC">
              <w:rPr>
                <w:sz w:val="18"/>
                <w:szCs w:val="18"/>
              </w:rPr>
              <w:br/>
              <w:t>Организация и проведение налогового контроля налогоплательщиков, плательщиков страховых взносов с применением аналитических инструментов по риск-ориентированному подходу, выявление сокрытой налоговой базы и недостоверной информации при расчете налогов, сборов и страховых взносов</w:t>
            </w:r>
          </w:p>
          <w:p w14:paraId="09A8212E" w14:textId="77777777" w:rsidR="006E3DFF" w:rsidRPr="00D97BAC" w:rsidRDefault="006E3DFF" w:rsidP="006E3DFF">
            <w:pPr>
              <w:rPr>
                <w:sz w:val="18"/>
                <w:szCs w:val="18"/>
              </w:rPr>
            </w:pPr>
            <w:r w:rsidRPr="00D97BAC">
              <w:rPr>
                <w:sz w:val="18"/>
                <w:szCs w:val="18"/>
              </w:rPr>
              <w:t xml:space="preserve">Ответственный исполнитель: </w:t>
            </w:r>
          </w:p>
          <w:p w14:paraId="120D9A82" w14:textId="77777777" w:rsidR="006E3DFF" w:rsidRPr="00D97BAC" w:rsidRDefault="006E3DFF" w:rsidP="006E3DFF">
            <w:pPr>
              <w:rPr>
                <w:sz w:val="18"/>
                <w:szCs w:val="18"/>
              </w:rPr>
            </w:pPr>
            <w:r w:rsidRPr="00D97BAC">
              <w:rPr>
                <w:sz w:val="18"/>
                <w:szCs w:val="18"/>
              </w:rPr>
              <w:t>Сатин Д.С., заместитель руководителя ФНС России</w:t>
            </w:r>
          </w:p>
        </w:tc>
        <w:tc>
          <w:tcPr>
            <w:tcW w:w="2268" w:type="dxa"/>
            <w:vAlign w:val="center"/>
          </w:tcPr>
          <w:p w14:paraId="2EED3AEE" w14:textId="77777777" w:rsidR="006E3DFF" w:rsidRPr="00D97BAC" w:rsidRDefault="006E3DFF" w:rsidP="006E3DFF">
            <w:pPr>
              <w:jc w:val="center"/>
              <w:rPr>
                <w:sz w:val="18"/>
                <w:szCs w:val="18"/>
              </w:rPr>
            </w:pPr>
            <w:r w:rsidRPr="00D97BAC">
              <w:rPr>
                <w:sz w:val="18"/>
                <w:szCs w:val="18"/>
              </w:rPr>
              <w:t>Приказы ФНС России</w:t>
            </w:r>
          </w:p>
        </w:tc>
        <w:tc>
          <w:tcPr>
            <w:tcW w:w="1275" w:type="dxa"/>
            <w:vAlign w:val="center"/>
          </w:tcPr>
          <w:p w14:paraId="5DFA7DCC"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6DB8E3E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690D2615" w14:textId="77777777" w:rsidR="006E3DFF" w:rsidRPr="00D97BAC" w:rsidRDefault="006E3DFF" w:rsidP="006E3DFF">
            <w:pPr>
              <w:jc w:val="center"/>
              <w:rPr>
                <w:sz w:val="18"/>
                <w:szCs w:val="18"/>
              </w:rPr>
            </w:pPr>
            <w:r w:rsidRPr="00D97BAC">
              <w:rPr>
                <w:sz w:val="18"/>
                <w:szCs w:val="18"/>
              </w:rPr>
              <w:t>IV кв.</w:t>
            </w:r>
          </w:p>
        </w:tc>
        <w:tc>
          <w:tcPr>
            <w:tcW w:w="3969" w:type="dxa"/>
            <w:gridSpan w:val="2"/>
          </w:tcPr>
          <w:p w14:paraId="387AE0F3" w14:textId="77777777" w:rsidR="006E3DFF" w:rsidRPr="00D97BAC" w:rsidRDefault="006E3DFF" w:rsidP="006E3DFF">
            <w:pPr>
              <w:rPr>
                <w:sz w:val="18"/>
                <w:szCs w:val="18"/>
              </w:rPr>
            </w:pPr>
            <w:r w:rsidRPr="00D97BAC">
              <w:rPr>
                <w:sz w:val="18"/>
                <w:szCs w:val="18"/>
              </w:rPr>
              <w:t xml:space="preserve">Во исполнение постановления Правительства Российской Федерации от 29.12.2007 № 995 изданы приказы ФНС России об осуществлении ФНС России и территориальными налоговыми органами бюджетных полномочий главных администраторов (администраторов) доходов бюджетов бюджетной системы Российской Федерации по внесению изменений к приказу Федеральной налоговой службы от 05.06.2018 № ММВ-7-8/373@ </w:t>
            </w:r>
            <w:r w:rsidR="00E70918">
              <w:rPr>
                <w:sz w:val="18"/>
                <w:szCs w:val="18"/>
              </w:rPr>
              <w:t>«</w:t>
            </w:r>
            <w:r w:rsidRPr="00D97BAC">
              <w:rPr>
                <w:sz w:val="18"/>
                <w:szCs w:val="18"/>
              </w:rPr>
              <w:t>Об осуществлении бюджетных полномочий главного администратора доходов федерального бюджета Федеральной налоговой службой, администраторов доходов федерального бюджета территориальными органами Федеральной налоговой службы</w:t>
            </w:r>
            <w:r w:rsidR="00E70918">
              <w:rPr>
                <w:sz w:val="18"/>
                <w:szCs w:val="18"/>
              </w:rPr>
              <w:t>»</w:t>
            </w:r>
            <w:r w:rsidRPr="00D97BAC">
              <w:rPr>
                <w:sz w:val="18"/>
                <w:szCs w:val="18"/>
              </w:rPr>
              <w:t>:</w:t>
            </w:r>
            <w:r w:rsidRPr="00D97BAC">
              <w:rPr>
                <w:sz w:val="18"/>
                <w:szCs w:val="18"/>
              </w:rPr>
              <w:br/>
            </w:r>
            <w:r w:rsidRPr="00D97BAC">
              <w:rPr>
                <w:sz w:val="18"/>
                <w:szCs w:val="18"/>
              </w:rPr>
              <w:lastRenderedPageBreak/>
              <w:t>от 14.02.2020 № ЕД-7-8/104@; от 26.06.2020 № ЕД-7-8/405@; от 23.09.2020 № ЕД-7-8/691@; от 09.11.2020 № ЕД-7-8/803@; от 24.11.2020 № ЕД-7-8/839@; от 02.12.2020 № КЧ-7-8/872@; от 09.12.2020 № ЕД-7-8/893@; от 21.12.2020 № ЕД-7-8/928@; от 29.12.2020 № ЕД-7-8/967@;</w:t>
            </w:r>
          </w:p>
          <w:p w14:paraId="5D14A4A4" w14:textId="77777777" w:rsidR="006E3DFF" w:rsidRPr="00D97BAC" w:rsidRDefault="006E3DFF" w:rsidP="006E3DFF">
            <w:pPr>
              <w:rPr>
                <w:sz w:val="18"/>
                <w:szCs w:val="18"/>
              </w:rPr>
            </w:pPr>
            <w:r w:rsidRPr="00D97BAC">
              <w:rPr>
                <w:sz w:val="18"/>
                <w:szCs w:val="18"/>
              </w:rPr>
              <w:t>Направлены предложения по внесению изменений в бюджетную классификацию Российской Федерации: (письмо 15.05.2020 № КЧ-25-8/210@);</w:t>
            </w:r>
          </w:p>
          <w:p w14:paraId="7BFD03A9" w14:textId="77777777" w:rsidR="006E3DFF" w:rsidRPr="00D97BAC" w:rsidRDefault="006E3DFF" w:rsidP="006E3DFF">
            <w:pPr>
              <w:rPr>
                <w:sz w:val="18"/>
                <w:szCs w:val="18"/>
              </w:rPr>
            </w:pPr>
            <w:r w:rsidRPr="00D97BAC">
              <w:rPr>
                <w:sz w:val="18"/>
                <w:szCs w:val="18"/>
              </w:rPr>
              <w:t>Утверждены формы статистической налоговой отчетности приказами ФНС России:</w:t>
            </w:r>
          </w:p>
          <w:p w14:paraId="348273AA" w14:textId="77777777" w:rsidR="006E3DFF" w:rsidRPr="00D97BAC" w:rsidRDefault="006E3DFF" w:rsidP="006E3DFF">
            <w:pPr>
              <w:rPr>
                <w:sz w:val="18"/>
                <w:szCs w:val="18"/>
              </w:rPr>
            </w:pPr>
            <w:r w:rsidRPr="00D97BAC">
              <w:rPr>
                <w:sz w:val="18"/>
                <w:szCs w:val="18"/>
              </w:rPr>
              <w:t>от 23.10.2020 № ЕД-7-1/774@;</w:t>
            </w:r>
          </w:p>
          <w:p w14:paraId="0B9C119C" w14:textId="77777777" w:rsidR="006E3DFF" w:rsidRPr="00D97BAC" w:rsidRDefault="006E3DFF" w:rsidP="006E3DFF">
            <w:pPr>
              <w:rPr>
                <w:sz w:val="18"/>
                <w:szCs w:val="18"/>
              </w:rPr>
            </w:pPr>
            <w:r w:rsidRPr="00D97BAC">
              <w:rPr>
                <w:sz w:val="18"/>
                <w:szCs w:val="18"/>
              </w:rPr>
              <w:t xml:space="preserve">от 18.11.2020 № ЕД-7-1/832@; </w:t>
            </w:r>
          </w:p>
          <w:p w14:paraId="7D5C40C5" w14:textId="77777777" w:rsidR="006E3DFF" w:rsidRPr="00D97BAC" w:rsidRDefault="006E3DFF" w:rsidP="006E3DFF">
            <w:pPr>
              <w:rPr>
                <w:sz w:val="18"/>
                <w:szCs w:val="18"/>
              </w:rPr>
            </w:pPr>
            <w:r w:rsidRPr="00D97BAC">
              <w:rPr>
                <w:sz w:val="18"/>
                <w:szCs w:val="18"/>
              </w:rPr>
              <w:t>от 03.12.2020 № ВД-7-1/986@;</w:t>
            </w:r>
          </w:p>
          <w:p w14:paraId="572DC11F" w14:textId="77777777" w:rsidR="006E3DFF" w:rsidRPr="00D97BAC" w:rsidRDefault="006E3DFF" w:rsidP="006E3DFF">
            <w:pPr>
              <w:rPr>
                <w:sz w:val="18"/>
                <w:szCs w:val="18"/>
              </w:rPr>
            </w:pPr>
            <w:r w:rsidRPr="00D97BAC">
              <w:rPr>
                <w:sz w:val="18"/>
                <w:szCs w:val="18"/>
              </w:rPr>
              <w:t xml:space="preserve">В целях совершенствования налогового администрирования крупнейших налогоплательщиков подготовлены и направлены в Межрегиональные инспекции ФНС России по крупнейшим налогоплательщикам: письмо ФНС России от 09.06.2020 № ШЮ-4-22/9523@ </w:t>
            </w:r>
            <w:r w:rsidR="00E70918">
              <w:rPr>
                <w:sz w:val="18"/>
                <w:szCs w:val="18"/>
              </w:rPr>
              <w:t>«</w:t>
            </w:r>
            <w:r w:rsidRPr="00D97BAC">
              <w:rPr>
                <w:sz w:val="18"/>
                <w:szCs w:val="18"/>
              </w:rPr>
              <w:t>Об администрировании налога на имущество организаций</w:t>
            </w:r>
            <w:r w:rsidR="00E70918">
              <w:rPr>
                <w:sz w:val="18"/>
                <w:szCs w:val="18"/>
              </w:rPr>
              <w:t>»</w:t>
            </w:r>
            <w:r w:rsidRPr="00D97BAC">
              <w:rPr>
                <w:sz w:val="18"/>
                <w:szCs w:val="18"/>
              </w:rPr>
              <w:t>; письма ФНС России о направлении 91 графика постановки на учет крупнейших налогоплательщиков;</w:t>
            </w:r>
          </w:p>
          <w:p w14:paraId="1156B056" w14:textId="77777777" w:rsidR="006E3DFF" w:rsidRPr="00D97BAC" w:rsidRDefault="006E3DFF" w:rsidP="006E3DFF">
            <w:pPr>
              <w:rPr>
                <w:sz w:val="18"/>
                <w:szCs w:val="18"/>
              </w:rPr>
            </w:pPr>
            <w:r w:rsidRPr="00D97BAC">
              <w:rPr>
                <w:sz w:val="18"/>
                <w:szCs w:val="18"/>
              </w:rPr>
              <w:t xml:space="preserve">Издан приказ от 19.02.2020    № ЕД-7-22/116@ </w:t>
            </w:r>
            <w:r w:rsidR="00E70918">
              <w:rPr>
                <w:sz w:val="18"/>
                <w:szCs w:val="18"/>
              </w:rPr>
              <w:t>«</w:t>
            </w:r>
            <w:r w:rsidRPr="00D97BAC">
              <w:rPr>
                <w:sz w:val="18"/>
                <w:szCs w:val="18"/>
              </w:rPr>
              <w:t>О временном порядке формирования и ведения справочника крупнейших налогоплательщиках Российской Федерации и справочника основных налогоплательщиках Российской Федерации</w:t>
            </w:r>
            <w:r w:rsidR="00E70918">
              <w:rPr>
                <w:sz w:val="18"/>
                <w:szCs w:val="18"/>
              </w:rPr>
              <w:t>»</w:t>
            </w:r>
            <w:r w:rsidRPr="00D97BAC">
              <w:rPr>
                <w:sz w:val="18"/>
                <w:szCs w:val="18"/>
              </w:rPr>
              <w:t>;</w:t>
            </w:r>
          </w:p>
          <w:p w14:paraId="45B78033" w14:textId="77777777" w:rsidR="006E3DFF" w:rsidRPr="00D97BAC" w:rsidRDefault="006E3DFF" w:rsidP="006E3DFF">
            <w:pPr>
              <w:rPr>
                <w:sz w:val="18"/>
                <w:szCs w:val="18"/>
              </w:rPr>
            </w:pPr>
            <w:r w:rsidRPr="00D97BAC">
              <w:rPr>
                <w:sz w:val="18"/>
                <w:szCs w:val="18"/>
              </w:rPr>
              <w:t xml:space="preserve">Издан приказ от 02.12.2019 № ММВ-7-4/610 </w:t>
            </w:r>
            <w:r w:rsidR="00E70918">
              <w:rPr>
                <w:sz w:val="18"/>
                <w:szCs w:val="18"/>
              </w:rPr>
              <w:t>«</w:t>
            </w:r>
            <w:r w:rsidRPr="00D97BAC">
              <w:rPr>
                <w:sz w:val="18"/>
                <w:szCs w:val="18"/>
              </w:rPr>
              <w:t>О структуре Межрегиональной инспекции Федеральной налоговой службы по крупнейшим налогоплательщикам № 9</w:t>
            </w:r>
            <w:r w:rsidR="00E70918">
              <w:rPr>
                <w:sz w:val="18"/>
                <w:szCs w:val="18"/>
              </w:rPr>
              <w:t>»</w:t>
            </w:r>
            <w:r w:rsidRPr="00D97BAC">
              <w:rPr>
                <w:sz w:val="18"/>
                <w:szCs w:val="18"/>
              </w:rPr>
              <w:t>;</w:t>
            </w:r>
          </w:p>
          <w:p w14:paraId="2BBDFDC5" w14:textId="77777777" w:rsidR="006E3DFF" w:rsidRPr="00D97BAC" w:rsidRDefault="006E3DFF" w:rsidP="006E3DFF">
            <w:pPr>
              <w:rPr>
                <w:sz w:val="18"/>
                <w:szCs w:val="18"/>
              </w:rPr>
            </w:pPr>
            <w:r w:rsidRPr="00D97BAC">
              <w:rPr>
                <w:sz w:val="18"/>
                <w:szCs w:val="18"/>
              </w:rPr>
              <w:t xml:space="preserve">Издан приказ от 06.03.2020 № ЕД-7-4/144@ </w:t>
            </w:r>
            <w:r w:rsidR="00E70918">
              <w:rPr>
                <w:sz w:val="18"/>
                <w:szCs w:val="18"/>
              </w:rPr>
              <w:t>«</w:t>
            </w:r>
            <w:r w:rsidRPr="00D97BAC">
              <w:rPr>
                <w:sz w:val="18"/>
                <w:szCs w:val="18"/>
              </w:rPr>
              <w:t>О создании Межрегиональной инспекции Федеральной налоговой службы по централизованной обработке данных № 4</w:t>
            </w:r>
            <w:r w:rsidR="00E70918">
              <w:rPr>
                <w:sz w:val="18"/>
                <w:szCs w:val="18"/>
              </w:rPr>
              <w:t>»</w:t>
            </w:r>
            <w:r w:rsidRPr="00D97BAC">
              <w:rPr>
                <w:sz w:val="18"/>
                <w:szCs w:val="18"/>
              </w:rPr>
              <w:t>;</w:t>
            </w:r>
          </w:p>
          <w:p w14:paraId="32BD2EDB" w14:textId="77777777" w:rsidR="006E3DFF" w:rsidRPr="00D97BAC" w:rsidRDefault="006E3DFF" w:rsidP="006E3DFF">
            <w:pPr>
              <w:rPr>
                <w:sz w:val="18"/>
                <w:szCs w:val="18"/>
              </w:rPr>
            </w:pPr>
            <w:r w:rsidRPr="00D97BAC">
              <w:rPr>
                <w:sz w:val="18"/>
                <w:szCs w:val="18"/>
              </w:rPr>
              <w:lastRenderedPageBreak/>
              <w:t xml:space="preserve">Принят приказ ФНС России от 25.11.2019 № ММВ-7-13/587@ </w:t>
            </w:r>
            <w:r w:rsidR="00E70918">
              <w:rPr>
                <w:sz w:val="18"/>
                <w:szCs w:val="18"/>
              </w:rPr>
              <w:t>«</w:t>
            </w:r>
            <w:r w:rsidRPr="00D97BAC">
              <w:rPr>
                <w:sz w:val="18"/>
                <w:szCs w:val="18"/>
              </w:rPr>
              <w:t>Об утверждении Порядка организации работы по обеспечению участия и условий участия компетентного органа иностранного государства (территории) в налоговой проверке, налоговом мониторинге</w:t>
            </w:r>
            <w:r w:rsidR="00E70918">
              <w:rPr>
                <w:sz w:val="18"/>
                <w:szCs w:val="18"/>
              </w:rPr>
              <w:t>»</w:t>
            </w:r>
            <w:r w:rsidRPr="00D97BAC">
              <w:rPr>
                <w:sz w:val="18"/>
                <w:szCs w:val="18"/>
              </w:rPr>
              <w:t>;</w:t>
            </w:r>
          </w:p>
          <w:p w14:paraId="1EBB5B8E" w14:textId="77777777" w:rsidR="006E3DFF" w:rsidRPr="00D97BAC" w:rsidRDefault="006E3DFF" w:rsidP="006E3DFF">
            <w:pPr>
              <w:rPr>
                <w:sz w:val="18"/>
                <w:szCs w:val="18"/>
              </w:rPr>
            </w:pPr>
            <w:r w:rsidRPr="00D97BAC">
              <w:rPr>
                <w:sz w:val="18"/>
                <w:szCs w:val="18"/>
              </w:rPr>
              <w:t>По результатам контрольно-аналитической работы в бюджет поступило 293 млрд. руб., в том числе по выездным налоговым проверкам 119 млрд. руб.;</w:t>
            </w:r>
          </w:p>
          <w:p w14:paraId="14B421D1" w14:textId="77777777" w:rsidR="006E3DFF" w:rsidRPr="00D97BAC" w:rsidRDefault="006E3DFF" w:rsidP="006E3DFF">
            <w:pPr>
              <w:rPr>
                <w:sz w:val="18"/>
                <w:szCs w:val="18"/>
              </w:rPr>
            </w:pPr>
            <w:r w:rsidRPr="00D97BAC">
              <w:rPr>
                <w:sz w:val="18"/>
                <w:szCs w:val="18"/>
              </w:rPr>
              <w:t>Отменен ряд писем, связанных с работой территориальных налоговых органов по проведению Комиссий по легализации налоговой базы по налогу на доходы физических лиц и базы по страховым взносам (письмо от 07.07.2020 № БС-4-11/10881@);</w:t>
            </w:r>
          </w:p>
          <w:p w14:paraId="5D82107D" w14:textId="77777777" w:rsidR="006E3DFF" w:rsidRPr="00D97BAC" w:rsidRDefault="006E3DFF" w:rsidP="006E3DFF">
            <w:pPr>
              <w:rPr>
                <w:sz w:val="18"/>
                <w:szCs w:val="18"/>
              </w:rPr>
            </w:pPr>
            <w:r w:rsidRPr="00D97BAC">
              <w:rPr>
                <w:sz w:val="18"/>
                <w:szCs w:val="18"/>
              </w:rPr>
              <w:t>Снята обязанность по представлению нижестоящими налоговыми органами отчетной информации о результатах работы комиссий по легализации, используемой ФНС России при оценке эффективности деятельности УФНС России по субъектам Российской Федерации</w:t>
            </w:r>
          </w:p>
        </w:tc>
        <w:tc>
          <w:tcPr>
            <w:tcW w:w="2552" w:type="dxa"/>
          </w:tcPr>
          <w:p w14:paraId="61BF62C6" w14:textId="77777777" w:rsidR="006E3DFF" w:rsidRPr="00D97BAC" w:rsidRDefault="006E3DFF" w:rsidP="006E3DFF">
            <w:pPr>
              <w:jc w:val="center"/>
              <w:rPr>
                <w:sz w:val="18"/>
                <w:szCs w:val="18"/>
              </w:rPr>
            </w:pPr>
          </w:p>
        </w:tc>
        <w:tc>
          <w:tcPr>
            <w:tcW w:w="709" w:type="dxa"/>
            <w:vAlign w:val="center"/>
          </w:tcPr>
          <w:p w14:paraId="063D3E32" w14:textId="77777777" w:rsidR="006E3DFF" w:rsidRPr="00D97BAC" w:rsidRDefault="006E3DFF" w:rsidP="006E3DFF">
            <w:pPr>
              <w:jc w:val="center"/>
              <w:rPr>
                <w:sz w:val="18"/>
                <w:szCs w:val="18"/>
              </w:rPr>
            </w:pPr>
            <w:r w:rsidRPr="00D97BAC">
              <w:rPr>
                <w:sz w:val="18"/>
                <w:szCs w:val="18"/>
              </w:rPr>
              <w:t>ГП 39</w:t>
            </w:r>
          </w:p>
          <w:p w14:paraId="7687A5BB"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45AECC6B" w14:textId="77777777" w:rsidTr="006E3DFF">
        <w:trPr>
          <w:trHeight w:val="20"/>
        </w:trPr>
        <w:tc>
          <w:tcPr>
            <w:tcW w:w="3828" w:type="dxa"/>
            <w:vAlign w:val="center"/>
          </w:tcPr>
          <w:p w14:paraId="5C96F4D8" w14:textId="77777777" w:rsidR="006E3DFF" w:rsidRPr="00D97BAC" w:rsidRDefault="006E3DFF" w:rsidP="006E3DFF">
            <w:pPr>
              <w:rPr>
                <w:sz w:val="18"/>
                <w:szCs w:val="18"/>
              </w:rPr>
            </w:pPr>
            <w:r w:rsidRPr="00D97BAC">
              <w:rPr>
                <w:sz w:val="18"/>
                <w:szCs w:val="18"/>
              </w:rPr>
              <w:lastRenderedPageBreak/>
              <w:t xml:space="preserve">Мероприятие 4.2.2. </w:t>
            </w:r>
            <w:r w:rsidRPr="00D97BAC">
              <w:rPr>
                <w:sz w:val="18"/>
                <w:szCs w:val="18"/>
              </w:rPr>
              <w:br/>
              <w:t>Развитие инструментов риск-анализа и дистанционного автоматизированного контроля</w:t>
            </w:r>
          </w:p>
          <w:p w14:paraId="263BF137" w14:textId="77777777" w:rsidR="006E3DFF" w:rsidRPr="00D97BAC" w:rsidRDefault="006E3DFF" w:rsidP="006E3DFF">
            <w:pPr>
              <w:rPr>
                <w:sz w:val="18"/>
                <w:szCs w:val="18"/>
              </w:rPr>
            </w:pPr>
            <w:r w:rsidRPr="00D97BAC">
              <w:rPr>
                <w:sz w:val="18"/>
                <w:szCs w:val="18"/>
              </w:rPr>
              <w:t xml:space="preserve">Ответственный исполнитель: </w:t>
            </w:r>
          </w:p>
          <w:p w14:paraId="64A1904A" w14:textId="77777777" w:rsidR="006E3DFF" w:rsidRPr="00D97BAC" w:rsidRDefault="006E3DFF" w:rsidP="006E3DFF">
            <w:pPr>
              <w:rPr>
                <w:sz w:val="18"/>
                <w:szCs w:val="18"/>
              </w:rPr>
            </w:pPr>
            <w:r w:rsidRPr="00D97BAC">
              <w:rPr>
                <w:sz w:val="18"/>
                <w:szCs w:val="18"/>
              </w:rPr>
              <w:t>Егоричев А.В., заместитель руководителя ФНС России</w:t>
            </w:r>
          </w:p>
        </w:tc>
        <w:tc>
          <w:tcPr>
            <w:tcW w:w="2268" w:type="dxa"/>
            <w:vAlign w:val="center"/>
          </w:tcPr>
          <w:p w14:paraId="25294166" w14:textId="77777777" w:rsidR="006E3DFF" w:rsidRPr="00D97BAC" w:rsidRDefault="006E3DFF" w:rsidP="006E3DFF">
            <w:pPr>
              <w:jc w:val="center"/>
              <w:rPr>
                <w:sz w:val="18"/>
                <w:szCs w:val="18"/>
              </w:rPr>
            </w:pPr>
            <w:r w:rsidRPr="00D97BAC">
              <w:rPr>
                <w:sz w:val="18"/>
                <w:szCs w:val="18"/>
              </w:rPr>
              <w:t>Протоколы приемки работ, приказы ФНС России о вводе в эксплуатацию</w:t>
            </w:r>
          </w:p>
        </w:tc>
        <w:tc>
          <w:tcPr>
            <w:tcW w:w="1275" w:type="dxa"/>
            <w:vAlign w:val="center"/>
          </w:tcPr>
          <w:p w14:paraId="3ABEA9B7"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3F81AC25"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6CB5D90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1754270F" w14:textId="77777777" w:rsidR="006E3DFF" w:rsidRPr="00D97BAC" w:rsidRDefault="006E3DFF" w:rsidP="006E3DFF">
            <w:pPr>
              <w:rPr>
                <w:sz w:val="18"/>
                <w:szCs w:val="18"/>
              </w:rPr>
            </w:pPr>
            <w:r w:rsidRPr="00D97BAC">
              <w:rPr>
                <w:sz w:val="18"/>
                <w:szCs w:val="18"/>
              </w:rPr>
              <w:t xml:space="preserve">Согласован протокол приемки работ (от 23.09.2020) по выполненным задачам в рамках государственного контракта </w:t>
            </w:r>
            <w:r w:rsidR="00E70918">
              <w:rPr>
                <w:sz w:val="18"/>
                <w:szCs w:val="18"/>
              </w:rPr>
              <w:t>«</w:t>
            </w:r>
            <w:r w:rsidRPr="00D97BAC">
              <w:rPr>
                <w:sz w:val="18"/>
                <w:szCs w:val="18"/>
              </w:rPr>
              <w:t>Развитие 2</w:t>
            </w:r>
            <w:r w:rsidR="00E70918">
              <w:rPr>
                <w:sz w:val="18"/>
                <w:szCs w:val="18"/>
              </w:rPr>
              <w:t>»</w:t>
            </w:r>
            <w:r w:rsidRPr="00D97BAC">
              <w:rPr>
                <w:sz w:val="18"/>
                <w:szCs w:val="18"/>
              </w:rPr>
              <w:t xml:space="preserve"> от 27.07.2020 № 5-6-02/103 (далее – госконтракт 103) и государственного контракта </w:t>
            </w:r>
            <w:r w:rsidR="00E70918">
              <w:rPr>
                <w:sz w:val="18"/>
                <w:szCs w:val="18"/>
              </w:rPr>
              <w:t>«</w:t>
            </w:r>
            <w:r w:rsidRPr="00D97BAC">
              <w:rPr>
                <w:sz w:val="18"/>
                <w:szCs w:val="18"/>
              </w:rPr>
              <w:t>Развитие 3</w:t>
            </w:r>
            <w:r w:rsidR="00E70918">
              <w:rPr>
                <w:sz w:val="18"/>
                <w:szCs w:val="18"/>
              </w:rPr>
              <w:t>»</w:t>
            </w:r>
            <w:r w:rsidRPr="00D97BAC">
              <w:rPr>
                <w:sz w:val="18"/>
                <w:szCs w:val="18"/>
              </w:rPr>
              <w:t xml:space="preserve"> от 20.08.2020 № 5-6-02/118 (далее – госконтракт 118) в части камеральных проверок. Приняты в опытную эксплуатацию работы по п. 2.14 календарного плана по госконтракту 118 и п. 2.21 календарного плана по госконтракту 103.</w:t>
            </w:r>
          </w:p>
          <w:p w14:paraId="126B166F" w14:textId="77777777" w:rsidR="006E3DFF" w:rsidRPr="00D97BAC" w:rsidRDefault="006E3DFF" w:rsidP="006E3DFF">
            <w:pPr>
              <w:rPr>
                <w:sz w:val="18"/>
                <w:szCs w:val="18"/>
              </w:rPr>
            </w:pPr>
            <w:r w:rsidRPr="00D97BAC">
              <w:rPr>
                <w:sz w:val="18"/>
                <w:szCs w:val="18"/>
              </w:rPr>
              <w:t xml:space="preserve">Разработанное программное обеспечение прошло апробацию в рамках эксперимента по прослеживаемости товаров, проводимого в соответствии с постановлением Правительства Российской Федерации от 25.06.2019 </w:t>
            </w:r>
            <w:r w:rsidRPr="00D97BAC">
              <w:rPr>
                <w:sz w:val="18"/>
                <w:szCs w:val="18"/>
              </w:rPr>
              <w:br/>
            </w:r>
            <w:r w:rsidRPr="00D97BAC">
              <w:rPr>
                <w:sz w:val="18"/>
                <w:szCs w:val="18"/>
              </w:rPr>
              <w:lastRenderedPageBreak/>
              <w:t xml:space="preserve">№ 807 </w:t>
            </w:r>
            <w:r w:rsidR="00E70918">
              <w:rPr>
                <w:sz w:val="18"/>
                <w:szCs w:val="18"/>
              </w:rPr>
              <w:t>«</w:t>
            </w:r>
            <w:r w:rsidRPr="00D97BAC">
              <w:rPr>
                <w:sz w:val="18"/>
                <w:szCs w:val="18"/>
              </w:rPr>
              <w:t>О проведении эксперимента по прослеживаемости товаров, выпущенных на территории Российской Федерации в соответствии с таможенной процедурой выпуска для внутреннего потребления</w:t>
            </w:r>
            <w:r w:rsidR="00E70918">
              <w:rPr>
                <w:sz w:val="18"/>
                <w:szCs w:val="18"/>
              </w:rPr>
              <w:t>»</w:t>
            </w:r>
            <w:r w:rsidRPr="00D97BAC">
              <w:rPr>
                <w:sz w:val="18"/>
                <w:szCs w:val="18"/>
              </w:rPr>
              <w:t xml:space="preserve"> и в настоящий момент, проходит подготовку к развертыванию программного обеспечения на контуре промышленной эксплуатации АИС </w:t>
            </w:r>
            <w:r w:rsidR="00E70918">
              <w:rPr>
                <w:sz w:val="18"/>
                <w:szCs w:val="18"/>
              </w:rPr>
              <w:t>«</w:t>
            </w:r>
            <w:r w:rsidRPr="00D97BAC">
              <w:rPr>
                <w:sz w:val="18"/>
                <w:szCs w:val="18"/>
              </w:rPr>
              <w:t>Налог-3</w:t>
            </w:r>
            <w:r w:rsidR="00E70918">
              <w:rPr>
                <w:sz w:val="18"/>
                <w:szCs w:val="18"/>
              </w:rPr>
              <w:t>»</w:t>
            </w:r>
            <w:r w:rsidRPr="00D97BAC">
              <w:rPr>
                <w:sz w:val="18"/>
                <w:szCs w:val="18"/>
              </w:rPr>
              <w:t xml:space="preserve"> ФНС России.</w:t>
            </w:r>
          </w:p>
          <w:p w14:paraId="31486BB4" w14:textId="77777777" w:rsidR="006E3DFF" w:rsidRPr="00D97BAC" w:rsidRDefault="006E3DFF" w:rsidP="006E3DFF">
            <w:pPr>
              <w:rPr>
                <w:sz w:val="18"/>
                <w:szCs w:val="18"/>
              </w:rPr>
            </w:pPr>
            <w:r w:rsidRPr="00D97BAC">
              <w:rPr>
                <w:sz w:val="18"/>
                <w:szCs w:val="18"/>
              </w:rPr>
              <w:t xml:space="preserve">С 10.02.2017 ФНС России введен в промышленную эксплуатацию ПП </w:t>
            </w:r>
            <w:r w:rsidR="00E70918">
              <w:rPr>
                <w:sz w:val="18"/>
                <w:szCs w:val="18"/>
              </w:rPr>
              <w:t>«</w:t>
            </w:r>
            <w:r w:rsidRPr="00D97BAC">
              <w:rPr>
                <w:sz w:val="18"/>
                <w:szCs w:val="18"/>
              </w:rPr>
              <w:t>Контроль НДС</w:t>
            </w:r>
            <w:r w:rsidR="00E70918">
              <w:rPr>
                <w:sz w:val="18"/>
                <w:szCs w:val="18"/>
              </w:rPr>
              <w:t>»</w:t>
            </w:r>
            <w:r w:rsidRPr="00D97BAC">
              <w:rPr>
                <w:sz w:val="18"/>
                <w:szCs w:val="18"/>
              </w:rPr>
              <w:t>, позволяющий централизованно на федеральном уровне сравнивать пооперационные данные контрагентов и выявлять налоговые разрывы по НДС. Кроме того, централизованная система позволила автоматизировать и унифицировать бизнес-процессы налогового контроля.</w:t>
            </w:r>
          </w:p>
          <w:p w14:paraId="4258A7E4" w14:textId="77777777" w:rsidR="006E3DFF" w:rsidRPr="00D97BAC" w:rsidRDefault="006E3DFF" w:rsidP="006E3DFF">
            <w:pPr>
              <w:rPr>
                <w:sz w:val="18"/>
                <w:szCs w:val="18"/>
              </w:rPr>
            </w:pPr>
            <w:r w:rsidRPr="00D97BAC">
              <w:rPr>
                <w:sz w:val="18"/>
                <w:szCs w:val="18"/>
              </w:rPr>
              <w:t xml:space="preserve">Ежеквартально в ПП </w:t>
            </w:r>
            <w:r w:rsidR="00E70918">
              <w:rPr>
                <w:sz w:val="18"/>
                <w:szCs w:val="18"/>
              </w:rPr>
              <w:t>«</w:t>
            </w:r>
            <w:r w:rsidRPr="00D97BAC">
              <w:rPr>
                <w:sz w:val="18"/>
                <w:szCs w:val="18"/>
              </w:rPr>
              <w:t>Контроль НДС</w:t>
            </w:r>
            <w:r w:rsidR="00E70918">
              <w:rPr>
                <w:sz w:val="18"/>
                <w:szCs w:val="18"/>
              </w:rPr>
              <w:t>»</w:t>
            </w:r>
            <w:r w:rsidRPr="00D97BAC">
              <w:rPr>
                <w:sz w:val="18"/>
                <w:szCs w:val="18"/>
              </w:rPr>
              <w:t xml:space="preserve"> обрабатывается более 1,3 млн. налоговых деклараций по НДС. По результатам сопоставления операций контрагентов в ПП </w:t>
            </w:r>
            <w:r w:rsidR="00E70918">
              <w:rPr>
                <w:sz w:val="18"/>
                <w:szCs w:val="18"/>
              </w:rPr>
              <w:t>«</w:t>
            </w:r>
            <w:r w:rsidRPr="00D97BAC">
              <w:rPr>
                <w:sz w:val="18"/>
                <w:szCs w:val="18"/>
              </w:rPr>
              <w:t>Контроль НДС</w:t>
            </w:r>
            <w:r w:rsidR="00E70918">
              <w:rPr>
                <w:sz w:val="18"/>
                <w:szCs w:val="18"/>
              </w:rPr>
              <w:t>»</w:t>
            </w:r>
            <w:r w:rsidRPr="00D97BAC">
              <w:rPr>
                <w:sz w:val="18"/>
                <w:szCs w:val="18"/>
              </w:rPr>
              <w:t xml:space="preserve"> по налоговым разрывам формируются требования о представлении пояснений и документов и в автоматизированном режиме направляются налогоплательщикам.</w:t>
            </w:r>
          </w:p>
          <w:p w14:paraId="5E2DA4F3" w14:textId="77777777" w:rsidR="006E3DFF" w:rsidRPr="00D97BAC" w:rsidRDefault="006E3DFF" w:rsidP="006E3DFF">
            <w:pPr>
              <w:rPr>
                <w:sz w:val="18"/>
                <w:szCs w:val="18"/>
              </w:rPr>
            </w:pPr>
            <w:r w:rsidRPr="00D97BAC">
              <w:rPr>
                <w:sz w:val="18"/>
                <w:szCs w:val="18"/>
              </w:rPr>
              <w:t xml:space="preserve">В целях контроля движения товара и формирования </w:t>
            </w:r>
            <w:r w:rsidR="00E70918">
              <w:rPr>
                <w:sz w:val="18"/>
                <w:szCs w:val="18"/>
              </w:rPr>
              <w:t>«</w:t>
            </w:r>
            <w:r w:rsidRPr="00D97BAC">
              <w:rPr>
                <w:sz w:val="18"/>
                <w:szCs w:val="18"/>
              </w:rPr>
              <w:t>цепочки</w:t>
            </w:r>
            <w:r w:rsidR="00E70918">
              <w:rPr>
                <w:sz w:val="18"/>
                <w:szCs w:val="18"/>
              </w:rPr>
              <w:t>»</w:t>
            </w:r>
            <w:r w:rsidRPr="00D97BAC">
              <w:rPr>
                <w:sz w:val="18"/>
                <w:szCs w:val="18"/>
              </w:rPr>
              <w:t xml:space="preserve"> контрагентов в ПП </w:t>
            </w:r>
            <w:r w:rsidR="00E70918">
              <w:rPr>
                <w:sz w:val="18"/>
                <w:szCs w:val="18"/>
              </w:rPr>
              <w:t>«</w:t>
            </w:r>
            <w:r w:rsidRPr="00D97BAC">
              <w:rPr>
                <w:sz w:val="18"/>
                <w:szCs w:val="18"/>
              </w:rPr>
              <w:t>Контроль НДС</w:t>
            </w:r>
            <w:r w:rsidR="00E70918">
              <w:rPr>
                <w:sz w:val="18"/>
                <w:szCs w:val="18"/>
              </w:rPr>
              <w:t>»</w:t>
            </w:r>
            <w:r w:rsidRPr="00D97BAC">
              <w:rPr>
                <w:sz w:val="18"/>
                <w:szCs w:val="18"/>
              </w:rPr>
              <w:t xml:space="preserve"> реализован инструментарий для выявления и пресечения схем уклонения от налогообложения.</w:t>
            </w:r>
          </w:p>
          <w:p w14:paraId="181DF74A" w14:textId="77777777" w:rsidR="006E3DFF" w:rsidRPr="00D97BAC" w:rsidRDefault="006E3DFF" w:rsidP="006E3DFF">
            <w:pPr>
              <w:rPr>
                <w:sz w:val="18"/>
                <w:szCs w:val="18"/>
              </w:rPr>
            </w:pPr>
            <w:r w:rsidRPr="00D97BAC">
              <w:rPr>
                <w:sz w:val="18"/>
                <w:szCs w:val="18"/>
              </w:rPr>
              <w:t>Внедрение новой технологии контрольно-кассовой техники</w:t>
            </w:r>
          </w:p>
          <w:p w14:paraId="50A492C5" w14:textId="77777777" w:rsidR="006E3DFF" w:rsidRPr="00D97BAC" w:rsidRDefault="006E3DFF" w:rsidP="006E3DFF">
            <w:pPr>
              <w:rPr>
                <w:sz w:val="18"/>
                <w:szCs w:val="18"/>
              </w:rPr>
            </w:pPr>
            <w:r w:rsidRPr="00D97BAC">
              <w:rPr>
                <w:sz w:val="18"/>
                <w:szCs w:val="18"/>
              </w:rPr>
              <w:t xml:space="preserve">В 2020 году осуществлялись работы по созданию прикладного программного обеспечения автоматизированной информационной системы ФНС России (АИС </w:t>
            </w:r>
            <w:r w:rsidR="00E70918">
              <w:rPr>
                <w:sz w:val="18"/>
                <w:szCs w:val="18"/>
              </w:rPr>
              <w:t>«</w:t>
            </w:r>
            <w:r w:rsidRPr="00D97BAC">
              <w:rPr>
                <w:sz w:val="18"/>
                <w:szCs w:val="18"/>
              </w:rPr>
              <w:t>Налог-3</w:t>
            </w:r>
            <w:r w:rsidR="00E70918">
              <w:rPr>
                <w:sz w:val="18"/>
                <w:szCs w:val="18"/>
              </w:rPr>
              <w:t>»</w:t>
            </w:r>
            <w:r w:rsidRPr="00D97BAC">
              <w:rPr>
                <w:sz w:val="18"/>
                <w:szCs w:val="18"/>
              </w:rPr>
              <w:t xml:space="preserve">), реализующей автоматизацию функции регистрации </w:t>
            </w:r>
            <w:r w:rsidRPr="00D97BAC">
              <w:rPr>
                <w:sz w:val="18"/>
                <w:szCs w:val="18"/>
              </w:rPr>
              <w:lastRenderedPageBreak/>
              <w:t>контрольно-кассовой техники и контроля за применением контрольно-кассовой техники (ККТ) при осуществлении наличных денежных расчетов и (или) расчетов с использованием электронных средств платежа на территории Российской Федерации, а также выявления зон риска совершения правонарушений.</w:t>
            </w:r>
          </w:p>
          <w:p w14:paraId="549F74F2" w14:textId="77777777" w:rsidR="006E3DFF" w:rsidRPr="00D97BAC" w:rsidRDefault="006E3DFF" w:rsidP="006E3DFF">
            <w:pPr>
              <w:rPr>
                <w:sz w:val="18"/>
                <w:szCs w:val="18"/>
              </w:rPr>
            </w:pPr>
            <w:r w:rsidRPr="00D97BAC">
              <w:rPr>
                <w:sz w:val="18"/>
                <w:szCs w:val="18"/>
              </w:rPr>
              <w:t xml:space="preserve">По состоянию на 01.01.2021 в налоговых органах зарегистрировано более 3,5 млн. единиц ККТ. </w:t>
            </w:r>
          </w:p>
          <w:p w14:paraId="0456388A" w14:textId="77777777" w:rsidR="006E3DFF" w:rsidRPr="00D97BAC" w:rsidRDefault="006E3DFF" w:rsidP="006E3DFF">
            <w:pPr>
              <w:rPr>
                <w:sz w:val="18"/>
                <w:szCs w:val="18"/>
              </w:rPr>
            </w:pPr>
            <w:r w:rsidRPr="00D97BAC">
              <w:rPr>
                <w:sz w:val="18"/>
                <w:szCs w:val="18"/>
              </w:rPr>
              <w:t xml:space="preserve">Продолжилось формирование рынка профессиональных участников реформы ККТ. </w:t>
            </w:r>
          </w:p>
          <w:p w14:paraId="7AC3CAB0" w14:textId="77777777" w:rsidR="006E3DFF" w:rsidRPr="00D97BAC" w:rsidRDefault="006E3DFF" w:rsidP="006E3DFF">
            <w:pPr>
              <w:rPr>
                <w:sz w:val="18"/>
                <w:szCs w:val="18"/>
              </w:rPr>
            </w:pPr>
            <w:r w:rsidRPr="00D97BAC">
              <w:rPr>
                <w:sz w:val="18"/>
                <w:szCs w:val="18"/>
              </w:rPr>
              <w:t>Так, по состоянию на 01.01.2021:</w:t>
            </w:r>
          </w:p>
          <w:p w14:paraId="4443C9DC" w14:textId="77777777" w:rsidR="006E3DFF" w:rsidRPr="00D97BAC" w:rsidRDefault="006E3DFF" w:rsidP="006E3DFF">
            <w:pPr>
              <w:rPr>
                <w:sz w:val="18"/>
                <w:szCs w:val="18"/>
              </w:rPr>
            </w:pPr>
            <w:r w:rsidRPr="00D97BAC">
              <w:rPr>
                <w:sz w:val="18"/>
                <w:szCs w:val="18"/>
              </w:rPr>
              <w:t xml:space="preserve">- в реестр экспертных организаций включены сведения об 11 экспертных организациях; </w:t>
            </w:r>
          </w:p>
          <w:p w14:paraId="77A3C394" w14:textId="77777777" w:rsidR="006E3DFF" w:rsidRPr="00D97BAC" w:rsidRDefault="006E3DFF" w:rsidP="006E3DFF">
            <w:pPr>
              <w:rPr>
                <w:sz w:val="18"/>
                <w:szCs w:val="18"/>
              </w:rPr>
            </w:pPr>
            <w:r w:rsidRPr="00D97BAC">
              <w:rPr>
                <w:sz w:val="18"/>
                <w:szCs w:val="18"/>
              </w:rPr>
              <w:t xml:space="preserve">- выданы разрешения на обработку фискальных данных 20 организациям; </w:t>
            </w:r>
          </w:p>
          <w:p w14:paraId="6092E99E" w14:textId="77777777" w:rsidR="006E3DFF" w:rsidRPr="00D97BAC" w:rsidRDefault="006E3DFF" w:rsidP="006E3DFF">
            <w:pPr>
              <w:rPr>
                <w:sz w:val="18"/>
                <w:szCs w:val="18"/>
              </w:rPr>
            </w:pPr>
            <w:r w:rsidRPr="00D97BAC">
              <w:rPr>
                <w:sz w:val="18"/>
                <w:szCs w:val="18"/>
              </w:rPr>
              <w:t xml:space="preserve">- в реестре ККТ содержатся сведения о 186 моделях ККТ; </w:t>
            </w:r>
          </w:p>
          <w:p w14:paraId="7F193F1E" w14:textId="77777777" w:rsidR="006E3DFF" w:rsidRPr="00D97BAC" w:rsidRDefault="006E3DFF" w:rsidP="006E3DFF">
            <w:pPr>
              <w:rPr>
                <w:sz w:val="18"/>
                <w:szCs w:val="18"/>
              </w:rPr>
            </w:pPr>
            <w:r w:rsidRPr="00D97BAC">
              <w:rPr>
                <w:sz w:val="18"/>
                <w:szCs w:val="18"/>
              </w:rPr>
              <w:t>- в реестр фискальных накопителей включены сведения о 19 моделях фискальных накопителей.</w:t>
            </w:r>
          </w:p>
        </w:tc>
        <w:tc>
          <w:tcPr>
            <w:tcW w:w="2552" w:type="dxa"/>
          </w:tcPr>
          <w:p w14:paraId="0697513F" w14:textId="77777777" w:rsidR="006E3DFF" w:rsidRPr="00D97BAC" w:rsidRDefault="006E3DFF" w:rsidP="006E3DFF">
            <w:pPr>
              <w:jc w:val="center"/>
              <w:rPr>
                <w:sz w:val="18"/>
                <w:szCs w:val="18"/>
              </w:rPr>
            </w:pPr>
          </w:p>
        </w:tc>
        <w:tc>
          <w:tcPr>
            <w:tcW w:w="709" w:type="dxa"/>
            <w:vAlign w:val="center"/>
          </w:tcPr>
          <w:p w14:paraId="76148E5D" w14:textId="77777777" w:rsidR="006E3DFF" w:rsidRPr="00D97BAC" w:rsidRDefault="006E3DFF" w:rsidP="006E3DFF">
            <w:pPr>
              <w:jc w:val="center"/>
              <w:rPr>
                <w:sz w:val="18"/>
                <w:szCs w:val="18"/>
              </w:rPr>
            </w:pPr>
            <w:r w:rsidRPr="00D97BAC">
              <w:rPr>
                <w:sz w:val="18"/>
                <w:szCs w:val="18"/>
              </w:rPr>
              <w:t>ГП 39</w:t>
            </w:r>
          </w:p>
          <w:p w14:paraId="0DA673A2"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3ED220B3" w14:textId="77777777" w:rsidTr="006E3DFF">
        <w:trPr>
          <w:trHeight w:val="20"/>
        </w:trPr>
        <w:tc>
          <w:tcPr>
            <w:tcW w:w="3828" w:type="dxa"/>
            <w:vAlign w:val="center"/>
          </w:tcPr>
          <w:p w14:paraId="5DE4F20C" w14:textId="77777777" w:rsidR="006E3DFF" w:rsidRPr="00D97BAC" w:rsidRDefault="006E3DFF" w:rsidP="006E3DFF">
            <w:pPr>
              <w:rPr>
                <w:sz w:val="18"/>
                <w:szCs w:val="18"/>
              </w:rPr>
            </w:pPr>
            <w:r w:rsidRPr="00D97BAC">
              <w:rPr>
                <w:sz w:val="18"/>
                <w:szCs w:val="18"/>
              </w:rPr>
              <w:lastRenderedPageBreak/>
              <w:t xml:space="preserve">Мероприятие 4.2.3. </w:t>
            </w:r>
            <w:r w:rsidRPr="00D97BAC">
              <w:rPr>
                <w:sz w:val="18"/>
                <w:szCs w:val="18"/>
              </w:rPr>
              <w:br/>
              <w:t xml:space="preserve">Обеспечение урегулирования налоговой задолженности </w:t>
            </w:r>
          </w:p>
          <w:p w14:paraId="332693A5" w14:textId="77777777" w:rsidR="006E3DFF" w:rsidRPr="00D97BAC" w:rsidRDefault="006E3DFF" w:rsidP="006E3DFF">
            <w:pPr>
              <w:rPr>
                <w:sz w:val="18"/>
                <w:szCs w:val="18"/>
              </w:rPr>
            </w:pPr>
            <w:r w:rsidRPr="00D97BAC">
              <w:rPr>
                <w:sz w:val="18"/>
                <w:szCs w:val="18"/>
              </w:rPr>
              <w:t xml:space="preserve">Ответственный исполнитель: </w:t>
            </w:r>
          </w:p>
          <w:p w14:paraId="69FB003F" w14:textId="77777777" w:rsidR="006E3DFF" w:rsidRPr="00D97BAC" w:rsidRDefault="006E3DFF" w:rsidP="006E3DFF">
            <w:pPr>
              <w:rPr>
                <w:sz w:val="18"/>
                <w:szCs w:val="18"/>
              </w:rPr>
            </w:pPr>
            <w:r w:rsidRPr="00D97BAC">
              <w:rPr>
                <w:sz w:val="18"/>
                <w:szCs w:val="18"/>
              </w:rPr>
              <w:t>Солдатенков В.Ю., начальник Управления по работе с задолженностью ФНС России</w:t>
            </w:r>
          </w:p>
        </w:tc>
        <w:tc>
          <w:tcPr>
            <w:tcW w:w="2268" w:type="dxa"/>
            <w:vAlign w:val="center"/>
          </w:tcPr>
          <w:p w14:paraId="5D4572E3" w14:textId="77777777" w:rsidR="006E3DFF" w:rsidRPr="00D97BAC" w:rsidRDefault="006E3DFF" w:rsidP="006E3DFF">
            <w:pPr>
              <w:jc w:val="center"/>
              <w:rPr>
                <w:sz w:val="18"/>
                <w:szCs w:val="18"/>
              </w:rPr>
            </w:pPr>
            <w:r w:rsidRPr="00D97BAC">
              <w:rPr>
                <w:sz w:val="18"/>
                <w:szCs w:val="18"/>
              </w:rPr>
              <w:t xml:space="preserve">План совместных мероприятий ФНС России и ФССП России подписан </w:t>
            </w:r>
          </w:p>
        </w:tc>
        <w:tc>
          <w:tcPr>
            <w:tcW w:w="1275" w:type="dxa"/>
            <w:vAlign w:val="center"/>
          </w:tcPr>
          <w:p w14:paraId="4C554DEC"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7F9B404E"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vAlign w:val="center"/>
          </w:tcPr>
          <w:p w14:paraId="01FEEDEB"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tcPr>
          <w:p w14:paraId="2BFA1455" w14:textId="77777777" w:rsidR="006E3DFF" w:rsidRPr="00D97BAC" w:rsidRDefault="006E3DFF" w:rsidP="006E3DFF">
            <w:pPr>
              <w:rPr>
                <w:sz w:val="18"/>
                <w:szCs w:val="18"/>
              </w:rPr>
            </w:pPr>
            <w:r w:rsidRPr="00D97BAC">
              <w:rPr>
                <w:sz w:val="18"/>
                <w:szCs w:val="18"/>
              </w:rPr>
              <w:t>Ежегодный план совместных мероприятий Федеральной налоговой службы и Федеральной службы судебных приставов, по повышению эффективности взыскания задолженности по обязательным платежам на 2020 год утвержден 28.02.2020 и доведен до территориальных налоговых органов письмом ФНС России от 10.03.2020 № 8-2-03/0234@.</w:t>
            </w:r>
          </w:p>
          <w:p w14:paraId="33EAD10E" w14:textId="77777777" w:rsidR="006E3DFF" w:rsidRPr="00D97BAC" w:rsidRDefault="006E3DFF" w:rsidP="006E3DFF">
            <w:pPr>
              <w:rPr>
                <w:rFonts w:eastAsiaTheme="minorHAnsi"/>
                <w:sz w:val="18"/>
                <w:szCs w:val="18"/>
                <w:lang w:eastAsia="en-US"/>
              </w:rPr>
            </w:pPr>
            <w:r w:rsidRPr="00D97BAC">
              <w:rPr>
                <w:rFonts w:eastAsiaTheme="minorHAnsi"/>
                <w:sz w:val="18"/>
                <w:szCs w:val="18"/>
                <w:lang w:eastAsia="en-US"/>
              </w:rPr>
              <w:t>По итогам 2020 года финансовый коэффициент соотношения совокупной задолженности по налогам, сборам, страховым взносам к поступлениям по налогам, сборам, страховым взносам (DTI - Debt to Income) составил 6,5 процентов.</w:t>
            </w:r>
          </w:p>
          <w:p w14:paraId="5262DE33"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 xml:space="preserve">За 12 месяцев 2020 года налоговыми органами урегулировано задолженности по налогам, сборам и страховым взносам в результате </w:t>
            </w:r>
            <w:r w:rsidRPr="00D97BAC">
              <w:rPr>
                <w:rFonts w:eastAsiaTheme="minorHAnsi"/>
                <w:sz w:val="18"/>
                <w:szCs w:val="18"/>
                <w:lang w:eastAsia="en-US"/>
              </w:rPr>
              <w:lastRenderedPageBreak/>
              <w:t>применения мер принудительного взыскания на общую сумму 930,9 млрд. рублей.</w:t>
            </w:r>
          </w:p>
        </w:tc>
        <w:tc>
          <w:tcPr>
            <w:tcW w:w="2552" w:type="dxa"/>
          </w:tcPr>
          <w:p w14:paraId="35F33BBF" w14:textId="77777777" w:rsidR="006E3DFF" w:rsidRPr="00D97BAC" w:rsidRDefault="006E3DFF" w:rsidP="006E3DFF">
            <w:pPr>
              <w:jc w:val="center"/>
              <w:rPr>
                <w:sz w:val="18"/>
                <w:szCs w:val="18"/>
              </w:rPr>
            </w:pPr>
          </w:p>
        </w:tc>
        <w:tc>
          <w:tcPr>
            <w:tcW w:w="709" w:type="dxa"/>
            <w:vAlign w:val="center"/>
          </w:tcPr>
          <w:p w14:paraId="4F47D378" w14:textId="77777777" w:rsidR="006E3DFF" w:rsidRPr="00D97BAC" w:rsidRDefault="006E3DFF" w:rsidP="006E3DFF">
            <w:pPr>
              <w:jc w:val="center"/>
              <w:rPr>
                <w:sz w:val="18"/>
                <w:szCs w:val="18"/>
              </w:rPr>
            </w:pPr>
            <w:r w:rsidRPr="00D97BAC">
              <w:rPr>
                <w:sz w:val="18"/>
                <w:szCs w:val="18"/>
              </w:rPr>
              <w:t>ГП 39</w:t>
            </w:r>
          </w:p>
          <w:p w14:paraId="11888E92"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6FA9D21E" w14:textId="77777777" w:rsidTr="006E3DFF">
        <w:trPr>
          <w:trHeight w:val="20"/>
        </w:trPr>
        <w:tc>
          <w:tcPr>
            <w:tcW w:w="3828" w:type="dxa"/>
            <w:vAlign w:val="center"/>
          </w:tcPr>
          <w:p w14:paraId="1E3D4C92" w14:textId="77777777" w:rsidR="006E3DFF" w:rsidRPr="00D97BAC" w:rsidRDefault="006E3DFF" w:rsidP="006E3DFF">
            <w:pPr>
              <w:rPr>
                <w:sz w:val="18"/>
                <w:szCs w:val="18"/>
              </w:rPr>
            </w:pPr>
            <w:r w:rsidRPr="00D97BAC">
              <w:rPr>
                <w:sz w:val="18"/>
                <w:szCs w:val="18"/>
              </w:rPr>
              <w:t xml:space="preserve">Мероприятие 4.2.5. </w:t>
            </w:r>
            <w:r w:rsidRPr="00D97BAC">
              <w:rPr>
                <w:sz w:val="18"/>
                <w:szCs w:val="18"/>
              </w:rPr>
              <w:br/>
              <w:t>Мониторинг результатов досудебного урегулирования споров</w:t>
            </w:r>
          </w:p>
          <w:p w14:paraId="30AF32D7" w14:textId="77777777" w:rsidR="006E3DFF" w:rsidRPr="00D97BAC" w:rsidRDefault="006E3DFF" w:rsidP="006E3DFF">
            <w:pPr>
              <w:rPr>
                <w:sz w:val="18"/>
                <w:szCs w:val="18"/>
              </w:rPr>
            </w:pPr>
            <w:r w:rsidRPr="00D97BAC">
              <w:rPr>
                <w:sz w:val="18"/>
                <w:szCs w:val="18"/>
              </w:rPr>
              <w:t xml:space="preserve">Ответственный исполнитель: </w:t>
            </w:r>
          </w:p>
          <w:p w14:paraId="4C3E259E" w14:textId="77777777" w:rsidR="006E3DFF" w:rsidRPr="00D97BAC" w:rsidRDefault="006E3DFF" w:rsidP="006E3DFF">
            <w:pPr>
              <w:rPr>
                <w:sz w:val="18"/>
                <w:szCs w:val="18"/>
              </w:rPr>
            </w:pPr>
            <w:r w:rsidRPr="00D97BAC">
              <w:rPr>
                <w:sz w:val="18"/>
                <w:szCs w:val="18"/>
              </w:rPr>
              <w:t>Якушев Р.В., начальник Управления досудебного урегулирования налоговых споров ФНС России</w:t>
            </w:r>
          </w:p>
        </w:tc>
        <w:tc>
          <w:tcPr>
            <w:tcW w:w="2268" w:type="dxa"/>
            <w:vAlign w:val="center"/>
          </w:tcPr>
          <w:p w14:paraId="0735EB21" w14:textId="77777777" w:rsidR="006E3DFF" w:rsidRPr="00D97BAC" w:rsidRDefault="006E3DFF" w:rsidP="006E3DFF">
            <w:pPr>
              <w:jc w:val="center"/>
              <w:rPr>
                <w:sz w:val="18"/>
                <w:szCs w:val="18"/>
              </w:rPr>
            </w:pPr>
            <w:r w:rsidRPr="00D97BAC">
              <w:rPr>
                <w:sz w:val="18"/>
                <w:szCs w:val="18"/>
              </w:rPr>
              <w:t>Результаты размещены на интернет-портале ФНС России</w:t>
            </w:r>
          </w:p>
        </w:tc>
        <w:tc>
          <w:tcPr>
            <w:tcW w:w="1275" w:type="dxa"/>
            <w:vAlign w:val="center"/>
          </w:tcPr>
          <w:p w14:paraId="3A8A0477"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5BDA1AE7"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vAlign w:val="center"/>
          </w:tcPr>
          <w:p w14:paraId="5946E94E"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tcPr>
          <w:p w14:paraId="107149ED" w14:textId="77777777" w:rsidR="006E3DFF" w:rsidRPr="00D97BAC" w:rsidRDefault="006E3DFF" w:rsidP="006E3DFF">
            <w:pPr>
              <w:rPr>
                <w:sz w:val="18"/>
                <w:szCs w:val="18"/>
              </w:rPr>
            </w:pPr>
            <w:r w:rsidRPr="00D97BAC">
              <w:rPr>
                <w:sz w:val="18"/>
                <w:szCs w:val="18"/>
              </w:rPr>
              <w:t>Результаты досудебного урегулирования споров в 2019 году размещены на интернет-портале ФНС России (</w:t>
            </w:r>
            <w:r w:rsidRPr="00D97BAC">
              <w:rPr>
                <w:sz w:val="18"/>
                <w:szCs w:val="18"/>
                <w:lang w:val="en-US"/>
              </w:rPr>
              <w:t>http</w:t>
            </w:r>
            <w:r w:rsidRPr="00D97BAC">
              <w:rPr>
                <w:sz w:val="18"/>
                <w:szCs w:val="18"/>
              </w:rPr>
              <w:t>://</w:t>
            </w:r>
            <w:r w:rsidRPr="00D97BAC">
              <w:rPr>
                <w:sz w:val="18"/>
                <w:szCs w:val="18"/>
                <w:lang w:val="en-US"/>
              </w:rPr>
              <w:t>portal</w:t>
            </w:r>
            <w:r w:rsidRPr="00D97BAC">
              <w:rPr>
                <w:sz w:val="18"/>
                <w:szCs w:val="18"/>
              </w:rPr>
              <w:t>.</w:t>
            </w:r>
            <w:r w:rsidRPr="00D97BAC">
              <w:rPr>
                <w:sz w:val="18"/>
                <w:szCs w:val="18"/>
                <w:lang w:val="en-US"/>
              </w:rPr>
              <w:t>tax</w:t>
            </w:r>
            <w:r w:rsidRPr="00D97BAC">
              <w:rPr>
                <w:sz w:val="18"/>
                <w:szCs w:val="18"/>
              </w:rPr>
              <w:t>.</w:t>
            </w:r>
            <w:r w:rsidRPr="00D97BAC">
              <w:rPr>
                <w:sz w:val="18"/>
                <w:szCs w:val="18"/>
                <w:lang w:val="en-US"/>
              </w:rPr>
              <w:t>nalog</w:t>
            </w:r>
            <w:r w:rsidRPr="00D97BAC">
              <w:rPr>
                <w:sz w:val="18"/>
                <w:szCs w:val="18"/>
              </w:rPr>
              <w:t>.</w:t>
            </w:r>
            <w:r w:rsidRPr="00D97BAC">
              <w:rPr>
                <w:sz w:val="18"/>
                <w:szCs w:val="18"/>
                <w:lang w:val="en-US"/>
              </w:rPr>
              <w:t>ru</w:t>
            </w:r>
            <w:r w:rsidRPr="00D97BAC">
              <w:rPr>
                <w:sz w:val="18"/>
                <w:szCs w:val="18"/>
              </w:rPr>
              <w:t>/</w:t>
            </w:r>
            <w:r w:rsidRPr="00D97BAC">
              <w:rPr>
                <w:sz w:val="18"/>
                <w:szCs w:val="18"/>
                <w:lang w:val="en-US"/>
              </w:rPr>
              <w:t>ca</w:t>
            </w:r>
            <w:r w:rsidRPr="00D97BAC">
              <w:rPr>
                <w:sz w:val="18"/>
                <w:szCs w:val="18"/>
              </w:rPr>
              <w:t>/</w:t>
            </w:r>
            <w:r w:rsidRPr="00D97BAC">
              <w:rPr>
                <w:sz w:val="18"/>
                <w:szCs w:val="18"/>
                <w:lang w:val="en-US"/>
              </w:rPr>
              <w:t>pre</w:t>
            </w:r>
            <w:r w:rsidRPr="00D97BAC">
              <w:rPr>
                <w:sz w:val="18"/>
                <w:szCs w:val="18"/>
              </w:rPr>
              <w:t>-</w:t>
            </w:r>
            <w:r w:rsidRPr="00D97BAC">
              <w:rPr>
                <w:sz w:val="18"/>
                <w:szCs w:val="18"/>
                <w:lang w:val="en-US"/>
              </w:rPr>
              <w:t>trial</w:t>
            </w:r>
            <w:r w:rsidRPr="00D97BAC">
              <w:rPr>
                <w:sz w:val="18"/>
                <w:szCs w:val="18"/>
              </w:rPr>
              <w:t>/</w:t>
            </w:r>
            <w:r w:rsidRPr="00D97BAC">
              <w:rPr>
                <w:sz w:val="18"/>
                <w:szCs w:val="18"/>
                <w:lang w:val="en-US"/>
              </w:rPr>
              <w:t>analise</w:t>
            </w:r>
            <w:r w:rsidRPr="00D97BAC">
              <w:rPr>
                <w:sz w:val="18"/>
                <w:szCs w:val="18"/>
              </w:rPr>
              <w:t>/) 20.02.2020.</w:t>
            </w:r>
          </w:p>
          <w:p w14:paraId="652DD4D9" w14:textId="77777777" w:rsidR="006E3DFF" w:rsidRPr="00D97BAC" w:rsidRDefault="006E3DFF" w:rsidP="006E3DFF">
            <w:pPr>
              <w:rPr>
                <w:sz w:val="18"/>
                <w:szCs w:val="18"/>
              </w:rPr>
            </w:pPr>
            <w:r w:rsidRPr="00D97BAC">
              <w:rPr>
                <w:sz w:val="18"/>
                <w:szCs w:val="18"/>
              </w:rPr>
              <w:t>Мониторинг результатов досудебного урегулирования споров за 2020 год будет размещен на интернет-портале ФНС России согласно запланированному сроку в феврале 2021 года.</w:t>
            </w:r>
          </w:p>
          <w:p w14:paraId="2A4B7B2D"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За 2020 год количество рассмотренных жалоб по налоговым спорам по сравнению с 2019 годом уменьшилось на 14,8%. При этом количество рассмотренных жалоб по налоговым проверкам за 2020 год снизилось на 21,4 % по сравнению с 2019 годом, а количество рассмотренных жалоб на действия (бездействие) должностных лиц налоговых органов и иные акты налоговых органов ненормативного характера – на 10,2 %.</w:t>
            </w:r>
          </w:p>
          <w:p w14:paraId="2CC127DE" w14:textId="77777777" w:rsidR="006E3DFF" w:rsidRPr="00D97BAC" w:rsidRDefault="006E3DFF" w:rsidP="006E3DFF">
            <w:pPr>
              <w:rPr>
                <w:sz w:val="18"/>
                <w:szCs w:val="18"/>
              </w:rPr>
            </w:pPr>
            <w:r w:rsidRPr="00D97BAC">
              <w:rPr>
                <w:sz w:val="18"/>
                <w:szCs w:val="18"/>
              </w:rPr>
              <w:t>Доля удовлетворенных жалоб из числа рассмотренных жалоб за 2020 год снизилась на 2,6 п.п. по сравнению с 2019 годом и составила 26,4%.</w:t>
            </w:r>
          </w:p>
          <w:p w14:paraId="0923442C" w14:textId="77777777" w:rsidR="006E3DFF" w:rsidRPr="00D97BAC" w:rsidRDefault="006E3DFF" w:rsidP="006E3DFF">
            <w:pPr>
              <w:rPr>
                <w:sz w:val="18"/>
                <w:szCs w:val="18"/>
              </w:rPr>
            </w:pPr>
            <w:r w:rsidRPr="00D97BAC">
              <w:rPr>
                <w:sz w:val="18"/>
                <w:szCs w:val="18"/>
              </w:rPr>
              <w:t>Одновременно ввиду повышения качества досудебного урегулирования споров, а также принятых мер по борьбе с угрозой распространения новой коронавирусной инфекции (</w:t>
            </w:r>
            <w:r w:rsidRPr="00D97BAC">
              <w:rPr>
                <w:sz w:val="18"/>
                <w:szCs w:val="18"/>
                <w:lang w:val="en-US"/>
              </w:rPr>
              <w:t>COVID</w:t>
            </w:r>
            <w:r w:rsidRPr="00D97BAC">
              <w:rPr>
                <w:sz w:val="18"/>
                <w:szCs w:val="18"/>
              </w:rPr>
              <w:t xml:space="preserve">-19) снизилось количество обращений заявителей в суды после их досудебного рассмотрения в вышестоящих налоговых органах. Так, по данным отчета №3-НС за 2020 год количество вынесенных судами 1 инстанции решений по заявлениям (искам) налогоплательщиков по налоговым спорам, прошедшим досудебное урегулирование, </w:t>
            </w:r>
            <w:r w:rsidRPr="00D97BAC">
              <w:rPr>
                <w:sz w:val="18"/>
                <w:szCs w:val="18"/>
              </w:rPr>
              <w:lastRenderedPageBreak/>
              <w:t xml:space="preserve">уменьшилось на 32,1 % по сравнению с 2019 годом. </w:t>
            </w:r>
          </w:p>
          <w:p w14:paraId="28FAFB44" w14:textId="77777777" w:rsidR="006E3DFF" w:rsidRPr="00D97BAC" w:rsidRDefault="006E3DFF" w:rsidP="006E3DFF">
            <w:pPr>
              <w:rPr>
                <w:sz w:val="18"/>
                <w:szCs w:val="18"/>
              </w:rPr>
            </w:pPr>
            <w:r w:rsidRPr="00D97BAC">
              <w:rPr>
                <w:sz w:val="18"/>
                <w:szCs w:val="18"/>
              </w:rPr>
              <w:t>Соотношение количества судов 1 инстанции, вынесенных в отчетном периоде по спорам, прошедшим досудебное урегулирование, к количеству рассмотренных жалоб, по итогам 2020 года составило 19,5%.</w:t>
            </w:r>
          </w:p>
          <w:p w14:paraId="3F862AC8" w14:textId="77777777" w:rsidR="006E3DFF" w:rsidRPr="00D97BAC" w:rsidRDefault="006E3DFF" w:rsidP="006E3DFF">
            <w:pPr>
              <w:rPr>
                <w:sz w:val="18"/>
                <w:szCs w:val="18"/>
              </w:rPr>
            </w:pPr>
            <w:r w:rsidRPr="00D97BAC">
              <w:rPr>
                <w:sz w:val="18"/>
                <w:szCs w:val="18"/>
              </w:rPr>
              <w:t>За 2020 год соотношение количества судебных дел по спорам, прошедшим досудебное урегулирование, удовлетворенных в пользу налогоплательщиков, и количества жалоб по налоговым спорам, оставленным без удовлетворения по результатам досудебного обжалования, составило 12,5%, что на 3,2 п.п. меньше аналогичного показателя 2019 года.</w:t>
            </w:r>
          </w:p>
          <w:p w14:paraId="192414A6" w14:textId="77777777" w:rsidR="006E3DFF" w:rsidRPr="00D97BAC" w:rsidRDefault="006E3DFF" w:rsidP="006E3DFF">
            <w:pPr>
              <w:rPr>
                <w:sz w:val="18"/>
                <w:szCs w:val="18"/>
              </w:rPr>
            </w:pPr>
            <w:r w:rsidRPr="00D97BAC">
              <w:rPr>
                <w:sz w:val="18"/>
                <w:szCs w:val="18"/>
              </w:rPr>
              <w:t>За 2020 год соотношение количества судебных актов, вынесенных в пользу заявителей/истцов на решения об отказе в государственной регистрации, к количеству решений по жалобам на решения об отказе в государственной регистрации, вынесенных в пользу налоговых органов, составило 2,53%.</w:t>
            </w:r>
          </w:p>
        </w:tc>
        <w:tc>
          <w:tcPr>
            <w:tcW w:w="2552" w:type="dxa"/>
          </w:tcPr>
          <w:p w14:paraId="1838DD8D" w14:textId="77777777" w:rsidR="006E3DFF" w:rsidRPr="00D97BAC" w:rsidRDefault="006E3DFF" w:rsidP="006E3DFF">
            <w:pPr>
              <w:jc w:val="center"/>
              <w:rPr>
                <w:sz w:val="18"/>
                <w:szCs w:val="18"/>
              </w:rPr>
            </w:pPr>
          </w:p>
        </w:tc>
        <w:tc>
          <w:tcPr>
            <w:tcW w:w="709" w:type="dxa"/>
            <w:vAlign w:val="center"/>
          </w:tcPr>
          <w:p w14:paraId="58983B5E" w14:textId="77777777" w:rsidR="006E3DFF" w:rsidRPr="00D97BAC" w:rsidRDefault="006E3DFF" w:rsidP="006E3DFF">
            <w:pPr>
              <w:jc w:val="center"/>
              <w:rPr>
                <w:sz w:val="18"/>
                <w:szCs w:val="18"/>
              </w:rPr>
            </w:pPr>
            <w:r w:rsidRPr="00D97BAC">
              <w:rPr>
                <w:sz w:val="18"/>
                <w:szCs w:val="18"/>
              </w:rPr>
              <w:t>ГП 39</w:t>
            </w:r>
          </w:p>
          <w:p w14:paraId="632A7A7C"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5D93F03D" w14:textId="77777777" w:rsidTr="006E3DFF">
        <w:trPr>
          <w:trHeight w:val="20"/>
        </w:trPr>
        <w:tc>
          <w:tcPr>
            <w:tcW w:w="3828" w:type="dxa"/>
            <w:vAlign w:val="center"/>
          </w:tcPr>
          <w:p w14:paraId="60EEB864" w14:textId="77777777" w:rsidR="006E3DFF" w:rsidRPr="00D97BAC" w:rsidRDefault="006E3DFF" w:rsidP="006E3DFF">
            <w:pPr>
              <w:rPr>
                <w:sz w:val="18"/>
                <w:szCs w:val="18"/>
              </w:rPr>
            </w:pPr>
            <w:r w:rsidRPr="00D97BAC">
              <w:rPr>
                <w:sz w:val="18"/>
                <w:szCs w:val="18"/>
              </w:rPr>
              <w:t xml:space="preserve">Мероприятие 4.2.6. </w:t>
            </w:r>
            <w:r w:rsidRPr="00D97BAC">
              <w:rPr>
                <w:sz w:val="18"/>
                <w:szCs w:val="18"/>
              </w:rPr>
              <w:br/>
              <w:t>Методологическое обеспечение работы налоговых органов по вопросам исчисления налогов, сборов и страховых взносов</w:t>
            </w:r>
          </w:p>
          <w:p w14:paraId="4124B8F5" w14:textId="77777777" w:rsidR="006E3DFF" w:rsidRPr="00D97BAC" w:rsidRDefault="006E3DFF" w:rsidP="006E3DFF">
            <w:pPr>
              <w:rPr>
                <w:sz w:val="18"/>
                <w:szCs w:val="18"/>
              </w:rPr>
            </w:pPr>
            <w:r w:rsidRPr="00D97BAC">
              <w:rPr>
                <w:sz w:val="18"/>
                <w:szCs w:val="18"/>
              </w:rPr>
              <w:t xml:space="preserve">Ответственный исполнитель: </w:t>
            </w:r>
          </w:p>
          <w:p w14:paraId="38D866AC" w14:textId="77777777" w:rsidR="006E3DFF" w:rsidRPr="00D97BAC" w:rsidRDefault="006E3DFF" w:rsidP="006E3DFF">
            <w:pPr>
              <w:rPr>
                <w:sz w:val="18"/>
                <w:szCs w:val="18"/>
              </w:rPr>
            </w:pPr>
            <w:r w:rsidRPr="00D97BAC">
              <w:rPr>
                <w:sz w:val="18"/>
                <w:szCs w:val="18"/>
              </w:rPr>
              <w:t>Бондарчук С.Л., заместитель руководителя ФНС России;</w:t>
            </w:r>
          </w:p>
          <w:p w14:paraId="60E79BE4" w14:textId="77777777" w:rsidR="006E3DFF" w:rsidRPr="00D97BAC" w:rsidRDefault="006E3DFF" w:rsidP="006E3DFF">
            <w:pPr>
              <w:rPr>
                <w:sz w:val="18"/>
                <w:szCs w:val="18"/>
              </w:rPr>
            </w:pPr>
            <w:r w:rsidRPr="00D97BAC">
              <w:rPr>
                <w:sz w:val="18"/>
                <w:szCs w:val="18"/>
              </w:rPr>
              <w:t>Сатин Д.С., заместитель руководителя ФНС России</w:t>
            </w:r>
          </w:p>
        </w:tc>
        <w:tc>
          <w:tcPr>
            <w:tcW w:w="2268" w:type="dxa"/>
            <w:vAlign w:val="center"/>
          </w:tcPr>
          <w:p w14:paraId="305457A4" w14:textId="77777777" w:rsidR="006E3DFF" w:rsidRPr="00D97BAC" w:rsidRDefault="006E3DFF" w:rsidP="006E3DFF">
            <w:pPr>
              <w:jc w:val="center"/>
              <w:rPr>
                <w:sz w:val="18"/>
                <w:szCs w:val="18"/>
              </w:rPr>
            </w:pPr>
            <w:r w:rsidRPr="00D97BAC">
              <w:rPr>
                <w:sz w:val="18"/>
                <w:szCs w:val="18"/>
              </w:rPr>
              <w:t>Приказы ФНС России,</w:t>
            </w:r>
          </w:p>
          <w:p w14:paraId="2EB2F1F1" w14:textId="77777777" w:rsidR="006E3DFF" w:rsidRPr="00D97BAC" w:rsidRDefault="006E3DFF" w:rsidP="006E3DFF">
            <w:pPr>
              <w:jc w:val="center"/>
              <w:rPr>
                <w:sz w:val="18"/>
                <w:szCs w:val="18"/>
              </w:rPr>
            </w:pPr>
            <w:r w:rsidRPr="00D97BAC">
              <w:rPr>
                <w:sz w:val="18"/>
                <w:szCs w:val="18"/>
              </w:rPr>
              <w:t xml:space="preserve"> письма ФНС России, доведенные по системе налоговых органов </w:t>
            </w:r>
          </w:p>
        </w:tc>
        <w:tc>
          <w:tcPr>
            <w:tcW w:w="1275" w:type="dxa"/>
            <w:vAlign w:val="center"/>
          </w:tcPr>
          <w:p w14:paraId="21F86958"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51EE10B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50300D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4F44D85B" w14:textId="77777777" w:rsidR="006E3DFF" w:rsidRPr="00D97BAC" w:rsidRDefault="006E3DFF" w:rsidP="006E3DFF">
            <w:pPr>
              <w:rPr>
                <w:sz w:val="18"/>
                <w:szCs w:val="18"/>
              </w:rPr>
            </w:pPr>
            <w:r w:rsidRPr="00D97BAC">
              <w:rPr>
                <w:sz w:val="18"/>
                <w:szCs w:val="18"/>
              </w:rPr>
              <w:t>Утверждены и зарегистрированы в Минюсте России:</w:t>
            </w:r>
          </w:p>
          <w:p w14:paraId="1F2CEC22" w14:textId="77777777" w:rsidR="006E3DFF" w:rsidRPr="00D97BAC" w:rsidRDefault="006E3DFF" w:rsidP="006E3DFF">
            <w:pPr>
              <w:rPr>
                <w:sz w:val="18"/>
                <w:szCs w:val="18"/>
              </w:rPr>
            </w:pPr>
            <w:r w:rsidRPr="00D97BAC">
              <w:rPr>
                <w:sz w:val="18"/>
                <w:szCs w:val="18"/>
              </w:rPr>
              <w:t>12 приказов ФНС России по вопросам налогообложения юридических лиц:</w:t>
            </w:r>
          </w:p>
          <w:p w14:paraId="196B9C5C" w14:textId="77777777" w:rsidR="006E3DFF" w:rsidRPr="00D97BAC" w:rsidRDefault="006E3DFF" w:rsidP="006E3DFF">
            <w:pPr>
              <w:rPr>
                <w:sz w:val="18"/>
                <w:szCs w:val="18"/>
              </w:rPr>
            </w:pPr>
            <w:r w:rsidRPr="00D97BAC">
              <w:rPr>
                <w:sz w:val="18"/>
                <w:szCs w:val="18"/>
              </w:rPr>
              <w:t xml:space="preserve">- от 11.09.2020 № ЕД-7-3/655@ </w:t>
            </w:r>
            <w:r w:rsidR="00E70918">
              <w:rPr>
                <w:sz w:val="18"/>
                <w:szCs w:val="18"/>
              </w:rPr>
              <w:t>«</w:t>
            </w:r>
            <w:r w:rsidRPr="00D97BAC">
              <w:rPr>
                <w:sz w:val="18"/>
                <w:szCs w:val="18"/>
              </w:rPr>
              <w:t xml:space="preserve">О внесении изменений в приложения к приказу Федеральной налоговой службы от 23.09.2019 № ММВ-7-3/475@ </w:t>
            </w:r>
            <w:r w:rsidR="00E70918">
              <w:rPr>
                <w:sz w:val="18"/>
                <w:szCs w:val="18"/>
              </w:rPr>
              <w:t>«</w:t>
            </w:r>
            <w:r w:rsidRPr="00D97BAC">
              <w:rPr>
                <w:sz w:val="18"/>
                <w:szCs w:val="18"/>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00E70918">
              <w:rPr>
                <w:sz w:val="18"/>
                <w:szCs w:val="18"/>
              </w:rPr>
              <w:t>»</w:t>
            </w:r>
            <w:r w:rsidRPr="00D97BAC">
              <w:rPr>
                <w:sz w:val="18"/>
                <w:szCs w:val="18"/>
              </w:rPr>
              <w:t xml:space="preserve"> (зарегистрирован в Минюсте России 15.09.2020 № 59876);</w:t>
            </w:r>
          </w:p>
          <w:p w14:paraId="505A3E40" w14:textId="77777777" w:rsidR="006E3DFF" w:rsidRPr="00D97BAC" w:rsidRDefault="006E3DFF" w:rsidP="006E3DFF">
            <w:pPr>
              <w:rPr>
                <w:sz w:val="18"/>
                <w:szCs w:val="18"/>
              </w:rPr>
            </w:pPr>
          </w:p>
          <w:p w14:paraId="31130C5F" w14:textId="77777777" w:rsidR="006E3DFF" w:rsidRPr="00D97BAC" w:rsidRDefault="006E3DFF" w:rsidP="006E3DFF">
            <w:pPr>
              <w:rPr>
                <w:sz w:val="18"/>
                <w:szCs w:val="18"/>
              </w:rPr>
            </w:pPr>
            <w:r w:rsidRPr="00D97BAC">
              <w:rPr>
                <w:sz w:val="18"/>
                <w:szCs w:val="18"/>
              </w:rPr>
              <w:lastRenderedPageBreak/>
              <w:t xml:space="preserve">- от 19.08.2020 № ЕД-7-3/591@ </w:t>
            </w:r>
            <w:r w:rsidR="00E70918">
              <w:rPr>
                <w:sz w:val="18"/>
                <w:szCs w:val="18"/>
              </w:rPr>
              <w:t>«</w:t>
            </w:r>
            <w:r w:rsidRPr="00D97BAC">
              <w:rPr>
                <w:sz w:val="18"/>
                <w:szCs w:val="18"/>
              </w:rPr>
              <w:t xml:space="preserve">О внесении изменений в приложения к приказу Федеральной налоговой службы от 29 октября 2014 года № ММВ-7-3/558@ </w:t>
            </w:r>
            <w:r w:rsidR="00E70918">
              <w:rPr>
                <w:sz w:val="18"/>
                <w:szCs w:val="18"/>
              </w:rPr>
              <w:t>«</w:t>
            </w:r>
            <w:r w:rsidRPr="00D97BAC">
              <w:rPr>
                <w:sz w:val="18"/>
                <w:szCs w:val="18"/>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sidR="00E70918">
              <w:rPr>
                <w:sz w:val="18"/>
                <w:szCs w:val="18"/>
              </w:rPr>
              <w:t>»</w:t>
            </w:r>
            <w:r w:rsidRPr="00D97BAC">
              <w:rPr>
                <w:sz w:val="18"/>
                <w:szCs w:val="18"/>
              </w:rPr>
              <w:t xml:space="preserve"> (зарегистрирован в Минюсте России 09.09.2020 № 59728);</w:t>
            </w:r>
          </w:p>
          <w:p w14:paraId="42CE5A4D" w14:textId="77777777" w:rsidR="006E3DFF" w:rsidRPr="00D97BAC" w:rsidRDefault="006E3DFF" w:rsidP="006E3DFF">
            <w:pPr>
              <w:rPr>
                <w:sz w:val="18"/>
                <w:szCs w:val="18"/>
              </w:rPr>
            </w:pPr>
          </w:p>
          <w:p w14:paraId="016B01E3" w14:textId="77777777" w:rsidR="006E3DFF" w:rsidRPr="00D97BAC" w:rsidRDefault="006E3DFF" w:rsidP="006E3DFF">
            <w:pPr>
              <w:rPr>
                <w:sz w:val="18"/>
                <w:szCs w:val="18"/>
              </w:rPr>
            </w:pPr>
            <w:r w:rsidRPr="00D97BAC">
              <w:rPr>
                <w:sz w:val="18"/>
                <w:szCs w:val="18"/>
              </w:rPr>
              <w:t xml:space="preserve">- от 27.08.2020 № ЕД-7-3/610@ </w:t>
            </w:r>
            <w:r w:rsidR="00E70918">
              <w:rPr>
                <w:sz w:val="18"/>
                <w:szCs w:val="18"/>
              </w:rPr>
              <w:t>«</w:t>
            </w:r>
            <w:r w:rsidRPr="00D97BAC">
              <w:rPr>
                <w:sz w:val="18"/>
                <w:szCs w:val="18"/>
              </w:rPr>
              <w:t>Об утверждении формы, порядка заполнения и формата представления налоговой декларации по акцизам на этиловый спирт, алкогольную и (или) подакцизную спиртосодержащую продукцию, а также на виноград в электронной форме</w:t>
            </w:r>
            <w:r w:rsidR="00E70918">
              <w:rPr>
                <w:sz w:val="18"/>
                <w:szCs w:val="18"/>
              </w:rPr>
              <w:t>»</w:t>
            </w:r>
            <w:r w:rsidRPr="00D97BAC">
              <w:rPr>
                <w:sz w:val="18"/>
                <w:szCs w:val="18"/>
              </w:rPr>
              <w:t xml:space="preserve"> (зарегистрировано в Минюсте России 14.09.2020 № 59819); </w:t>
            </w:r>
          </w:p>
          <w:p w14:paraId="013400A4" w14:textId="77777777" w:rsidR="006E3DFF" w:rsidRPr="00D97BAC" w:rsidRDefault="006E3DFF" w:rsidP="006E3DFF">
            <w:pPr>
              <w:rPr>
                <w:sz w:val="18"/>
                <w:szCs w:val="18"/>
              </w:rPr>
            </w:pPr>
          </w:p>
          <w:p w14:paraId="43093645" w14:textId="77777777" w:rsidR="006E3DFF" w:rsidRPr="00D97BAC" w:rsidRDefault="006E3DFF" w:rsidP="006E3DFF">
            <w:pPr>
              <w:rPr>
                <w:sz w:val="18"/>
                <w:szCs w:val="18"/>
              </w:rPr>
            </w:pPr>
            <w:r w:rsidRPr="00D97BAC">
              <w:rPr>
                <w:sz w:val="18"/>
                <w:szCs w:val="18"/>
              </w:rPr>
              <w:t xml:space="preserve">- от 13.10.2020 № ЕД-7-3/747@ </w:t>
            </w:r>
            <w:r w:rsidR="00E70918">
              <w:rPr>
                <w:sz w:val="18"/>
                <w:szCs w:val="18"/>
              </w:rPr>
              <w:t>«</w:t>
            </w:r>
            <w:r w:rsidRPr="00D97BAC">
              <w:rPr>
                <w:sz w:val="18"/>
                <w:szCs w:val="18"/>
              </w:rPr>
              <w:t>Об утверждении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и порядка ее заполнения</w:t>
            </w:r>
            <w:r w:rsidR="00E70918">
              <w:rPr>
                <w:sz w:val="18"/>
                <w:szCs w:val="18"/>
              </w:rPr>
              <w:t>»</w:t>
            </w:r>
            <w:r w:rsidRPr="00D97BAC">
              <w:rPr>
                <w:sz w:val="18"/>
                <w:szCs w:val="18"/>
              </w:rPr>
              <w:t xml:space="preserve"> (зарегистрирован в Минюсте России 18.11.2020 № 60972);</w:t>
            </w:r>
          </w:p>
          <w:p w14:paraId="5373DE3A" w14:textId="77777777" w:rsidR="006E3DFF" w:rsidRPr="00D97BAC" w:rsidRDefault="006E3DFF" w:rsidP="006E3DFF">
            <w:pPr>
              <w:rPr>
                <w:sz w:val="18"/>
                <w:szCs w:val="18"/>
              </w:rPr>
            </w:pPr>
          </w:p>
          <w:p w14:paraId="1F212A8B" w14:textId="77777777" w:rsidR="006E3DFF" w:rsidRPr="00D97BAC" w:rsidRDefault="006E3DFF" w:rsidP="006E3DFF">
            <w:pPr>
              <w:rPr>
                <w:sz w:val="18"/>
                <w:szCs w:val="18"/>
              </w:rPr>
            </w:pPr>
            <w:r w:rsidRPr="00D97BAC">
              <w:rPr>
                <w:sz w:val="18"/>
                <w:szCs w:val="18"/>
              </w:rPr>
              <w:t xml:space="preserve">- от 25.09.2020 № ЕД-7-3/696@ </w:t>
            </w:r>
            <w:r w:rsidR="00E70918">
              <w:rPr>
                <w:sz w:val="18"/>
                <w:szCs w:val="18"/>
              </w:rPr>
              <w:t>«</w:t>
            </w:r>
            <w:r w:rsidRPr="00D97BAC">
              <w:rPr>
                <w:sz w:val="18"/>
                <w:szCs w:val="18"/>
              </w:rPr>
              <w:t xml:space="preserve">О внесении изменений в приложение к приказу Федеральной налоговой службы от 15.02.2018 № ММВ-7-3/95@ </w:t>
            </w:r>
            <w:r w:rsidR="00E70918">
              <w:rPr>
                <w:sz w:val="18"/>
                <w:szCs w:val="18"/>
              </w:rPr>
              <w:t>«</w:t>
            </w:r>
            <w:r w:rsidRPr="00D97BAC">
              <w:rPr>
                <w:sz w:val="18"/>
                <w:szCs w:val="18"/>
              </w:rPr>
              <w:t xml:space="preserve">Об утверждении формы и формата представления налоговой декларации по акцизам </w:t>
            </w:r>
            <w:r w:rsidRPr="00D97BAC">
              <w:rPr>
                <w:sz w:val="18"/>
                <w:szCs w:val="18"/>
              </w:rPr>
              <w:lastRenderedPageBreak/>
              <w:t>на табак (табачные изделия), табачную продукцию, электронные системы доставки никотина и жидкости для электронных систем доставки никотина в электронной форме и порядка ее заполнения</w:t>
            </w:r>
            <w:r w:rsidR="00E70918">
              <w:rPr>
                <w:sz w:val="18"/>
                <w:szCs w:val="18"/>
              </w:rPr>
              <w:t>»</w:t>
            </w:r>
            <w:r w:rsidRPr="00D97BAC">
              <w:rPr>
                <w:sz w:val="18"/>
                <w:szCs w:val="18"/>
              </w:rPr>
              <w:t xml:space="preserve"> (зарегистрирован в Минюсте России 28.10.2020 № 60623); </w:t>
            </w:r>
          </w:p>
          <w:p w14:paraId="5669D74F" w14:textId="77777777" w:rsidR="006E3DFF" w:rsidRPr="00D97BAC" w:rsidRDefault="006E3DFF" w:rsidP="006E3DFF">
            <w:pPr>
              <w:rPr>
                <w:sz w:val="18"/>
                <w:szCs w:val="18"/>
              </w:rPr>
            </w:pPr>
          </w:p>
          <w:p w14:paraId="3575D01C" w14:textId="77777777" w:rsidR="006E3DFF" w:rsidRPr="00D97BAC" w:rsidRDefault="006E3DFF" w:rsidP="006E3DFF">
            <w:pPr>
              <w:rPr>
                <w:sz w:val="18"/>
                <w:szCs w:val="18"/>
              </w:rPr>
            </w:pPr>
            <w:r w:rsidRPr="00D97BAC">
              <w:rPr>
                <w:sz w:val="18"/>
                <w:szCs w:val="18"/>
              </w:rPr>
              <w:t xml:space="preserve">- от 09.12.2020 № КЧ-7-3/891@ </w:t>
            </w:r>
            <w:r w:rsidR="00E70918">
              <w:rPr>
                <w:sz w:val="18"/>
                <w:szCs w:val="18"/>
              </w:rPr>
              <w:t>«</w:t>
            </w:r>
            <w:r w:rsidRPr="00D97BAC">
              <w:rPr>
                <w:sz w:val="18"/>
                <w:szCs w:val="18"/>
              </w:rPr>
              <w:t>Об утверждении формы заявления на получение патента, порядка ее заполнения, формата представления заявления на получение патента в электронной форме и о признании утратившим силу приказа Федеральной налоговой службы от 11.07.2017 № ММВ-7-3/544@</w:t>
            </w:r>
            <w:r w:rsidR="00E70918">
              <w:rPr>
                <w:sz w:val="18"/>
                <w:szCs w:val="18"/>
              </w:rPr>
              <w:t>»</w:t>
            </w:r>
            <w:r w:rsidRPr="00D97BAC">
              <w:rPr>
                <w:sz w:val="18"/>
                <w:szCs w:val="18"/>
              </w:rPr>
              <w:t xml:space="preserve"> (зарегистрирован в Минюсте России 31.12.2020 № 62021);</w:t>
            </w:r>
          </w:p>
          <w:p w14:paraId="03BD96EB" w14:textId="77777777" w:rsidR="006E3DFF" w:rsidRPr="00D97BAC" w:rsidRDefault="006E3DFF" w:rsidP="006E3DFF">
            <w:pPr>
              <w:rPr>
                <w:sz w:val="18"/>
                <w:szCs w:val="18"/>
              </w:rPr>
            </w:pPr>
          </w:p>
          <w:p w14:paraId="1B53798F" w14:textId="77777777" w:rsidR="006E3DFF" w:rsidRPr="00D97BAC" w:rsidRDefault="006E3DFF" w:rsidP="006E3DFF">
            <w:pPr>
              <w:rPr>
                <w:sz w:val="18"/>
                <w:szCs w:val="18"/>
              </w:rPr>
            </w:pPr>
            <w:r w:rsidRPr="00D97BAC">
              <w:rPr>
                <w:sz w:val="18"/>
                <w:szCs w:val="18"/>
              </w:rPr>
              <w:t xml:space="preserve">- от 21.08.2020 № ЕД-7-3/597@ </w:t>
            </w:r>
            <w:r w:rsidR="00E70918">
              <w:rPr>
                <w:sz w:val="18"/>
                <w:szCs w:val="18"/>
              </w:rPr>
              <w:t>«</w:t>
            </w:r>
            <w:r w:rsidRPr="00D97BAC">
              <w:rPr>
                <w:sz w:val="18"/>
                <w:szCs w:val="18"/>
              </w:rPr>
              <w:t xml:space="preserve">О внесении изменений в приложение к приказу Федеральной налоговой службы от 12.07.2019 № ММВ-7-3/352@ </w:t>
            </w:r>
            <w:r w:rsidR="00E70918">
              <w:rPr>
                <w:sz w:val="18"/>
                <w:szCs w:val="18"/>
              </w:rPr>
              <w:t>«</w:t>
            </w:r>
            <w:r w:rsidRPr="00D97BAC">
              <w:rPr>
                <w:sz w:val="18"/>
                <w:szCs w:val="18"/>
              </w:rPr>
              <w:t>Об утверждении формы заявления об утрате права на применение патентной системы налогообложения и о признании утратившим силу приказа ФНС России от 23.04.2014 №ММВ-7-3/250@</w:t>
            </w:r>
            <w:r w:rsidR="00E70918">
              <w:rPr>
                <w:sz w:val="18"/>
                <w:szCs w:val="18"/>
              </w:rPr>
              <w:t>»</w:t>
            </w:r>
            <w:r w:rsidRPr="00D97BAC">
              <w:rPr>
                <w:sz w:val="18"/>
                <w:szCs w:val="18"/>
              </w:rPr>
              <w:t xml:space="preserve"> (зарегистрирован в Минюсте России 09.09.2020 № 59729);</w:t>
            </w:r>
          </w:p>
          <w:p w14:paraId="6C6B21A9" w14:textId="77777777" w:rsidR="006E3DFF" w:rsidRPr="00D97BAC" w:rsidRDefault="006E3DFF" w:rsidP="006E3DFF">
            <w:pPr>
              <w:rPr>
                <w:sz w:val="18"/>
                <w:szCs w:val="18"/>
              </w:rPr>
            </w:pPr>
          </w:p>
          <w:p w14:paraId="64F751DE" w14:textId="77777777" w:rsidR="006E3DFF" w:rsidRPr="00D97BAC" w:rsidRDefault="006E3DFF" w:rsidP="006E3DFF">
            <w:pPr>
              <w:rPr>
                <w:sz w:val="18"/>
                <w:szCs w:val="18"/>
              </w:rPr>
            </w:pPr>
            <w:r w:rsidRPr="00D97BAC">
              <w:rPr>
                <w:sz w:val="18"/>
                <w:szCs w:val="18"/>
              </w:rPr>
              <w:t xml:space="preserve">- от 24.04.2020 № ЕД-7-3/273@ </w:t>
            </w:r>
            <w:r w:rsidR="00E70918">
              <w:rPr>
                <w:sz w:val="18"/>
                <w:szCs w:val="18"/>
              </w:rPr>
              <w:t>«</w:t>
            </w:r>
            <w:r w:rsidRPr="00D97BAC">
              <w:rPr>
                <w:sz w:val="18"/>
                <w:szCs w:val="18"/>
              </w:rPr>
              <w:t xml:space="preserve">О внесении изменений в приказ ФНС России от 10.02.2017 № ММВ-7-3/178@ </w:t>
            </w:r>
            <w:r w:rsidR="00E70918">
              <w:rPr>
                <w:sz w:val="18"/>
                <w:szCs w:val="18"/>
              </w:rPr>
              <w:t>«</w:t>
            </w:r>
            <w:r w:rsidRPr="00D97BAC">
              <w:rPr>
                <w:sz w:val="18"/>
                <w:szCs w:val="18"/>
              </w:rPr>
              <w:t>Об утверждении форм реестров счетов-фактур, порядка их заполнения, порядка представления реестров счетов-фактур в налоговые органы и проставления налоговыми органами отметок на реестрах счетов-фактур, а также образца отметки налогового органа, проставляемой на реестрах счетов-фактур, представляемых плательщиками акцизов в налоговый орган</w:t>
            </w:r>
            <w:r w:rsidR="00E70918">
              <w:rPr>
                <w:sz w:val="18"/>
                <w:szCs w:val="18"/>
              </w:rPr>
              <w:t>»</w:t>
            </w:r>
            <w:r w:rsidRPr="00D97BAC">
              <w:rPr>
                <w:sz w:val="18"/>
                <w:szCs w:val="18"/>
              </w:rPr>
              <w:t xml:space="preserve"> в отношении налогоплательщиков, реализующих </w:t>
            </w:r>
            <w:r w:rsidRPr="00D97BAC">
              <w:rPr>
                <w:sz w:val="18"/>
                <w:szCs w:val="18"/>
              </w:rPr>
              <w:lastRenderedPageBreak/>
              <w:t>денатурированный этиловый спирт (этиловый спирт), покупателей денатурированного этилового спирта (этилового спирта)</w:t>
            </w:r>
            <w:r w:rsidR="00E70918">
              <w:rPr>
                <w:sz w:val="18"/>
                <w:szCs w:val="18"/>
              </w:rPr>
              <w:t>»</w:t>
            </w:r>
            <w:r w:rsidRPr="00D97BAC">
              <w:rPr>
                <w:sz w:val="18"/>
                <w:szCs w:val="18"/>
              </w:rPr>
              <w:t xml:space="preserve"> (зарегистрирован в Минюсте России 03.06.2020 № 58562);</w:t>
            </w:r>
          </w:p>
          <w:p w14:paraId="7F0CAD0D" w14:textId="77777777" w:rsidR="006E3DFF" w:rsidRPr="00D97BAC" w:rsidRDefault="006E3DFF" w:rsidP="006E3DFF">
            <w:pPr>
              <w:rPr>
                <w:sz w:val="18"/>
                <w:szCs w:val="18"/>
              </w:rPr>
            </w:pPr>
          </w:p>
          <w:p w14:paraId="2457D225" w14:textId="77777777" w:rsidR="006E3DFF" w:rsidRPr="00D97BAC" w:rsidRDefault="006E3DFF" w:rsidP="006E3DFF">
            <w:pPr>
              <w:rPr>
                <w:sz w:val="18"/>
                <w:szCs w:val="18"/>
              </w:rPr>
            </w:pPr>
            <w:r w:rsidRPr="00D97BAC">
              <w:rPr>
                <w:sz w:val="18"/>
                <w:szCs w:val="18"/>
              </w:rPr>
              <w:t xml:space="preserve">- от 26.08.2020 № ЕД-7-3/603@ </w:t>
            </w:r>
            <w:r w:rsidR="00E70918">
              <w:rPr>
                <w:sz w:val="18"/>
                <w:szCs w:val="18"/>
              </w:rPr>
              <w:t>«</w:t>
            </w:r>
            <w:r w:rsidRPr="00D97BAC">
              <w:rPr>
                <w:sz w:val="18"/>
                <w:szCs w:val="18"/>
              </w:rPr>
              <w:t>Об утверждении формы и формата представления сведений о доле доходов от деятельности музея, театра, библиотеки, учредителями которых являются субъекты Российской Федерации или муниципальные образования, в электронной форме</w:t>
            </w:r>
            <w:r w:rsidR="00E70918">
              <w:rPr>
                <w:sz w:val="18"/>
                <w:szCs w:val="18"/>
              </w:rPr>
              <w:t>»</w:t>
            </w:r>
            <w:r w:rsidRPr="00D97BAC">
              <w:rPr>
                <w:sz w:val="18"/>
                <w:szCs w:val="18"/>
              </w:rPr>
              <w:t xml:space="preserve"> (зарегистрирован в Минюсте России 15.09.2020 № 59863);</w:t>
            </w:r>
          </w:p>
          <w:p w14:paraId="5825AA2F" w14:textId="77777777" w:rsidR="006E3DFF" w:rsidRPr="00D97BAC" w:rsidRDefault="006E3DFF" w:rsidP="006E3DFF">
            <w:pPr>
              <w:rPr>
                <w:sz w:val="18"/>
                <w:szCs w:val="18"/>
              </w:rPr>
            </w:pPr>
          </w:p>
          <w:p w14:paraId="37FEB7A0" w14:textId="77777777" w:rsidR="006E3DFF" w:rsidRPr="00D97BAC" w:rsidRDefault="006E3DFF" w:rsidP="006E3DFF">
            <w:pPr>
              <w:rPr>
                <w:sz w:val="18"/>
                <w:szCs w:val="18"/>
              </w:rPr>
            </w:pPr>
            <w:r w:rsidRPr="00D97BAC">
              <w:rPr>
                <w:sz w:val="18"/>
                <w:szCs w:val="18"/>
              </w:rPr>
              <w:t xml:space="preserve">- от 04.12.2020 № КЧ-7-3/882@ </w:t>
            </w:r>
            <w:r w:rsidR="00E70918">
              <w:rPr>
                <w:sz w:val="18"/>
                <w:szCs w:val="18"/>
              </w:rPr>
              <w:t>«</w:t>
            </w:r>
            <w:r w:rsidRPr="00D97BAC">
              <w:rPr>
                <w:sz w:val="18"/>
                <w:szCs w:val="18"/>
              </w:rPr>
              <w:t>Об утверждении форм документов для применения патентной системы налогообложения</w:t>
            </w:r>
            <w:r w:rsidR="00E70918">
              <w:rPr>
                <w:sz w:val="18"/>
                <w:szCs w:val="18"/>
              </w:rPr>
              <w:t>»</w:t>
            </w:r>
            <w:r w:rsidRPr="00D97BAC">
              <w:rPr>
                <w:sz w:val="18"/>
                <w:szCs w:val="18"/>
              </w:rPr>
              <w:t xml:space="preserve"> (зарегистрирован в Минюсте России 12.01.2021 № 62049);</w:t>
            </w:r>
          </w:p>
          <w:p w14:paraId="41D733D7" w14:textId="77777777" w:rsidR="006E3DFF" w:rsidRPr="00D97BAC" w:rsidRDefault="006E3DFF" w:rsidP="006E3DFF">
            <w:pPr>
              <w:rPr>
                <w:sz w:val="18"/>
                <w:szCs w:val="18"/>
              </w:rPr>
            </w:pPr>
          </w:p>
          <w:p w14:paraId="77EC9A37" w14:textId="77777777" w:rsidR="006E3DFF" w:rsidRPr="00D97BAC" w:rsidRDefault="006E3DFF" w:rsidP="006E3DFF">
            <w:pPr>
              <w:rPr>
                <w:sz w:val="18"/>
                <w:szCs w:val="18"/>
              </w:rPr>
            </w:pPr>
            <w:r w:rsidRPr="00D97BAC">
              <w:rPr>
                <w:sz w:val="18"/>
                <w:szCs w:val="18"/>
              </w:rPr>
              <w:t xml:space="preserve">- от 08.12.2020 № КЧ-7-3/887@ </w:t>
            </w:r>
            <w:r w:rsidR="00E70918">
              <w:rPr>
                <w:sz w:val="18"/>
                <w:szCs w:val="18"/>
              </w:rPr>
              <w:t>«</w:t>
            </w:r>
            <w:r w:rsidRPr="00D97BAC">
              <w:rPr>
                <w:sz w:val="18"/>
                <w:szCs w:val="18"/>
              </w:rPr>
              <w:t>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r w:rsidR="00E70918">
              <w:rPr>
                <w:sz w:val="18"/>
                <w:szCs w:val="18"/>
              </w:rPr>
              <w:t>»</w:t>
            </w:r>
            <w:r w:rsidRPr="00D97BAC">
              <w:rPr>
                <w:sz w:val="18"/>
                <w:szCs w:val="18"/>
              </w:rPr>
              <w:t xml:space="preserve"> (зарегистрирован в Минюсте России 15.01.2021 № 62101);</w:t>
            </w:r>
          </w:p>
          <w:p w14:paraId="4AE52B63" w14:textId="77777777" w:rsidR="006E3DFF" w:rsidRPr="00D97BAC" w:rsidRDefault="006E3DFF" w:rsidP="006E3DFF">
            <w:pPr>
              <w:rPr>
                <w:sz w:val="18"/>
                <w:szCs w:val="18"/>
              </w:rPr>
            </w:pPr>
          </w:p>
          <w:p w14:paraId="54BE5519" w14:textId="77777777" w:rsidR="006E3DFF" w:rsidRPr="00D97BAC" w:rsidRDefault="006E3DFF" w:rsidP="006E3DFF">
            <w:pPr>
              <w:rPr>
                <w:sz w:val="18"/>
                <w:szCs w:val="18"/>
              </w:rPr>
            </w:pPr>
            <w:r w:rsidRPr="00D97BAC">
              <w:rPr>
                <w:sz w:val="18"/>
                <w:szCs w:val="18"/>
              </w:rPr>
              <w:t xml:space="preserve">- от 25.12.2020 № ЕД-7-3/958@ </w:t>
            </w:r>
            <w:r w:rsidR="00E70918">
              <w:rPr>
                <w:sz w:val="18"/>
                <w:szCs w:val="18"/>
              </w:rPr>
              <w:t>«</w:t>
            </w:r>
            <w:r w:rsidRPr="00D97BAC">
              <w:rPr>
                <w:sz w:val="18"/>
                <w:szCs w:val="18"/>
              </w:rPr>
              <w:t>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 ММВ-7-3/99@</w:t>
            </w:r>
            <w:r w:rsidR="00E70918">
              <w:rPr>
                <w:sz w:val="18"/>
                <w:szCs w:val="18"/>
              </w:rPr>
              <w:t>»</w:t>
            </w:r>
            <w:r w:rsidRPr="00D97BAC">
              <w:rPr>
                <w:sz w:val="18"/>
                <w:szCs w:val="18"/>
              </w:rPr>
              <w:t xml:space="preserve"> (зарегистрирован в Минюсте России 20.01.2021 № 62152);</w:t>
            </w:r>
          </w:p>
          <w:p w14:paraId="24D37BA5" w14:textId="77777777" w:rsidR="006E3DFF" w:rsidRPr="00D97BAC" w:rsidRDefault="006E3DFF" w:rsidP="006E3DFF">
            <w:pPr>
              <w:rPr>
                <w:sz w:val="18"/>
                <w:szCs w:val="18"/>
              </w:rPr>
            </w:pPr>
          </w:p>
          <w:p w14:paraId="603B416E" w14:textId="77777777" w:rsidR="006E3DFF" w:rsidRPr="00D97BAC" w:rsidRDefault="006E3DFF" w:rsidP="006E3DFF">
            <w:pPr>
              <w:rPr>
                <w:sz w:val="18"/>
                <w:szCs w:val="18"/>
              </w:rPr>
            </w:pPr>
            <w:r w:rsidRPr="00D97BAC">
              <w:rPr>
                <w:sz w:val="18"/>
                <w:szCs w:val="18"/>
              </w:rPr>
              <w:t>5 приказов ФНС России по вопросам налогообложения доходов физических лиц и страховых взносов:</w:t>
            </w:r>
          </w:p>
          <w:p w14:paraId="5C4A06A8" w14:textId="77777777" w:rsidR="006E3DFF" w:rsidRPr="00D97BAC" w:rsidRDefault="006E3DFF" w:rsidP="006E3DFF">
            <w:pPr>
              <w:rPr>
                <w:sz w:val="18"/>
                <w:szCs w:val="18"/>
              </w:rPr>
            </w:pPr>
            <w:r w:rsidRPr="00D97BAC">
              <w:rPr>
                <w:sz w:val="18"/>
                <w:szCs w:val="18"/>
              </w:rPr>
              <w:t xml:space="preserve">- от 28.08.2020 № ЕД-7-11/615@ </w:t>
            </w:r>
            <w:r w:rsidR="00E70918">
              <w:rPr>
                <w:sz w:val="18"/>
                <w:szCs w:val="18"/>
              </w:rPr>
              <w:t>«</w:t>
            </w:r>
            <w:r w:rsidRPr="00D97BAC">
              <w:rPr>
                <w:sz w:val="18"/>
                <w:szCs w:val="18"/>
              </w:rPr>
              <w: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r w:rsidR="00E70918">
              <w:rPr>
                <w:sz w:val="18"/>
                <w:szCs w:val="18"/>
              </w:rPr>
              <w:t>»</w:t>
            </w:r>
            <w:r w:rsidRPr="00D97BAC">
              <w:rPr>
                <w:sz w:val="18"/>
                <w:szCs w:val="18"/>
              </w:rPr>
              <w:t xml:space="preserve"> (зарегистрирован в Минюсте России 15.09.2020 № 59857); </w:t>
            </w:r>
          </w:p>
          <w:p w14:paraId="1EEE31E0" w14:textId="77777777" w:rsidR="006E3DFF" w:rsidRPr="00D97BAC" w:rsidRDefault="006E3DFF" w:rsidP="006E3DFF">
            <w:pPr>
              <w:rPr>
                <w:sz w:val="18"/>
                <w:szCs w:val="18"/>
              </w:rPr>
            </w:pPr>
          </w:p>
          <w:p w14:paraId="32FC25DC" w14:textId="77777777" w:rsidR="006E3DFF" w:rsidRPr="00D97BAC" w:rsidRDefault="006E3DFF" w:rsidP="006E3DFF">
            <w:pPr>
              <w:rPr>
                <w:sz w:val="18"/>
                <w:szCs w:val="18"/>
              </w:rPr>
            </w:pPr>
            <w:r w:rsidRPr="00D97BAC">
              <w:rPr>
                <w:sz w:val="18"/>
                <w:szCs w:val="18"/>
              </w:rPr>
              <w:t xml:space="preserve">- от 15.10.2020 № ЕД-7-11/753@ </w:t>
            </w:r>
            <w:r w:rsidR="00E70918">
              <w:rPr>
                <w:sz w:val="18"/>
                <w:szCs w:val="18"/>
              </w:rPr>
              <w:t>«</w:t>
            </w:r>
            <w:r w:rsidRPr="00D97BAC">
              <w:rPr>
                <w:sz w:val="18"/>
                <w:szCs w:val="18"/>
              </w:rPr>
              <w: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w:t>
            </w:r>
            <w:r w:rsidR="00E70918">
              <w:rPr>
                <w:sz w:val="18"/>
                <w:szCs w:val="18"/>
              </w:rPr>
              <w:t>»</w:t>
            </w:r>
            <w:r w:rsidRPr="00D97BAC">
              <w:rPr>
                <w:sz w:val="18"/>
                <w:szCs w:val="18"/>
              </w:rPr>
              <w:t xml:space="preserve"> (зарегистрирован в Минюсте России 29.10.2020 № 60667);</w:t>
            </w:r>
          </w:p>
          <w:p w14:paraId="0E452757" w14:textId="77777777" w:rsidR="006E3DFF" w:rsidRPr="00D97BAC" w:rsidRDefault="006E3DFF" w:rsidP="006E3DFF">
            <w:pPr>
              <w:rPr>
                <w:sz w:val="18"/>
                <w:szCs w:val="18"/>
              </w:rPr>
            </w:pPr>
          </w:p>
          <w:p w14:paraId="0E02F3D9" w14:textId="77777777" w:rsidR="006E3DFF" w:rsidRPr="00D97BAC" w:rsidRDefault="006E3DFF" w:rsidP="006E3DFF">
            <w:pPr>
              <w:rPr>
                <w:sz w:val="18"/>
                <w:szCs w:val="18"/>
              </w:rPr>
            </w:pPr>
            <w:r w:rsidRPr="00D97BAC">
              <w:rPr>
                <w:sz w:val="18"/>
                <w:szCs w:val="18"/>
              </w:rPr>
              <w:t xml:space="preserve">- от 27.12.2019 № ММВ-7-11/672@ </w:t>
            </w:r>
            <w:r w:rsidR="00E70918">
              <w:rPr>
                <w:sz w:val="18"/>
                <w:szCs w:val="18"/>
              </w:rPr>
              <w:t>«</w:t>
            </w:r>
            <w:r w:rsidRPr="00D97BAC">
              <w:rPr>
                <w:sz w:val="18"/>
                <w:szCs w:val="18"/>
              </w:rPr>
              <w:t>О признании утратившими силу приказов ФНС России от 27.12.2010 № ММВ-7-3/768@ и от 09.01.2019 № ММВ-7-11/3@</w:t>
            </w:r>
            <w:r w:rsidR="00E70918">
              <w:rPr>
                <w:sz w:val="18"/>
                <w:szCs w:val="18"/>
              </w:rPr>
              <w:t>»</w:t>
            </w:r>
            <w:r w:rsidRPr="00D97BAC">
              <w:rPr>
                <w:sz w:val="18"/>
                <w:szCs w:val="18"/>
              </w:rPr>
              <w:t xml:space="preserve"> (зарегистрирован в Минюсте России 04.02.2020 № 57416). </w:t>
            </w:r>
          </w:p>
          <w:p w14:paraId="22518B00" w14:textId="77777777" w:rsidR="006E3DFF" w:rsidRPr="00D97BAC" w:rsidRDefault="006E3DFF" w:rsidP="006E3DFF">
            <w:pPr>
              <w:rPr>
                <w:sz w:val="18"/>
                <w:szCs w:val="18"/>
              </w:rPr>
            </w:pPr>
            <w:r w:rsidRPr="00D97BAC">
              <w:rPr>
                <w:sz w:val="18"/>
                <w:szCs w:val="18"/>
              </w:rPr>
              <w:t xml:space="preserve">Данным приказом утратил силу приказ ФНС России от 27.12.2010 № ММВ-7-3/768@ </w:t>
            </w:r>
            <w:r w:rsidR="00E70918">
              <w:rPr>
                <w:sz w:val="18"/>
                <w:szCs w:val="18"/>
              </w:rPr>
              <w:t>«</w:t>
            </w:r>
            <w:r w:rsidRPr="00D97BAC">
              <w:rPr>
                <w:sz w:val="18"/>
                <w:szCs w:val="18"/>
              </w:rPr>
              <w:t xml:space="preserve">Об утверждении формы налоговой декларации о предполагаемом доходе физического лица (форма 4-НДФЛ), Порядка ее заполнения и формата налоговой декларации о </w:t>
            </w:r>
            <w:r w:rsidRPr="00D97BAC">
              <w:rPr>
                <w:sz w:val="18"/>
                <w:szCs w:val="18"/>
              </w:rPr>
              <w:lastRenderedPageBreak/>
              <w:t>предполагаемом доходе физического лица (форма 4-НДФЛ)</w:t>
            </w:r>
            <w:r w:rsidR="00E70918">
              <w:rPr>
                <w:sz w:val="18"/>
                <w:szCs w:val="18"/>
              </w:rPr>
              <w:t>»</w:t>
            </w:r>
            <w:r w:rsidRPr="00D97BAC">
              <w:rPr>
                <w:sz w:val="18"/>
                <w:szCs w:val="18"/>
              </w:rPr>
              <w:t>.</w:t>
            </w:r>
          </w:p>
          <w:p w14:paraId="2D4E3733" w14:textId="77777777" w:rsidR="006E3DFF" w:rsidRPr="00D97BAC" w:rsidRDefault="006E3DFF" w:rsidP="006E3DFF">
            <w:pPr>
              <w:rPr>
                <w:sz w:val="18"/>
                <w:szCs w:val="18"/>
              </w:rPr>
            </w:pPr>
          </w:p>
          <w:p w14:paraId="2CA85BD9" w14:textId="77777777" w:rsidR="006E3DFF" w:rsidRPr="00D97BAC" w:rsidRDefault="006E3DFF" w:rsidP="006E3DFF">
            <w:pPr>
              <w:rPr>
                <w:sz w:val="18"/>
                <w:szCs w:val="18"/>
              </w:rPr>
            </w:pPr>
            <w:r w:rsidRPr="00D97BAC">
              <w:rPr>
                <w:sz w:val="18"/>
                <w:szCs w:val="18"/>
              </w:rPr>
              <w:t xml:space="preserve">- от 15.10.2020 № ЕД-7-11/751@ </w:t>
            </w:r>
            <w:r w:rsidR="00E70918">
              <w:rPr>
                <w:sz w:val="18"/>
                <w:szCs w:val="18"/>
              </w:rPr>
              <w:t>«</w:t>
            </w:r>
            <w:r w:rsidRPr="00D97BAC">
              <w:rPr>
                <w:sz w:val="18"/>
                <w:szCs w:val="18"/>
              </w:rPr>
              <w:t xml:space="preserve">О внесении изменений в приложения к приказу Федеральной налоговой службы от 18.09.2019 № ММВ-7-11/470@ </w:t>
            </w:r>
            <w:r w:rsidR="00E70918">
              <w:rPr>
                <w:sz w:val="18"/>
                <w:szCs w:val="18"/>
              </w:rPr>
              <w:t>«</w:t>
            </w:r>
            <w:r w:rsidRPr="00D97BAC">
              <w:rPr>
                <w:sz w:val="18"/>
                <w:szCs w:val="18"/>
              </w:rPr>
              <w:t>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 ММВ-7-11/551@</w:t>
            </w:r>
            <w:r w:rsidR="00E70918">
              <w:rPr>
                <w:sz w:val="18"/>
                <w:szCs w:val="18"/>
              </w:rPr>
              <w:t>»</w:t>
            </w:r>
            <w:r w:rsidRPr="00D97BAC">
              <w:rPr>
                <w:sz w:val="18"/>
                <w:szCs w:val="18"/>
              </w:rPr>
              <w:t xml:space="preserve"> (зарегистрирован в Минюсте России 30.10.2020 № 60676).</w:t>
            </w:r>
          </w:p>
          <w:p w14:paraId="51D84FC6" w14:textId="77777777" w:rsidR="006E3DFF" w:rsidRPr="00D97BAC" w:rsidRDefault="006E3DFF" w:rsidP="006E3DFF">
            <w:pPr>
              <w:rPr>
                <w:sz w:val="18"/>
                <w:szCs w:val="18"/>
              </w:rPr>
            </w:pPr>
          </w:p>
          <w:p w14:paraId="727944C1" w14:textId="77777777" w:rsidR="006E3DFF" w:rsidRPr="00D97BAC" w:rsidRDefault="006E3DFF" w:rsidP="006E3DFF">
            <w:pPr>
              <w:rPr>
                <w:sz w:val="18"/>
                <w:szCs w:val="18"/>
              </w:rPr>
            </w:pPr>
            <w:r w:rsidRPr="00D97BAC">
              <w:rPr>
                <w:sz w:val="18"/>
                <w:szCs w:val="18"/>
              </w:rPr>
              <w:t xml:space="preserve">- от 15.10.2020 № ЕД-7-11/752@ </w:t>
            </w:r>
            <w:r w:rsidR="00E70918">
              <w:rPr>
                <w:sz w:val="18"/>
                <w:szCs w:val="18"/>
              </w:rPr>
              <w:t>«</w:t>
            </w:r>
            <w:r w:rsidRPr="00D97BAC">
              <w:rPr>
                <w:sz w:val="18"/>
                <w:szCs w:val="18"/>
              </w:rPr>
              <w:t>О признании утратившим силу приказа Федеральной налоговой службы от 29.03.2007 № ММ-3-25/174@</w:t>
            </w:r>
            <w:r w:rsidR="00E70918">
              <w:rPr>
                <w:sz w:val="18"/>
                <w:szCs w:val="18"/>
              </w:rPr>
              <w:t>»</w:t>
            </w:r>
            <w:r w:rsidRPr="00D97BAC">
              <w:rPr>
                <w:sz w:val="18"/>
                <w:szCs w:val="18"/>
              </w:rPr>
              <w:t xml:space="preserve"> (зарегистрирован в Минюсте России 29.10.2020 № 60636);</w:t>
            </w:r>
          </w:p>
          <w:p w14:paraId="314F9A8C" w14:textId="77777777" w:rsidR="006E3DFF" w:rsidRPr="00D97BAC" w:rsidRDefault="006E3DFF" w:rsidP="006E3DFF">
            <w:pPr>
              <w:rPr>
                <w:sz w:val="18"/>
                <w:szCs w:val="18"/>
              </w:rPr>
            </w:pPr>
          </w:p>
          <w:p w14:paraId="55E8BF34" w14:textId="77777777" w:rsidR="006E3DFF" w:rsidRPr="00D97BAC" w:rsidRDefault="006E3DFF" w:rsidP="006E3DFF">
            <w:pPr>
              <w:rPr>
                <w:b/>
                <w:sz w:val="18"/>
                <w:szCs w:val="18"/>
              </w:rPr>
            </w:pPr>
            <w:r w:rsidRPr="00D97BAC">
              <w:rPr>
                <w:b/>
                <w:sz w:val="18"/>
                <w:szCs w:val="18"/>
              </w:rPr>
              <w:t>16 приказов ФНС России по методологическим вопросам налогообложения имущества:</w:t>
            </w:r>
          </w:p>
          <w:p w14:paraId="5CFC1FA1" w14:textId="77777777" w:rsidR="006E3DFF" w:rsidRPr="00D97BAC" w:rsidRDefault="006E3DFF" w:rsidP="006E3DFF">
            <w:pPr>
              <w:rPr>
                <w:sz w:val="18"/>
                <w:szCs w:val="18"/>
              </w:rPr>
            </w:pPr>
            <w:r w:rsidRPr="00D97BAC">
              <w:rPr>
                <w:sz w:val="18"/>
                <w:szCs w:val="18"/>
              </w:rPr>
              <w:t xml:space="preserve">- от 13.02.2020 № ЕД-7-21/99@ </w:t>
            </w:r>
            <w:r w:rsidR="00E70918">
              <w:rPr>
                <w:sz w:val="18"/>
                <w:szCs w:val="18"/>
              </w:rPr>
              <w:t>«</w:t>
            </w:r>
            <w:r w:rsidRPr="00D97BAC">
              <w:rPr>
                <w:sz w:val="18"/>
                <w:szCs w:val="18"/>
              </w:rPr>
              <w:t>О внесении изменений в приложения к приказу Федеральной налоговой службы от 19.03.2018 № ММВ-7-21/151@</w:t>
            </w:r>
            <w:r w:rsidR="00E70918">
              <w:rPr>
                <w:sz w:val="18"/>
                <w:szCs w:val="18"/>
              </w:rPr>
              <w:t>»</w:t>
            </w:r>
            <w:r w:rsidRPr="00D97BAC">
              <w:rPr>
                <w:sz w:val="18"/>
                <w:szCs w:val="18"/>
              </w:rPr>
              <w:t>;</w:t>
            </w:r>
          </w:p>
          <w:p w14:paraId="4F56595A" w14:textId="77777777" w:rsidR="006E3DFF" w:rsidRPr="00D97BAC" w:rsidRDefault="006E3DFF" w:rsidP="006E3DFF">
            <w:pPr>
              <w:rPr>
                <w:sz w:val="18"/>
                <w:szCs w:val="18"/>
              </w:rPr>
            </w:pPr>
            <w:r w:rsidRPr="00D97BAC">
              <w:rPr>
                <w:sz w:val="18"/>
                <w:szCs w:val="18"/>
              </w:rPr>
              <w:t xml:space="preserve">- от 25.02.2020 № ЕД-7-21/124@ </w:t>
            </w:r>
            <w:r w:rsidR="00E70918">
              <w:rPr>
                <w:sz w:val="18"/>
                <w:szCs w:val="18"/>
              </w:rPr>
              <w:t>«</w:t>
            </w:r>
            <w:r w:rsidRPr="00D97BAC">
              <w:rPr>
                <w:sz w:val="18"/>
                <w:szCs w:val="18"/>
              </w:rPr>
              <w:t>Об утверждении формы и формата представления в электронной форме сообщения о наличии у налогоплательщика-организации транспортных средств и (или) земельных участков, признаваемых объектами налогообложения по соответствующим налогам, а также порядка заполнения формы сообщения и порядка направления сообщения в электронной форме по телекоммуникационным каналам связи</w:t>
            </w:r>
            <w:r w:rsidR="00E70918">
              <w:rPr>
                <w:sz w:val="18"/>
                <w:szCs w:val="18"/>
              </w:rPr>
              <w:t>»</w:t>
            </w:r>
            <w:r w:rsidRPr="00D97BAC">
              <w:rPr>
                <w:sz w:val="18"/>
                <w:szCs w:val="18"/>
              </w:rPr>
              <w:t>;</w:t>
            </w:r>
          </w:p>
          <w:p w14:paraId="3EAEA0D2" w14:textId="77777777" w:rsidR="006E3DFF" w:rsidRPr="00D97BAC" w:rsidRDefault="006E3DFF" w:rsidP="006E3DFF">
            <w:pPr>
              <w:rPr>
                <w:sz w:val="18"/>
                <w:szCs w:val="18"/>
              </w:rPr>
            </w:pPr>
          </w:p>
          <w:p w14:paraId="4C5C6AEF" w14:textId="77777777" w:rsidR="006E3DFF" w:rsidRPr="00D97BAC" w:rsidRDefault="006E3DFF" w:rsidP="006E3DFF">
            <w:pPr>
              <w:rPr>
                <w:sz w:val="18"/>
                <w:szCs w:val="18"/>
              </w:rPr>
            </w:pPr>
            <w:r w:rsidRPr="00D97BAC">
              <w:rPr>
                <w:sz w:val="18"/>
                <w:szCs w:val="18"/>
              </w:rPr>
              <w:t xml:space="preserve">- от 11.03.2020 № ЕД-7-21/154@ </w:t>
            </w:r>
            <w:r w:rsidR="00E70918">
              <w:rPr>
                <w:sz w:val="18"/>
                <w:szCs w:val="18"/>
              </w:rPr>
              <w:t>«</w:t>
            </w:r>
            <w:r w:rsidRPr="00D97BAC">
              <w:rPr>
                <w:sz w:val="18"/>
                <w:szCs w:val="18"/>
              </w:rPr>
              <w:t>О внесении изменений в Порядок обмена сведениями в электронной форме о недвижимом имуществе, зарегистрированных правах на недвижимое имущество и сделках с ним и о владельцах недвижимого имущества, утвержденный приказом Федеральной службы государственной регистрации, кадастра и картографии и Федеральной налоговой службы от 03.04.2018 № П/0131/ММВ-7-6/187@</w:t>
            </w:r>
            <w:r w:rsidR="00E70918">
              <w:rPr>
                <w:sz w:val="18"/>
                <w:szCs w:val="18"/>
              </w:rPr>
              <w:t>»</w:t>
            </w:r>
            <w:r w:rsidRPr="00D97BAC">
              <w:rPr>
                <w:sz w:val="18"/>
                <w:szCs w:val="18"/>
              </w:rPr>
              <w:t>;</w:t>
            </w:r>
          </w:p>
          <w:p w14:paraId="107F3A14" w14:textId="77777777" w:rsidR="006E3DFF" w:rsidRPr="00D97BAC" w:rsidRDefault="006E3DFF" w:rsidP="006E3DFF">
            <w:pPr>
              <w:rPr>
                <w:sz w:val="18"/>
                <w:szCs w:val="18"/>
              </w:rPr>
            </w:pPr>
          </w:p>
          <w:p w14:paraId="7BE3D047" w14:textId="77777777" w:rsidR="006E3DFF" w:rsidRPr="00D97BAC" w:rsidRDefault="006E3DFF" w:rsidP="006E3DFF">
            <w:pPr>
              <w:rPr>
                <w:sz w:val="18"/>
                <w:szCs w:val="18"/>
              </w:rPr>
            </w:pPr>
            <w:r w:rsidRPr="00D97BAC">
              <w:rPr>
                <w:sz w:val="18"/>
                <w:szCs w:val="18"/>
              </w:rPr>
              <w:t xml:space="preserve">- от 13.03.2020 № ЕД-7-21/156@ </w:t>
            </w:r>
            <w:r w:rsidR="00E70918">
              <w:rPr>
                <w:sz w:val="18"/>
                <w:szCs w:val="18"/>
              </w:rPr>
              <w:t>«</w:t>
            </w:r>
            <w:r w:rsidRPr="00D97BAC">
              <w:rPr>
                <w:sz w:val="18"/>
                <w:szCs w:val="18"/>
              </w:rPr>
              <w:t>О внесении изменений в приложения к приказу Федеральной налоговой службы от 25.11.2015 № ММВ-7-11/545@</w:t>
            </w:r>
            <w:r w:rsidR="00E70918">
              <w:rPr>
                <w:sz w:val="18"/>
                <w:szCs w:val="18"/>
              </w:rPr>
              <w:t>»</w:t>
            </w:r>
            <w:r w:rsidRPr="00D97BAC">
              <w:rPr>
                <w:sz w:val="18"/>
                <w:szCs w:val="18"/>
              </w:rPr>
              <w:t>;</w:t>
            </w:r>
          </w:p>
          <w:p w14:paraId="6DBA2AC7" w14:textId="77777777" w:rsidR="006E3DFF" w:rsidRPr="00D97BAC" w:rsidRDefault="006E3DFF" w:rsidP="006E3DFF">
            <w:pPr>
              <w:rPr>
                <w:sz w:val="18"/>
                <w:szCs w:val="18"/>
              </w:rPr>
            </w:pPr>
          </w:p>
          <w:p w14:paraId="1A07FF38" w14:textId="77777777" w:rsidR="006E3DFF" w:rsidRPr="00D97BAC" w:rsidRDefault="006E3DFF" w:rsidP="006E3DFF">
            <w:pPr>
              <w:rPr>
                <w:sz w:val="18"/>
                <w:szCs w:val="18"/>
              </w:rPr>
            </w:pPr>
            <w:r w:rsidRPr="00D97BAC">
              <w:rPr>
                <w:sz w:val="18"/>
                <w:szCs w:val="18"/>
              </w:rPr>
              <w:t xml:space="preserve">- от 25.03.2020 № ЕД-7-21/192@ </w:t>
            </w:r>
            <w:r w:rsidR="00E70918">
              <w:rPr>
                <w:sz w:val="18"/>
                <w:szCs w:val="18"/>
              </w:rPr>
              <w:t>«</w:t>
            </w:r>
            <w:r w:rsidRPr="00D97BAC">
              <w:rPr>
                <w:sz w:val="18"/>
                <w:szCs w:val="18"/>
              </w:rPr>
              <w:t>О внесении изменений в приложения к приказам ФНС России от 26.11.2014 № ММВ-7-11/598@, от 13.07.2015 № ММВ-7-11/280@, от 14.11.2017 № ММВ-7-21/897@, от 26.03.2018 № ММВ-7-21/167@, от 24.05.2019 № ММВ-7-21/263@ в связи с информированием физических лиц о результатах рассмотрения документов, представленных в налоговые органы через многофункциональные центры предоставления государственных и муниципальных услуг</w:t>
            </w:r>
            <w:r w:rsidR="00E70918">
              <w:rPr>
                <w:sz w:val="18"/>
                <w:szCs w:val="18"/>
              </w:rPr>
              <w:t>»</w:t>
            </w:r>
            <w:r w:rsidRPr="00D97BAC">
              <w:rPr>
                <w:sz w:val="18"/>
                <w:szCs w:val="18"/>
              </w:rPr>
              <w:t>;</w:t>
            </w:r>
          </w:p>
          <w:p w14:paraId="3FD6C29D" w14:textId="77777777" w:rsidR="006E3DFF" w:rsidRPr="00D97BAC" w:rsidRDefault="006E3DFF" w:rsidP="006E3DFF">
            <w:pPr>
              <w:rPr>
                <w:sz w:val="18"/>
                <w:szCs w:val="18"/>
              </w:rPr>
            </w:pPr>
          </w:p>
          <w:p w14:paraId="2CF4CE83" w14:textId="77777777" w:rsidR="006E3DFF" w:rsidRPr="00D97BAC" w:rsidRDefault="006E3DFF" w:rsidP="006E3DFF">
            <w:pPr>
              <w:rPr>
                <w:sz w:val="18"/>
                <w:szCs w:val="18"/>
              </w:rPr>
            </w:pPr>
            <w:r w:rsidRPr="00D97BAC">
              <w:rPr>
                <w:sz w:val="18"/>
                <w:szCs w:val="18"/>
              </w:rPr>
              <w:t xml:space="preserve">- от 27.05.2020 № ЕД-7-21/352@ </w:t>
            </w:r>
            <w:r w:rsidR="00E70918">
              <w:rPr>
                <w:sz w:val="18"/>
                <w:szCs w:val="18"/>
              </w:rPr>
              <w:t>«</w:t>
            </w:r>
            <w:r w:rsidRPr="00D97BAC">
              <w:rPr>
                <w:sz w:val="18"/>
                <w:szCs w:val="18"/>
              </w:rPr>
              <w:t xml:space="preserve">Об утверждении рекомендуемых форматов представления в электронной форме уведомления о выбранных объектах налогообложения, в отношении которых предоставляется налоговая льгота по налогу на имущество физических лиц, и уведомления о выбранном земельном участке, в отношении которого применяется налоговый вычет по земельному налогу, а также о </w:t>
            </w:r>
            <w:r w:rsidRPr="00D97BAC">
              <w:rPr>
                <w:sz w:val="18"/>
                <w:szCs w:val="18"/>
              </w:rPr>
              <w:lastRenderedPageBreak/>
              <w:t>признании утратившими силу приказов ФНС России от 15.11.2017 № ММВ-7-21/930@, от 23.05.2018 № ММВ-7-21/329@;</w:t>
            </w:r>
          </w:p>
          <w:p w14:paraId="46A34A63" w14:textId="77777777" w:rsidR="006E3DFF" w:rsidRPr="00D97BAC" w:rsidRDefault="006E3DFF" w:rsidP="006E3DFF">
            <w:pPr>
              <w:rPr>
                <w:sz w:val="18"/>
                <w:szCs w:val="18"/>
              </w:rPr>
            </w:pPr>
          </w:p>
          <w:p w14:paraId="016986CB" w14:textId="77777777" w:rsidR="006E3DFF" w:rsidRPr="00D97BAC" w:rsidRDefault="006E3DFF" w:rsidP="006E3DFF">
            <w:pPr>
              <w:rPr>
                <w:sz w:val="18"/>
                <w:szCs w:val="18"/>
              </w:rPr>
            </w:pPr>
            <w:r w:rsidRPr="00D97BAC">
              <w:rPr>
                <w:sz w:val="18"/>
                <w:szCs w:val="18"/>
              </w:rPr>
              <w:t xml:space="preserve">- от 01.06.2020 № ЕД-7-21/363@ </w:t>
            </w:r>
            <w:r w:rsidR="00E70918">
              <w:rPr>
                <w:sz w:val="18"/>
                <w:szCs w:val="18"/>
              </w:rPr>
              <w:t>«</w:t>
            </w:r>
            <w:r w:rsidRPr="00D97BAC">
              <w:rPr>
                <w:sz w:val="18"/>
                <w:szCs w:val="18"/>
              </w:rPr>
              <w:t>О внесении изменений в приложения к приказу Федеральной налоговой службы от 27.06.2018 № ММВ-7-21/419@</w:t>
            </w:r>
            <w:r w:rsidR="00E70918">
              <w:rPr>
                <w:sz w:val="18"/>
                <w:szCs w:val="18"/>
              </w:rPr>
              <w:t>»</w:t>
            </w:r>
            <w:r w:rsidRPr="00D97BAC">
              <w:rPr>
                <w:sz w:val="18"/>
                <w:szCs w:val="18"/>
              </w:rPr>
              <w:t>;</w:t>
            </w:r>
          </w:p>
          <w:p w14:paraId="4864D085" w14:textId="77777777" w:rsidR="006E3DFF" w:rsidRPr="00D97BAC" w:rsidRDefault="006E3DFF" w:rsidP="006E3DFF">
            <w:pPr>
              <w:rPr>
                <w:sz w:val="18"/>
                <w:szCs w:val="18"/>
              </w:rPr>
            </w:pPr>
          </w:p>
          <w:p w14:paraId="5EA04FB0" w14:textId="77777777" w:rsidR="006E3DFF" w:rsidRPr="00D97BAC" w:rsidRDefault="006E3DFF" w:rsidP="006E3DFF">
            <w:pPr>
              <w:rPr>
                <w:sz w:val="18"/>
                <w:szCs w:val="18"/>
              </w:rPr>
            </w:pPr>
            <w:r w:rsidRPr="00D97BAC">
              <w:rPr>
                <w:sz w:val="18"/>
                <w:szCs w:val="18"/>
              </w:rPr>
              <w:t xml:space="preserve">- от 17.06.2020 № ЕД-7-21/386@ </w:t>
            </w:r>
            <w:r w:rsidR="00E70918">
              <w:rPr>
                <w:sz w:val="18"/>
                <w:szCs w:val="18"/>
              </w:rPr>
              <w:t>«</w:t>
            </w:r>
            <w:r w:rsidRPr="00D97BAC">
              <w:rPr>
                <w:sz w:val="18"/>
                <w:szCs w:val="18"/>
              </w:rPr>
              <w:t xml:space="preserve">О внесении изменений в приказ Федеральной налоговой службы от 07.09.2016 </w:t>
            </w:r>
            <w:r w:rsidRPr="00D97BAC">
              <w:rPr>
                <w:sz w:val="18"/>
                <w:szCs w:val="18"/>
              </w:rPr>
              <w:br/>
              <w:t>№ ММВ-7-11/477@;</w:t>
            </w:r>
          </w:p>
          <w:p w14:paraId="471E0248" w14:textId="77777777" w:rsidR="006E3DFF" w:rsidRPr="00D97BAC" w:rsidRDefault="006E3DFF" w:rsidP="006E3DFF">
            <w:pPr>
              <w:rPr>
                <w:sz w:val="18"/>
                <w:szCs w:val="18"/>
              </w:rPr>
            </w:pPr>
          </w:p>
          <w:p w14:paraId="654A5AD9" w14:textId="77777777" w:rsidR="006E3DFF" w:rsidRPr="00D97BAC" w:rsidRDefault="006E3DFF" w:rsidP="006E3DFF">
            <w:pPr>
              <w:rPr>
                <w:sz w:val="18"/>
                <w:szCs w:val="18"/>
              </w:rPr>
            </w:pPr>
            <w:r w:rsidRPr="00D97BAC">
              <w:rPr>
                <w:sz w:val="18"/>
                <w:szCs w:val="18"/>
              </w:rPr>
              <w:t xml:space="preserve">- от 17.06.2020 № ЕД-7-21/388@ </w:t>
            </w:r>
            <w:r w:rsidR="00E70918">
              <w:rPr>
                <w:sz w:val="18"/>
                <w:szCs w:val="18"/>
              </w:rPr>
              <w:t>«</w:t>
            </w:r>
            <w:r w:rsidRPr="00D97BAC">
              <w:rPr>
                <w:sz w:val="18"/>
                <w:szCs w:val="18"/>
              </w:rPr>
              <w:t>О внесении изменений в приложения к приказу Федеральной налоговой службы от 18.12.2012 № ММВ-7-11/973@</w:t>
            </w:r>
            <w:r w:rsidR="00E70918">
              <w:rPr>
                <w:sz w:val="18"/>
                <w:szCs w:val="18"/>
              </w:rPr>
              <w:t>»</w:t>
            </w:r>
            <w:r w:rsidRPr="00D97BAC">
              <w:rPr>
                <w:sz w:val="18"/>
                <w:szCs w:val="18"/>
              </w:rPr>
              <w:t>;</w:t>
            </w:r>
          </w:p>
          <w:p w14:paraId="708C16BD" w14:textId="77777777" w:rsidR="006E3DFF" w:rsidRPr="00D97BAC" w:rsidRDefault="006E3DFF" w:rsidP="006E3DFF">
            <w:pPr>
              <w:rPr>
                <w:sz w:val="18"/>
                <w:szCs w:val="18"/>
              </w:rPr>
            </w:pPr>
          </w:p>
          <w:p w14:paraId="49513DAE" w14:textId="77777777" w:rsidR="006E3DFF" w:rsidRPr="00D97BAC" w:rsidRDefault="006E3DFF" w:rsidP="006E3DFF">
            <w:pPr>
              <w:rPr>
                <w:sz w:val="18"/>
                <w:szCs w:val="18"/>
              </w:rPr>
            </w:pPr>
            <w:r w:rsidRPr="00D97BAC">
              <w:rPr>
                <w:sz w:val="18"/>
                <w:szCs w:val="18"/>
              </w:rPr>
              <w:t xml:space="preserve">- от 30.06.2020 № ЕД-7-21/409@ </w:t>
            </w:r>
            <w:r w:rsidR="00E70918">
              <w:rPr>
                <w:sz w:val="18"/>
                <w:szCs w:val="18"/>
              </w:rPr>
              <w:t>«</w:t>
            </w:r>
            <w:r w:rsidRPr="00D97BAC">
              <w:rPr>
                <w:sz w:val="18"/>
                <w:szCs w:val="18"/>
              </w:rPr>
              <w:t>Об утверждении состава сведений, подлежащих включению в перечень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формата представления и порядка направления указанных сведений в электронной форме в налоговый орган по субъекту Российской Федерации и о признании утратившим силу приказа Федеральной налоговой службы от 28.11.2014 № ММВ-7-11/604@</w:t>
            </w:r>
            <w:r w:rsidR="00E70918">
              <w:rPr>
                <w:sz w:val="18"/>
                <w:szCs w:val="18"/>
              </w:rPr>
              <w:t>»</w:t>
            </w:r>
            <w:r w:rsidRPr="00D97BAC">
              <w:rPr>
                <w:sz w:val="18"/>
                <w:szCs w:val="18"/>
              </w:rPr>
              <w:t>;</w:t>
            </w:r>
          </w:p>
          <w:p w14:paraId="4CB82124" w14:textId="77777777" w:rsidR="006E3DFF" w:rsidRPr="00D97BAC" w:rsidRDefault="006E3DFF" w:rsidP="006E3DFF">
            <w:pPr>
              <w:rPr>
                <w:sz w:val="18"/>
                <w:szCs w:val="18"/>
              </w:rPr>
            </w:pPr>
          </w:p>
          <w:p w14:paraId="4EDC2F41" w14:textId="77777777" w:rsidR="006E3DFF" w:rsidRPr="00D97BAC" w:rsidRDefault="006E3DFF" w:rsidP="006E3DFF">
            <w:pPr>
              <w:rPr>
                <w:sz w:val="18"/>
                <w:szCs w:val="18"/>
              </w:rPr>
            </w:pPr>
            <w:r w:rsidRPr="00D97BAC">
              <w:rPr>
                <w:sz w:val="18"/>
                <w:szCs w:val="18"/>
              </w:rPr>
              <w:t xml:space="preserve">- от 15.07.2020 № ЕД-7-21/445@ </w:t>
            </w:r>
            <w:r w:rsidR="00E70918">
              <w:rPr>
                <w:sz w:val="18"/>
                <w:szCs w:val="18"/>
              </w:rPr>
              <w:t>«</w:t>
            </w:r>
            <w:r w:rsidRPr="00D97BAC">
              <w:rPr>
                <w:sz w:val="18"/>
                <w:szCs w:val="18"/>
              </w:rPr>
              <w:t>О внесении изменений в приложения к приказу Федеральной налоговой службы от 12.11.2014 № ММВ-7-11/578@</w:t>
            </w:r>
            <w:r w:rsidR="00E70918">
              <w:rPr>
                <w:sz w:val="18"/>
                <w:szCs w:val="18"/>
              </w:rPr>
              <w:t>»</w:t>
            </w:r>
            <w:r w:rsidRPr="00D97BAC">
              <w:rPr>
                <w:sz w:val="18"/>
                <w:szCs w:val="18"/>
              </w:rPr>
              <w:t>;</w:t>
            </w:r>
          </w:p>
          <w:p w14:paraId="700DADE5" w14:textId="77777777" w:rsidR="006E3DFF" w:rsidRPr="00D97BAC" w:rsidRDefault="006E3DFF" w:rsidP="006E3DFF">
            <w:pPr>
              <w:rPr>
                <w:sz w:val="18"/>
                <w:szCs w:val="18"/>
              </w:rPr>
            </w:pPr>
          </w:p>
          <w:p w14:paraId="57D52FDD" w14:textId="77777777" w:rsidR="006E3DFF" w:rsidRPr="00D97BAC" w:rsidRDefault="006E3DFF" w:rsidP="006E3DFF">
            <w:pPr>
              <w:rPr>
                <w:sz w:val="18"/>
                <w:szCs w:val="18"/>
              </w:rPr>
            </w:pPr>
            <w:r w:rsidRPr="00D97BAC">
              <w:rPr>
                <w:sz w:val="18"/>
                <w:szCs w:val="18"/>
              </w:rPr>
              <w:lastRenderedPageBreak/>
              <w:t xml:space="preserve">- от 28.07.2020 № ЕД-7-21/475@ </w:t>
            </w:r>
            <w:r w:rsidR="00E70918">
              <w:rPr>
                <w:sz w:val="18"/>
                <w:szCs w:val="18"/>
              </w:rPr>
              <w:t>«</w:t>
            </w:r>
            <w:r w:rsidRPr="00D97BAC">
              <w:rPr>
                <w:sz w:val="18"/>
                <w:szCs w:val="18"/>
              </w:rPr>
              <w:t xml:space="preserve">О внесении изменений в приложения к приказу Федеральной налоговой службы от 14.08.2019 № СА-7-21/405@ </w:t>
            </w:r>
            <w:r w:rsidR="00E70918">
              <w:rPr>
                <w:sz w:val="18"/>
                <w:szCs w:val="18"/>
              </w:rPr>
              <w:t>«</w:t>
            </w:r>
            <w:r w:rsidRPr="00D97BAC">
              <w:rPr>
                <w:sz w:val="18"/>
                <w:szCs w:val="18"/>
              </w:rPr>
              <w:t>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w:t>
            </w:r>
            <w:r w:rsidR="00E70918">
              <w:rPr>
                <w:sz w:val="18"/>
                <w:szCs w:val="18"/>
              </w:rPr>
              <w:t>»</w:t>
            </w:r>
            <w:r w:rsidRPr="00D97BAC">
              <w:rPr>
                <w:sz w:val="18"/>
                <w:szCs w:val="18"/>
              </w:rPr>
              <w:t>;</w:t>
            </w:r>
          </w:p>
          <w:p w14:paraId="289A0CED" w14:textId="77777777" w:rsidR="006E3DFF" w:rsidRPr="00D97BAC" w:rsidRDefault="006E3DFF" w:rsidP="006E3DFF">
            <w:pPr>
              <w:rPr>
                <w:sz w:val="18"/>
                <w:szCs w:val="18"/>
              </w:rPr>
            </w:pPr>
          </w:p>
          <w:p w14:paraId="38EE9932" w14:textId="77777777" w:rsidR="006E3DFF" w:rsidRPr="00D97BAC" w:rsidRDefault="006E3DFF" w:rsidP="006E3DFF">
            <w:pPr>
              <w:rPr>
                <w:sz w:val="18"/>
                <w:szCs w:val="18"/>
              </w:rPr>
            </w:pPr>
            <w:r w:rsidRPr="00D97BAC">
              <w:rPr>
                <w:sz w:val="18"/>
                <w:szCs w:val="18"/>
              </w:rPr>
              <w:t xml:space="preserve">- от 11.08.2020 № 983-П/ЕД-7-21/567@ </w:t>
            </w:r>
            <w:r w:rsidR="00E70918">
              <w:rPr>
                <w:sz w:val="18"/>
                <w:szCs w:val="18"/>
              </w:rPr>
              <w:t>«</w:t>
            </w:r>
            <w:r w:rsidRPr="00D97BAC">
              <w:rPr>
                <w:sz w:val="18"/>
                <w:szCs w:val="18"/>
              </w:rPr>
              <w:t>О внесении изменений в пункт 2.3 Порядка информационного обмена в электронном виде сведениями о воздушных судах и об их владельцах между Федеральным агентством воздушного транспорта и Федеральной налоговой службой, утверждённого приказом Росавиации и ФНС России от 14.11.2013 № 760/ММВ-7-6/503@;</w:t>
            </w:r>
          </w:p>
          <w:p w14:paraId="3477D660" w14:textId="77777777" w:rsidR="006E3DFF" w:rsidRPr="00D97BAC" w:rsidRDefault="006E3DFF" w:rsidP="006E3DFF">
            <w:pPr>
              <w:rPr>
                <w:sz w:val="18"/>
                <w:szCs w:val="18"/>
              </w:rPr>
            </w:pPr>
          </w:p>
          <w:p w14:paraId="7467F817" w14:textId="77777777" w:rsidR="006E3DFF" w:rsidRPr="00D97BAC" w:rsidRDefault="006E3DFF" w:rsidP="006E3DFF">
            <w:pPr>
              <w:rPr>
                <w:sz w:val="18"/>
                <w:szCs w:val="18"/>
              </w:rPr>
            </w:pPr>
            <w:r w:rsidRPr="00D97BAC">
              <w:rPr>
                <w:sz w:val="18"/>
                <w:szCs w:val="18"/>
              </w:rPr>
              <w:t xml:space="preserve">- от 25.09.2020 № ЕД-7-21/698@ </w:t>
            </w:r>
            <w:r w:rsidR="00E70918">
              <w:rPr>
                <w:sz w:val="18"/>
                <w:szCs w:val="18"/>
              </w:rPr>
              <w:t>«</w:t>
            </w:r>
            <w:r w:rsidRPr="00D97BAC">
              <w:rPr>
                <w:sz w:val="18"/>
                <w:szCs w:val="18"/>
              </w:rPr>
              <w:t xml:space="preserve">О внесении изменений в приложения №№ 2, 3 к приказу Федеральной налоговой службы </w:t>
            </w:r>
            <w:r w:rsidR="00A925AE" w:rsidRPr="00D97BAC">
              <w:rPr>
                <w:sz w:val="18"/>
                <w:szCs w:val="18"/>
              </w:rPr>
              <w:t>от 10.04.2017 №</w:t>
            </w:r>
            <w:r w:rsidRPr="00D97BAC">
              <w:rPr>
                <w:sz w:val="18"/>
                <w:szCs w:val="18"/>
              </w:rPr>
              <w:t xml:space="preserve"> ММВ-7-21/302@</w:t>
            </w:r>
            <w:r w:rsidR="00E70918">
              <w:rPr>
                <w:sz w:val="18"/>
                <w:szCs w:val="18"/>
              </w:rPr>
              <w:t>»</w:t>
            </w:r>
            <w:r w:rsidRPr="00D97BAC">
              <w:rPr>
                <w:sz w:val="18"/>
                <w:szCs w:val="18"/>
              </w:rPr>
              <w:t>;</w:t>
            </w:r>
          </w:p>
          <w:p w14:paraId="53A574AE" w14:textId="77777777" w:rsidR="006E3DFF" w:rsidRPr="00D97BAC" w:rsidRDefault="006E3DFF" w:rsidP="006E3DFF">
            <w:pPr>
              <w:rPr>
                <w:sz w:val="18"/>
                <w:szCs w:val="18"/>
              </w:rPr>
            </w:pPr>
          </w:p>
          <w:p w14:paraId="0D7A0776" w14:textId="77777777" w:rsidR="006E3DFF" w:rsidRPr="00D97BAC" w:rsidRDefault="006E3DFF" w:rsidP="006E3DFF">
            <w:pPr>
              <w:rPr>
                <w:sz w:val="18"/>
                <w:szCs w:val="18"/>
              </w:rPr>
            </w:pPr>
            <w:r w:rsidRPr="00D97BAC">
              <w:rPr>
                <w:sz w:val="18"/>
                <w:szCs w:val="18"/>
              </w:rPr>
              <w:t xml:space="preserve">- от 09.12.2020 № КЧ-7-21/889@ </w:t>
            </w:r>
            <w:r w:rsidR="00E70918">
              <w:rPr>
                <w:sz w:val="18"/>
                <w:szCs w:val="18"/>
              </w:rPr>
              <w:t>«</w:t>
            </w:r>
            <w:r w:rsidRPr="00D97BAC">
              <w:rPr>
                <w:sz w:val="18"/>
                <w:szCs w:val="18"/>
              </w:rPr>
              <w:t xml:space="preserve">О внесении изменений в приложения к приказу Федеральной налоговой службы от 14.08.2019 № СА-7-21/405@ </w:t>
            </w:r>
            <w:r w:rsidR="00E70918">
              <w:rPr>
                <w:sz w:val="18"/>
                <w:szCs w:val="18"/>
              </w:rPr>
              <w:t>«</w:t>
            </w:r>
            <w:r w:rsidRPr="00D97BAC">
              <w:rPr>
                <w:sz w:val="18"/>
                <w:szCs w:val="18"/>
              </w:rPr>
              <w:t xml:space="preserve">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w:t>
            </w:r>
            <w:r w:rsidRPr="00D97BAC">
              <w:rPr>
                <w:sz w:val="18"/>
                <w:szCs w:val="18"/>
              </w:rPr>
              <w:br/>
              <w:t>№ ММВ-7-21/575@</w:t>
            </w:r>
            <w:r w:rsidR="00E70918">
              <w:rPr>
                <w:sz w:val="18"/>
                <w:szCs w:val="18"/>
              </w:rPr>
              <w:t>»</w:t>
            </w:r>
            <w:r w:rsidRPr="00D97BAC">
              <w:rPr>
                <w:sz w:val="18"/>
                <w:szCs w:val="18"/>
              </w:rPr>
              <w:t>;</w:t>
            </w:r>
          </w:p>
          <w:p w14:paraId="1D7D01F3" w14:textId="77777777" w:rsidR="006E3DFF" w:rsidRPr="00D97BAC" w:rsidRDefault="006E3DFF" w:rsidP="006E3DFF">
            <w:pPr>
              <w:rPr>
                <w:sz w:val="18"/>
                <w:szCs w:val="18"/>
              </w:rPr>
            </w:pPr>
          </w:p>
          <w:p w14:paraId="5FC09713" w14:textId="77777777" w:rsidR="006E3DFF" w:rsidRPr="00D97BAC" w:rsidRDefault="006E3DFF" w:rsidP="006E3DFF">
            <w:pPr>
              <w:rPr>
                <w:sz w:val="18"/>
                <w:szCs w:val="18"/>
              </w:rPr>
            </w:pPr>
            <w:r w:rsidRPr="00D97BAC">
              <w:rPr>
                <w:sz w:val="18"/>
                <w:szCs w:val="18"/>
              </w:rPr>
              <w:lastRenderedPageBreak/>
              <w:t xml:space="preserve">- от 29.12.2020 № ЕД-7-21/972@ </w:t>
            </w:r>
            <w:r w:rsidR="00E70918">
              <w:rPr>
                <w:sz w:val="18"/>
                <w:szCs w:val="18"/>
              </w:rPr>
              <w:t>«</w:t>
            </w:r>
            <w:r w:rsidRPr="00D97BAC">
              <w:rPr>
                <w:sz w:val="18"/>
                <w:szCs w:val="18"/>
              </w:rPr>
              <w:t>Об утверждении формы заявления о гибели или уничтожении объекта налогообложения по транспортному налогу, порядка ее заполнения, формата представления такого заявления в электронной форме, формы уведомления о прекращении исчисления транспортного налога в связи с гибелью или уничтожением объекта налогообложения, формы сообщения об отсутствии основания для прекращения исчисления транспортного налога в связи с гибелью или уничтожением объекта налогообложения</w:t>
            </w:r>
            <w:r w:rsidR="00E70918">
              <w:rPr>
                <w:sz w:val="18"/>
                <w:szCs w:val="18"/>
              </w:rPr>
              <w:t>»</w:t>
            </w:r>
            <w:r w:rsidRPr="00D97BAC">
              <w:rPr>
                <w:sz w:val="18"/>
                <w:szCs w:val="18"/>
              </w:rPr>
              <w:t>.</w:t>
            </w:r>
          </w:p>
          <w:p w14:paraId="7A709EE6" w14:textId="77777777" w:rsidR="006E3DFF" w:rsidRPr="00D97BAC" w:rsidRDefault="006E3DFF" w:rsidP="006E3DFF">
            <w:pPr>
              <w:rPr>
                <w:sz w:val="18"/>
                <w:szCs w:val="18"/>
              </w:rPr>
            </w:pPr>
          </w:p>
          <w:p w14:paraId="4D8CC614" w14:textId="77777777" w:rsidR="006E3DFF" w:rsidRPr="00D97BAC" w:rsidRDefault="006E3DFF" w:rsidP="006E3DFF">
            <w:pPr>
              <w:rPr>
                <w:sz w:val="18"/>
                <w:szCs w:val="18"/>
              </w:rPr>
            </w:pPr>
            <w:r w:rsidRPr="00D97BAC">
              <w:rPr>
                <w:sz w:val="18"/>
                <w:szCs w:val="18"/>
              </w:rPr>
              <w:t xml:space="preserve">На сайте ФНС России в разделе </w:t>
            </w:r>
            <w:r w:rsidR="00E70918">
              <w:rPr>
                <w:sz w:val="18"/>
                <w:szCs w:val="18"/>
              </w:rPr>
              <w:t>«</w:t>
            </w:r>
            <w:r w:rsidRPr="00D97BAC">
              <w:rPr>
                <w:sz w:val="18"/>
                <w:szCs w:val="18"/>
              </w:rPr>
              <w:t>Письма Федеральной налоговой службы, направленные в адрес территориальных налоговых органов</w:t>
            </w:r>
            <w:r w:rsidR="00E70918">
              <w:rPr>
                <w:sz w:val="18"/>
                <w:szCs w:val="18"/>
              </w:rPr>
              <w:t>»</w:t>
            </w:r>
            <w:r w:rsidRPr="00D97BAC">
              <w:rPr>
                <w:sz w:val="18"/>
                <w:szCs w:val="18"/>
              </w:rPr>
              <w:t xml:space="preserve"> размещено 160 писем, содержащие согласованную с Минфином России правовую позицию ФНС России.</w:t>
            </w:r>
          </w:p>
          <w:p w14:paraId="2C97D618" w14:textId="77777777" w:rsidR="006E3DFF" w:rsidRPr="00D97BAC" w:rsidRDefault="006E3DFF" w:rsidP="006E3DFF">
            <w:pPr>
              <w:ind w:firstLine="339"/>
              <w:rPr>
                <w:sz w:val="18"/>
                <w:szCs w:val="18"/>
              </w:rPr>
            </w:pPr>
            <w:r w:rsidRPr="00D97BAC">
              <w:rPr>
                <w:sz w:val="18"/>
                <w:szCs w:val="18"/>
              </w:rPr>
              <w:t>В 2020 году направлено 923 письма информационного-разъяснительного характера, в том числе:</w:t>
            </w:r>
          </w:p>
          <w:p w14:paraId="57FD0E9D" w14:textId="77777777" w:rsidR="006E3DFF" w:rsidRPr="00D97BAC" w:rsidRDefault="006E3DFF" w:rsidP="006E3DFF">
            <w:pPr>
              <w:rPr>
                <w:sz w:val="18"/>
                <w:szCs w:val="18"/>
              </w:rPr>
            </w:pPr>
            <w:r w:rsidRPr="00D97BAC">
              <w:rPr>
                <w:sz w:val="18"/>
                <w:szCs w:val="18"/>
              </w:rPr>
              <w:t>- 780 писем направлены налогоплательщикам и налоговым агентам по вопросам применения законодательства Российской Федерации о налогах и сборах в части администрирования налогообложения доходов физических лиц и порядка предоставления субсидий, предусмотренных постановлениями Правительства Российской Федерации от 24.04.2020 № 576, от 02.07.2020 № 976;</w:t>
            </w:r>
          </w:p>
          <w:p w14:paraId="22268A35" w14:textId="77777777" w:rsidR="006E3DFF" w:rsidRPr="00D97BAC" w:rsidRDefault="006E3DFF" w:rsidP="006E3DFF">
            <w:pPr>
              <w:rPr>
                <w:sz w:val="18"/>
                <w:szCs w:val="18"/>
              </w:rPr>
            </w:pPr>
            <w:r w:rsidRPr="00D97BAC">
              <w:rPr>
                <w:sz w:val="18"/>
                <w:szCs w:val="18"/>
              </w:rPr>
              <w:t>- 143 письма направлены плательщикам страховых взносов по вопросам применения законодательства Российской Федерации о налогах и сборах в части администрирования страховых взносов.</w:t>
            </w:r>
          </w:p>
          <w:p w14:paraId="3B90DFAE" w14:textId="77777777" w:rsidR="006E3DFF" w:rsidRPr="00D97BAC" w:rsidRDefault="006E3DFF" w:rsidP="006E3DFF">
            <w:pPr>
              <w:rPr>
                <w:sz w:val="18"/>
                <w:szCs w:val="18"/>
              </w:rPr>
            </w:pPr>
            <w:r w:rsidRPr="00D97BAC">
              <w:rPr>
                <w:sz w:val="18"/>
                <w:szCs w:val="18"/>
              </w:rPr>
              <w:lastRenderedPageBreak/>
              <w:t xml:space="preserve">В соответствии с письмом ФНС России от 19.03.2020 № 11-1-03/0015@ 02.04.2020 проведено совещание с Управлениями ФНС России по субъектам Российской Федерации и межрегиональными инспекциями ФНС России по федеральным округам по видеоконференцсвязи в режиме </w:t>
            </w:r>
            <w:r w:rsidR="00E70918">
              <w:rPr>
                <w:sz w:val="18"/>
                <w:szCs w:val="18"/>
              </w:rPr>
              <w:t>«</w:t>
            </w:r>
            <w:r w:rsidRPr="00D97BAC">
              <w:rPr>
                <w:sz w:val="18"/>
                <w:szCs w:val="18"/>
              </w:rPr>
              <w:t>Видеоселектор</w:t>
            </w:r>
            <w:r w:rsidR="00E70918">
              <w:rPr>
                <w:sz w:val="18"/>
                <w:szCs w:val="18"/>
              </w:rPr>
              <w:t>»</w:t>
            </w:r>
            <w:r w:rsidRPr="00D97BAC">
              <w:rPr>
                <w:sz w:val="18"/>
                <w:szCs w:val="18"/>
              </w:rPr>
              <w:t xml:space="preserve"> на тему: </w:t>
            </w:r>
            <w:r w:rsidR="00E70918">
              <w:rPr>
                <w:sz w:val="18"/>
                <w:szCs w:val="18"/>
              </w:rPr>
              <w:t>«</w:t>
            </w:r>
            <w:r w:rsidRPr="00D97BAC">
              <w:rPr>
                <w:sz w:val="18"/>
                <w:szCs w:val="18"/>
              </w:rPr>
              <w:t>Перспективы администрирования налога на доходы физических лиц  и страховых взносов</w:t>
            </w:r>
            <w:r w:rsidR="00E70918">
              <w:rPr>
                <w:sz w:val="18"/>
                <w:szCs w:val="18"/>
              </w:rPr>
              <w:t>»</w:t>
            </w:r>
          </w:p>
        </w:tc>
        <w:tc>
          <w:tcPr>
            <w:tcW w:w="2552" w:type="dxa"/>
          </w:tcPr>
          <w:p w14:paraId="3FE1FA8A" w14:textId="77777777" w:rsidR="006E3DFF" w:rsidRPr="00D97BAC" w:rsidRDefault="006E3DFF" w:rsidP="006E3DFF">
            <w:pPr>
              <w:jc w:val="center"/>
              <w:rPr>
                <w:sz w:val="18"/>
                <w:szCs w:val="18"/>
              </w:rPr>
            </w:pPr>
          </w:p>
        </w:tc>
        <w:tc>
          <w:tcPr>
            <w:tcW w:w="709" w:type="dxa"/>
            <w:vAlign w:val="center"/>
          </w:tcPr>
          <w:p w14:paraId="5B55624A" w14:textId="77777777" w:rsidR="006E3DFF" w:rsidRPr="00D97BAC" w:rsidRDefault="006E3DFF" w:rsidP="006E3DFF">
            <w:pPr>
              <w:jc w:val="center"/>
              <w:rPr>
                <w:sz w:val="18"/>
                <w:szCs w:val="18"/>
              </w:rPr>
            </w:pPr>
            <w:r w:rsidRPr="00D97BAC">
              <w:rPr>
                <w:sz w:val="18"/>
                <w:szCs w:val="18"/>
              </w:rPr>
              <w:t>ГП 39</w:t>
            </w:r>
          </w:p>
          <w:p w14:paraId="75A888C5"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465F6E0E" w14:textId="77777777" w:rsidTr="006E3DFF">
        <w:trPr>
          <w:trHeight w:val="20"/>
        </w:trPr>
        <w:tc>
          <w:tcPr>
            <w:tcW w:w="3828" w:type="dxa"/>
            <w:vAlign w:val="center"/>
          </w:tcPr>
          <w:p w14:paraId="0F744BF9" w14:textId="77777777" w:rsidR="006E3DFF" w:rsidRPr="00D97BAC" w:rsidRDefault="006E3DFF" w:rsidP="006E3DFF">
            <w:pPr>
              <w:rPr>
                <w:sz w:val="18"/>
                <w:szCs w:val="18"/>
              </w:rPr>
            </w:pPr>
            <w:r w:rsidRPr="00D97BAC">
              <w:rPr>
                <w:sz w:val="18"/>
                <w:szCs w:val="18"/>
              </w:rPr>
              <w:lastRenderedPageBreak/>
              <w:t xml:space="preserve">Мероприятие 4.2.7. </w:t>
            </w:r>
            <w:r w:rsidRPr="00D97BAC">
              <w:rPr>
                <w:sz w:val="18"/>
                <w:szCs w:val="18"/>
              </w:rPr>
              <w:br/>
              <w:t>Организация работы с налогоплательщиками</w:t>
            </w:r>
          </w:p>
          <w:p w14:paraId="7B9353F0" w14:textId="77777777" w:rsidR="006E3DFF" w:rsidRPr="00D97BAC" w:rsidRDefault="006E3DFF" w:rsidP="006E3DFF">
            <w:pPr>
              <w:rPr>
                <w:sz w:val="18"/>
                <w:szCs w:val="18"/>
              </w:rPr>
            </w:pPr>
            <w:r w:rsidRPr="00D97BAC">
              <w:rPr>
                <w:sz w:val="18"/>
                <w:szCs w:val="18"/>
              </w:rPr>
              <w:t>Ответственный исполнитель:</w:t>
            </w:r>
          </w:p>
          <w:p w14:paraId="5E081F23" w14:textId="77777777" w:rsidR="006E3DFF" w:rsidRPr="00D97BAC" w:rsidRDefault="006E3DFF" w:rsidP="006E3DFF">
            <w:pPr>
              <w:rPr>
                <w:sz w:val="18"/>
                <w:szCs w:val="18"/>
              </w:rPr>
            </w:pPr>
            <w:r w:rsidRPr="00D97BAC">
              <w:rPr>
                <w:sz w:val="18"/>
                <w:szCs w:val="18"/>
              </w:rPr>
              <w:t>Гладышев Е.В., начальник Управления интерактивных сервисов ФНС России</w:t>
            </w:r>
          </w:p>
        </w:tc>
        <w:tc>
          <w:tcPr>
            <w:tcW w:w="2268" w:type="dxa"/>
            <w:vAlign w:val="center"/>
          </w:tcPr>
          <w:p w14:paraId="789F72C7" w14:textId="77777777" w:rsidR="006E3DFF" w:rsidRPr="00D97BAC" w:rsidRDefault="006E3DFF" w:rsidP="006E3DFF">
            <w:pPr>
              <w:jc w:val="center"/>
              <w:rPr>
                <w:sz w:val="18"/>
                <w:szCs w:val="18"/>
              </w:rPr>
            </w:pPr>
            <w:r w:rsidRPr="00D97BAC">
              <w:rPr>
                <w:sz w:val="18"/>
                <w:szCs w:val="18"/>
              </w:rPr>
              <w:t>Информация опубликована на сайте ФНС России nalog.ru</w:t>
            </w:r>
          </w:p>
        </w:tc>
        <w:tc>
          <w:tcPr>
            <w:tcW w:w="1275" w:type="dxa"/>
            <w:vAlign w:val="center"/>
          </w:tcPr>
          <w:p w14:paraId="1803402B"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4FC17F7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4D44143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47C8FC04" w14:textId="77777777" w:rsidR="006E3DFF" w:rsidRPr="00D97BAC" w:rsidRDefault="006E3DFF" w:rsidP="006E3DFF">
            <w:pPr>
              <w:rPr>
                <w:sz w:val="18"/>
                <w:szCs w:val="18"/>
              </w:rPr>
            </w:pPr>
            <w:r w:rsidRPr="00D97BAC">
              <w:rPr>
                <w:sz w:val="18"/>
                <w:szCs w:val="18"/>
              </w:rPr>
              <w:t xml:space="preserve">Реализован план мероприятий по сохранению показателя уровня удовлетворенности граждан качеством предоставления государственных услуг в 2020 году не менее 90 %.  По состоянию на 01.01.2021 уровень удовлетворенности граждан качеством предоставления государственных услуг составил 99,38%. Информация о достижении результата опубликована на официальном сайте ФНС России </w:t>
            </w:r>
            <w:r w:rsidRPr="00D97BAC">
              <w:rPr>
                <w:sz w:val="18"/>
                <w:szCs w:val="18"/>
                <w:lang w:val="en-US"/>
              </w:rPr>
              <w:t>nalog</w:t>
            </w:r>
            <w:r w:rsidRPr="00D97BAC">
              <w:rPr>
                <w:sz w:val="18"/>
                <w:szCs w:val="18"/>
              </w:rPr>
              <w:t>.</w:t>
            </w:r>
            <w:r w:rsidRPr="00D97BAC">
              <w:rPr>
                <w:sz w:val="18"/>
                <w:szCs w:val="18"/>
                <w:lang w:val="en-US"/>
              </w:rPr>
              <w:t>ru</w:t>
            </w:r>
          </w:p>
        </w:tc>
        <w:tc>
          <w:tcPr>
            <w:tcW w:w="2552" w:type="dxa"/>
          </w:tcPr>
          <w:p w14:paraId="04790477" w14:textId="77777777" w:rsidR="006E3DFF" w:rsidRPr="00D97BAC" w:rsidRDefault="006E3DFF" w:rsidP="006E3DFF">
            <w:pPr>
              <w:jc w:val="center"/>
              <w:rPr>
                <w:sz w:val="18"/>
                <w:szCs w:val="18"/>
              </w:rPr>
            </w:pPr>
          </w:p>
        </w:tc>
        <w:tc>
          <w:tcPr>
            <w:tcW w:w="709" w:type="dxa"/>
            <w:vAlign w:val="center"/>
          </w:tcPr>
          <w:p w14:paraId="31AD08FF" w14:textId="77777777" w:rsidR="006E3DFF" w:rsidRPr="00D97BAC" w:rsidRDefault="006E3DFF" w:rsidP="006E3DFF">
            <w:pPr>
              <w:jc w:val="center"/>
              <w:rPr>
                <w:sz w:val="18"/>
                <w:szCs w:val="18"/>
              </w:rPr>
            </w:pPr>
            <w:r w:rsidRPr="00D97BAC">
              <w:rPr>
                <w:sz w:val="18"/>
                <w:szCs w:val="18"/>
              </w:rPr>
              <w:t>ГП 39</w:t>
            </w:r>
          </w:p>
          <w:p w14:paraId="563EE837"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5EF0FEA2" w14:textId="77777777" w:rsidTr="006E3DFF">
        <w:trPr>
          <w:trHeight w:val="20"/>
        </w:trPr>
        <w:tc>
          <w:tcPr>
            <w:tcW w:w="3828" w:type="dxa"/>
            <w:vAlign w:val="center"/>
          </w:tcPr>
          <w:p w14:paraId="560DF463" w14:textId="77777777" w:rsidR="006E3DFF" w:rsidRPr="00D97BAC" w:rsidRDefault="006E3DFF" w:rsidP="006E3DFF">
            <w:pPr>
              <w:rPr>
                <w:sz w:val="18"/>
                <w:szCs w:val="18"/>
              </w:rPr>
            </w:pPr>
            <w:r w:rsidRPr="00D97BAC">
              <w:rPr>
                <w:sz w:val="18"/>
                <w:szCs w:val="18"/>
              </w:rPr>
              <w:t xml:space="preserve">Мероприятие 4.2.8. </w:t>
            </w:r>
            <w:r w:rsidRPr="00D97BAC">
              <w:rPr>
                <w:sz w:val="18"/>
                <w:szCs w:val="18"/>
              </w:rPr>
              <w:br/>
              <w:t>Развитие международного сотрудничества</w:t>
            </w:r>
          </w:p>
          <w:p w14:paraId="706569FB" w14:textId="77777777" w:rsidR="006E3DFF" w:rsidRPr="00D97BAC" w:rsidRDefault="006E3DFF" w:rsidP="006E3DFF">
            <w:pPr>
              <w:rPr>
                <w:sz w:val="18"/>
                <w:szCs w:val="18"/>
              </w:rPr>
            </w:pPr>
            <w:r w:rsidRPr="00D97BAC">
              <w:rPr>
                <w:sz w:val="18"/>
                <w:szCs w:val="18"/>
              </w:rPr>
              <w:t xml:space="preserve">Ответственный исполнитель: </w:t>
            </w:r>
          </w:p>
          <w:p w14:paraId="7D9FB139" w14:textId="77777777" w:rsidR="006E3DFF" w:rsidRPr="00D97BAC" w:rsidRDefault="006E3DFF" w:rsidP="006E3DFF">
            <w:pPr>
              <w:rPr>
                <w:sz w:val="18"/>
                <w:szCs w:val="18"/>
              </w:rPr>
            </w:pPr>
            <w:r w:rsidRPr="00D97BAC">
              <w:rPr>
                <w:sz w:val="18"/>
                <w:szCs w:val="18"/>
              </w:rPr>
              <w:t>Балта Е.Ю., начальник Управления международного сотрудничества и валютного контроля ФНС России</w:t>
            </w:r>
          </w:p>
        </w:tc>
        <w:tc>
          <w:tcPr>
            <w:tcW w:w="2268" w:type="dxa"/>
            <w:vAlign w:val="center"/>
          </w:tcPr>
          <w:p w14:paraId="725EDF66" w14:textId="77777777" w:rsidR="006E3DFF" w:rsidRPr="00D97BAC" w:rsidRDefault="006E3DFF" w:rsidP="006E3DFF">
            <w:pPr>
              <w:jc w:val="center"/>
              <w:rPr>
                <w:sz w:val="18"/>
                <w:szCs w:val="18"/>
              </w:rPr>
            </w:pPr>
            <w:r w:rsidRPr="00D97BAC">
              <w:rPr>
                <w:sz w:val="18"/>
                <w:szCs w:val="18"/>
              </w:rPr>
              <w:t>Распоряжение ФНС России, письма ФНС России в МИД России</w:t>
            </w:r>
          </w:p>
        </w:tc>
        <w:tc>
          <w:tcPr>
            <w:tcW w:w="1275" w:type="dxa"/>
            <w:vAlign w:val="center"/>
          </w:tcPr>
          <w:p w14:paraId="3CAD4A76"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5F0E54D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43D91930" w14:textId="77777777" w:rsidR="006E3DFF" w:rsidRPr="00D97BAC" w:rsidRDefault="006E3DFF" w:rsidP="006E3DFF">
            <w:pPr>
              <w:jc w:val="center"/>
              <w:rPr>
                <w:sz w:val="18"/>
                <w:szCs w:val="18"/>
              </w:rPr>
            </w:pPr>
            <w:r w:rsidRPr="00D97BAC">
              <w:rPr>
                <w:sz w:val="18"/>
                <w:szCs w:val="18"/>
              </w:rPr>
              <w:t>IV кв.</w:t>
            </w:r>
          </w:p>
        </w:tc>
        <w:tc>
          <w:tcPr>
            <w:tcW w:w="3969" w:type="dxa"/>
            <w:gridSpan w:val="2"/>
            <w:vAlign w:val="center"/>
          </w:tcPr>
          <w:p w14:paraId="7AA82DE9" w14:textId="77777777" w:rsidR="006E3DFF" w:rsidRPr="00D97BAC" w:rsidRDefault="006E3DFF" w:rsidP="006E3DFF">
            <w:pPr>
              <w:rPr>
                <w:b/>
                <w:sz w:val="18"/>
                <w:szCs w:val="18"/>
              </w:rPr>
            </w:pPr>
            <w:r w:rsidRPr="00D97BAC">
              <w:rPr>
                <w:b/>
                <w:sz w:val="18"/>
                <w:szCs w:val="18"/>
              </w:rPr>
              <w:t>Загранкомандировки</w:t>
            </w:r>
          </w:p>
          <w:p w14:paraId="20F63DEE" w14:textId="77777777" w:rsidR="006E3DFF" w:rsidRPr="00D97BAC" w:rsidRDefault="006E3DFF" w:rsidP="006E3DFF">
            <w:pPr>
              <w:rPr>
                <w:sz w:val="18"/>
                <w:szCs w:val="18"/>
              </w:rPr>
            </w:pPr>
            <w:r w:rsidRPr="00D97BAC">
              <w:rPr>
                <w:sz w:val="18"/>
                <w:szCs w:val="18"/>
              </w:rPr>
              <w:t xml:space="preserve">В 2020 году из 74 мероприятий, предусмотренных Планом краткосрочных служебных командировок федеральных государственных гражданских служащих центрального аппарата ФНС России на территории иностранных государств в 2020 году (далее - План), утвержденным распоряжением ФНС России от 25.12.2019 № 392@, состоялось 17 командировок (План реализован на 23%). Из них 11 командировок состоялось в </w:t>
            </w:r>
            <w:r w:rsidRPr="00D97BAC">
              <w:rPr>
                <w:sz w:val="18"/>
                <w:szCs w:val="18"/>
                <w:lang w:val="en-US"/>
              </w:rPr>
              <w:t>I</w:t>
            </w:r>
            <w:r w:rsidRPr="00D97BAC">
              <w:rPr>
                <w:sz w:val="18"/>
                <w:szCs w:val="18"/>
              </w:rPr>
              <w:t xml:space="preserve"> квартале. В </w:t>
            </w:r>
            <w:r w:rsidRPr="00D97BAC">
              <w:rPr>
                <w:sz w:val="18"/>
                <w:szCs w:val="18"/>
                <w:lang w:val="en-US"/>
              </w:rPr>
              <w:t>II</w:t>
            </w:r>
            <w:r w:rsidRPr="00D97BAC">
              <w:rPr>
                <w:sz w:val="18"/>
                <w:szCs w:val="18"/>
              </w:rPr>
              <w:t>-</w:t>
            </w:r>
            <w:r w:rsidRPr="00D97BAC">
              <w:rPr>
                <w:sz w:val="18"/>
                <w:szCs w:val="18"/>
                <w:lang w:val="en-US"/>
              </w:rPr>
              <w:t>IV</w:t>
            </w:r>
            <w:r w:rsidRPr="00D97BAC">
              <w:rPr>
                <w:sz w:val="18"/>
                <w:szCs w:val="18"/>
              </w:rPr>
              <w:t xml:space="preserve"> кварталах в целях предупреждения проникновения на территорию Российской Федерации новой коронавирусной инфекции движение через государственную границу Российской Федерации было ограничено (распоряжения Правительства Российской </w:t>
            </w:r>
            <w:r w:rsidRPr="00D97BAC">
              <w:rPr>
                <w:sz w:val="18"/>
                <w:szCs w:val="18"/>
              </w:rPr>
              <w:lastRenderedPageBreak/>
              <w:t>Федерации от 16.03.2020 № 635-р, от 27.03.2020 № 763-р). Вместе с тем, это не повлияло на изучение практик и опыта налоговых администраций зарубежных стран. Очные мероприятия, предусмотренные Планом, были проведены в формате видеоконференций.</w:t>
            </w:r>
          </w:p>
          <w:p w14:paraId="21B297B9" w14:textId="77777777" w:rsidR="006E3DFF" w:rsidRPr="00D97BAC" w:rsidRDefault="006E3DFF" w:rsidP="006E3DFF">
            <w:pPr>
              <w:rPr>
                <w:b/>
                <w:sz w:val="18"/>
                <w:szCs w:val="18"/>
              </w:rPr>
            </w:pPr>
            <w:r w:rsidRPr="00D97BAC">
              <w:rPr>
                <w:b/>
                <w:sz w:val="18"/>
                <w:szCs w:val="18"/>
              </w:rPr>
              <w:t>Проведение заседания экспертов и руководителей налоговых администраций стран БРИКС</w:t>
            </w:r>
          </w:p>
          <w:p w14:paraId="5B7359E4" w14:textId="77777777" w:rsidR="006E3DFF" w:rsidRPr="00D97BAC" w:rsidRDefault="006E3DFF" w:rsidP="006E3DFF">
            <w:pPr>
              <w:rPr>
                <w:sz w:val="18"/>
                <w:szCs w:val="18"/>
              </w:rPr>
            </w:pPr>
            <w:r w:rsidRPr="00D97BAC">
              <w:rPr>
                <w:sz w:val="18"/>
                <w:szCs w:val="18"/>
              </w:rPr>
              <w:t>В 2020 году в соответствии с порядком ротации Российская Федерация являлась председателем в межгосударственном объединении БРИКС. В соответствии с Планом мероприятий председательства Российской Федерации в объединении БРИКС, утвержденного Президентом Российской Федерации, ФНС России в период 27-29 мая 2020 года провела в режиме видеоконференции заседания руководителей и экспертов налоговых администраций стран БРИКС (поручение ФНС России от 15.04.2020 № П-22-17/000529). Впервые встречи представителей налоговых ведомств в рамках БРИКС прошли в дистанционном формате.</w:t>
            </w:r>
          </w:p>
          <w:p w14:paraId="734C56D1" w14:textId="77777777" w:rsidR="006E3DFF" w:rsidRPr="00D97BAC" w:rsidRDefault="006E3DFF" w:rsidP="006E3DFF">
            <w:pPr>
              <w:rPr>
                <w:sz w:val="18"/>
                <w:szCs w:val="18"/>
              </w:rPr>
            </w:pPr>
            <w:r w:rsidRPr="00D97BAC">
              <w:rPr>
                <w:sz w:val="18"/>
                <w:szCs w:val="18"/>
              </w:rPr>
              <w:t xml:space="preserve">По предложению ФНС России, 27 и 28 мая 2020 года состоялись экспертные консультации, одним из основных вопросов повестки дня которых стали экономические меры, принимаемые странами БРИКС для поддержки бизнеса и восстановления налоговых поступлений в условиях кризиса. Стороны также обменялись мнениями по наиболее актуальным вопросам современной международной налоговой повестки дня. </w:t>
            </w:r>
          </w:p>
          <w:p w14:paraId="52AB8BB5" w14:textId="77777777" w:rsidR="006E3DFF" w:rsidRPr="00D97BAC" w:rsidRDefault="006E3DFF" w:rsidP="006E3DFF">
            <w:pPr>
              <w:rPr>
                <w:sz w:val="18"/>
                <w:szCs w:val="18"/>
              </w:rPr>
            </w:pPr>
            <w:r w:rsidRPr="00D97BAC">
              <w:rPr>
                <w:sz w:val="18"/>
                <w:szCs w:val="18"/>
              </w:rPr>
              <w:t xml:space="preserve">29 мая 2020 года прошло заседание руководителей налоговых служб стран БРИКС. Основной темой заседания стал вопрос о деятельности налоговых администраций в </w:t>
            </w:r>
            <w:r w:rsidRPr="00D97BAC">
              <w:rPr>
                <w:sz w:val="18"/>
                <w:szCs w:val="18"/>
              </w:rPr>
              <w:lastRenderedPageBreak/>
              <w:t xml:space="preserve">условиях кризиса, вызванного пандемией </w:t>
            </w:r>
            <w:r w:rsidRPr="00D97BAC">
              <w:rPr>
                <w:sz w:val="18"/>
                <w:szCs w:val="18"/>
                <w:lang w:val="en-US"/>
              </w:rPr>
              <w:t>COVID</w:t>
            </w:r>
            <w:r w:rsidRPr="00D97BAC">
              <w:rPr>
                <w:sz w:val="18"/>
                <w:szCs w:val="18"/>
              </w:rPr>
              <w:t xml:space="preserve">-19. В заседании приняли участие представители всех налоговых ведомств стран </w:t>
            </w:r>
            <w:r w:rsidR="00E70918">
              <w:rPr>
                <w:sz w:val="18"/>
                <w:szCs w:val="18"/>
              </w:rPr>
              <w:t>«</w:t>
            </w:r>
            <w:r w:rsidRPr="00D97BAC">
              <w:rPr>
                <w:sz w:val="18"/>
                <w:szCs w:val="18"/>
              </w:rPr>
              <w:t>пятерки</w:t>
            </w:r>
            <w:r w:rsidR="00E70918">
              <w:rPr>
                <w:sz w:val="18"/>
                <w:szCs w:val="18"/>
              </w:rPr>
              <w:t>»</w:t>
            </w:r>
            <w:r w:rsidRPr="00D97BAC">
              <w:rPr>
                <w:sz w:val="18"/>
                <w:szCs w:val="18"/>
              </w:rPr>
              <w:t>, в том числе руководитель Службы федеральных доходов Бразилии Хосе Тостес; Секретарь по финансам Индии Анжай Пандей; Главный аудитор Государственной налоговой администрации Китая Ванг Даошу; Руководитель Службы внутренних доходов ЮАР Эдвард Кисвиттер. Результаты обсуждения сторон и основные принятые решения были закреплены руководителями налоговых администраций стран БРИКС в итоговом Коммюнике.</w:t>
            </w:r>
          </w:p>
          <w:p w14:paraId="1A1B7B4B" w14:textId="77777777" w:rsidR="006E3DFF" w:rsidRPr="00D97BAC" w:rsidRDefault="006E3DFF" w:rsidP="006E3DFF">
            <w:pPr>
              <w:rPr>
                <w:sz w:val="18"/>
                <w:szCs w:val="18"/>
              </w:rPr>
            </w:pPr>
            <w:r w:rsidRPr="00D97BAC">
              <w:rPr>
                <w:sz w:val="18"/>
                <w:szCs w:val="18"/>
              </w:rPr>
              <w:t>Отчет о проведенных мероприятиях по линии БРИКС в 2020 году был направлен в адрес МИД России и Минфина России письмом ФНС России от 01.06.2020 № ВД-18-17/879@.</w:t>
            </w:r>
          </w:p>
          <w:p w14:paraId="2B55AC3D" w14:textId="77777777" w:rsidR="006E3DFF" w:rsidRPr="00D97BAC" w:rsidRDefault="006E3DFF" w:rsidP="006E3DFF">
            <w:pPr>
              <w:rPr>
                <w:b/>
                <w:sz w:val="18"/>
                <w:szCs w:val="18"/>
              </w:rPr>
            </w:pPr>
            <w:r w:rsidRPr="00D97BAC">
              <w:rPr>
                <w:b/>
                <w:sz w:val="18"/>
                <w:szCs w:val="18"/>
              </w:rPr>
              <w:t>Участие в заседании Координационного совета руководителей налоговых служб государств - участников СНГ</w:t>
            </w:r>
          </w:p>
          <w:p w14:paraId="10BD5849" w14:textId="77777777" w:rsidR="006E3DFF" w:rsidRPr="00D97BAC" w:rsidRDefault="006E3DFF" w:rsidP="006E3DFF">
            <w:pPr>
              <w:rPr>
                <w:sz w:val="18"/>
                <w:szCs w:val="18"/>
              </w:rPr>
            </w:pPr>
            <w:r w:rsidRPr="00D97BAC">
              <w:rPr>
                <w:sz w:val="18"/>
                <w:szCs w:val="18"/>
              </w:rPr>
              <w:t xml:space="preserve">Заседание руководителей и экспертов Координационного совета руководителей налоговых служб государств – участников СНГ (КСРНС) состоялось в период 21-23 декабря 2020 года в формате видеоконференции (поручения ФНС России от 16.12.2020 № П-22-17/001336, от 29.09.2020 № П-22-17/001027). </w:t>
            </w:r>
          </w:p>
          <w:p w14:paraId="4AF09DDE" w14:textId="77777777" w:rsidR="006E3DFF" w:rsidRPr="00D97BAC" w:rsidRDefault="006E3DFF" w:rsidP="006E3DFF">
            <w:pPr>
              <w:rPr>
                <w:sz w:val="18"/>
                <w:szCs w:val="18"/>
              </w:rPr>
            </w:pPr>
            <w:r w:rsidRPr="00D97BAC">
              <w:rPr>
                <w:sz w:val="18"/>
                <w:szCs w:val="18"/>
              </w:rPr>
              <w:t xml:space="preserve">В этом году основной темой заседания стала деятельность налоговых органов в условиях пандемии </w:t>
            </w:r>
            <w:r w:rsidRPr="00D97BAC">
              <w:rPr>
                <w:sz w:val="18"/>
                <w:szCs w:val="18"/>
                <w:lang w:val="en-US"/>
              </w:rPr>
              <w:t>COVID</w:t>
            </w:r>
            <w:r w:rsidRPr="00D97BAC">
              <w:rPr>
                <w:sz w:val="18"/>
                <w:szCs w:val="18"/>
              </w:rPr>
              <w:t xml:space="preserve">-19 и преодоления ее последствий. </w:t>
            </w:r>
          </w:p>
          <w:p w14:paraId="0BE53414" w14:textId="77777777" w:rsidR="006E3DFF" w:rsidRPr="00D97BAC" w:rsidRDefault="006E3DFF" w:rsidP="006E3DFF">
            <w:pPr>
              <w:rPr>
                <w:sz w:val="18"/>
                <w:szCs w:val="18"/>
              </w:rPr>
            </w:pPr>
            <w:r w:rsidRPr="00D97BAC">
              <w:rPr>
                <w:sz w:val="18"/>
                <w:szCs w:val="18"/>
              </w:rPr>
              <w:t xml:space="preserve">Все налоговые службы государств – участников СНГ приняли действенные меры для реагирования на кризис, вызванный </w:t>
            </w:r>
            <w:r w:rsidRPr="00D97BAC">
              <w:rPr>
                <w:sz w:val="18"/>
                <w:szCs w:val="18"/>
                <w:lang w:val="en-US"/>
              </w:rPr>
              <w:t>COVID</w:t>
            </w:r>
            <w:r w:rsidRPr="00D97BAC">
              <w:rPr>
                <w:sz w:val="18"/>
                <w:szCs w:val="18"/>
              </w:rPr>
              <w:t xml:space="preserve">-19, и преодоления его последствий. Действия, предпринятые налоговыми службами государств-участников СНГ, включают в себя уменьшение налоговых платежей/процентов и страховых </w:t>
            </w:r>
            <w:r w:rsidRPr="00D97BAC">
              <w:rPr>
                <w:sz w:val="18"/>
                <w:szCs w:val="18"/>
              </w:rPr>
              <w:lastRenderedPageBreak/>
              <w:t xml:space="preserve">взносов, продление сроков подачи бухгалтерской и налоговой отчетности и уплаты налогов, продление сроков предоставления документации, запрашиваемой налоговыми органами, приостановление или перенос мероприятий налогового контроля и банкротств, а также повышение качества удаленного обслуживания налогоплательщиков. Уникальным проектом является созданный ФНС России специальный сервис для предоставления субсидий налогоплательщикам, наиболее пострадавшим от последствий распространения коронавируса, а также разработанная блокчейн-платформа ФНС России для оказания льготного кредитования пострадавшего бизнеса. </w:t>
            </w:r>
          </w:p>
          <w:p w14:paraId="730BA25A" w14:textId="77777777" w:rsidR="006E3DFF" w:rsidRPr="00D97BAC" w:rsidRDefault="006E3DFF" w:rsidP="006E3DFF">
            <w:pPr>
              <w:rPr>
                <w:sz w:val="18"/>
                <w:szCs w:val="18"/>
              </w:rPr>
            </w:pPr>
            <w:r w:rsidRPr="00D97BAC">
              <w:rPr>
                <w:sz w:val="18"/>
                <w:szCs w:val="18"/>
              </w:rPr>
              <w:t xml:space="preserve">Стороны отметили, что ограничения, связанные с пандемией </w:t>
            </w:r>
            <w:r w:rsidRPr="00D97BAC">
              <w:rPr>
                <w:sz w:val="18"/>
                <w:szCs w:val="18"/>
                <w:lang w:val="en-US"/>
              </w:rPr>
              <w:t>COVID</w:t>
            </w:r>
            <w:r w:rsidRPr="00D97BAC">
              <w:rPr>
                <w:sz w:val="18"/>
                <w:szCs w:val="18"/>
              </w:rPr>
              <w:t xml:space="preserve">-19, стали большим стимулом для развития цифровых решений в налоговых администрациях. Особый интерес участников заседания вызвал представленный ФНС России опыт по созданию бесконтактных решений, которые позволяют максимально упростить налоговую отчетность и встроить налоговые обязательства в бизнес-процессы налогоплательщиков, делая их по возможности незаметными. Так, стороны высказали намерение изучить опыт ФНС России по внедрению налогового режима на профессиональный доход, основанного на технологических решениях по бездекларационному налогообложению; по реализации налогового мониторинга, который является стратегическим направлением для ФНС России в сфере перехода от постконтроля к мониторингу налоговых обязательств в режиме реального времени; к работе по переходу на бездекларационный порядок уплаты имущественных налогов юридических лиц, а также к проводимой в России реформе, </w:t>
            </w:r>
            <w:r w:rsidRPr="00D97BAC">
              <w:rPr>
                <w:sz w:val="18"/>
                <w:szCs w:val="18"/>
              </w:rPr>
              <w:lastRenderedPageBreak/>
              <w:t xml:space="preserve">направленной на создание комфортных условий использования электронного документооборота хозяйствующими субъектами в России. </w:t>
            </w:r>
          </w:p>
          <w:p w14:paraId="206054A7" w14:textId="77777777" w:rsidR="006E3DFF" w:rsidRPr="00D97BAC" w:rsidRDefault="006E3DFF" w:rsidP="006E3DFF">
            <w:pPr>
              <w:rPr>
                <w:sz w:val="18"/>
                <w:szCs w:val="18"/>
              </w:rPr>
            </w:pPr>
            <w:r w:rsidRPr="00D97BAC">
              <w:rPr>
                <w:sz w:val="18"/>
                <w:szCs w:val="18"/>
              </w:rPr>
              <w:t>Основным проектом, реализуемом в настоящее время на пространстве СНГ, является реализация автоматического обмена информацией об отдельных видах имущества и доходов физических и юридических лиц. Руководитель ФНС России Д.В. Егоров отметил, что успешно проведенный налоговыми службами государств-участников СНГ в 2020 году тестовый обмен данными и решение практических вопросов по реализации обмена помогут обеспечить высокую степень готовности стран для первого обмена данными за 2020 год, который должен произойти в августе 2021 года.</w:t>
            </w:r>
          </w:p>
          <w:p w14:paraId="2A9C4B2F" w14:textId="77777777" w:rsidR="006E3DFF" w:rsidRPr="00D97BAC" w:rsidRDefault="006E3DFF" w:rsidP="006E3DFF">
            <w:pPr>
              <w:rPr>
                <w:sz w:val="18"/>
                <w:szCs w:val="18"/>
              </w:rPr>
            </w:pPr>
            <w:r w:rsidRPr="00D97BAC">
              <w:rPr>
                <w:sz w:val="18"/>
                <w:szCs w:val="18"/>
              </w:rPr>
              <w:t>В следующем году ФНС России продолжит работу над реализацией автоматического обмена информацией, а также будет координировать работу по изучению механизмов и практики налогообложения цифровых активов и криптовалют и по изучению лучших практик применения соглашений об избежании двойного налогообложения в государствах – участниках СНГ.</w:t>
            </w:r>
          </w:p>
          <w:p w14:paraId="48FD0C9C" w14:textId="77777777" w:rsidR="006E3DFF" w:rsidRPr="00D97BAC" w:rsidRDefault="006E3DFF" w:rsidP="006E3DFF">
            <w:pPr>
              <w:rPr>
                <w:sz w:val="18"/>
                <w:szCs w:val="18"/>
              </w:rPr>
            </w:pPr>
            <w:r w:rsidRPr="00D97BAC">
              <w:rPr>
                <w:sz w:val="18"/>
                <w:szCs w:val="18"/>
              </w:rPr>
              <w:t>Следующее заседание КСРНС запланировано на вторую половину 2021 года в Республике Армения.</w:t>
            </w:r>
          </w:p>
          <w:p w14:paraId="2ED9A1E7" w14:textId="77777777" w:rsidR="006E3DFF" w:rsidRPr="00D97BAC" w:rsidRDefault="006E3DFF" w:rsidP="006E3DFF">
            <w:pPr>
              <w:rPr>
                <w:b/>
                <w:sz w:val="18"/>
                <w:szCs w:val="18"/>
              </w:rPr>
            </w:pPr>
            <w:r w:rsidRPr="00D97BAC">
              <w:rPr>
                <w:b/>
                <w:sz w:val="18"/>
                <w:szCs w:val="18"/>
              </w:rPr>
              <w:t>Участие в заседаниях и работе экспертных групп Консультативного комитета по налоговой политике и администрированию при Коллегии Евразийской экономической комиссии</w:t>
            </w:r>
          </w:p>
          <w:p w14:paraId="6E24DD9A" w14:textId="77777777" w:rsidR="006E3DFF" w:rsidRPr="00D97BAC" w:rsidRDefault="006E3DFF" w:rsidP="006E3DFF">
            <w:pPr>
              <w:rPr>
                <w:sz w:val="18"/>
                <w:szCs w:val="18"/>
              </w:rPr>
            </w:pPr>
            <w:r w:rsidRPr="00D97BAC">
              <w:rPr>
                <w:sz w:val="18"/>
                <w:szCs w:val="18"/>
              </w:rPr>
              <w:t xml:space="preserve">- Заседание Консультативного комитета по налоговой политике и администрированию при Коллегии ЕЭК было запланировано на 25 ноября 2020 года (поручение ФНС России от 13.11.2020 № П-22-17/001201), однако в связи со сложной </w:t>
            </w:r>
            <w:r w:rsidRPr="00D97BAC">
              <w:rPr>
                <w:sz w:val="18"/>
                <w:szCs w:val="18"/>
              </w:rPr>
              <w:lastRenderedPageBreak/>
              <w:t xml:space="preserve">эпидемиологической ситуацией в странах-членах ЕАЭС заседание было перенесено (письмо ЕЭК от 24.11.2020 № ТЖ-2558/09). </w:t>
            </w:r>
          </w:p>
          <w:p w14:paraId="1756501D" w14:textId="77777777" w:rsidR="006E3DFF" w:rsidRPr="00D97BAC" w:rsidRDefault="006E3DFF" w:rsidP="006E3DFF">
            <w:pPr>
              <w:rPr>
                <w:sz w:val="18"/>
                <w:szCs w:val="18"/>
              </w:rPr>
            </w:pPr>
            <w:r w:rsidRPr="00D97BAC">
              <w:rPr>
                <w:sz w:val="18"/>
                <w:szCs w:val="18"/>
              </w:rPr>
              <w:t xml:space="preserve">- В течение последних нескольких лет деятельность налоговых служб стран-членов ЕАЭС в рамках Консультативного комитета по налоговой политике и администрированию при Коллегии Евразийской экономической комиссии (ЕЭК) направлена на устранение барьеров и коллизий в сфере налогообложения, связанных в частности с тем, что у стран-членов ЕАЭС отсутствует единая налоговая политика и, как следствие, применяется различная практика в вопросах налогообложения, что приводит к возникновению спорных ситуаций между сторонами. В целях обеспечения согласованных подходов к налогообложению в странах-членах ЕАЭС и дальнейшего углубления евразийской интеграции, ФНС России выступила с предложением активизировать работу по сближению налогового законодательства стран-членов ЕАЭС и разработать </w:t>
            </w:r>
            <w:r w:rsidR="00E70918">
              <w:rPr>
                <w:sz w:val="18"/>
                <w:szCs w:val="18"/>
              </w:rPr>
              <w:t>«</w:t>
            </w:r>
            <w:r w:rsidRPr="00D97BAC">
              <w:rPr>
                <w:sz w:val="18"/>
                <w:szCs w:val="18"/>
              </w:rPr>
              <w:t>дорожную карту</w:t>
            </w:r>
            <w:r w:rsidR="00E70918">
              <w:rPr>
                <w:sz w:val="18"/>
                <w:szCs w:val="18"/>
              </w:rPr>
              <w:t>»</w:t>
            </w:r>
            <w:r w:rsidRPr="00D97BAC">
              <w:rPr>
                <w:sz w:val="18"/>
                <w:szCs w:val="18"/>
              </w:rPr>
              <w:t>, которая предусматривала бы поэтапное сближение законодательства стран-членов ЕАЭС, регулирующее косвенное налогообложение, прямое налогообложение, а также развитие механизмов взаимной административной помощи по налоговым делам, гармонизацию механизма налогового администрирования во взаимной торговле товарами, оказании услуг в ЕАЭС и создание платформы цифрового развития.</w:t>
            </w:r>
          </w:p>
          <w:p w14:paraId="654C230D" w14:textId="77777777" w:rsidR="006E3DFF" w:rsidRPr="00D97BAC" w:rsidRDefault="006E3DFF" w:rsidP="006E3DFF">
            <w:pPr>
              <w:rPr>
                <w:sz w:val="18"/>
                <w:szCs w:val="18"/>
              </w:rPr>
            </w:pPr>
            <w:r w:rsidRPr="00D97BAC">
              <w:rPr>
                <w:sz w:val="18"/>
                <w:szCs w:val="18"/>
              </w:rPr>
              <w:t xml:space="preserve">- В связи с ускоряющейся цифровой трансформацией государственного и частного сектора, ФНС России также выступила с инициативой создать рабочую группу экспертов государств-участников ЕАЭС при Консультативном комитете по налоговой политике и администрированию при Коллегии </w:t>
            </w:r>
            <w:r w:rsidRPr="00D97BAC">
              <w:rPr>
                <w:sz w:val="18"/>
                <w:szCs w:val="18"/>
              </w:rPr>
              <w:lastRenderedPageBreak/>
              <w:t>ЕЭК в целях обмена опытом по созданию и функционированию национальных систем электронного документооборота между хозяйствующими субъектами и контролирующими органами, а также по разработке подходов к их стандартизации на территории ЕАЭС. Пилотный проект по обмену электронными товаросопроводительными документами при трансграничной торговле между хозяйствующими субъектами с применением механизма доверенной третьей стороны уже запущен между Российской Федерацией и Республикой Беларусь (заместителями руководителей налоговых администраций России и Беларуси утвержден соответствующий план мероприятий (дорожная карта) по реализации пилотного проекта). Систематизация на уровне ЕАЭС подходов к обмену электронными документами, установление единых форматов позволит государствам-участникам не только изучить лучшие практики внедрения электронного документооборота, существующие на текущий момент в ЕАЭС, но и может стать шагом на пути к формированию доверенного цифрового пространства для государств-участников ЕАЭС. В качестве развития данного направления представляется целесообразным обсудить возможность сопряжения данных систем с интегрированной цифровой платформой ЕАЭС. Соответствующее предложение направлено ФНС России в адрес ЕЭК и в адрес Минэкономразвития России.</w:t>
            </w:r>
          </w:p>
          <w:p w14:paraId="34E9A49B" w14:textId="77777777" w:rsidR="006E3DFF" w:rsidRPr="00D97BAC" w:rsidRDefault="006E3DFF" w:rsidP="006E3DFF">
            <w:pPr>
              <w:rPr>
                <w:sz w:val="18"/>
                <w:szCs w:val="18"/>
              </w:rPr>
            </w:pPr>
            <w:r w:rsidRPr="00D97BAC">
              <w:rPr>
                <w:sz w:val="18"/>
                <w:szCs w:val="18"/>
              </w:rPr>
              <w:t xml:space="preserve">- Кроме того, в настоящее время в рамках ЕЭК ведется работа над Концепцией формирования системы фискального мониторинга за оборотом товаров во взаимной торговле в Евразийском экономическом союзе. В рамках </w:t>
            </w:r>
            <w:r w:rsidRPr="00D97BAC">
              <w:rPr>
                <w:sz w:val="18"/>
                <w:szCs w:val="18"/>
              </w:rPr>
              <w:lastRenderedPageBreak/>
              <w:t xml:space="preserve">Консультативного комитета по налоговой политике и администрированию при Коллегии ЕЭК рассматриваются проекты порядка обмена информаций, содержащей фискально-значимые показатели, между налоговыми органами стран-членов ЕАЭС, а также требования к формату, составу и структуре сведений. </w:t>
            </w:r>
          </w:p>
          <w:p w14:paraId="025CA3F5" w14:textId="77777777" w:rsidR="006E3DFF" w:rsidRPr="00D97BAC" w:rsidRDefault="006E3DFF" w:rsidP="006E3DFF">
            <w:pPr>
              <w:rPr>
                <w:sz w:val="18"/>
                <w:szCs w:val="18"/>
              </w:rPr>
            </w:pPr>
            <w:r w:rsidRPr="00D97BAC">
              <w:rPr>
                <w:sz w:val="18"/>
                <w:szCs w:val="18"/>
              </w:rPr>
              <w:t>- Ведется работа над реализацией подписанного в 2019 году Соглашения о механизме прослеживаемости товаров, ввезенных на таможенную территорию Евразийского экономического союза. Вступление в силу Соглашения, а также начало проведения информационного обмена по прослеживаемости между государствами- участников ЕАЭС на плановой основе ожидается в 2022 году. В соответствии с положениями Соглашения предусматривается создание двух сегментов Системы ЕАЭС: внешнего (наднационального) сегмента прослеживаемости, который обеспечивает обмен информацией о пересечении границы между государствами-участниками ЕАЭС прослеживаемого товара; национального сегмента прослеживаемости, который обеспечивает прослеживаемость импортных товаров на внутреннем рынке государств-участников ЕАЭС.</w:t>
            </w:r>
          </w:p>
          <w:p w14:paraId="370A92B8" w14:textId="77777777" w:rsidR="006E3DFF" w:rsidRPr="00D97BAC" w:rsidRDefault="006E3DFF" w:rsidP="006E3DFF">
            <w:pPr>
              <w:rPr>
                <w:b/>
                <w:sz w:val="18"/>
                <w:szCs w:val="18"/>
              </w:rPr>
            </w:pPr>
            <w:r w:rsidRPr="00D97BAC">
              <w:rPr>
                <w:b/>
                <w:sz w:val="18"/>
                <w:szCs w:val="18"/>
              </w:rPr>
              <w:t>Участие в работе Форума ОЭСР по налоговому администрированию</w:t>
            </w:r>
          </w:p>
          <w:p w14:paraId="2BAB76D6" w14:textId="77777777" w:rsidR="006E3DFF" w:rsidRPr="00D97BAC" w:rsidRDefault="006E3DFF" w:rsidP="006E3DFF">
            <w:pPr>
              <w:rPr>
                <w:sz w:val="18"/>
                <w:szCs w:val="18"/>
              </w:rPr>
            </w:pPr>
            <w:r w:rsidRPr="00D97BAC">
              <w:rPr>
                <w:sz w:val="18"/>
                <w:szCs w:val="18"/>
              </w:rPr>
              <w:t xml:space="preserve">В 2020 году состоялось два заседания Бюро Форума ОЭСР по налоговому администрированию (в формате видеоконференций): 26 марта и 04 июня. Главной темой повестки дня заседаний стало обсуждение налоговых и организационных мер в условиях пандемии коронавируса. </w:t>
            </w:r>
          </w:p>
          <w:p w14:paraId="6BFABFFD" w14:textId="77777777" w:rsidR="006E3DFF" w:rsidRPr="00D97BAC" w:rsidRDefault="006E3DFF" w:rsidP="006E3DFF">
            <w:pPr>
              <w:rPr>
                <w:sz w:val="18"/>
                <w:szCs w:val="18"/>
              </w:rPr>
            </w:pPr>
            <w:r w:rsidRPr="00D97BAC">
              <w:rPr>
                <w:sz w:val="18"/>
                <w:szCs w:val="18"/>
                <w:lang w:val="en-US"/>
              </w:rPr>
              <w:t>XII</w:t>
            </w:r>
            <w:r w:rsidRPr="00D97BAC">
              <w:rPr>
                <w:sz w:val="18"/>
                <w:szCs w:val="18"/>
              </w:rPr>
              <w:t xml:space="preserve"> Пленарное заседание Форума состоялось 7-8 декабря 2020 года в формате видеоконференции. </w:t>
            </w:r>
          </w:p>
          <w:p w14:paraId="0DA43B5C" w14:textId="77777777" w:rsidR="006E3DFF" w:rsidRPr="00D97BAC" w:rsidRDefault="006E3DFF" w:rsidP="006E3DFF">
            <w:pPr>
              <w:rPr>
                <w:sz w:val="18"/>
                <w:szCs w:val="18"/>
              </w:rPr>
            </w:pPr>
            <w:r w:rsidRPr="00D97BAC">
              <w:rPr>
                <w:sz w:val="18"/>
                <w:szCs w:val="18"/>
              </w:rPr>
              <w:lastRenderedPageBreak/>
              <w:t xml:space="preserve">В рамках международной инициативы по автоматическому обмену финансовой информацией по Стандарту ОЭСР на данный момент проходят первые взаимные оценки. На первом этапе стартовал </w:t>
            </w:r>
            <w:r w:rsidRPr="00D97BAC">
              <w:rPr>
                <w:sz w:val="18"/>
                <w:szCs w:val="18"/>
                <w:lang w:val="en-US"/>
              </w:rPr>
              <w:t>Peer</w:t>
            </w:r>
            <w:r w:rsidRPr="00D97BAC">
              <w:rPr>
                <w:sz w:val="18"/>
                <w:szCs w:val="18"/>
              </w:rPr>
              <w:t xml:space="preserve"> </w:t>
            </w:r>
            <w:r w:rsidRPr="00D97BAC">
              <w:rPr>
                <w:sz w:val="18"/>
                <w:szCs w:val="18"/>
                <w:lang w:val="en-US"/>
              </w:rPr>
              <w:t>Review</w:t>
            </w:r>
            <w:r w:rsidRPr="00D97BAC">
              <w:rPr>
                <w:sz w:val="18"/>
                <w:szCs w:val="18"/>
              </w:rPr>
              <w:t xml:space="preserve"> </w:t>
            </w:r>
            <w:r w:rsidRPr="00D97BAC">
              <w:rPr>
                <w:sz w:val="18"/>
                <w:szCs w:val="18"/>
                <w:lang w:val="en-US"/>
              </w:rPr>
              <w:t>Process</w:t>
            </w:r>
            <w:r w:rsidRPr="00D97BAC">
              <w:rPr>
                <w:sz w:val="18"/>
                <w:szCs w:val="18"/>
              </w:rPr>
              <w:t xml:space="preserve"> в части оценки эффективности внедрения юрисдикции-участницы Единого стандарта отчетности в нормы национального законодательства. Данные оценки проводят эксперты Глобального форума ОЭСР и национальных налоговых органов. </w:t>
            </w:r>
          </w:p>
          <w:p w14:paraId="7085E201" w14:textId="77777777" w:rsidR="006E3DFF" w:rsidRPr="00D97BAC" w:rsidRDefault="006E3DFF" w:rsidP="006E3DFF">
            <w:pPr>
              <w:rPr>
                <w:sz w:val="18"/>
                <w:szCs w:val="18"/>
              </w:rPr>
            </w:pPr>
            <w:r w:rsidRPr="00D97BAC">
              <w:rPr>
                <w:sz w:val="18"/>
                <w:szCs w:val="18"/>
              </w:rPr>
              <w:t xml:space="preserve">В рамках международной инициативы по автоматическому обмену финансовой информацией по Стандарту ОЭСР на данный момент проходят первые взаимные оценки. На первом этапе стартовал </w:t>
            </w:r>
            <w:r w:rsidRPr="00D97BAC">
              <w:rPr>
                <w:sz w:val="18"/>
                <w:szCs w:val="18"/>
                <w:lang w:val="en-US"/>
              </w:rPr>
              <w:t>Peer</w:t>
            </w:r>
            <w:r w:rsidRPr="00D97BAC">
              <w:rPr>
                <w:sz w:val="18"/>
                <w:szCs w:val="18"/>
              </w:rPr>
              <w:t xml:space="preserve"> </w:t>
            </w:r>
            <w:r w:rsidRPr="00D97BAC">
              <w:rPr>
                <w:sz w:val="18"/>
                <w:szCs w:val="18"/>
                <w:lang w:val="en-US"/>
              </w:rPr>
              <w:t>Review</w:t>
            </w:r>
            <w:r w:rsidRPr="00D97BAC">
              <w:rPr>
                <w:sz w:val="18"/>
                <w:szCs w:val="18"/>
              </w:rPr>
              <w:t xml:space="preserve"> </w:t>
            </w:r>
            <w:r w:rsidRPr="00D97BAC">
              <w:rPr>
                <w:sz w:val="18"/>
                <w:szCs w:val="18"/>
                <w:lang w:val="en-US"/>
              </w:rPr>
              <w:t>Process</w:t>
            </w:r>
            <w:r w:rsidRPr="00D97BAC">
              <w:rPr>
                <w:sz w:val="18"/>
                <w:szCs w:val="18"/>
              </w:rPr>
              <w:t xml:space="preserve"> в части оценки эффективности внедрения юрисдикции-участницы Единого стандарта отчетности в нормы национального законодательства. Данные оценки проводят рабочие группы, состоящие из юрисдикций-партнёров по обмену. </w:t>
            </w:r>
          </w:p>
          <w:p w14:paraId="5B3C394C" w14:textId="77777777" w:rsidR="006E3DFF" w:rsidRPr="00D97BAC" w:rsidRDefault="006E3DFF" w:rsidP="006E3DFF">
            <w:pPr>
              <w:rPr>
                <w:sz w:val="18"/>
                <w:szCs w:val="18"/>
              </w:rPr>
            </w:pPr>
            <w:r w:rsidRPr="00D97BAC">
              <w:rPr>
                <w:sz w:val="18"/>
                <w:szCs w:val="18"/>
              </w:rPr>
              <w:t>В 2020 году ФНС России продолжала курировать специализированное Сообщество по цифровой трансформации налоговых органов под эгидой Форума по налоговому администрированию ОЭСР (</w:t>
            </w:r>
            <w:r w:rsidRPr="00D97BAC">
              <w:rPr>
                <w:sz w:val="18"/>
                <w:szCs w:val="18"/>
                <w:lang w:val="en-US"/>
              </w:rPr>
              <w:t>FTA</w:t>
            </w:r>
            <w:r w:rsidRPr="00D97BAC">
              <w:rPr>
                <w:sz w:val="18"/>
                <w:szCs w:val="18"/>
              </w:rPr>
              <w:t xml:space="preserve">). Цель работы Сообщества – мониторинг технологических и околотехнологических трендов, релевантных для налоговых органов мира, обмен опытом и знаниями в сфере использовании цифровых технологий, составление практических рекомендаций для налоговых администраций мира. Отчет о деятельности Сообщества по цифровой трансформации, а также Проект отчета </w:t>
            </w:r>
            <w:r w:rsidR="00E70918">
              <w:rPr>
                <w:sz w:val="18"/>
                <w:szCs w:val="18"/>
              </w:rPr>
              <w:t>«</w:t>
            </w:r>
            <w:r w:rsidRPr="00D97BAC">
              <w:rPr>
                <w:sz w:val="18"/>
                <w:szCs w:val="18"/>
                <w:lang w:val="en-US"/>
              </w:rPr>
              <w:t>Tax</w:t>
            </w:r>
            <w:r w:rsidRPr="00D97BAC">
              <w:rPr>
                <w:sz w:val="18"/>
                <w:szCs w:val="18"/>
              </w:rPr>
              <w:t xml:space="preserve"> </w:t>
            </w:r>
            <w:r w:rsidRPr="00D97BAC">
              <w:rPr>
                <w:sz w:val="18"/>
                <w:szCs w:val="18"/>
                <w:lang w:val="en-US"/>
              </w:rPr>
              <w:t>administration</w:t>
            </w:r>
            <w:r w:rsidRPr="00D97BAC">
              <w:rPr>
                <w:sz w:val="18"/>
                <w:szCs w:val="18"/>
              </w:rPr>
              <w:t xml:space="preserve"> 3.0</w:t>
            </w:r>
            <w:r w:rsidR="00E70918">
              <w:rPr>
                <w:sz w:val="18"/>
                <w:szCs w:val="18"/>
              </w:rPr>
              <w:t>»</w:t>
            </w:r>
            <w:r w:rsidRPr="00D97BAC">
              <w:rPr>
                <w:sz w:val="18"/>
                <w:szCs w:val="18"/>
              </w:rPr>
              <w:t xml:space="preserve">, который содержит описание предполагаемых изменений налоговых функций и сервисов в 10-летней перспективе, </w:t>
            </w:r>
            <w:r w:rsidRPr="00D97BAC">
              <w:rPr>
                <w:sz w:val="18"/>
                <w:szCs w:val="18"/>
              </w:rPr>
              <w:lastRenderedPageBreak/>
              <w:t xml:space="preserve">были представлены руководителем ФНС России Д.В Егоровым на </w:t>
            </w:r>
            <w:r w:rsidRPr="00D97BAC">
              <w:rPr>
                <w:sz w:val="18"/>
                <w:szCs w:val="18"/>
                <w:lang w:val="en-US"/>
              </w:rPr>
              <w:t>XII</w:t>
            </w:r>
            <w:r w:rsidRPr="00D97BAC">
              <w:rPr>
                <w:sz w:val="18"/>
                <w:szCs w:val="18"/>
              </w:rPr>
              <w:t xml:space="preserve"> Пленарном заседании Форума 8 декабря 2020 года.</w:t>
            </w:r>
          </w:p>
          <w:p w14:paraId="306EF90B" w14:textId="77777777" w:rsidR="006E3DFF" w:rsidRPr="00D97BAC" w:rsidRDefault="006E3DFF" w:rsidP="006E3DFF">
            <w:pPr>
              <w:rPr>
                <w:sz w:val="18"/>
                <w:szCs w:val="18"/>
              </w:rPr>
            </w:pPr>
            <w:r w:rsidRPr="00D97BAC">
              <w:rPr>
                <w:sz w:val="18"/>
                <w:szCs w:val="18"/>
              </w:rPr>
              <w:t xml:space="preserve">В рамках работы по актуализации показателей по России в исследованиях и базах данных ОЭСР, в декабре 2020 года ФНС России завершила заполнение опросника </w:t>
            </w:r>
            <w:r w:rsidR="00E70918">
              <w:rPr>
                <w:sz w:val="18"/>
                <w:szCs w:val="18"/>
              </w:rPr>
              <w:t>«</w:t>
            </w:r>
            <w:r w:rsidRPr="00D97BAC">
              <w:rPr>
                <w:sz w:val="18"/>
                <w:szCs w:val="18"/>
              </w:rPr>
              <w:t>Международный обзор по налоговому администрированию</w:t>
            </w:r>
            <w:r w:rsidR="00E70918">
              <w:rPr>
                <w:sz w:val="18"/>
                <w:szCs w:val="18"/>
              </w:rPr>
              <w:t>»</w:t>
            </w:r>
            <w:r w:rsidRPr="00D97BAC">
              <w:rPr>
                <w:sz w:val="18"/>
                <w:szCs w:val="18"/>
              </w:rPr>
              <w:t xml:space="preserve"> </w:t>
            </w:r>
            <w:r w:rsidRPr="00D97BAC">
              <w:rPr>
                <w:sz w:val="18"/>
                <w:szCs w:val="18"/>
                <w:lang w:val="en-US"/>
              </w:rPr>
              <w:t xml:space="preserve">(International Survey of Revenue Administration – ISORA) с ключевыми показателями за 2018 и 2019 годы. </w:t>
            </w:r>
            <w:r w:rsidRPr="00D97BAC">
              <w:rPr>
                <w:sz w:val="18"/>
                <w:szCs w:val="18"/>
              </w:rPr>
              <w:t xml:space="preserve">Опросник </w:t>
            </w:r>
            <w:r w:rsidRPr="00D97BAC">
              <w:rPr>
                <w:sz w:val="18"/>
                <w:szCs w:val="18"/>
                <w:lang w:val="en-US"/>
              </w:rPr>
              <w:t>ISORA</w:t>
            </w:r>
            <w:r w:rsidRPr="00D97BAC">
              <w:rPr>
                <w:sz w:val="18"/>
                <w:szCs w:val="18"/>
              </w:rPr>
              <w:t xml:space="preserve"> подготовлен ОЭСР, МВФ, при поддержке Азиатского банка развития и Межамериканского центра налоговой администрации (</w:t>
            </w:r>
            <w:r w:rsidRPr="00D97BAC">
              <w:rPr>
                <w:sz w:val="18"/>
                <w:szCs w:val="18"/>
                <w:lang w:val="en-US"/>
              </w:rPr>
              <w:t>CIAT</w:t>
            </w:r>
            <w:r w:rsidRPr="00D97BAC">
              <w:rPr>
                <w:sz w:val="18"/>
                <w:szCs w:val="18"/>
              </w:rPr>
              <w:t xml:space="preserve">), информация из которого будет включена в ежегодный опросник ОЭСР </w:t>
            </w:r>
            <w:r w:rsidR="00E70918">
              <w:rPr>
                <w:sz w:val="18"/>
                <w:szCs w:val="18"/>
              </w:rPr>
              <w:t>«</w:t>
            </w:r>
            <w:r w:rsidRPr="00D97BAC">
              <w:rPr>
                <w:sz w:val="18"/>
                <w:szCs w:val="18"/>
                <w:lang w:val="en-US"/>
              </w:rPr>
              <w:t>Tax</w:t>
            </w:r>
            <w:r w:rsidRPr="00D97BAC">
              <w:rPr>
                <w:sz w:val="18"/>
                <w:szCs w:val="18"/>
              </w:rPr>
              <w:t xml:space="preserve"> </w:t>
            </w:r>
            <w:r w:rsidRPr="00D97BAC">
              <w:rPr>
                <w:sz w:val="18"/>
                <w:szCs w:val="18"/>
                <w:lang w:val="en-US"/>
              </w:rPr>
              <w:t>Administration</w:t>
            </w:r>
            <w:r w:rsidRPr="00D97BAC">
              <w:rPr>
                <w:sz w:val="18"/>
                <w:szCs w:val="18"/>
              </w:rPr>
              <w:t xml:space="preserve"> </w:t>
            </w:r>
            <w:r w:rsidRPr="00D97BAC">
              <w:rPr>
                <w:sz w:val="18"/>
                <w:szCs w:val="18"/>
                <w:lang w:val="en-US"/>
              </w:rPr>
              <w:t>Series</w:t>
            </w:r>
            <w:r w:rsidR="00E70918">
              <w:rPr>
                <w:sz w:val="18"/>
                <w:szCs w:val="18"/>
              </w:rPr>
              <w:t>»</w:t>
            </w:r>
            <w:r w:rsidRPr="00D97BAC">
              <w:rPr>
                <w:sz w:val="18"/>
                <w:szCs w:val="18"/>
              </w:rPr>
              <w:t>.</w:t>
            </w:r>
          </w:p>
          <w:p w14:paraId="2C54EC12" w14:textId="77777777" w:rsidR="006E3DFF" w:rsidRPr="00D97BAC" w:rsidRDefault="006E3DFF" w:rsidP="006E3DFF">
            <w:pPr>
              <w:rPr>
                <w:b/>
                <w:sz w:val="18"/>
                <w:szCs w:val="18"/>
              </w:rPr>
            </w:pPr>
            <w:r w:rsidRPr="00D97BAC">
              <w:rPr>
                <w:b/>
                <w:sz w:val="18"/>
                <w:szCs w:val="18"/>
              </w:rPr>
              <w:t>Участие в работе Европейской организации налоговых администраций (</w:t>
            </w:r>
            <w:r w:rsidRPr="00D97BAC">
              <w:rPr>
                <w:b/>
                <w:sz w:val="18"/>
                <w:szCs w:val="18"/>
                <w:lang w:val="en-US"/>
              </w:rPr>
              <w:t>IOTA</w:t>
            </w:r>
            <w:r w:rsidRPr="00D97BAC">
              <w:rPr>
                <w:b/>
                <w:sz w:val="18"/>
                <w:szCs w:val="18"/>
              </w:rPr>
              <w:t>), в т.ч. участие в заседаниях экспертных групп и Генеральной ассамблеи</w:t>
            </w:r>
          </w:p>
          <w:p w14:paraId="50F1368B" w14:textId="77777777" w:rsidR="006E3DFF" w:rsidRPr="00D97BAC" w:rsidRDefault="006E3DFF" w:rsidP="006E3DFF">
            <w:pPr>
              <w:rPr>
                <w:sz w:val="18"/>
                <w:szCs w:val="18"/>
              </w:rPr>
            </w:pPr>
            <w:r w:rsidRPr="00D97BAC">
              <w:rPr>
                <w:sz w:val="18"/>
                <w:szCs w:val="18"/>
              </w:rPr>
              <w:t xml:space="preserve">24 Генеральная ассамблея </w:t>
            </w:r>
            <w:r w:rsidRPr="00D97BAC">
              <w:rPr>
                <w:sz w:val="18"/>
                <w:szCs w:val="18"/>
                <w:lang w:val="en-US"/>
              </w:rPr>
              <w:t>IOTA</w:t>
            </w:r>
            <w:r w:rsidRPr="00D97BAC">
              <w:rPr>
                <w:sz w:val="18"/>
                <w:szCs w:val="18"/>
              </w:rPr>
              <w:t xml:space="preserve"> состоялась 24-25 июня 2020 года в формате видеоконференции. Руководитель ФНС России Д.В. Егоров выступил на заседании с докладом о новых </w:t>
            </w:r>
            <w:r w:rsidRPr="00D97BAC">
              <w:rPr>
                <w:sz w:val="18"/>
                <w:szCs w:val="18"/>
                <w:lang w:val="en-US"/>
              </w:rPr>
              <w:t>IT</w:t>
            </w:r>
            <w:r w:rsidRPr="00D97BAC">
              <w:rPr>
                <w:sz w:val="18"/>
                <w:szCs w:val="18"/>
              </w:rPr>
              <w:t xml:space="preserve">-решениях для бесконтактного налогового администрирования (поручение ФНС России от П-22-17/000599 от 20.05.2020). В ходе административной сессии Генассамблеи (24 июня) были утверждены изменения в уставные документы </w:t>
            </w:r>
            <w:r w:rsidRPr="00D97BAC">
              <w:rPr>
                <w:sz w:val="18"/>
                <w:szCs w:val="18"/>
                <w:lang w:val="en-US"/>
              </w:rPr>
              <w:t>IOTA</w:t>
            </w:r>
            <w:r w:rsidRPr="00D97BAC">
              <w:rPr>
                <w:sz w:val="18"/>
                <w:szCs w:val="18"/>
              </w:rPr>
              <w:t xml:space="preserve">, обсудили приоритетные вопросы дальнейшего развития на 2021 год: налоговый комплаенс, совершенствование сферы предоставления электронных услуг для налогоплательщиков, внедрение новых технологических решений в налоговое администрирование и укрепление потенциала налоговых администраций. </w:t>
            </w:r>
          </w:p>
          <w:p w14:paraId="50C661B0" w14:textId="77777777" w:rsidR="006E3DFF" w:rsidRPr="00D97BAC" w:rsidRDefault="006E3DFF" w:rsidP="006E3DFF">
            <w:pPr>
              <w:rPr>
                <w:sz w:val="18"/>
                <w:szCs w:val="18"/>
              </w:rPr>
            </w:pPr>
            <w:r w:rsidRPr="00D97BAC">
              <w:rPr>
                <w:sz w:val="18"/>
                <w:szCs w:val="18"/>
              </w:rPr>
              <w:lastRenderedPageBreak/>
              <w:t xml:space="preserve">Кроме того, ФНС России на постоянной основе готовит ответы на технические запросы налоговых служб-участниц </w:t>
            </w:r>
            <w:r w:rsidRPr="00D97BAC">
              <w:rPr>
                <w:sz w:val="18"/>
                <w:szCs w:val="18"/>
                <w:lang w:val="en-US"/>
              </w:rPr>
              <w:t>IOTA</w:t>
            </w:r>
            <w:r w:rsidRPr="00D97BAC">
              <w:rPr>
                <w:sz w:val="18"/>
                <w:szCs w:val="18"/>
              </w:rPr>
              <w:t xml:space="preserve"> и направляет запросы по наиболее актуальным вопросам налогового администрирования. С начала 2020 года ФНС России рассмотрела и подготовила ответы на 32 технических запроса, полученные из </w:t>
            </w:r>
            <w:r w:rsidRPr="00D97BAC">
              <w:rPr>
                <w:sz w:val="18"/>
                <w:szCs w:val="18"/>
                <w:lang w:val="en-US"/>
              </w:rPr>
              <w:t>IOTA</w:t>
            </w:r>
            <w:r w:rsidRPr="00D97BAC">
              <w:rPr>
                <w:sz w:val="18"/>
                <w:szCs w:val="18"/>
              </w:rPr>
              <w:t xml:space="preserve">; направила в </w:t>
            </w:r>
            <w:r w:rsidRPr="00D97BAC">
              <w:rPr>
                <w:sz w:val="18"/>
                <w:szCs w:val="18"/>
                <w:lang w:val="en-US"/>
              </w:rPr>
              <w:t>IOTA</w:t>
            </w:r>
            <w:r w:rsidRPr="00D97BAC">
              <w:rPr>
                <w:sz w:val="18"/>
                <w:szCs w:val="18"/>
              </w:rPr>
              <w:t xml:space="preserve"> 8 запросов, на каждый из которых поступали ответы в среднем от 5-19 стран (в общем поступило 118 ответов). Эта практика поддерживает обмен опытом и наилучшими практиками между налоговыми органами европейских стран, содействуя развитию диалога между специалистами налоговых служб стран-участниц и установлению профессиональных контактов.</w:t>
            </w:r>
          </w:p>
          <w:p w14:paraId="659E8C0E" w14:textId="77777777" w:rsidR="006E3DFF" w:rsidRPr="00D97BAC" w:rsidRDefault="006E3DFF" w:rsidP="006E3DFF">
            <w:pPr>
              <w:rPr>
                <w:b/>
                <w:sz w:val="18"/>
                <w:szCs w:val="18"/>
              </w:rPr>
            </w:pPr>
            <w:r w:rsidRPr="00D97BAC">
              <w:rPr>
                <w:b/>
                <w:sz w:val="18"/>
                <w:szCs w:val="18"/>
              </w:rPr>
              <w:t>Технологическое содействие</w:t>
            </w:r>
          </w:p>
          <w:p w14:paraId="0E6FDD3D" w14:textId="77777777" w:rsidR="006E3DFF" w:rsidRPr="00D97BAC" w:rsidRDefault="006E3DFF" w:rsidP="006E3DFF">
            <w:pPr>
              <w:rPr>
                <w:sz w:val="18"/>
                <w:szCs w:val="18"/>
              </w:rPr>
            </w:pPr>
            <w:r w:rsidRPr="00D97BAC">
              <w:rPr>
                <w:sz w:val="18"/>
                <w:szCs w:val="18"/>
              </w:rPr>
              <w:t>В целях реализации положений Меморандума о взаимопонимании и техническом сотрудничестве в области налогового администрирования между Федеральной налоговой службой (Российская Федерация) и Генеральным ведомством по налогам и пошлинам Королевства Саудовская Аравия, подписанного 14.10.2019 в г. Эр-Рияд, в соответствии с запросом Генерального ведомства по налогам и пошлинам Королевства Саудовская Аравия ведутся подготовительные работы по подписанию Протокола между Федеральной налоговой службой и Генеральным ведомством по налогам и пошлинам Королевства Саудовская Аравия в рамках обмена опытом по вопросам налогового администрирования в целях обеспечения возможности оказания технического содействия Саудовской стороне по внедрению электронных счетов-фактур и онлайн-ККТ.</w:t>
            </w:r>
          </w:p>
          <w:p w14:paraId="74873311" w14:textId="77777777" w:rsidR="006E3DFF" w:rsidRPr="00D97BAC" w:rsidRDefault="006E3DFF" w:rsidP="006E3DFF">
            <w:pPr>
              <w:rPr>
                <w:sz w:val="18"/>
                <w:szCs w:val="18"/>
              </w:rPr>
            </w:pPr>
            <w:r w:rsidRPr="00D97BAC">
              <w:rPr>
                <w:sz w:val="18"/>
                <w:szCs w:val="18"/>
              </w:rPr>
              <w:t xml:space="preserve">В 2020 году завершены подготовительные работы по созданию на базе Службы центра компетенций для проведения на регулярной </w:t>
            </w:r>
            <w:r w:rsidRPr="00D97BAC">
              <w:rPr>
                <w:sz w:val="18"/>
                <w:szCs w:val="18"/>
              </w:rPr>
              <w:lastRenderedPageBreak/>
              <w:t xml:space="preserve">основе семинаров для представителей налоговых администраций государств-членов АСЕАН. </w:t>
            </w:r>
          </w:p>
          <w:p w14:paraId="01BEFF14" w14:textId="77777777" w:rsidR="006E3DFF" w:rsidRPr="00D97BAC" w:rsidRDefault="006E3DFF" w:rsidP="006E3DFF">
            <w:pPr>
              <w:rPr>
                <w:sz w:val="18"/>
                <w:szCs w:val="18"/>
              </w:rPr>
            </w:pPr>
            <w:r w:rsidRPr="00D97BAC">
              <w:rPr>
                <w:sz w:val="18"/>
                <w:szCs w:val="18"/>
              </w:rPr>
              <w:t>Соответствующий пакет документов по реализации проектной заявки передан в Финансовый фонд диалогового партнерства Российская Федерация-АСЕАН.</w:t>
            </w:r>
          </w:p>
          <w:p w14:paraId="174C44F6" w14:textId="77777777" w:rsidR="006E3DFF" w:rsidRPr="00D97BAC" w:rsidRDefault="006E3DFF" w:rsidP="006E3DFF">
            <w:pPr>
              <w:rPr>
                <w:b/>
                <w:sz w:val="18"/>
                <w:szCs w:val="18"/>
              </w:rPr>
            </w:pPr>
            <w:r w:rsidRPr="00D97BAC">
              <w:rPr>
                <w:b/>
                <w:sz w:val="18"/>
                <w:szCs w:val="18"/>
              </w:rPr>
              <w:t>Деятельность в сфере автоматического обмена финансовой информацией и страновыми отчетами</w:t>
            </w:r>
          </w:p>
          <w:p w14:paraId="63FE48AA" w14:textId="77777777" w:rsidR="006E3DFF" w:rsidRPr="00D97BAC" w:rsidRDefault="006E3DFF" w:rsidP="006E3DFF">
            <w:pPr>
              <w:rPr>
                <w:sz w:val="18"/>
                <w:szCs w:val="18"/>
              </w:rPr>
            </w:pPr>
            <w:r w:rsidRPr="00D97BAC">
              <w:rPr>
                <w:sz w:val="18"/>
                <w:szCs w:val="18"/>
              </w:rPr>
              <w:t xml:space="preserve">ФНС России реализует проект по международному автоматическому обмену информацией, который одобрен в рамках налоговой повестки </w:t>
            </w:r>
            <w:r w:rsidR="00E70918">
              <w:rPr>
                <w:sz w:val="18"/>
                <w:szCs w:val="18"/>
              </w:rPr>
              <w:t>«</w:t>
            </w:r>
            <w:r w:rsidRPr="00D97BAC">
              <w:rPr>
                <w:sz w:val="18"/>
                <w:szCs w:val="18"/>
              </w:rPr>
              <w:t>Группы 20</w:t>
            </w:r>
            <w:r w:rsidR="00E70918">
              <w:rPr>
                <w:sz w:val="18"/>
                <w:szCs w:val="18"/>
              </w:rPr>
              <w:t>»</w:t>
            </w:r>
            <w:r w:rsidRPr="00D97BAC">
              <w:rPr>
                <w:sz w:val="18"/>
                <w:szCs w:val="18"/>
              </w:rPr>
              <w:t xml:space="preserve">. Данный проект включает реализацию двух международных стандартов: </w:t>
            </w:r>
          </w:p>
          <w:p w14:paraId="2D36948D" w14:textId="77777777" w:rsidR="006E3DFF" w:rsidRPr="00D97BAC" w:rsidRDefault="006E3DFF" w:rsidP="006E3DFF">
            <w:pPr>
              <w:rPr>
                <w:sz w:val="18"/>
                <w:szCs w:val="18"/>
              </w:rPr>
            </w:pPr>
            <w:r w:rsidRPr="00D97BAC">
              <w:rPr>
                <w:sz w:val="18"/>
                <w:szCs w:val="18"/>
              </w:rPr>
              <w:t>• единый стандарт отчетности (</w:t>
            </w:r>
            <w:r w:rsidRPr="00D97BAC">
              <w:rPr>
                <w:sz w:val="18"/>
                <w:szCs w:val="18"/>
                <w:lang w:val="en-US"/>
              </w:rPr>
              <w:t>Common</w:t>
            </w:r>
            <w:r w:rsidRPr="00D97BAC">
              <w:rPr>
                <w:sz w:val="18"/>
                <w:szCs w:val="18"/>
              </w:rPr>
              <w:t xml:space="preserve"> </w:t>
            </w:r>
            <w:r w:rsidRPr="00D97BAC">
              <w:rPr>
                <w:sz w:val="18"/>
                <w:szCs w:val="18"/>
                <w:lang w:val="en-US"/>
              </w:rPr>
              <w:t>Reporting</w:t>
            </w:r>
            <w:r w:rsidRPr="00D97BAC">
              <w:rPr>
                <w:sz w:val="18"/>
                <w:szCs w:val="18"/>
              </w:rPr>
              <w:t xml:space="preserve"> </w:t>
            </w:r>
            <w:r w:rsidRPr="00D97BAC">
              <w:rPr>
                <w:sz w:val="18"/>
                <w:szCs w:val="18"/>
                <w:lang w:val="en-US"/>
              </w:rPr>
              <w:t>Standard</w:t>
            </w:r>
            <w:r w:rsidRPr="00D97BAC">
              <w:rPr>
                <w:sz w:val="18"/>
                <w:szCs w:val="18"/>
              </w:rPr>
              <w:t xml:space="preserve"> – </w:t>
            </w:r>
            <w:r w:rsidRPr="00D97BAC">
              <w:rPr>
                <w:sz w:val="18"/>
                <w:szCs w:val="18"/>
                <w:lang w:val="en-US"/>
              </w:rPr>
              <w:t>CRS</w:t>
            </w:r>
            <w:r w:rsidRPr="00D97BAC">
              <w:rPr>
                <w:sz w:val="18"/>
                <w:szCs w:val="18"/>
              </w:rPr>
              <w:t>), подразумевающий обмен сведениями о финансовых счетах;</w:t>
            </w:r>
          </w:p>
          <w:p w14:paraId="21EDA331" w14:textId="77777777" w:rsidR="006E3DFF" w:rsidRPr="00D97BAC" w:rsidRDefault="006E3DFF" w:rsidP="006E3DFF">
            <w:pPr>
              <w:rPr>
                <w:sz w:val="18"/>
                <w:szCs w:val="18"/>
              </w:rPr>
            </w:pPr>
            <w:r w:rsidRPr="00D97BAC">
              <w:rPr>
                <w:sz w:val="18"/>
                <w:szCs w:val="18"/>
              </w:rPr>
              <w:t>• стандарт обмена страновыми отчетами (</w:t>
            </w:r>
            <w:r w:rsidRPr="00D97BAC">
              <w:rPr>
                <w:sz w:val="18"/>
                <w:szCs w:val="18"/>
                <w:lang w:val="en-US"/>
              </w:rPr>
              <w:t>Country</w:t>
            </w:r>
            <w:r w:rsidRPr="00D97BAC">
              <w:rPr>
                <w:sz w:val="18"/>
                <w:szCs w:val="18"/>
              </w:rPr>
              <w:t>-</w:t>
            </w:r>
            <w:r w:rsidRPr="00D97BAC">
              <w:rPr>
                <w:sz w:val="18"/>
                <w:szCs w:val="18"/>
                <w:lang w:val="en-US"/>
              </w:rPr>
              <w:t>by</w:t>
            </w:r>
            <w:r w:rsidRPr="00D97BAC">
              <w:rPr>
                <w:sz w:val="18"/>
                <w:szCs w:val="18"/>
              </w:rPr>
              <w:t>-</w:t>
            </w:r>
            <w:r w:rsidRPr="00D97BAC">
              <w:rPr>
                <w:sz w:val="18"/>
                <w:szCs w:val="18"/>
                <w:lang w:val="en-US"/>
              </w:rPr>
              <w:t>Country</w:t>
            </w:r>
            <w:r w:rsidRPr="00D97BAC">
              <w:rPr>
                <w:sz w:val="18"/>
                <w:szCs w:val="18"/>
              </w:rPr>
              <w:t xml:space="preserve"> </w:t>
            </w:r>
            <w:r w:rsidRPr="00D97BAC">
              <w:rPr>
                <w:sz w:val="18"/>
                <w:szCs w:val="18"/>
                <w:lang w:val="en-US"/>
              </w:rPr>
              <w:t>Reporting</w:t>
            </w:r>
            <w:r w:rsidRPr="00D97BAC">
              <w:rPr>
                <w:sz w:val="18"/>
                <w:szCs w:val="18"/>
              </w:rPr>
              <w:t xml:space="preserve">), который охватывает финансово – экономические показатели деятельности международных групп компаний. </w:t>
            </w:r>
          </w:p>
          <w:p w14:paraId="349A4A98" w14:textId="77777777" w:rsidR="006E3DFF" w:rsidRPr="00D97BAC" w:rsidRDefault="006E3DFF" w:rsidP="006E3DFF">
            <w:pPr>
              <w:rPr>
                <w:sz w:val="18"/>
                <w:szCs w:val="18"/>
              </w:rPr>
            </w:pPr>
            <w:r w:rsidRPr="00D97BAC">
              <w:rPr>
                <w:sz w:val="18"/>
                <w:szCs w:val="18"/>
              </w:rPr>
              <w:t xml:space="preserve">Первые обмены информацией в рамках данных стандартов состоялись еще в 2018 году. В 2020 году в ФНС России поступила информация о финансовых счетах от 79 юрисдикций. К партнерам по обмену добавились такие страны, как Багамы, Бахрейн, Болгария, Специальный административный район Китая – Макао, а также нидерландская юрисдикция </w:t>
            </w:r>
            <w:r w:rsidR="00E70918">
              <w:rPr>
                <w:sz w:val="18"/>
                <w:szCs w:val="18"/>
              </w:rPr>
              <w:t>«</w:t>
            </w:r>
            <w:r w:rsidRPr="00D97BAC">
              <w:rPr>
                <w:sz w:val="18"/>
                <w:szCs w:val="18"/>
              </w:rPr>
              <w:t>Бонейэр, Синт-Эстатиус и Саба</w:t>
            </w:r>
            <w:r w:rsidR="00E70918">
              <w:rPr>
                <w:sz w:val="18"/>
                <w:szCs w:val="18"/>
              </w:rPr>
              <w:t>»</w:t>
            </w:r>
            <w:r w:rsidRPr="00D97BAC">
              <w:rPr>
                <w:sz w:val="18"/>
                <w:szCs w:val="18"/>
              </w:rPr>
              <w:t xml:space="preserve">. </w:t>
            </w:r>
          </w:p>
          <w:p w14:paraId="1E2C811D" w14:textId="77777777" w:rsidR="006E3DFF" w:rsidRPr="00D97BAC" w:rsidRDefault="006E3DFF" w:rsidP="006E3DFF">
            <w:pPr>
              <w:rPr>
                <w:sz w:val="18"/>
                <w:szCs w:val="18"/>
              </w:rPr>
            </w:pPr>
            <w:r w:rsidRPr="00D97BAC">
              <w:rPr>
                <w:sz w:val="18"/>
                <w:szCs w:val="18"/>
              </w:rPr>
              <w:t xml:space="preserve">Общее число юрисдикций на 2020 год, с которыми активированы отношения по автоматическому обмену финансовой информацией с Российской Федерацией, насчитывает 97 юрисдикций. В части обмена страновыми отчетами на данный момент </w:t>
            </w:r>
            <w:r w:rsidRPr="00D97BAC">
              <w:rPr>
                <w:sz w:val="18"/>
                <w:szCs w:val="18"/>
              </w:rPr>
              <w:lastRenderedPageBreak/>
              <w:t>партнерами Российской Федерации являются 75 юрисдикций.</w:t>
            </w:r>
          </w:p>
          <w:p w14:paraId="2C61EB7C" w14:textId="77777777" w:rsidR="006E3DFF" w:rsidRPr="00D97BAC" w:rsidRDefault="006E3DFF" w:rsidP="006E3DFF">
            <w:pPr>
              <w:rPr>
                <w:sz w:val="18"/>
                <w:szCs w:val="18"/>
              </w:rPr>
            </w:pPr>
            <w:r w:rsidRPr="00D97BAC">
              <w:rPr>
                <w:sz w:val="18"/>
                <w:szCs w:val="18"/>
              </w:rPr>
              <w:t>Обмен финансовой информацией и страновыми отчетами с юрисдикциями-партнёрами России по международному автоматическому обмену осуществляется в соответствии с обязательствами, взятыми на себя Российской Федерацией. В декабре 2020 года состоялся очередной раунд обмена информацией.</w:t>
            </w:r>
          </w:p>
          <w:p w14:paraId="4393C57E" w14:textId="77777777" w:rsidR="006E3DFF" w:rsidRPr="00D97BAC" w:rsidRDefault="006E3DFF" w:rsidP="006E3DFF">
            <w:pPr>
              <w:rPr>
                <w:sz w:val="18"/>
                <w:szCs w:val="18"/>
              </w:rPr>
            </w:pPr>
            <w:r w:rsidRPr="00D97BAC">
              <w:rPr>
                <w:sz w:val="18"/>
                <w:szCs w:val="18"/>
              </w:rPr>
              <w:t xml:space="preserve">В марте 2020 года был начат </w:t>
            </w:r>
            <w:r w:rsidRPr="00D97BAC">
              <w:rPr>
                <w:sz w:val="18"/>
                <w:szCs w:val="18"/>
                <w:lang w:val="en-US"/>
              </w:rPr>
              <w:t>Peer</w:t>
            </w:r>
            <w:r w:rsidRPr="00D97BAC">
              <w:rPr>
                <w:sz w:val="18"/>
                <w:szCs w:val="18"/>
              </w:rPr>
              <w:t xml:space="preserve"> </w:t>
            </w:r>
            <w:r w:rsidRPr="00D97BAC">
              <w:rPr>
                <w:sz w:val="18"/>
                <w:szCs w:val="18"/>
                <w:lang w:val="en-US"/>
              </w:rPr>
              <w:t>Review</w:t>
            </w:r>
            <w:r w:rsidRPr="00D97BAC">
              <w:rPr>
                <w:sz w:val="18"/>
                <w:szCs w:val="18"/>
              </w:rPr>
              <w:t xml:space="preserve"> </w:t>
            </w:r>
            <w:r w:rsidRPr="00D97BAC">
              <w:rPr>
                <w:sz w:val="18"/>
                <w:szCs w:val="18"/>
                <w:lang w:val="en-US"/>
              </w:rPr>
              <w:t>Process</w:t>
            </w:r>
            <w:r w:rsidRPr="00D97BAC">
              <w:rPr>
                <w:sz w:val="18"/>
                <w:szCs w:val="18"/>
              </w:rPr>
              <w:t xml:space="preserve"> в части оценки эффективности внедрения в России Единого стандарта отчетности (</w:t>
            </w:r>
            <w:r w:rsidRPr="00D97BAC">
              <w:rPr>
                <w:sz w:val="18"/>
                <w:szCs w:val="18"/>
                <w:lang w:val="en-US"/>
              </w:rPr>
              <w:t>Common</w:t>
            </w:r>
            <w:r w:rsidRPr="00D97BAC">
              <w:rPr>
                <w:sz w:val="18"/>
                <w:szCs w:val="18"/>
              </w:rPr>
              <w:t xml:space="preserve"> </w:t>
            </w:r>
            <w:r w:rsidRPr="00D97BAC">
              <w:rPr>
                <w:sz w:val="18"/>
                <w:szCs w:val="18"/>
                <w:lang w:val="en-US"/>
              </w:rPr>
              <w:t>Reporting</w:t>
            </w:r>
            <w:r w:rsidRPr="00D97BAC">
              <w:rPr>
                <w:sz w:val="18"/>
                <w:szCs w:val="18"/>
              </w:rPr>
              <w:t xml:space="preserve"> </w:t>
            </w:r>
            <w:r w:rsidRPr="00D97BAC">
              <w:rPr>
                <w:sz w:val="18"/>
                <w:szCs w:val="18"/>
                <w:lang w:val="en-US"/>
              </w:rPr>
              <w:t>Standard</w:t>
            </w:r>
            <w:r w:rsidRPr="00D97BAC">
              <w:rPr>
                <w:sz w:val="18"/>
                <w:szCs w:val="18"/>
              </w:rPr>
              <w:t xml:space="preserve">), который осуществляется в рамках работы Глобального форума ОЭСР по прозрачности и обмену информацией в налоговых целях. По предварительным результатам Глобальный форум установил ряд недостатков и выставил соответствующие рекомендации по их устранению, которые подразумевают необходимость дополнения действующего российского законодательства. В этой связи ФНС России совместно с Минфин России подготовила предложения по внесению изменений в Налоговый кодекс Российской Федерации и Постановление Правительства Российской Федерации от 16.06.2018 № 693 </w:t>
            </w:r>
            <w:r w:rsidR="00E70918">
              <w:rPr>
                <w:sz w:val="18"/>
                <w:szCs w:val="18"/>
              </w:rPr>
              <w:t>«</w:t>
            </w:r>
            <w:r w:rsidRPr="00D97BAC">
              <w:rPr>
                <w:sz w:val="18"/>
                <w:szCs w:val="18"/>
              </w:rPr>
              <w:t>О реализации международного автоматического обмена финансовой информацией с компетентными органами иностранных государств (территорий)</w:t>
            </w:r>
            <w:r w:rsidR="00E70918">
              <w:rPr>
                <w:sz w:val="18"/>
                <w:szCs w:val="18"/>
              </w:rPr>
              <w:t>»</w:t>
            </w:r>
            <w:r w:rsidRPr="00D97BAC">
              <w:rPr>
                <w:sz w:val="18"/>
                <w:szCs w:val="18"/>
              </w:rPr>
              <w:t xml:space="preserve"> (далее – Постановление). Правительство Российской Федерации постановлением от 21.12.2020      № 2194 утвердило поправки в Постановление. Законопроект находится в статусе согласования с Правительством Российской Федерации.</w:t>
            </w:r>
          </w:p>
          <w:p w14:paraId="170C5DA0" w14:textId="77777777" w:rsidR="006E3DFF" w:rsidRPr="00D97BAC" w:rsidRDefault="006E3DFF" w:rsidP="006E3DFF">
            <w:pPr>
              <w:rPr>
                <w:sz w:val="18"/>
                <w:szCs w:val="18"/>
              </w:rPr>
            </w:pPr>
            <w:r w:rsidRPr="00D97BAC">
              <w:rPr>
                <w:sz w:val="18"/>
                <w:szCs w:val="18"/>
              </w:rPr>
              <w:t xml:space="preserve">Информация, поступающая в рамках международного автоматического обмена финансовой информацией, является важным </w:t>
            </w:r>
            <w:r w:rsidRPr="00D97BAC">
              <w:rPr>
                <w:sz w:val="18"/>
                <w:szCs w:val="18"/>
              </w:rPr>
              <w:lastRenderedPageBreak/>
              <w:t>источником информации для выявления правонарушений, в том числе установление незадекларированных доходов от зарубежных источников, контролируемых иностранных компаний и их контролирующих лиц.</w:t>
            </w:r>
          </w:p>
        </w:tc>
        <w:tc>
          <w:tcPr>
            <w:tcW w:w="2552" w:type="dxa"/>
          </w:tcPr>
          <w:p w14:paraId="50707759" w14:textId="77777777" w:rsidR="006E3DFF" w:rsidRPr="00D97BAC" w:rsidRDefault="006E3DFF" w:rsidP="006E3DFF">
            <w:pPr>
              <w:jc w:val="center"/>
              <w:rPr>
                <w:sz w:val="18"/>
                <w:szCs w:val="18"/>
              </w:rPr>
            </w:pPr>
          </w:p>
        </w:tc>
        <w:tc>
          <w:tcPr>
            <w:tcW w:w="709" w:type="dxa"/>
            <w:vAlign w:val="center"/>
          </w:tcPr>
          <w:p w14:paraId="059F8254" w14:textId="77777777" w:rsidR="006E3DFF" w:rsidRPr="00D97BAC" w:rsidRDefault="006E3DFF" w:rsidP="006E3DFF">
            <w:pPr>
              <w:jc w:val="center"/>
              <w:rPr>
                <w:sz w:val="18"/>
                <w:szCs w:val="18"/>
              </w:rPr>
            </w:pPr>
            <w:r w:rsidRPr="00D97BAC">
              <w:rPr>
                <w:sz w:val="18"/>
                <w:szCs w:val="18"/>
              </w:rPr>
              <w:t>ГП 39</w:t>
            </w:r>
          </w:p>
          <w:p w14:paraId="535780B2"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086CA543" w14:textId="77777777" w:rsidTr="006E3DFF">
        <w:trPr>
          <w:trHeight w:val="20"/>
        </w:trPr>
        <w:tc>
          <w:tcPr>
            <w:tcW w:w="3828" w:type="dxa"/>
            <w:vAlign w:val="center"/>
          </w:tcPr>
          <w:p w14:paraId="5E65821D" w14:textId="77777777" w:rsidR="006E3DFF" w:rsidRPr="00D97BAC" w:rsidRDefault="006E3DFF" w:rsidP="006E3DFF">
            <w:pPr>
              <w:rPr>
                <w:sz w:val="18"/>
                <w:szCs w:val="18"/>
              </w:rPr>
            </w:pPr>
            <w:r w:rsidRPr="00D97BAC">
              <w:rPr>
                <w:sz w:val="18"/>
                <w:szCs w:val="18"/>
              </w:rPr>
              <w:lastRenderedPageBreak/>
              <w:t xml:space="preserve">Мероприятие 4.2.9. </w:t>
            </w:r>
            <w:r w:rsidRPr="00D97BAC">
              <w:rPr>
                <w:sz w:val="18"/>
                <w:szCs w:val="18"/>
              </w:rPr>
              <w:br/>
              <w:t>Совершенствование системы управления рисками, направленной на профилактику нарушений и повышение эффективности в деятельности налоговых органов, посредством проведения риск-ориентированных мероприятий внутреннего аудита с оценкой надежности систем внутреннего контроля</w:t>
            </w:r>
          </w:p>
          <w:p w14:paraId="773D76A3" w14:textId="77777777" w:rsidR="006E3DFF" w:rsidRPr="00D97BAC" w:rsidRDefault="006E3DFF" w:rsidP="006E3DFF">
            <w:pPr>
              <w:rPr>
                <w:sz w:val="18"/>
                <w:szCs w:val="18"/>
              </w:rPr>
            </w:pPr>
            <w:r w:rsidRPr="00D97BAC">
              <w:rPr>
                <w:sz w:val="18"/>
                <w:szCs w:val="18"/>
              </w:rPr>
              <w:t xml:space="preserve">Ответственный исполнитель: </w:t>
            </w:r>
          </w:p>
          <w:p w14:paraId="0BFD3ED5" w14:textId="77777777" w:rsidR="006E3DFF" w:rsidRPr="00D97BAC" w:rsidRDefault="006E3DFF" w:rsidP="006E3DFF">
            <w:pPr>
              <w:rPr>
                <w:sz w:val="18"/>
                <w:szCs w:val="18"/>
              </w:rPr>
            </w:pPr>
            <w:r w:rsidRPr="00D97BAC">
              <w:rPr>
                <w:sz w:val="18"/>
                <w:szCs w:val="18"/>
              </w:rPr>
              <w:t>Семенов М.Н., и.о. начальника Управления контроля налоговых органов ФНС России</w:t>
            </w:r>
          </w:p>
          <w:p w14:paraId="0D602F59" w14:textId="77777777" w:rsidR="006E3DFF" w:rsidRPr="00D97BAC" w:rsidRDefault="006E3DFF" w:rsidP="006E3DFF">
            <w:pPr>
              <w:rPr>
                <w:sz w:val="18"/>
                <w:szCs w:val="18"/>
              </w:rPr>
            </w:pPr>
          </w:p>
        </w:tc>
        <w:tc>
          <w:tcPr>
            <w:tcW w:w="2268" w:type="dxa"/>
            <w:vAlign w:val="center"/>
          </w:tcPr>
          <w:p w14:paraId="3E052520" w14:textId="77777777" w:rsidR="006E3DFF" w:rsidRPr="00D97BAC" w:rsidRDefault="006E3DFF" w:rsidP="006E3DFF">
            <w:pPr>
              <w:jc w:val="center"/>
              <w:rPr>
                <w:sz w:val="18"/>
                <w:szCs w:val="18"/>
              </w:rPr>
            </w:pPr>
            <w:r w:rsidRPr="00D97BAC">
              <w:rPr>
                <w:sz w:val="18"/>
                <w:szCs w:val="18"/>
              </w:rPr>
              <w:t xml:space="preserve">Приказ ФНС России </w:t>
            </w:r>
          </w:p>
        </w:tc>
        <w:tc>
          <w:tcPr>
            <w:tcW w:w="1275" w:type="dxa"/>
            <w:vAlign w:val="center"/>
          </w:tcPr>
          <w:p w14:paraId="666E1484"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2815E844"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6B7C4A26"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tcPr>
          <w:p w14:paraId="1A357EA8" w14:textId="77777777" w:rsidR="006E3DFF" w:rsidRPr="00D97BAC" w:rsidRDefault="006E3DFF" w:rsidP="006E3DFF">
            <w:pPr>
              <w:rPr>
                <w:sz w:val="18"/>
                <w:szCs w:val="18"/>
              </w:rPr>
            </w:pPr>
            <w:r w:rsidRPr="00D97BAC">
              <w:rPr>
                <w:sz w:val="18"/>
                <w:szCs w:val="18"/>
              </w:rPr>
              <w:t xml:space="preserve">В соответствии с Порядком осуществления Федеральной налоговой службой внутреннего аудита (утвержден приказом ФНС России от 24.01.2020 № ЕД-7-16/44@) в 2020 году проведено 320 аудиторских проверок. Проверки проведены с использованием ПП </w:t>
            </w:r>
            <w:r w:rsidR="00E70918">
              <w:rPr>
                <w:sz w:val="18"/>
                <w:szCs w:val="18"/>
              </w:rPr>
              <w:t>«</w:t>
            </w:r>
            <w:r w:rsidRPr="00D97BAC">
              <w:rPr>
                <w:sz w:val="18"/>
                <w:szCs w:val="18"/>
              </w:rPr>
              <w:t>Внутренний аудит налоговых органов</w:t>
            </w:r>
            <w:r w:rsidR="00E70918">
              <w:rPr>
                <w:sz w:val="18"/>
                <w:szCs w:val="18"/>
              </w:rPr>
              <w:t>»</w:t>
            </w:r>
            <w:r w:rsidRPr="00D97BAC">
              <w:rPr>
                <w:sz w:val="18"/>
                <w:szCs w:val="18"/>
              </w:rPr>
              <w:t xml:space="preserve"> (приказ ФНС России от 25.05.2020 № ЕД-7-16/340@).</w:t>
            </w:r>
          </w:p>
          <w:p w14:paraId="1148A769" w14:textId="77777777" w:rsidR="006E3DFF" w:rsidRPr="00D97BAC" w:rsidRDefault="006E3DFF" w:rsidP="006E3DFF">
            <w:pPr>
              <w:rPr>
                <w:sz w:val="18"/>
                <w:szCs w:val="18"/>
              </w:rPr>
            </w:pPr>
            <w:r w:rsidRPr="00D97BAC">
              <w:rPr>
                <w:sz w:val="18"/>
                <w:szCs w:val="18"/>
              </w:rPr>
              <w:t>Мероприятиями внутреннего аудита обеспечены дополнительные поступления в бюджетную систему в размере 13,5 млрд. рублей</w:t>
            </w:r>
          </w:p>
        </w:tc>
        <w:tc>
          <w:tcPr>
            <w:tcW w:w="2552" w:type="dxa"/>
          </w:tcPr>
          <w:p w14:paraId="2B4B1959" w14:textId="77777777" w:rsidR="006E3DFF" w:rsidRPr="00D97BAC" w:rsidRDefault="006E3DFF" w:rsidP="006E3DFF">
            <w:pPr>
              <w:jc w:val="center"/>
              <w:rPr>
                <w:sz w:val="18"/>
                <w:szCs w:val="18"/>
              </w:rPr>
            </w:pPr>
          </w:p>
        </w:tc>
        <w:tc>
          <w:tcPr>
            <w:tcW w:w="709" w:type="dxa"/>
            <w:vAlign w:val="center"/>
          </w:tcPr>
          <w:p w14:paraId="7B1839A1" w14:textId="77777777" w:rsidR="006E3DFF" w:rsidRPr="00D97BAC" w:rsidRDefault="006E3DFF" w:rsidP="006E3DFF">
            <w:pPr>
              <w:jc w:val="center"/>
              <w:rPr>
                <w:sz w:val="18"/>
                <w:szCs w:val="18"/>
              </w:rPr>
            </w:pPr>
            <w:r w:rsidRPr="00D97BAC">
              <w:rPr>
                <w:sz w:val="18"/>
                <w:szCs w:val="18"/>
              </w:rPr>
              <w:t>ГП 39</w:t>
            </w:r>
          </w:p>
          <w:p w14:paraId="6B67CE92"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3F2FD4E9" w14:textId="77777777" w:rsidTr="006E3DFF">
        <w:trPr>
          <w:trHeight w:val="20"/>
        </w:trPr>
        <w:tc>
          <w:tcPr>
            <w:tcW w:w="3828" w:type="dxa"/>
            <w:vAlign w:val="center"/>
          </w:tcPr>
          <w:p w14:paraId="4B0CB64F" w14:textId="77777777" w:rsidR="006E3DFF" w:rsidRPr="00D97BAC" w:rsidRDefault="006E3DFF" w:rsidP="006E3DFF">
            <w:pPr>
              <w:rPr>
                <w:sz w:val="18"/>
                <w:szCs w:val="18"/>
              </w:rPr>
            </w:pPr>
            <w:r w:rsidRPr="00D97BAC">
              <w:rPr>
                <w:sz w:val="18"/>
                <w:szCs w:val="18"/>
              </w:rPr>
              <w:t>Мероприятие 4.2.10.</w:t>
            </w:r>
          </w:p>
          <w:p w14:paraId="41BACCAA" w14:textId="77777777" w:rsidR="006E3DFF" w:rsidRPr="00D97BAC" w:rsidRDefault="006E3DFF" w:rsidP="006E3DFF">
            <w:pPr>
              <w:rPr>
                <w:sz w:val="18"/>
                <w:szCs w:val="18"/>
              </w:rPr>
            </w:pPr>
            <w:r w:rsidRPr="00D97BAC">
              <w:rPr>
                <w:sz w:val="18"/>
                <w:szCs w:val="18"/>
              </w:rPr>
              <w:t>Развитие приема и обработки налоговой и бухгалтерской (финансовой) отчетности в электронной форме, поступившей по телекоммуникационным каналам связи Ответственный исполнитель:</w:t>
            </w:r>
          </w:p>
          <w:p w14:paraId="364A790A" w14:textId="77777777" w:rsidR="006E3DFF" w:rsidRPr="00D97BAC" w:rsidRDefault="006E3DFF" w:rsidP="006E3DFF">
            <w:pPr>
              <w:rPr>
                <w:sz w:val="18"/>
                <w:szCs w:val="18"/>
              </w:rPr>
            </w:pPr>
            <w:r w:rsidRPr="00D97BAC">
              <w:rPr>
                <w:sz w:val="18"/>
                <w:szCs w:val="18"/>
              </w:rPr>
              <w:t>Егоричев А.В., заместитель руководителя ФНС России</w:t>
            </w:r>
          </w:p>
        </w:tc>
        <w:tc>
          <w:tcPr>
            <w:tcW w:w="2268" w:type="dxa"/>
            <w:vAlign w:val="center"/>
          </w:tcPr>
          <w:p w14:paraId="621241F5" w14:textId="77777777" w:rsidR="006E3DFF" w:rsidRPr="00D97BAC" w:rsidRDefault="006E3DFF" w:rsidP="006E3DFF">
            <w:pPr>
              <w:jc w:val="center"/>
              <w:rPr>
                <w:sz w:val="18"/>
                <w:szCs w:val="18"/>
              </w:rPr>
            </w:pPr>
            <w:r w:rsidRPr="00D97BAC">
              <w:rPr>
                <w:sz w:val="18"/>
                <w:szCs w:val="18"/>
              </w:rPr>
              <w:t xml:space="preserve">Приказ ФНС России, акт сдачи-приемки выполненных работ </w:t>
            </w:r>
          </w:p>
        </w:tc>
        <w:tc>
          <w:tcPr>
            <w:tcW w:w="1275" w:type="dxa"/>
            <w:vAlign w:val="center"/>
          </w:tcPr>
          <w:p w14:paraId="71793F39"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537B6B23" w14:textId="77777777" w:rsidR="006E3DFF" w:rsidRPr="00D97BAC" w:rsidRDefault="006E3DFF" w:rsidP="006E3DFF">
            <w:pPr>
              <w:jc w:val="center"/>
              <w:rPr>
                <w:sz w:val="18"/>
                <w:szCs w:val="18"/>
              </w:rPr>
            </w:pPr>
            <w:r w:rsidRPr="00D97BAC">
              <w:rPr>
                <w:sz w:val="18"/>
                <w:szCs w:val="18"/>
              </w:rPr>
              <w:t>I кв.</w:t>
            </w:r>
          </w:p>
        </w:tc>
        <w:tc>
          <w:tcPr>
            <w:tcW w:w="850" w:type="dxa"/>
            <w:vAlign w:val="center"/>
          </w:tcPr>
          <w:p w14:paraId="40C9FA40" w14:textId="77777777" w:rsidR="006E3DFF" w:rsidRPr="00D97BAC" w:rsidRDefault="006E3DFF" w:rsidP="006E3DFF">
            <w:pPr>
              <w:jc w:val="center"/>
              <w:rPr>
                <w:sz w:val="18"/>
                <w:szCs w:val="18"/>
              </w:rPr>
            </w:pPr>
          </w:p>
        </w:tc>
        <w:tc>
          <w:tcPr>
            <w:tcW w:w="3969" w:type="dxa"/>
            <w:gridSpan w:val="2"/>
          </w:tcPr>
          <w:p w14:paraId="1F924F9B" w14:textId="77777777" w:rsidR="006E3DFF" w:rsidRPr="00D97BAC" w:rsidRDefault="006E3DFF" w:rsidP="006E3DFF">
            <w:pPr>
              <w:rPr>
                <w:sz w:val="18"/>
                <w:szCs w:val="18"/>
              </w:rPr>
            </w:pPr>
            <w:r w:rsidRPr="00D97BAC">
              <w:rPr>
                <w:sz w:val="18"/>
                <w:szCs w:val="18"/>
                <w:lang w:eastAsia="en-US"/>
              </w:rPr>
              <w:t xml:space="preserve">ФНС России разработана </w:t>
            </w:r>
            <w:r w:rsidR="00E70918">
              <w:rPr>
                <w:sz w:val="18"/>
                <w:szCs w:val="18"/>
                <w:lang w:eastAsia="en-US"/>
              </w:rPr>
              <w:t>«</w:t>
            </w:r>
            <w:r w:rsidRPr="00D97BAC">
              <w:rPr>
                <w:sz w:val="18"/>
                <w:szCs w:val="18"/>
                <w:lang w:eastAsia="en-US"/>
              </w:rPr>
              <w:t>Концепция развития электронного документооборота в хозяйственной деятельности</w:t>
            </w:r>
            <w:r w:rsidR="00E70918">
              <w:rPr>
                <w:sz w:val="18"/>
                <w:szCs w:val="18"/>
                <w:lang w:eastAsia="en-US"/>
              </w:rPr>
              <w:t>»</w:t>
            </w:r>
            <w:r w:rsidRPr="00D97BAC">
              <w:rPr>
                <w:sz w:val="18"/>
                <w:szCs w:val="18"/>
                <w:lang w:eastAsia="en-US"/>
              </w:rPr>
              <w:t xml:space="preserve"> (утверждена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25.12.2020 № 34)</w:t>
            </w:r>
          </w:p>
        </w:tc>
        <w:tc>
          <w:tcPr>
            <w:tcW w:w="2552" w:type="dxa"/>
          </w:tcPr>
          <w:p w14:paraId="4B04A56E" w14:textId="77777777" w:rsidR="006E3DFF" w:rsidRPr="00D97BAC" w:rsidRDefault="006E3DFF" w:rsidP="006E3DFF">
            <w:pPr>
              <w:jc w:val="center"/>
              <w:rPr>
                <w:sz w:val="18"/>
                <w:szCs w:val="18"/>
              </w:rPr>
            </w:pPr>
          </w:p>
        </w:tc>
        <w:tc>
          <w:tcPr>
            <w:tcW w:w="709" w:type="dxa"/>
            <w:vAlign w:val="center"/>
          </w:tcPr>
          <w:p w14:paraId="0C4B48AD" w14:textId="77777777" w:rsidR="006E3DFF" w:rsidRPr="00D97BAC" w:rsidRDefault="006E3DFF" w:rsidP="006E3DFF">
            <w:pPr>
              <w:jc w:val="center"/>
              <w:rPr>
                <w:sz w:val="18"/>
                <w:szCs w:val="18"/>
              </w:rPr>
            </w:pPr>
            <w:r w:rsidRPr="00D97BAC">
              <w:rPr>
                <w:sz w:val="18"/>
                <w:szCs w:val="18"/>
              </w:rPr>
              <w:t xml:space="preserve">План ФНС </w:t>
            </w:r>
          </w:p>
        </w:tc>
      </w:tr>
      <w:tr w:rsidR="006E3DFF" w:rsidRPr="00D97BAC" w14:paraId="2C609AAD" w14:textId="77777777" w:rsidTr="006E3DFF">
        <w:trPr>
          <w:trHeight w:val="20"/>
        </w:trPr>
        <w:tc>
          <w:tcPr>
            <w:tcW w:w="16302" w:type="dxa"/>
            <w:gridSpan w:val="10"/>
            <w:shd w:val="clear" w:color="auto" w:fill="DEEAF6" w:themeFill="accent1" w:themeFillTint="33"/>
            <w:vAlign w:val="center"/>
          </w:tcPr>
          <w:p w14:paraId="2907D419" w14:textId="77777777" w:rsidR="006E3DFF" w:rsidRPr="00D97BAC" w:rsidRDefault="006E3DFF" w:rsidP="006E3DFF">
            <w:pPr>
              <w:jc w:val="center"/>
              <w:rPr>
                <w:b/>
                <w:sz w:val="18"/>
                <w:szCs w:val="18"/>
              </w:rPr>
            </w:pPr>
            <w:r w:rsidRPr="00D97BAC">
              <w:rPr>
                <w:b/>
                <w:sz w:val="18"/>
                <w:szCs w:val="18"/>
              </w:rPr>
              <w:t xml:space="preserve">Направление (блок мероприятий) 4.3. Федеральный проект </w:t>
            </w:r>
            <w:r w:rsidR="00E70918">
              <w:rPr>
                <w:b/>
                <w:sz w:val="18"/>
                <w:szCs w:val="18"/>
              </w:rPr>
              <w:t>«</w:t>
            </w:r>
            <w:r w:rsidRPr="00D97BAC">
              <w:rPr>
                <w:b/>
                <w:sz w:val="18"/>
                <w:szCs w:val="18"/>
              </w:rPr>
              <w:t>Улучшение условий ведения предпринимательской деятельности</w:t>
            </w:r>
            <w:r w:rsidR="00E70918">
              <w:rPr>
                <w:b/>
                <w:sz w:val="18"/>
                <w:szCs w:val="18"/>
              </w:rPr>
              <w:t>»</w:t>
            </w:r>
          </w:p>
        </w:tc>
      </w:tr>
      <w:tr w:rsidR="006E3DFF" w:rsidRPr="00D97BAC" w14:paraId="6C1F8789" w14:textId="77777777" w:rsidTr="006E3DFF">
        <w:trPr>
          <w:trHeight w:val="20"/>
        </w:trPr>
        <w:tc>
          <w:tcPr>
            <w:tcW w:w="7371" w:type="dxa"/>
            <w:gridSpan w:val="3"/>
            <w:shd w:val="clear" w:color="auto" w:fill="E7E6E6" w:themeFill="background2"/>
            <w:vAlign w:val="center"/>
          </w:tcPr>
          <w:p w14:paraId="111A9F4A" w14:textId="77777777" w:rsidR="006E3DFF" w:rsidRPr="00D97BAC" w:rsidRDefault="006E3DFF" w:rsidP="006E3DFF">
            <w:pPr>
              <w:numPr>
                <w:ilvl w:val="0"/>
                <w:numId w:val="11"/>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4.3.</w:t>
            </w:r>
          </w:p>
          <w:p w14:paraId="455D9573" w14:textId="77777777" w:rsidR="006E3DFF" w:rsidRPr="00D97BAC" w:rsidRDefault="006E3DFF" w:rsidP="006E3DFF">
            <w:pPr>
              <w:ind w:left="29"/>
              <w:contextualSpacing/>
              <w:rPr>
                <w:rFonts w:eastAsia="Arial"/>
                <w:sz w:val="18"/>
                <w:szCs w:val="18"/>
                <w:lang w:bidi="ru-RU"/>
              </w:rPr>
            </w:pPr>
            <w:r w:rsidRPr="00D97BAC">
              <w:rPr>
                <w:rFonts w:eastAsia="Arial"/>
                <w:bCs/>
                <w:sz w:val="18"/>
                <w:szCs w:val="18"/>
                <w:lang w:bidi="ru-RU"/>
              </w:rPr>
              <w:t>Количество самозанятых граждан, зафиксировавших свой статус с учетом введения налогового режима для самозанятых (тыс. человек)</w:t>
            </w:r>
          </w:p>
        </w:tc>
        <w:tc>
          <w:tcPr>
            <w:tcW w:w="851" w:type="dxa"/>
            <w:gridSpan w:val="2"/>
            <w:shd w:val="clear" w:color="auto" w:fill="E7E6E6" w:themeFill="background2"/>
            <w:vAlign w:val="center"/>
          </w:tcPr>
          <w:p w14:paraId="323B4621" w14:textId="77777777" w:rsidR="006E3DFF" w:rsidRPr="00D97BAC" w:rsidRDefault="006E3DFF" w:rsidP="006E3DFF">
            <w:pPr>
              <w:jc w:val="center"/>
              <w:rPr>
                <w:bCs/>
                <w:sz w:val="18"/>
                <w:szCs w:val="18"/>
              </w:rPr>
            </w:pPr>
            <w:r w:rsidRPr="00D97BAC">
              <w:rPr>
                <w:sz w:val="18"/>
                <w:szCs w:val="18"/>
              </w:rPr>
              <w:t>800</w:t>
            </w:r>
          </w:p>
        </w:tc>
        <w:tc>
          <w:tcPr>
            <w:tcW w:w="850" w:type="dxa"/>
            <w:shd w:val="clear" w:color="auto" w:fill="E7E6E6" w:themeFill="background2"/>
            <w:vAlign w:val="center"/>
          </w:tcPr>
          <w:p w14:paraId="26FE224D" w14:textId="77777777" w:rsidR="006E3DFF" w:rsidRPr="00D97BAC" w:rsidRDefault="006E3DFF" w:rsidP="006E3DFF">
            <w:pPr>
              <w:jc w:val="center"/>
              <w:rPr>
                <w:bCs/>
                <w:sz w:val="18"/>
                <w:szCs w:val="18"/>
              </w:rPr>
            </w:pPr>
            <w:r w:rsidRPr="00D97BAC">
              <w:rPr>
                <w:bCs/>
                <w:sz w:val="18"/>
                <w:szCs w:val="18"/>
              </w:rPr>
              <w:t>1603,6</w:t>
            </w:r>
          </w:p>
        </w:tc>
        <w:tc>
          <w:tcPr>
            <w:tcW w:w="3969" w:type="dxa"/>
            <w:gridSpan w:val="2"/>
            <w:shd w:val="clear" w:color="auto" w:fill="E7E6E6" w:themeFill="background2"/>
            <w:vAlign w:val="center"/>
          </w:tcPr>
          <w:p w14:paraId="7E76B44B" w14:textId="77777777" w:rsidR="006E3DFF" w:rsidRPr="00D97BAC" w:rsidRDefault="006E3DFF" w:rsidP="006E3DFF">
            <w:pPr>
              <w:rPr>
                <w:sz w:val="18"/>
                <w:szCs w:val="18"/>
              </w:rPr>
            </w:pPr>
            <w:r w:rsidRPr="00D97BAC">
              <w:rPr>
                <w:sz w:val="18"/>
                <w:szCs w:val="18"/>
              </w:rPr>
              <w:t>Показатель достигнут.</w:t>
            </w:r>
          </w:p>
          <w:p w14:paraId="2AEF96A9"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44739D26"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226086C9"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043B4F1F" w14:textId="77777777" w:rsidTr="006E3DFF">
        <w:trPr>
          <w:trHeight w:val="20"/>
        </w:trPr>
        <w:tc>
          <w:tcPr>
            <w:tcW w:w="7371" w:type="dxa"/>
            <w:gridSpan w:val="3"/>
            <w:shd w:val="clear" w:color="auto" w:fill="E7E6E6" w:themeFill="background2"/>
            <w:vAlign w:val="center"/>
          </w:tcPr>
          <w:p w14:paraId="109F8DA8" w14:textId="77777777" w:rsidR="006E3DFF" w:rsidRPr="00D97BAC" w:rsidRDefault="006E3DFF" w:rsidP="006E3DFF">
            <w:pPr>
              <w:numPr>
                <w:ilvl w:val="0"/>
                <w:numId w:val="11"/>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4.3.</w:t>
            </w:r>
          </w:p>
          <w:p w14:paraId="540A154F" w14:textId="77777777" w:rsidR="006E3DFF" w:rsidRPr="00D97BAC" w:rsidRDefault="006E3DFF" w:rsidP="006E3DFF">
            <w:pPr>
              <w:ind w:left="29"/>
              <w:contextualSpacing/>
              <w:rPr>
                <w:rFonts w:eastAsia="Arial"/>
                <w:sz w:val="18"/>
                <w:szCs w:val="18"/>
                <w:lang w:bidi="ru-RU"/>
              </w:rPr>
            </w:pPr>
            <w:r w:rsidRPr="00D97BAC">
              <w:rPr>
                <w:rFonts w:eastAsia="Arial"/>
                <w:bCs/>
                <w:sz w:val="18"/>
                <w:szCs w:val="18"/>
                <w:lang w:bidi="ru-RU"/>
              </w:rPr>
              <w:t xml:space="preserve">Количество налогоплательщиков-субъектов малого и среднего предпринимательства, применяющих упрощенную систему налогообложения с объектом налогообложения в виде доходов и использующих контрольно-кассовую технику, имеющих право не представлять </w:t>
            </w:r>
            <w:r w:rsidRPr="00D97BAC">
              <w:rPr>
                <w:rFonts w:eastAsia="Arial"/>
                <w:bCs/>
                <w:sz w:val="18"/>
                <w:szCs w:val="18"/>
                <w:lang w:bidi="ru-RU"/>
              </w:rPr>
              <w:lastRenderedPageBreak/>
              <w:t>налоговые декларации по налогу, уплачиваемому в связи с применением упрощенной системы налогообложения (нарастающим итогом) (млн ед.)</w:t>
            </w:r>
          </w:p>
        </w:tc>
        <w:tc>
          <w:tcPr>
            <w:tcW w:w="851" w:type="dxa"/>
            <w:gridSpan w:val="2"/>
            <w:shd w:val="clear" w:color="auto" w:fill="E7E6E6" w:themeFill="background2"/>
            <w:vAlign w:val="center"/>
          </w:tcPr>
          <w:p w14:paraId="21E06925" w14:textId="77777777" w:rsidR="006E3DFF" w:rsidRPr="00D97BAC" w:rsidRDefault="006E3DFF" w:rsidP="006E3DFF">
            <w:pPr>
              <w:jc w:val="center"/>
              <w:rPr>
                <w:bCs/>
                <w:sz w:val="18"/>
                <w:szCs w:val="18"/>
              </w:rPr>
            </w:pPr>
            <w:r w:rsidRPr="00D97BAC">
              <w:rPr>
                <w:sz w:val="18"/>
                <w:szCs w:val="18"/>
              </w:rPr>
              <w:lastRenderedPageBreak/>
              <w:t>0,8</w:t>
            </w:r>
          </w:p>
        </w:tc>
        <w:tc>
          <w:tcPr>
            <w:tcW w:w="850" w:type="dxa"/>
            <w:shd w:val="clear" w:color="auto" w:fill="E7E6E6" w:themeFill="background2"/>
            <w:vAlign w:val="center"/>
          </w:tcPr>
          <w:p w14:paraId="392E6411" w14:textId="77777777" w:rsidR="006E3DFF" w:rsidRPr="00D97BAC" w:rsidRDefault="006E3DFF" w:rsidP="006E3DFF">
            <w:pPr>
              <w:jc w:val="center"/>
              <w:rPr>
                <w:bCs/>
                <w:sz w:val="18"/>
                <w:szCs w:val="18"/>
              </w:rPr>
            </w:pPr>
            <w:r w:rsidRPr="00D97BAC">
              <w:rPr>
                <w:bCs/>
                <w:sz w:val="18"/>
                <w:szCs w:val="18"/>
              </w:rPr>
              <w:t>-</w:t>
            </w:r>
          </w:p>
        </w:tc>
        <w:tc>
          <w:tcPr>
            <w:tcW w:w="3969" w:type="dxa"/>
            <w:gridSpan w:val="2"/>
            <w:shd w:val="clear" w:color="auto" w:fill="E7E6E6" w:themeFill="background2"/>
            <w:vAlign w:val="center"/>
          </w:tcPr>
          <w:p w14:paraId="43C1BFC9" w14:textId="77777777" w:rsidR="006E3DFF" w:rsidRPr="00D97BAC" w:rsidRDefault="006E3DFF" w:rsidP="006E3DFF">
            <w:pPr>
              <w:rPr>
                <w:sz w:val="18"/>
                <w:szCs w:val="18"/>
              </w:rPr>
            </w:pPr>
            <w:r w:rsidRPr="00D97BAC">
              <w:rPr>
                <w:sz w:val="18"/>
                <w:szCs w:val="18"/>
              </w:rPr>
              <w:t>Показатель не достигнут.</w:t>
            </w:r>
          </w:p>
          <w:p w14:paraId="7AE7532A" w14:textId="77777777" w:rsidR="006E3DFF" w:rsidRPr="00D97BAC" w:rsidRDefault="006E3DFF" w:rsidP="006E3DFF">
            <w:pPr>
              <w:rPr>
                <w:sz w:val="18"/>
                <w:szCs w:val="18"/>
              </w:rPr>
            </w:pPr>
            <w:r w:rsidRPr="00D97BAC">
              <w:rPr>
                <w:sz w:val="18"/>
                <w:szCs w:val="18"/>
              </w:rPr>
              <w:t xml:space="preserve">Показатель связан с реализацией проекта </w:t>
            </w:r>
            <w:r w:rsidR="00E70918">
              <w:rPr>
                <w:sz w:val="18"/>
                <w:szCs w:val="18"/>
              </w:rPr>
              <w:t>«</w:t>
            </w:r>
            <w:r w:rsidRPr="00D97BAC">
              <w:rPr>
                <w:sz w:val="18"/>
                <w:szCs w:val="18"/>
              </w:rPr>
              <w:t>УСН-онлайн</w:t>
            </w:r>
            <w:r w:rsidR="00E70918">
              <w:rPr>
                <w:sz w:val="18"/>
                <w:szCs w:val="18"/>
              </w:rPr>
              <w:t>»</w:t>
            </w:r>
            <w:r w:rsidRPr="00D97BAC">
              <w:rPr>
                <w:sz w:val="18"/>
                <w:szCs w:val="18"/>
              </w:rPr>
              <w:t xml:space="preserve">, которым предусматривался ввод в эксплуатацию прикладной подсистемы </w:t>
            </w:r>
            <w:r w:rsidR="00E70918">
              <w:rPr>
                <w:sz w:val="18"/>
                <w:szCs w:val="18"/>
              </w:rPr>
              <w:t>«</w:t>
            </w:r>
            <w:r w:rsidRPr="00D97BAC">
              <w:rPr>
                <w:sz w:val="18"/>
                <w:szCs w:val="18"/>
              </w:rPr>
              <w:t>УСН-</w:t>
            </w:r>
            <w:r w:rsidRPr="00D97BAC">
              <w:rPr>
                <w:sz w:val="18"/>
                <w:szCs w:val="18"/>
              </w:rPr>
              <w:lastRenderedPageBreak/>
              <w:t>онлайн</w:t>
            </w:r>
            <w:r w:rsidR="00E70918">
              <w:rPr>
                <w:sz w:val="18"/>
                <w:szCs w:val="18"/>
              </w:rPr>
              <w:t>»</w:t>
            </w:r>
            <w:r w:rsidRPr="00D97BAC">
              <w:rPr>
                <w:sz w:val="18"/>
                <w:szCs w:val="18"/>
              </w:rPr>
              <w:t xml:space="preserve"> (01.06.2020). В связи с изменениями, внесенными в паспорт национального проекта </w:t>
            </w:r>
            <w:r w:rsidR="00E70918">
              <w:rPr>
                <w:sz w:val="18"/>
                <w:szCs w:val="18"/>
              </w:rPr>
              <w:t>«</w:t>
            </w:r>
            <w:r w:rsidRPr="00D97BAC">
              <w:rPr>
                <w:sz w:val="18"/>
                <w:szCs w:val="18"/>
              </w:rPr>
              <w:t>Малое и среднее предпринимательство и поддержка индивидуальной предпринимательской инициативы</w:t>
            </w:r>
            <w:r w:rsidR="00E70918">
              <w:rPr>
                <w:sz w:val="18"/>
                <w:szCs w:val="18"/>
              </w:rPr>
              <w:t>»</w:t>
            </w:r>
            <w:r w:rsidRPr="00D97BAC">
              <w:rPr>
                <w:sz w:val="18"/>
                <w:szCs w:val="18"/>
              </w:rPr>
              <w:t xml:space="preserve"> (далее - Национальный проект), а также в паспорта федеральных проектов, входящих в состав Национального проекта, срок ввода прикладной подсистемы </w:t>
            </w:r>
            <w:r w:rsidR="00E70918">
              <w:rPr>
                <w:sz w:val="18"/>
                <w:szCs w:val="18"/>
              </w:rPr>
              <w:t>«</w:t>
            </w:r>
            <w:r w:rsidRPr="00D97BAC">
              <w:rPr>
                <w:sz w:val="18"/>
                <w:szCs w:val="18"/>
              </w:rPr>
              <w:t>УСН-онлайн</w:t>
            </w:r>
            <w:r w:rsidR="00E70918">
              <w:rPr>
                <w:sz w:val="18"/>
                <w:szCs w:val="18"/>
              </w:rPr>
              <w:t>»</w:t>
            </w:r>
            <w:r w:rsidRPr="00D97BAC">
              <w:rPr>
                <w:sz w:val="18"/>
                <w:szCs w:val="18"/>
              </w:rPr>
              <w:t xml:space="preserve"> перенесен на 01.10.2021. Кроме того, данный показатель в новой редакции паспорта Национального проекта, а также в паспортах федеральных проектов не предусмотрен (Протокол заочного голосования членов Национального проекта от 27.10.2020 № 6)</w:t>
            </w:r>
          </w:p>
        </w:tc>
        <w:tc>
          <w:tcPr>
            <w:tcW w:w="2552" w:type="dxa"/>
            <w:shd w:val="clear" w:color="auto" w:fill="E7E6E6" w:themeFill="background2"/>
            <w:vAlign w:val="center"/>
          </w:tcPr>
          <w:p w14:paraId="176E6799"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1891D72"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185BCC20" w14:textId="77777777" w:rsidTr="006E3DFF">
        <w:trPr>
          <w:trHeight w:val="20"/>
        </w:trPr>
        <w:tc>
          <w:tcPr>
            <w:tcW w:w="3828" w:type="dxa"/>
            <w:vAlign w:val="center"/>
          </w:tcPr>
          <w:p w14:paraId="72570E49" w14:textId="77777777" w:rsidR="006E3DFF" w:rsidRPr="00D97BAC" w:rsidRDefault="006E3DFF" w:rsidP="006E3DFF">
            <w:pPr>
              <w:rPr>
                <w:sz w:val="18"/>
                <w:szCs w:val="18"/>
              </w:rPr>
            </w:pPr>
            <w:r w:rsidRPr="00D97BAC">
              <w:rPr>
                <w:sz w:val="18"/>
                <w:szCs w:val="18"/>
              </w:rPr>
              <w:t>Мероприятие 4.3.2.</w:t>
            </w:r>
            <w:r w:rsidRPr="00D97BAC">
              <w:rPr>
                <w:sz w:val="18"/>
                <w:szCs w:val="18"/>
              </w:rPr>
              <w:br/>
              <w:t xml:space="preserve">Осуществление сопровождения прикладной подсистемы АИС </w:t>
            </w:r>
            <w:r w:rsidR="00E70918">
              <w:rPr>
                <w:sz w:val="18"/>
                <w:szCs w:val="18"/>
              </w:rPr>
              <w:t>«</w:t>
            </w:r>
            <w:r w:rsidRPr="00D97BAC">
              <w:rPr>
                <w:sz w:val="18"/>
                <w:szCs w:val="18"/>
              </w:rPr>
              <w:t>Налог-3</w:t>
            </w:r>
            <w:r w:rsidR="00E70918">
              <w:rPr>
                <w:sz w:val="18"/>
                <w:szCs w:val="18"/>
              </w:rPr>
              <w:t>»</w:t>
            </w:r>
            <w:r w:rsidRPr="00D97BAC">
              <w:rPr>
                <w:sz w:val="18"/>
                <w:szCs w:val="18"/>
              </w:rPr>
              <w:t>, обеспечивающей налогообложение доходов физических лиц, полученных от профессиональной деятельности</w:t>
            </w:r>
          </w:p>
          <w:p w14:paraId="10CBEA6F" w14:textId="77777777" w:rsidR="006E3DFF" w:rsidRPr="00D97BAC" w:rsidRDefault="006E3DFF" w:rsidP="006E3DFF">
            <w:pPr>
              <w:rPr>
                <w:sz w:val="18"/>
                <w:szCs w:val="18"/>
              </w:rPr>
            </w:pPr>
            <w:r w:rsidRPr="00D97BAC">
              <w:rPr>
                <w:sz w:val="18"/>
                <w:szCs w:val="18"/>
              </w:rPr>
              <w:t>Ответственный исполнитель:</w:t>
            </w:r>
          </w:p>
          <w:p w14:paraId="79ED6BBA" w14:textId="77777777" w:rsidR="006E3DFF" w:rsidRPr="00D97BAC" w:rsidRDefault="006E3DFF" w:rsidP="006E3DFF">
            <w:pPr>
              <w:rPr>
                <w:sz w:val="18"/>
                <w:szCs w:val="18"/>
              </w:rPr>
            </w:pPr>
            <w:r w:rsidRPr="00D97BAC">
              <w:rPr>
                <w:sz w:val="18"/>
                <w:szCs w:val="18"/>
              </w:rPr>
              <w:t>Бударин А.В., заместитель руководителя ФНС России</w:t>
            </w:r>
          </w:p>
        </w:tc>
        <w:tc>
          <w:tcPr>
            <w:tcW w:w="2268" w:type="dxa"/>
            <w:vAlign w:val="center"/>
          </w:tcPr>
          <w:p w14:paraId="244AC2BF" w14:textId="77777777" w:rsidR="006E3DFF" w:rsidRPr="00D97BAC" w:rsidRDefault="006E3DFF" w:rsidP="006E3DFF">
            <w:pPr>
              <w:jc w:val="center"/>
              <w:rPr>
                <w:sz w:val="18"/>
                <w:szCs w:val="18"/>
              </w:rPr>
            </w:pPr>
            <w:r w:rsidRPr="00D97BAC">
              <w:rPr>
                <w:sz w:val="18"/>
                <w:szCs w:val="18"/>
              </w:rPr>
              <w:t>Контракты заключены</w:t>
            </w:r>
          </w:p>
        </w:tc>
        <w:tc>
          <w:tcPr>
            <w:tcW w:w="1275" w:type="dxa"/>
            <w:vAlign w:val="center"/>
          </w:tcPr>
          <w:p w14:paraId="631DDCBF"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0BAA708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4AC4037"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7F284EE6" w14:textId="77777777" w:rsidR="006E3DFF" w:rsidRPr="00D97BAC" w:rsidRDefault="006E3DFF" w:rsidP="006E3DFF">
            <w:pPr>
              <w:rPr>
                <w:sz w:val="18"/>
                <w:szCs w:val="18"/>
              </w:rPr>
            </w:pPr>
            <w:r w:rsidRPr="00D97BAC">
              <w:rPr>
                <w:sz w:val="18"/>
                <w:szCs w:val="18"/>
              </w:rPr>
              <w:t>Подписаны отчеты об оказанных услугах по сопровождению прикладного программного обеспечения автоматизированных информационных систем ФНС России в 2020 году.</w:t>
            </w:r>
          </w:p>
        </w:tc>
        <w:tc>
          <w:tcPr>
            <w:tcW w:w="2552" w:type="dxa"/>
          </w:tcPr>
          <w:p w14:paraId="4867D45A" w14:textId="77777777" w:rsidR="006E3DFF" w:rsidRPr="00D97BAC" w:rsidRDefault="006E3DFF" w:rsidP="006E3DFF">
            <w:pPr>
              <w:jc w:val="center"/>
              <w:rPr>
                <w:sz w:val="18"/>
                <w:szCs w:val="18"/>
              </w:rPr>
            </w:pPr>
          </w:p>
        </w:tc>
        <w:tc>
          <w:tcPr>
            <w:tcW w:w="709" w:type="dxa"/>
            <w:vAlign w:val="center"/>
          </w:tcPr>
          <w:p w14:paraId="524A51D8" w14:textId="77777777" w:rsidR="006E3DFF" w:rsidRPr="00D97BAC" w:rsidRDefault="006E3DFF" w:rsidP="006E3DFF">
            <w:pPr>
              <w:jc w:val="center"/>
              <w:rPr>
                <w:sz w:val="18"/>
                <w:szCs w:val="18"/>
              </w:rPr>
            </w:pPr>
            <w:r w:rsidRPr="00D97BAC">
              <w:rPr>
                <w:sz w:val="18"/>
                <w:szCs w:val="18"/>
              </w:rPr>
              <w:t>ГП 39</w:t>
            </w:r>
          </w:p>
          <w:p w14:paraId="08329A72"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2A7610B1" w14:textId="77777777" w:rsidTr="006E3DFF">
        <w:trPr>
          <w:trHeight w:val="20"/>
        </w:trPr>
        <w:tc>
          <w:tcPr>
            <w:tcW w:w="15593" w:type="dxa"/>
            <w:gridSpan w:val="9"/>
            <w:shd w:val="clear" w:color="auto" w:fill="DEEAF6" w:themeFill="accent1" w:themeFillTint="33"/>
            <w:vAlign w:val="center"/>
          </w:tcPr>
          <w:p w14:paraId="14B2B0C2" w14:textId="77777777" w:rsidR="006E3DFF" w:rsidRPr="00D97BAC" w:rsidRDefault="006E3DFF" w:rsidP="006E3DFF">
            <w:pPr>
              <w:jc w:val="center"/>
              <w:rPr>
                <w:b/>
                <w:sz w:val="18"/>
                <w:szCs w:val="18"/>
              </w:rPr>
            </w:pPr>
            <w:r w:rsidRPr="00D97BAC">
              <w:rPr>
                <w:b/>
                <w:sz w:val="18"/>
                <w:szCs w:val="18"/>
              </w:rPr>
              <w:t xml:space="preserve">Направление (блок мероприятий) 4.4. Федеральный проект </w:t>
            </w:r>
            <w:r w:rsidR="00E70918">
              <w:rPr>
                <w:b/>
                <w:sz w:val="18"/>
                <w:szCs w:val="18"/>
              </w:rPr>
              <w:t>«</w:t>
            </w:r>
            <w:r w:rsidRPr="00D97BAC">
              <w:rPr>
                <w:b/>
                <w:sz w:val="18"/>
                <w:szCs w:val="18"/>
              </w:rPr>
              <w:t>Акселерация субъектов малого и среднего предпринимательства</w:t>
            </w:r>
            <w:r w:rsidR="00E70918">
              <w:rPr>
                <w:b/>
                <w:sz w:val="18"/>
                <w:szCs w:val="18"/>
              </w:rPr>
              <w:t>»</w:t>
            </w:r>
          </w:p>
        </w:tc>
        <w:tc>
          <w:tcPr>
            <w:tcW w:w="709" w:type="dxa"/>
            <w:shd w:val="clear" w:color="auto" w:fill="DEEAF6" w:themeFill="accent1" w:themeFillTint="33"/>
          </w:tcPr>
          <w:p w14:paraId="2633C0BE" w14:textId="77777777" w:rsidR="006E3DFF" w:rsidRPr="00D97BAC" w:rsidRDefault="006E3DFF" w:rsidP="006E3DFF">
            <w:pPr>
              <w:jc w:val="center"/>
              <w:rPr>
                <w:b/>
                <w:sz w:val="18"/>
                <w:szCs w:val="18"/>
              </w:rPr>
            </w:pPr>
          </w:p>
        </w:tc>
      </w:tr>
      <w:tr w:rsidR="006E3DFF" w:rsidRPr="00D97BAC" w14:paraId="581EB1AE" w14:textId="77777777" w:rsidTr="006E3DFF">
        <w:trPr>
          <w:trHeight w:val="20"/>
        </w:trPr>
        <w:tc>
          <w:tcPr>
            <w:tcW w:w="7371" w:type="dxa"/>
            <w:gridSpan w:val="3"/>
            <w:shd w:val="clear" w:color="auto" w:fill="E7E6E6" w:themeFill="background2"/>
            <w:vAlign w:val="center"/>
          </w:tcPr>
          <w:p w14:paraId="0E6B1DB6" w14:textId="77777777" w:rsidR="006E3DFF" w:rsidRPr="00D97BAC" w:rsidRDefault="006E3DFF" w:rsidP="006E3DFF">
            <w:pPr>
              <w:numPr>
                <w:ilvl w:val="0"/>
                <w:numId w:val="12"/>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4.4.</w:t>
            </w:r>
          </w:p>
          <w:p w14:paraId="3E5F8691" w14:textId="77777777" w:rsidR="006E3DFF" w:rsidRPr="00D97BAC" w:rsidRDefault="006E3DFF" w:rsidP="006E3DFF">
            <w:pPr>
              <w:ind w:left="29"/>
              <w:contextualSpacing/>
              <w:rPr>
                <w:rFonts w:eastAsia="Arial"/>
                <w:sz w:val="18"/>
                <w:szCs w:val="18"/>
                <w:lang w:bidi="ru-RU"/>
              </w:rPr>
            </w:pPr>
            <w:r w:rsidRPr="00D97BAC">
              <w:rPr>
                <w:rFonts w:eastAsia="Arial"/>
                <w:bCs/>
                <w:sz w:val="18"/>
                <w:szCs w:val="18"/>
                <w:lang w:bidi="ru-RU"/>
              </w:rPr>
              <w:t>Степень разработки единого реестра субъектов малого и среднего предпринимательства – получателей поддержки (процентов)</w:t>
            </w:r>
          </w:p>
        </w:tc>
        <w:tc>
          <w:tcPr>
            <w:tcW w:w="851" w:type="dxa"/>
            <w:gridSpan w:val="2"/>
            <w:shd w:val="clear" w:color="auto" w:fill="E7E6E6" w:themeFill="background2"/>
            <w:vAlign w:val="center"/>
          </w:tcPr>
          <w:p w14:paraId="71BA2C09" w14:textId="77777777" w:rsidR="006E3DFF" w:rsidRPr="00D97BAC" w:rsidRDefault="006E3DFF" w:rsidP="006E3DFF">
            <w:pPr>
              <w:jc w:val="center"/>
              <w:rPr>
                <w:sz w:val="18"/>
                <w:szCs w:val="18"/>
              </w:rPr>
            </w:pPr>
            <w:r w:rsidRPr="00D97BAC">
              <w:rPr>
                <w:sz w:val="18"/>
                <w:szCs w:val="18"/>
              </w:rPr>
              <w:t>100</w:t>
            </w:r>
          </w:p>
        </w:tc>
        <w:tc>
          <w:tcPr>
            <w:tcW w:w="850" w:type="dxa"/>
            <w:shd w:val="clear" w:color="auto" w:fill="E7E6E6" w:themeFill="background2"/>
            <w:vAlign w:val="center"/>
          </w:tcPr>
          <w:p w14:paraId="0E383A6D" w14:textId="77777777" w:rsidR="006E3DFF" w:rsidRPr="00D97BAC" w:rsidRDefault="006E3DFF" w:rsidP="006E3DFF">
            <w:pPr>
              <w:jc w:val="center"/>
              <w:rPr>
                <w:sz w:val="18"/>
                <w:szCs w:val="18"/>
              </w:rPr>
            </w:pPr>
            <w:r w:rsidRPr="00D97BAC">
              <w:rPr>
                <w:sz w:val="18"/>
                <w:szCs w:val="18"/>
              </w:rPr>
              <w:t>100</w:t>
            </w:r>
          </w:p>
        </w:tc>
        <w:tc>
          <w:tcPr>
            <w:tcW w:w="3969" w:type="dxa"/>
            <w:gridSpan w:val="2"/>
            <w:shd w:val="clear" w:color="auto" w:fill="E7E6E6" w:themeFill="background2"/>
            <w:vAlign w:val="center"/>
          </w:tcPr>
          <w:p w14:paraId="1E262378"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vAlign w:val="center"/>
          </w:tcPr>
          <w:p w14:paraId="382B6B17" w14:textId="77777777" w:rsidR="006E3DFF" w:rsidRPr="00D97BAC" w:rsidRDefault="006E3DFF" w:rsidP="006E3DFF">
            <w:pPr>
              <w:spacing w:after="120"/>
              <w:jc w:val="center"/>
              <w:rPr>
                <w:sz w:val="18"/>
                <w:szCs w:val="18"/>
              </w:rPr>
            </w:pPr>
          </w:p>
        </w:tc>
        <w:tc>
          <w:tcPr>
            <w:tcW w:w="709" w:type="dxa"/>
            <w:shd w:val="clear" w:color="auto" w:fill="E7E6E6" w:themeFill="background2"/>
            <w:vAlign w:val="center"/>
          </w:tcPr>
          <w:p w14:paraId="74B8298B" w14:textId="77777777" w:rsidR="006E3DFF" w:rsidRPr="00D97BAC" w:rsidRDefault="006E3DFF" w:rsidP="006E3DFF">
            <w:pPr>
              <w:spacing w:after="120"/>
              <w:jc w:val="center"/>
              <w:rPr>
                <w:sz w:val="18"/>
                <w:szCs w:val="18"/>
              </w:rPr>
            </w:pPr>
            <w:r w:rsidRPr="00D97BAC">
              <w:rPr>
                <w:sz w:val="18"/>
                <w:szCs w:val="18"/>
              </w:rPr>
              <w:t>ГП</w:t>
            </w:r>
            <w:r w:rsidRPr="00D97BAC">
              <w:rPr>
                <w:rFonts w:eastAsia="Arial"/>
                <w:sz w:val="18"/>
                <w:szCs w:val="18"/>
                <w:lang w:bidi="ru-RU"/>
              </w:rPr>
              <w:t xml:space="preserve"> 39, </w:t>
            </w:r>
            <w:r w:rsidRPr="00D97BAC">
              <w:rPr>
                <w:rFonts w:eastAsia="Arial"/>
                <w:sz w:val="18"/>
                <w:szCs w:val="18"/>
                <w:lang w:bidi="ru-RU"/>
              </w:rPr>
              <w:br/>
              <w:t xml:space="preserve">ФП </w:t>
            </w:r>
            <w:r w:rsidRPr="00D97BAC">
              <w:rPr>
                <w:rFonts w:eastAsia="Arial"/>
                <w:sz w:val="18"/>
                <w:szCs w:val="18"/>
                <w:lang w:val="en-US" w:bidi="ru-RU"/>
              </w:rPr>
              <w:t>I</w:t>
            </w:r>
            <w:r w:rsidRPr="00D97BAC">
              <w:rPr>
                <w:rFonts w:eastAsia="Arial"/>
                <w:sz w:val="18"/>
                <w:szCs w:val="18"/>
                <w:lang w:bidi="ru-RU"/>
              </w:rPr>
              <w:t>5</w:t>
            </w:r>
          </w:p>
        </w:tc>
      </w:tr>
      <w:tr w:rsidR="006E3DFF" w:rsidRPr="00D97BAC" w14:paraId="3B5270A8" w14:textId="77777777" w:rsidTr="006E3DFF">
        <w:trPr>
          <w:trHeight w:val="20"/>
        </w:trPr>
        <w:tc>
          <w:tcPr>
            <w:tcW w:w="3828" w:type="dxa"/>
            <w:vAlign w:val="center"/>
          </w:tcPr>
          <w:p w14:paraId="2C93478A" w14:textId="77777777" w:rsidR="006E3DFF" w:rsidRPr="00D97BAC" w:rsidRDefault="006E3DFF" w:rsidP="006E3DFF">
            <w:pPr>
              <w:rPr>
                <w:sz w:val="18"/>
                <w:szCs w:val="18"/>
              </w:rPr>
            </w:pPr>
            <w:r w:rsidRPr="00D97BAC">
              <w:rPr>
                <w:sz w:val="18"/>
                <w:szCs w:val="18"/>
              </w:rPr>
              <w:t xml:space="preserve">Мероприятие 4.4.1. </w:t>
            </w:r>
            <w:r w:rsidRPr="00D97BAC">
              <w:rPr>
                <w:sz w:val="18"/>
                <w:szCs w:val="18"/>
              </w:rPr>
              <w:br/>
              <w:t>Формирование и ведение единого реестра субъектов малого и среднего предпринимательства - получателей поддержки</w:t>
            </w:r>
          </w:p>
          <w:p w14:paraId="292C3F1E" w14:textId="77777777" w:rsidR="006E3DFF" w:rsidRPr="00D97BAC" w:rsidRDefault="006E3DFF" w:rsidP="006E3DFF">
            <w:pPr>
              <w:rPr>
                <w:sz w:val="18"/>
                <w:szCs w:val="18"/>
              </w:rPr>
            </w:pPr>
            <w:r w:rsidRPr="00D97BAC">
              <w:rPr>
                <w:sz w:val="18"/>
                <w:szCs w:val="18"/>
              </w:rPr>
              <w:t xml:space="preserve">Ответственный исполнитель: </w:t>
            </w:r>
          </w:p>
          <w:p w14:paraId="217E2E67" w14:textId="77777777" w:rsidR="006E3DFF" w:rsidRPr="00D97BAC" w:rsidRDefault="006E3DFF" w:rsidP="006E3DFF">
            <w:pPr>
              <w:rPr>
                <w:sz w:val="18"/>
                <w:szCs w:val="18"/>
              </w:rPr>
            </w:pPr>
            <w:r w:rsidRPr="00D97BAC">
              <w:rPr>
                <w:sz w:val="18"/>
                <w:szCs w:val="18"/>
              </w:rPr>
              <w:lastRenderedPageBreak/>
              <w:t>Кузьмичев Д.Е., начальник Управления регистрации и учета налогоплательщиков ФНС России</w:t>
            </w:r>
          </w:p>
        </w:tc>
        <w:tc>
          <w:tcPr>
            <w:tcW w:w="2268" w:type="dxa"/>
            <w:vAlign w:val="center"/>
          </w:tcPr>
          <w:p w14:paraId="00C6EA5B" w14:textId="77777777" w:rsidR="006E3DFF" w:rsidRPr="00D97BAC" w:rsidRDefault="006E3DFF" w:rsidP="006E3DFF">
            <w:pPr>
              <w:jc w:val="center"/>
              <w:rPr>
                <w:sz w:val="18"/>
                <w:szCs w:val="18"/>
              </w:rPr>
            </w:pPr>
            <w:r w:rsidRPr="00D97BAC">
              <w:rPr>
                <w:sz w:val="18"/>
                <w:szCs w:val="18"/>
              </w:rPr>
              <w:lastRenderedPageBreak/>
              <w:t>Реестр сформирован</w:t>
            </w:r>
          </w:p>
        </w:tc>
        <w:tc>
          <w:tcPr>
            <w:tcW w:w="1275" w:type="dxa"/>
            <w:vAlign w:val="center"/>
          </w:tcPr>
          <w:p w14:paraId="6A195CBA"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6A074A3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4B66AC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552B55D8" w14:textId="77777777" w:rsidR="006E3DFF" w:rsidRPr="00D97BAC" w:rsidRDefault="006E3DFF" w:rsidP="006E3DFF">
            <w:pPr>
              <w:rPr>
                <w:sz w:val="18"/>
                <w:szCs w:val="18"/>
              </w:rPr>
            </w:pPr>
            <w:r w:rsidRPr="00D97BAC">
              <w:rPr>
                <w:sz w:val="18"/>
                <w:szCs w:val="18"/>
              </w:rPr>
              <w:t xml:space="preserve">Размещены сведения, содержащиеся в едином реестре субъектов малого и среднего предпринимательства - получателей поддержки, в информационно-телекоммуникационной сети </w:t>
            </w:r>
            <w:r w:rsidR="00E70918">
              <w:rPr>
                <w:sz w:val="18"/>
                <w:szCs w:val="18"/>
              </w:rPr>
              <w:t>«</w:t>
            </w:r>
            <w:r w:rsidRPr="00D97BAC">
              <w:rPr>
                <w:sz w:val="18"/>
                <w:szCs w:val="18"/>
              </w:rPr>
              <w:t>Интернет</w:t>
            </w:r>
            <w:r w:rsidR="00E70918">
              <w:rPr>
                <w:sz w:val="18"/>
                <w:szCs w:val="18"/>
              </w:rPr>
              <w:t>»</w:t>
            </w:r>
            <w:r w:rsidRPr="00D97BAC">
              <w:rPr>
                <w:sz w:val="18"/>
                <w:szCs w:val="18"/>
              </w:rPr>
              <w:t xml:space="preserve"> на сайте ФНС России.</w:t>
            </w:r>
          </w:p>
        </w:tc>
        <w:tc>
          <w:tcPr>
            <w:tcW w:w="2552" w:type="dxa"/>
            <w:vAlign w:val="center"/>
          </w:tcPr>
          <w:p w14:paraId="7A891B7A" w14:textId="77777777" w:rsidR="006E3DFF" w:rsidRPr="00D97BAC" w:rsidRDefault="006E3DFF" w:rsidP="006E3DFF">
            <w:pPr>
              <w:jc w:val="center"/>
              <w:rPr>
                <w:sz w:val="18"/>
                <w:szCs w:val="18"/>
              </w:rPr>
            </w:pPr>
          </w:p>
        </w:tc>
        <w:tc>
          <w:tcPr>
            <w:tcW w:w="709" w:type="dxa"/>
            <w:vAlign w:val="center"/>
          </w:tcPr>
          <w:p w14:paraId="78F0199E" w14:textId="77777777" w:rsidR="006E3DFF" w:rsidRPr="00D97BAC" w:rsidRDefault="006E3DFF" w:rsidP="006E3DFF">
            <w:pPr>
              <w:jc w:val="center"/>
              <w:rPr>
                <w:rFonts w:eastAsia="Arial"/>
                <w:sz w:val="18"/>
                <w:szCs w:val="18"/>
                <w:lang w:bidi="ru-RU"/>
              </w:rPr>
            </w:pPr>
            <w:r w:rsidRPr="00D97BAC">
              <w:rPr>
                <w:sz w:val="18"/>
                <w:szCs w:val="18"/>
              </w:rPr>
              <w:t>ГП 39,</w:t>
            </w:r>
          </w:p>
          <w:p w14:paraId="2E13BDCF" w14:textId="77777777" w:rsidR="006E3DFF" w:rsidRPr="00D97BAC" w:rsidRDefault="006E3DFF" w:rsidP="006E3DFF">
            <w:pPr>
              <w:jc w:val="center"/>
              <w:rPr>
                <w:rFonts w:eastAsia="Arial"/>
                <w:sz w:val="18"/>
                <w:szCs w:val="18"/>
                <w:lang w:bidi="ru-RU"/>
              </w:rPr>
            </w:pPr>
            <w:r w:rsidRPr="00D97BAC">
              <w:rPr>
                <w:rFonts w:eastAsia="Arial"/>
                <w:sz w:val="18"/>
                <w:szCs w:val="18"/>
                <w:lang w:bidi="ru-RU"/>
              </w:rPr>
              <w:t xml:space="preserve">ФП </w:t>
            </w:r>
            <w:r w:rsidRPr="00D97BAC">
              <w:rPr>
                <w:rFonts w:eastAsia="Arial"/>
                <w:sz w:val="18"/>
                <w:szCs w:val="18"/>
                <w:lang w:val="en-US" w:bidi="ru-RU"/>
              </w:rPr>
              <w:t>I</w:t>
            </w:r>
            <w:r w:rsidRPr="00D97BAC">
              <w:rPr>
                <w:rFonts w:eastAsia="Arial"/>
                <w:sz w:val="18"/>
                <w:szCs w:val="18"/>
                <w:lang w:bidi="ru-RU"/>
              </w:rPr>
              <w:t>5,</w:t>
            </w:r>
          </w:p>
          <w:p w14:paraId="466567F8" w14:textId="77777777" w:rsidR="006E3DFF" w:rsidRPr="00D97BAC" w:rsidRDefault="006E3DFF" w:rsidP="006E3DFF">
            <w:pPr>
              <w:jc w:val="center"/>
              <w:rPr>
                <w:sz w:val="18"/>
                <w:szCs w:val="18"/>
              </w:rPr>
            </w:pPr>
            <w:r w:rsidRPr="00D97BAC">
              <w:rPr>
                <w:sz w:val="18"/>
                <w:szCs w:val="18"/>
              </w:rPr>
              <w:t>План ФНС</w:t>
            </w:r>
          </w:p>
        </w:tc>
      </w:tr>
      <w:tr w:rsidR="006E3DFF" w:rsidRPr="00D97BAC" w14:paraId="544C52EE" w14:textId="77777777" w:rsidTr="006E3DFF">
        <w:trPr>
          <w:trHeight w:val="20"/>
        </w:trPr>
        <w:tc>
          <w:tcPr>
            <w:tcW w:w="15593" w:type="dxa"/>
            <w:gridSpan w:val="9"/>
            <w:shd w:val="clear" w:color="auto" w:fill="DEEAF6" w:themeFill="accent1" w:themeFillTint="33"/>
            <w:vAlign w:val="center"/>
          </w:tcPr>
          <w:p w14:paraId="64B8B585" w14:textId="77777777" w:rsidR="006E3DFF" w:rsidRPr="00D97BAC" w:rsidRDefault="006E3DFF" w:rsidP="006E3DFF">
            <w:pPr>
              <w:jc w:val="center"/>
              <w:rPr>
                <w:b/>
                <w:sz w:val="18"/>
                <w:szCs w:val="18"/>
              </w:rPr>
            </w:pPr>
            <w:r w:rsidRPr="00D97BAC">
              <w:rPr>
                <w:b/>
                <w:sz w:val="18"/>
                <w:szCs w:val="18"/>
              </w:rPr>
              <w:t>Направление (блок мероприятий) 4.5. Развитие системы таможенного администрирования (ФТС России)</w:t>
            </w:r>
          </w:p>
        </w:tc>
        <w:tc>
          <w:tcPr>
            <w:tcW w:w="709" w:type="dxa"/>
            <w:shd w:val="clear" w:color="auto" w:fill="DEEAF6" w:themeFill="accent1" w:themeFillTint="33"/>
          </w:tcPr>
          <w:p w14:paraId="1D189D04" w14:textId="77777777" w:rsidR="006E3DFF" w:rsidRPr="00D97BAC" w:rsidRDefault="006E3DFF" w:rsidP="006E3DFF">
            <w:pPr>
              <w:jc w:val="center"/>
              <w:rPr>
                <w:b/>
                <w:sz w:val="18"/>
                <w:szCs w:val="18"/>
              </w:rPr>
            </w:pPr>
          </w:p>
        </w:tc>
      </w:tr>
      <w:tr w:rsidR="006E3DFF" w:rsidRPr="00D97BAC" w14:paraId="2014F0A2" w14:textId="77777777" w:rsidTr="006E3DFF">
        <w:trPr>
          <w:trHeight w:val="20"/>
        </w:trPr>
        <w:tc>
          <w:tcPr>
            <w:tcW w:w="7371" w:type="dxa"/>
            <w:gridSpan w:val="3"/>
            <w:shd w:val="clear" w:color="auto" w:fill="E7E6E6" w:themeFill="background2"/>
            <w:vAlign w:val="center"/>
          </w:tcPr>
          <w:p w14:paraId="0F16624F" w14:textId="77777777" w:rsidR="006E3DFF" w:rsidRPr="00D97BAC" w:rsidRDefault="006E3DFF" w:rsidP="006E3DFF">
            <w:pPr>
              <w:numPr>
                <w:ilvl w:val="0"/>
                <w:numId w:val="13"/>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4.5.</w:t>
            </w:r>
          </w:p>
          <w:p w14:paraId="68C62F1D" w14:textId="77777777" w:rsidR="006E3DFF" w:rsidRPr="00D97BAC" w:rsidRDefault="006E3DFF" w:rsidP="006E3DFF">
            <w:pPr>
              <w:ind w:left="29"/>
              <w:contextualSpacing/>
              <w:rPr>
                <w:rFonts w:eastAsia="Arial"/>
                <w:sz w:val="18"/>
                <w:szCs w:val="18"/>
                <w:lang w:bidi="ru-RU"/>
              </w:rPr>
            </w:pPr>
            <w:r w:rsidRPr="00D97BAC">
              <w:rPr>
                <w:rFonts w:eastAsia="Arial"/>
                <w:bCs/>
                <w:sz w:val="18"/>
                <w:szCs w:val="18"/>
                <w:lang w:bidi="ru-RU"/>
              </w:rPr>
              <w:t>Результативность таможенного контроля по собираемости таможенных и иных платежей, взимание которых возложено на таможенные органы (процентов)</w:t>
            </w:r>
          </w:p>
        </w:tc>
        <w:tc>
          <w:tcPr>
            <w:tcW w:w="851" w:type="dxa"/>
            <w:gridSpan w:val="2"/>
            <w:shd w:val="clear" w:color="auto" w:fill="E7E6E6" w:themeFill="background2"/>
            <w:vAlign w:val="center"/>
          </w:tcPr>
          <w:p w14:paraId="160A5124" w14:textId="77777777" w:rsidR="006E3DFF" w:rsidRPr="00D97BAC" w:rsidRDefault="006E3DFF" w:rsidP="006E3DFF">
            <w:pPr>
              <w:jc w:val="center"/>
              <w:rPr>
                <w:sz w:val="18"/>
                <w:szCs w:val="18"/>
              </w:rPr>
            </w:pPr>
            <w:r w:rsidRPr="00D97BAC">
              <w:rPr>
                <w:sz w:val="18"/>
                <w:szCs w:val="18"/>
              </w:rPr>
              <w:t>80</w:t>
            </w:r>
          </w:p>
        </w:tc>
        <w:tc>
          <w:tcPr>
            <w:tcW w:w="850" w:type="dxa"/>
            <w:shd w:val="clear" w:color="auto" w:fill="E7E6E6" w:themeFill="background2"/>
            <w:vAlign w:val="center"/>
          </w:tcPr>
          <w:p w14:paraId="24D7913F" w14:textId="77777777" w:rsidR="006E3DFF" w:rsidRPr="00D97BAC" w:rsidRDefault="006E3DFF" w:rsidP="006E3DFF">
            <w:pPr>
              <w:jc w:val="center"/>
              <w:rPr>
                <w:sz w:val="18"/>
                <w:szCs w:val="18"/>
              </w:rPr>
            </w:pPr>
            <w:r w:rsidRPr="00D97BAC">
              <w:rPr>
                <w:sz w:val="18"/>
                <w:szCs w:val="18"/>
              </w:rPr>
              <w:t>80,4</w:t>
            </w:r>
          </w:p>
        </w:tc>
        <w:tc>
          <w:tcPr>
            <w:tcW w:w="3969" w:type="dxa"/>
            <w:gridSpan w:val="2"/>
            <w:shd w:val="clear" w:color="auto" w:fill="E7E6E6" w:themeFill="background2"/>
            <w:vAlign w:val="center"/>
          </w:tcPr>
          <w:p w14:paraId="7CEBD614"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7E80C64E"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tcPr>
          <w:p w14:paraId="2D44A715"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DCA9723"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0DE86AEB" w14:textId="77777777" w:rsidTr="006E3DFF">
        <w:trPr>
          <w:trHeight w:val="20"/>
        </w:trPr>
        <w:tc>
          <w:tcPr>
            <w:tcW w:w="7371" w:type="dxa"/>
            <w:gridSpan w:val="3"/>
            <w:shd w:val="clear" w:color="auto" w:fill="E7E6E6" w:themeFill="background2"/>
            <w:vAlign w:val="center"/>
          </w:tcPr>
          <w:p w14:paraId="5E60454D" w14:textId="77777777" w:rsidR="006E3DFF" w:rsidRPr="00D97BAC" w:rsidRDefault="006E3DFF" w:rsidP="006E3DFF">
            <w:pPr>
              <w:numPr>
                <w:ilvl w:val="0"/>
                <w:numId w:val="13"/>
              </w:numPr>
              <w:contextualSpacing/>
              <w:rPr>
                <w:rFonts w:eastAsiaTheme="minorHAnsi"/>
                <w:b/>
                <w:bCs/>
                <w:sz w:val="18"/>
                <w:szCs w:val="18"/>
                <w:lang w:eastAsia="en-US"/>
              </w:rPr>
            </w:pPr>
            <w:r w:rsidRPr="00D97BAC">
              <w:rPr>
                <w:rFonts w:eastAsiaTheme="minorHAnsi"/>
                <w:b/>
                <w:bCs/>
                <w:sz w:val="18"/>
                <w:szCs w:val="18"/>
                <w:lang w:eastAsia="en-US"/>
              </w:rPr>
              <w:t xml:space="preserve">Индикатор направления (блока мероприятий) </w:t>
            </w:r>
            <w:r w:rsidRPr="00D97BAC">
              <w:rPr>
                <w:rFonts w:eastAsia="Arial"/>
                <w:b/>
                <w:bCs/>
                <w:sz w:val="18"/>
                <w:szCs w:val="18"/>
                <w:lang w:eastAsia="en-US" w:bidi="ru-RU"/>
              </w:rPr>
              <w:t>4.5.</w:t>
            </w:r>
          </w:p>
          <w:p w14:paraId="2E4F7BA2" w14:textId="77777777" w:rsidR="006E3DFF" w:rsidRPr="00D97BAC" w:rsidRDefault="006E3DFF" w:rsidP="006E3DFF">
            <w:pPr>
              <w:rPr>
                <w:sz w:val="18"/>
                <w:szCs w:val="18"/>
              </w:rPr>
            </w:pPr>
            <w:r w:rsidRPr="00D97BAC">
              <w:rPr>
                <w:sz w:val="18"/>
                <w:szCs w:val="18"/>
              </w:rPr>
              <w:t>Доля товарных партий, в отношении которых проведен таможенный досмотр, в общем количестве товарных партий, в отношении которых подана декларация на товары (процентов)</w:t>
            </w:r>
          </w:p>
        </w:tc>
        <w:tc>
          <w:tcPr>
            <w:tcW w:w="851" w:type="dxa"/>
            <w:gridSpan w:val="2"/>
            <w:shd w:val="clear" w:color="auto" w:fill="E7E6E6" w:themeFill="background2"/>
            <w:vAlign w:val="center"/>
          </w:tcPr>
          <w:p w14:paraId="3A46B577" w14:textId="77777777" w:rsidR="006E3DFF" w:rsidRPr="00D97BAC" w:rsidRDefault="006E3DFF" w:rsidP="006E3DFF">
            <w:pPr>
              <w:jc w:val="center"/>
              <w:rPr>
                <w:sz w:val="18"/>
                <w:szCs w:val="18"/>
                <w:lang w:val="en-US"/>
              </w:rPr>
            </w:pPr>
            <w:r w:rsidRPr="00D97BAC">
              <w:rPr>
                <w:sz w:val="18"/>
                <w:szCs w:val="18"/>
              </w:rPr>
              <w:t>4,8</w:t>
            </w:r>
          </w:p>
        </w:tc>
        <w:tc>
          <w:tcPr>
            <w:tcW w:w="850" w:type="dxa"/>
            <w:shd w:val="clear" w:color="auto" w:fill="E7E6E6" w:themeFill="background2"/>
            <w:vAlign w:val="center"/>
          </w:tcPr>
          <w:p w14:paraId="45AC783D" w14:textId="77777777" w:rsidR="006E3DFF" w:rsidRPr="00D97BAC" w:rsidRDefault="006E3DFF" w:rsidP="006E3DFF">
            <w:pPr>
              <w:jc w:val="center"/>
              <w:rPr>
                <w:sz w:val="18"/>
                <w:szCs w:val="18"/>
              </w:rPr>
            </w:pPr>
            <w:r w:rsidRPr="00D97BAC">
              <w:rPr>
                <w:sz w:val="18"/>
                <w:szCs w:val="18"/>
              </w:rPr>
              <w:t>2</w:t>
            </w:r>
          </w:p>
        </w:tc>
        <w:tc>
          <w:tcPr>
            <w:tcW w:w="3969" w:type="dxa"/>
            <w:gridSpan w:val="2"/>
            <w:shd w:val="clear" w:color="auto" w:fill="E7E6E6" w:themeFill="background2"/>
            <w:vAlign w:val="center"/>
          </w:tcPr>
          <w:p w14:paraId="048D861E"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445EEB17" w14:textId="77777777" w:rsidR="006E3DFF" w:rsidRPr="00D97BAC" w:rsidRDefault="006E3DFF" w:rsidP="006E3DFF">
            <w:pPr>
              <w:rPr>
                <w:rFonts w:eastAsia="Arial"/>
                <w:bCs/>
                <w:sz w:val="18"/>
                <w:szCs w:val="18"/>
                <w:lang w:bidi="ru-RU"/>
              </w:rPr>
            </w:pPr>
          </w:p>
          <w:p w14:paraId="086DA20F"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снижению.</w:t>
            </w:r>
          </w:p>
        </w:tc>
        <w:tc>
          <w:tcPr>
            <w:tcW w:w="2552" w:type="dxa"/>
            <w:shd w:val="clear" w:color="auto" w:fill="E7E6E6" w:themeFill="background2"/>
          </w:tcPr>
          <w:p w14:paraId="70EEBE9C"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2136A79" w14:textId="77777777" w:rsidR="006E3DFF" w:rsidRPr="00D97BAC" w:rsidRDefault="006E3DFF" w:rsidP="006E3DFF">
            <w:pPr>
              <w:jc w:val="center"/>
              <w:rPr>
                <w:sz w:val="18"/>
                <w:szCs w:val="18"/>
              </w:rPr>
            </w:pPr>
            <w:r w:rsidRPr="00D97BAC">
              <w:rPr>
                <w:sz w:val="18"/>
                <w:szCs w:val="18"/>
              </w:rPr>
              <w:t>ГП 27</w:t>
            </w:r>
          </w:p>
        </w:tc>
      </w:tr>
      <w:tr w:rsidR="006E3DFF" w:rsidRPr="00D97BAC" w14:paraId="6D72A622" w14:textId="77777777" w:rsidTr="006E3DFF">
        <w:trPr>
          <w:trHeight w:val="20"/>
        </w:trPr>
        <w:tc>
          <w:tcPr>
            <w:tcW w:w="7371" w:type="dxa"/>
            <w:gridSpan w:val="3"/>
            <w:shd w:val="clear" w:color="auto" w:fill="E7E6E6" w:themeFill="background2"/>
          </w:tcPr>
          <w:p w14:paraId="285A6D60" w14:textId="77777777" w:rsidR="006E3DFF" w:rsidRPr="00D97BAC" w:rsidRDefault="006E3DFF" w:rsidP="006E3DFF">
            <w:pPr>
              <w:numPr>
                <w:ilvl w:val="0"/>
                <w:numId w:val="13"/>
              </w:numPr>
              <w:contextualSpacing/>
              <w:rPr>
                <w:rFonts w:eastAsia="Arial"/>
                <w:b/>
                <w:bCs/>
                <w:sz w:val="18"/>
                <w:szCs w:val="18"/>
                <w:lang w:eastAsia="en-US" w:bidi="ru-RU"/>
              </w:rPr>
            </w:pPr>
            <w:r w:rsidRPr="00D97BAC">
              <w:rPr>
                <w:rFonts w:eastAsiaTheme="minorHAnsi"/>
                <w:b/>
                <w:bCs/>
                <w:sz w:val="18"/>
                <w:szCs w:val="18"/>
                <w:lang w:eastAsia="en-US"/>
              </w:rPr>
              <w:t xml:space="preserve">Индикатор направления (блока мероприятий) </w:t>
            </w:r>
            <w:r w:rsidRPr="00D97BAC">
              <w:rPr>
                <w:rFonts w:eastAsia="Arial"/>
                <w:b/>
                <w:bCs/>
                <w:sz w:val="18"/>
                <w:szCs w:val="18"/>
                <w:lang w:eastAsia="en-US" w:bidi="ru-RU"/>
              </w:rPr>
              <w:t>4.5.</w:t>
            </w:r>
          </w:p>
          <w:p w14:paraId="3022B19A" w14:textId="77777777" w:rsidR="006E3DFF" w:rsidRPr="00D97BAC" w:rsidRDefault="006E3DFF" w:rsidP="006E3DFF">
            <w:pPr>
              <w:rPr>
                <w:sz w:val="18"/>
                <w:szCs w:val="18"/>
              </w:rPr>
            </w:pPr>
            <w:r w:rsidRPr="00D97BAC">
              <w:rPr>
                <w:sz w:val="18"/>
                <w:szCs w:val="18"/>
              </w:rPr>
              <w:t>Количество таможенных операций, совершаемых таможенными органами посредством информационных систем таможенных органов без участия должностных лиц таможенных органов (единиц)</w:t>
            </w:r>
          </w:p>
        </w:tc>
        <w:tc>
          <w:tcPr>
            <w:tcW w:w="851" w:type="dxa"/>
            <w:gridSpan w:val="2"/>
            <w:shd w:val="clear" w:color="auto" w:fill="E7E6E6" w:themeFill="background2"/>
            <w:vAlign w:val="center"/>
          </w:tcPr>
          <w:p w14:paraId="3E041D7D" w14:textId="77777777" w:rsidR="006E3DFF" w:rsidRPr="00D97BAC" w:rsidRDefault="006E3DFF" w:rsidP="006E3DFF">
            <w:pPr>
              <w:jc w:val="center"/>
              <w:rPr>
                <w:sz w:val="18"/>
                <w:szCs w:val="18"/>
                <w:lang w:val="en-US"/>
              </w:rPr>
            </w:pPr>
            <w:r w:rsidRPr="00D97BAC">
              <w:rPr>
                <w:sz w:val="18"/>
                <w:szCs w:val="18"/>
              </w:rPr>
              <w:t>4</w:t>
            </w:r>
          </w:p>
        </w:tc>
        <w:tc>
          <w:tcPr>
            <w:tcW w:w="850" w:type="dxa"/>
            <w:shd w:val="clear" w:color="auto" w:fill="E7E6E6" w:themeFill="background2"/>
            <w:vAlign w:val="center"/>
          </w:tcPr>
          <w:p w14:paraId="3EEC1542" w14:textId="77777777" w:rsidR="006E3DFF" w:rsidRPr="00D97BAC" w:rsidRDefault="006E3DFF" w:rsidP="006E3DFF">
            <w:pPr>
              <w:jc w:val="center"/>
              <w:rPr>
                <w:sz w:val="18"/>
                <w:szCs w:val="18"/>
              </w:rPr>
            </w:pPr>
            <w:r w:rsidRPr="00D97BAC">
              <w:rPr>
                <w:sz w:val="18"/>
                <w:szCs w:val="18"/>
              </w:rPr>
              <w:t>4</w:t>
            </w:r>
          </w:p>
        </w:tc>
        <w:tc>
          <w:tcPr>
            <w:tcW w:w="3969" w:type="dxa"/>
            <w:gridSpan w:val="2"/>
            <w:shd w:val="clear" w:color="auto" w:fill="E7E6E6" w:themeFill="background2"/>
          </w:tcPr>
          <w:p w14:paraId="01F85E72"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304BEA3F" w14:textId="77777777" w:rsidR="006E3DFF" w:rsidRPr="00D97BAC" w:rsidRDefault="006E3DFF" w:rsidP="006E3DFF">
            <w:pPr>
              <w:rPr>
                <w:rFonts w:eastAsia="Arial"/>
                <w:bCs/>
                <w:sz w:val="18"/>
                <w:szCs w:val="18"/>
                <w:lang w:bidi="ru-RU"/>
              </w:rPr>
            </w:pPr>
          </w:p>
          <w:p w14:paraId="6B663A85"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росту.</w:t>
            </w:r>
          </w:p>
        </w:tc>
        <w:tc>
          <w:tcPr>
            <w:tcW w:w="2552" w:type="dxa"/>
            <w:shd w:val="clear" w:color="auto" w:fill="E7E6E6" w:themeFill="background2"/>
          </w:tcPr>
          <w:p w14:paraId="4BDFE3AC"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672E11ED" w14:textId="77777777" w:rsidR="006E3DFF" w:rsidRPr="00D97BAC" w:rsidRDefault="006E3DFF" w:rsidP="006E3DFF">
            <w:pPr>
              <w:jc w:val="center"/>
              <w:rPr>
                <w:sz w:val="18"/>
                <w:szCs w:val="18"/>
              </w:rPr>
            </w:pPr>
            <w:r w:rsidRPr="00D97BAC">
              <w:rPr>
                <w:sz w:val="18"/>
                <w:szCs w:val="18"/>
              </w:rPr>
              <w:t>ГП 27</w:t>
            </w:r>
          </w:p>
        </w:tc>
      </w:tr>
      <w:tr w:rsidR="006E3DFF" w:rsidRPr="00D97BAC" w14:paraId="359292AF" w14:textId="77777777" w:rsidTr="006E3DFF">
        <w:trPr>
          <w:trHeight w:val="20"/>
        </w:trPr>
        <w:tc>
          <w:tcPr>
            <w:tcW w:w="3828" w:type="dxa"/>
            <w:shd w:val="clear" w:color="auto" w:fill="FFFFFF" w:themeFill="background1"/>
            <w:vAlign w:val="center"/>
          </w:tcPr>
          <w:p w14:paraId="625C5BEA" w14:textId="77777777" w:rsidR="006E3DFF" w:rsidRPr="00D97BAC" w:rsidRDefault="006E3DFF" w:rsidP="006E3DFF">
            <w:pPr>
              <w:rPr>
                <w:sz w:val="18"/>
                <w:szCs w:val="18"/>
              </w:rPr>
            </w:pPr>
            <w:r w:rsidRPr="00D97BAC">
              <w:rPr>
                <w:sz w:val="18"/>
                <w:szCs w:val="18"/>
              </w:rPr>
              <w:t xml:space="preserve">Мероприятие 4.5.1. </w:t>
            </w:r>
            <w:r w:rsidRPr="00D97BAC">
              <w:rPr>
                <w:sz w:val="18"/>
                <w:szCs w:val="18"/>
              </w:rPr>
              <w:br/>
              <w:t>Осуществление мероприятий по взысканию задолженности по таможенным, иным платежам, с применением информационного взаимодействия с участниками ВЭД, кредитными организациями, с государственными контролирующими органами</w:t>
            </w:r>
          </w:p>
          <w:p w14:paraId="0C3EF9B3" w14:textId="77777777" w:rsidR="006E3DFF" w:rsidRPr="00D97BAC" w:rsidRDefault="006E3DFF" w:rsidP="006E3DFF">
            <w:pPr>
              <w:rPr>
                <w:sz w:val="18"/>
                <w:szCs w:val="18"/>
              </w:rPr>
            </w:pPr>
            <w:r w:rsidRPr="00D97BAC">
              <w:rPr>
                <w:sz w:val="18"/>
                <w:szCs w:val="18"/>
              </w:rPr>
              <w:t xml:space="preserve">Ответственный исполнитель: </w:t>
            </w:r>
          </w:p>
          <w:p w14:paraId="66FE0BC3" w14:textId="77777777" w:rsidR="006E3DFF" w:rsidRPr="00D97BAC" w:rsidRDefault="006E3DFF" w:rsidP="006E3DFF">
            <w:pPr>
              <w:rPr>
                <w:sz w:val="18"/>
                <w:szCs w:val="18"/>
              </w:rPr>
            </w:pPr>
            <w:r w:rsidRPr="00D97BAC">
              <w:rPr>
                <w:sz w:val="18"/>
                <w:szCs w:val="18"/>
              </w:rPr>
              <w:t>Чмора М.В., начальник Главного управления федеральных таможенных доходов и тарифного регулирования ФТС России</w:t>
            </w:r>
          </w:p>
        </w:tc>
        <w:tc>
          <w:tcPr>
            <w:tcW w:w="2268" w:type="dxa"/>
            <w:shd w:val="clear" w:color="auto" w:fill="FFFFFF" w:themeFill="background1"/>
            <w:vAlign w:val="center"/>
          </w:tcPr>
          <w:p w14:paraId="3B161979" w14:textId="77777777" w:rsidR="006E3DFF" w:rsidRPr="00D97BAC" w:rsidRDefault="006E3DFF" w:rsidP="006E3DFF">
            <w:pPr>
              <w:jc w:val="center"/>
              <w:rPr>
                <w:sz w:val="18"/>
                <w:szCs w:val="18"/>
              </w:rPr>
            </w:pPr>
            <w:r w:rsidRPr="00D97BAC">
              <w:rPr>
                <w:sz w:val="18"/>
                <w:szCs w:val="18"/>
              </w:rPr>
              <w:t>Доклад руководителю ФТС России</w:t>
            </w:r>
          </w:p>
        </w:tc>
        <w:tc>
          <w:tcPr>
            <w:tcW w:w="1275" w:type="dxa"/>
            <w:shd w:val="clear" w:color="auto" w:fill="FFFFFF" w:themeFill="background1"/>
            <w:vAlign w:val="center"/>
          </w:tcPr>
          <w:p w14:paraId="59DC046E"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68A2E91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CD61916"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4C8D3E21" w14:textId="77777777" w:rsidR="006E3DFF" w:rsidRPr="00D97BAC" w:rsidRDefault="006E3DFF" w:rsidP="006E3DFF">
            <w:pPr>
              <w:rPr>
                <w:sz w:val="18"/>
                <w:szCs w:val="18"/>
              </w:rPr>
            </w:pPr>
            <w:r w:rsidRPr="00D97BAC">
              <w:rPr>
                <w:sz w:val="18"/>
                <w:szCs w:val="18"/>
              </w:rPr>
              <w:t>В 2020 году таможенными органами в рамках взыскания таможенных платежей, пеней оформлено и направлено участникам ВЭД, кредитным организациям, государственным контролирующим органам 67% документов в электронном виде</w:t>
            </w:r>
          </w:p>
        </w:tc>
        <w:tc>
          <w:tcPr>
            <w:tcW w:w="2552" w:type="dxa"/>
            <w:shd w:val="clear" w:color="auto" w:fill="FFFFFF" w:themeFill="background1"/>
          </w:tcPr>
          <w:p w14:paraId="6195495C"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72C324D" w14:textId="77777777" w:rsidR="006E3DFF" w:rsidRPr="00D97BAC" w:rsidRDefault="006E3DFF" w:rsidP="006E3DFF">
            <w:pPr>
              <w:jc w:val="center"/>
              <w:rPr>
                <w:sz w:val="18"/>
                <w:szCs w:val="18"/>
              </w:rPr>
            </w:pPr>
            <w:r w:rsidRPr="00D97BAC">
              <w:rPr>
                <w:sz w:val="18"/>
                <w:szCs w:val="18"/>
              </w:rPr>
              <w:t>ГП 39</w:t>
            </w:r>
          </w:p>
        </w:tc>
      </w:tr>
      <w:tr w:rsidR="006E3DFF" w:rsidRPr="00D97BAC" w14:paraId="4F4454F6" w14:textId="77777777" w:rsidTr="006E3DFF">
        <w:trPr>
          <w:trHeight w:val="20"/>
        </w:trPr>
        <w:tc>
          <w:tcPr>
            <w:tcW w:w="3828" w:type="dxa"/>
            <w:shd w:val="clear" w:color="auto" w:fill="FFFFFF" w:themeFill="background1"/>
            <w:vAlign w:val="center"/>
          </w:tcPr>
          <w:p w14:paraId="53120DD4" w14:textId="77777777" w:rsidR="006E3DFF" w:rsidRPr="00D97BAC" w:rsidRDefault="006E3DFF" w:rsidP="006E3DFF">
            <w:pPr>
              <w:rPr>
                <w:sz w:val="18"/>
                <w:szCs w:val="18"/>
              </w:rPr>
            </w:pPr>
            <w:r w:rsidRPr="00D97BAC">
              <w:rPr>
                <w:sz w:val="18"/>
                <w:szCs w:val="18"/>
              </w:rPr>
              <w:t xml:space="preserve">Мероприятие 4.5.2. </w:t>
            </w:r>
            <w:r w:rsidRPr="00D97BAC">
              <w:rPr>
                <w:sz w:val="18"/>
                <w:szCs w:val="18"/>
              </w:rPr>
              <w:br/>
              <w:t xml:space="preserve">Совершенствование нормативно-правового регулирования процедур, направленных на взыскание таможенных и иных платежей, взимание которых возложено на таможенные органы, а также на предупреждение фактов </w:t>
            </w:r>
            <w:r w:rsidRPr="00D97BAC">
              <w:rPr>
                <w:sz w:val="18"/>
                <w:szCs w:val="18"/>
              </w:rPr>
              <w:lastRenderedPageBreak/>
              <w:t>неуплаты плательщиками таможенных пошлин налогов задолженности по уплате таможенных и иных платежей</w:t>
            </w:r>
          </w:p>
          <w:p w14:paraId="76A95814" w14:textId="77777777" w:rsidR="006E3DFF" w:rsidRPr="00D97BAC" w:rsidRDefault="006E3DFF" w:rsidP="006E3DFF">
            <w:pPr>
              <w:rPr>
                <w:sz w:val="18"/>
                <w:szCs w:val="18"/>
              </w:rPr>
            </w:pPr>
            <w:r w:rsidRPr="00D97BAC">
              <w:rPr>
                <w:sz w:val="18"/>
                <w:szCs w:val="18"/>
              </w:rPr>
              <w:t xml:space="preserve">Ответственный исполнитель: </w:t>
            </w:r>
          </w:p>
          <w:p w14:paraId="59A4DDD7" w14:textId="77777777" w:rsidR="006E3DFF" w:rsidRPr="00D97BAC" w:rsidRDefault="006E3DFF" w:rsidP="006E3DFF">
            <w:pPr>
              <w:rPr>
                <w:sz w:val="18"/>
                <w:szCs w:val="18"/>
              </w:rPr>
            </w:pPr>
            <w:r w:rsidRPr="00D97BAC">
              <w:rPr>
                <w:sz w:val="18"/>
                <w:szCs w:val="18"/>
              </w:rPr>
              <w:t>Чмора М.В., начальник Главного управления федеральных таможенных доходов и тарифного регулирования ФТС России</w:t>
            </w:r>
          </w:p>
        </w:tc>
        <w:tc>
          <w:tcPr>
            <w:tcW w:w="2268" w:type="dxa"/>
            <w:shd w:val="clear" w:color="auto" w:fill="FFFFFF" w:themeFill="background1"/>
            <w:vAlign w:val="center"/>
          </w:tcPr>
          <w:p w14:paraId="24DF7492" w14:textId="77777777" w:rsidR="006E3DFF" w:rsidRPr="00D97BAC" w:rsidRDefault="006E3DFF" w:rsidP="006E3DFF">
            <w:pPr>
              <w:jc w:val="center"/>
              <w:rPr>
                <w:sz w:val="18"/>
                <w:szCs w:val="18"/>
              </w:rPr>
            </w:pPr>
            <w:r w:rsidRPr="00D97BAC">
              <w:rPr>
                <w:sz w:val="18"/>
                <w:szCs w:val="18"/>
              </w:rPr>
              <w:lastRenderedPageBreak/>
              <w:t>Предложения в Минфин России направлены</w:t>
            </w:r>
          </w:p>
        </w:tc>
        <w:tc>
          <w:tcPr>
            <w:tcW w:w="1275" w:type="dxa"/>
            <w:shd w:val="clear" w:color="auto" w:fill="FFFFFF" w:themeFill="background1"/>
            <w:vAlign w:val="center"/>
          </w:tcPr>
          <w:p w14:paraId="2B87DB5C"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15F7157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30037AC"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 </w:t>
            </w:r>
          </w:p>
        </w:tc>
        <w:tc>
          <w:tcPr>
            <w:tcW w:w="3969" w:type="dxa"/>
            <w:gridSpan w:val="2"/>
            <w:shd w:val="clear" w:color="auto" w:fill="FFFFFF" w:themeFill="background1"/>
          </w:tcPr>
          <w:p w14:paraId="7A64A476" w14:textId="77777777" w:rsidR="006E3DFF" w:rsidRPr="00D97BAC" w:rsidRDefault="006E3DFF" w:rsidP="006E3DFF">
            <w:pPr>
              <w:rPr>
                <w:sz w:val="18"/>
                <w:szCs w:val="18"/>
              </w:rPr>
            </w:pPr>
            <w:r w:rsidRPr="00D97BAC">
              <w:rPr>
                <w:sz w:val="18"/>
                <w:szCs w:val="18"/>
              </w:rPr>
              <w:t xml:space="preserve">Письмом ФТС России от 16.07.2020 № 01-14/38568 направлены предложения в Минфин России на внесение изменений в Федеральный закон </w:t>
            </w:r>
            <w:r w:rsidR="00E70918">
              <w:rPr>
                <w:sz w:val="18"/>
                <w:szCs w:val="18"/>
              </w:rPr>
              <w:t>«</w:t>
            </w:r>
            <w:r w:rsidRPr="00D97BAC">
              <w:rPr>
                <w:sz w:val="18"/>
                <w:szCs w:val="18"/>
              </w:rPr>
              <w:t xml:space="preserve">О таможенном регулировании в Российской Федерации и о внесении изменений в отдельные законодательные акты Российской </w:t>
            </w:r>
            <w:r w:rsidRPr="00D97BAC">
              <w:rPr>
                <w:sz w:val="18"/>
                <w:szCs w:val="18"/>
              </w:rPr>
              <w:lastRenderedPageBreak/>
              <w:t>Федерации</w:t>
            </w:r>
            <w:r w:rsidR="00E70918">
              <w:rPr>
                <w:sz w:val="18"/>
                <w:szCs w:val="18"/>
              </w:rPr>
              <w:t>»</w:t>
            </w:r>
            <w:r w:rsidRPr="00D97BAC">
              <w:rPr>
                <w:sz w:val="18"/>
                <w:szCs w:val="18"/>
              </w:rPr>
              <w:t xml:space="preserve">, в том числе в части совершенствования процедур взыскания таможенных и иных платежей. В целях повышения эффективности взыскания задолженности издан приказ ФТС России от 28.07.2020 № 657 </w:t>
            </w:r>
            <w:r w:rsidR="00E70918">
              <w:rPr>
                <w:sz w:val="18"/>
                <w:szCs w:val="18"/>
              </w:rPr>
              <w:t>«</w:t>
            </w:r>
            <w:r w:rsidRPr="00D97BAC">
              <w:rPr>
                <w:sz w:val="18"/>
                <w:szCs w:val="18"/>
              </w:rPr>
              <w:t>Об утверждении порядка рассмотрения заявления о замене ареста имущества на денежный залог</w:t>
            </w:r>
            <w:r w:rsidR="00E70918">
              <w:rPr>
                <w:sz w:val="18"/>
                <w:szCs w:val="18"/>
              </w:rPr>
              <w:t>»</w:t>
            </w:r>
          </w:p>
        </w:tc>
        <w:tc>
          <w:tcPr>
            <w:tcW w:w="2552" w:type="dxa"/>
            <w:shd w:val="clear" w:color="auto" w:fill="FFFFFF" w:themeFill="background1"/>
          </w:tcPr>
          <w:p w14:paraId="0206410D"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44FA3EB4" w14:textId="77777777" w:rsidR="006E3DFF" w:rsidRPr="00D97BAC" w:rsidRDefault="006E3DFF" w:rsidP="006E3DFF">
            <w:pPr>
              <w:jc w:val="center"/>
              <w:rPr>
                <w:sz w:val="18"/>
                <w:szCs w:val="18"/>
              </w:rPr>
            </w:pPr>
            <w:r w:rsidRPr="00D97BAC">
              <w:rPr>
                <w:sz w:val="18"/>
                <w:szCs w:val="18"/>
              </w:rPr>
              <w:t>ГП 39</w:t>
            </w:r>
          </w:p>
        </w:tc>
      </w:tr>
      <w:tr w:rsidR="006E3DFF" w:rsidRPr="00D97BAC" w14:paraId="10B1A768" w14:textId="77777777" w:rsidTr="006E3DFF">
        <w:trPr>
          <w:trHeight w:val="20"/>
        </w:trPr>
        <w:tc>
          <w:tcPr>
            <w:tcW w:w="3828" w:type="dxa"/>
            <w:vAlign w:val="center"/>
          </w:tcPr>
          <w:p w14:paraId="0B7C3C7C" w14:textId="77777777" w:rsidR="006E3DFF" w:rsidRPr="00D97BAC" w:rsidRDefault="006E3DFF" w:rsidP="006E3DFF">
            <w:pPr>
              <w:rPr>
                <w:sz w:val="18"/>
                <w:szCs w:val="18"/>
              </w:rPr>
            </w:pPr>
            <w:r w:rsidRPr="00D97BAC">
              <w:rPr>
                <w:sz w:val="18"/>
                <w:szCs w:val="18"/>
              </w:rPr>
              <w:t>Мероприятие 4.5.4.</w:t>
            </w:r>
          </w:p>
          <w:p w14:paraId="38290FBA" w14:textId="77777777" w:rsidR="006E3DFF" w:rsidRPr="00D97BAC" w:rsidRDefault="006E3DFF" w:rsidP="006E3DFF">
            <w:pPr>
              <w:rPr>
                <w:sz w:val="18"/>
                <w:szCs w:val="18"/>
              </w:rPr>
            </w:pPr>
            <w:r w:rsidRPr="00D97BAC">
              <w:rPr>
                <w:sz w:val="18"/>
                <w:szCs w:val="18"/>
              </w:rPr>
              <w:t>Подготовка и направление в Минфин России обобщенной аналитической справки по наиболее характерным проблемным</w:t>
            </w:r>
            <w:r w:rsidRPr="00D97BAC">
              <w:rPr>
                <w:sz w:val="18"/>
                <w:szCs w:val="18"/>
              </w:rPr>
              <w:tab/>
              <w:t>вопросам, связанным с предоставлением льгот по уплате таможенных платежей, отсрочек (рассрочек) уплаты ввозных таможенных пошлин, налогов, неуплатой таможенных пошлин, налогов в соответствии е условиями таможенных процедур и (при необходимости) предложений по возможному совершенствованию актов, составляющих право ЕАЭС, и законодательства Российской Федерации в целях решения указанных проблемных вопросов</w:t>
            </w:r>
          </w:p>
          <w:p w14:paraId="1A4D32A2" w14:textId="77777777" w:rsidR="006E3DFF" w:rsidRPr="00D97BAC" w:rsidRDefault="006E3DFF" w:rsidP="006E3DFF">
            <w:pPr>
              <w:rPr>
                <w:sz w:val="18"/>
                <w:szCs w:val="18"/>
              </w:rPr>
            </w:pPr>
            <w:r w:rsidRPr="00D97BAC">
              <w:rPr>
                <w:sz w:val="18"/>
                <w:szCs w:val="18"/>
              </w:rPr>
              <w:t xml:space="preserve">Ответственный исполнитель: </w:t>
            </w:r>
          </w:p>
          <w:p w14:paraId="1E9C1F16" w14:textId="77777777" w:rsidR="006E3DFF" w:rsidRPr="00D97BAC" w:rsidRDefault="006E3DFF" w:rsidP="006E3DFF">
            <w:pPr>
              <w:rPr>
                <w:sz w:val="18"/>
                <w:szCs w:val="18"/>
              </w:rPr>
            </w:pPr>
            <w:r w:rsidRPr="00D97BAC">
              <w:rPr>
                <w:sz w:val="18"/>
                <w:szCs w:val="18"/>
              </w:rPr>
              <w:t>Чмора М.В., начальник Главного управления федеральных таможенных доходов и тарифного регулирования ФТС России</w:t>
            </w:r>
          </w:p>
        </w:tc>
        <w:tc>
          <w:tcPr>
            <w:tcW w:w="2268" w:type="dxa"/>
            <w:vAlign w:val="center"/>
          </w:tcPr>
          <w:p w14:paraId="6661453D" w14:textId="77777777" w:rsidR="006E3DFF" w:rsidRPr="00D97BAC" w:rsidRDefault="006E3DFF" w:rsidP="006E3DFF">
            <w:pPr>
              <w:jc w:val="center"/>
              <w:rPr>
                <w:sz w:val="18"/>
                <w:szCs w:val="18"/>
              </w:rPr>
            </w:pPr>
            <w:r w:rsidRPr="00D97BAC">
              <w:rPr>
                <w:sz w:val="18"/>
                <w:szCs w:val="18"/>
              </w:rPr>
              <w:t>Справка направлена в Минфин России</w:t>
            </w:r>
          </w:p>
        </w:tc>
        <w:tc>
          <w:tcPr>
            <w:tcW w:w="1275" w:type="dxa"/>
            <w:vAlign w:val="center"/>
          </w:tcPr>
          <w:p w14:paraId="3CAA227B"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65F9A30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4F0DF7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17B8FB52" w14:textId="77777777" w:rsidR="006E3DFF" w:rsidRPr="00D97BAC" w:rsidRDefault="006E3DFF" w:rsidP="006E3DFF">
            <w:pPr>
              <w:rPr>
                <w:sz w:val="18"/>
                <w:szCs w:val="18"/>
              </w:rPr>
            </w:pPr>
            <w:r w:rsidRPr="00D97BAC">
              <w:rPr>
                <w:color w:val="000000"/>
                <w:sz w:val="18"/>
                <w:szCs w:val="18"/>
              </w:rPr>
              <w:t>ФТС России направила в Минфин России обобщенную аналитическую справку по наиболее характерным проблемным вопросам, связанным с предоставлением льгот по уплате таможенных платежей, отсрочек (рассрочек) уплаты ввозных таможенных пошлин, налогов, неуплатой таможенных пошлин, налогов в соответствии с условиями таможенных процедур (письмо от 05.02.2021 № 01-14/05891)</w:t>
            </w:r>
          </w:p>
        </w:tc>
        <w:tc>
          <w:tcPr>
            <w:tcW w:w="2552" w:type="dxa"/>
          </w:tcPr>
          <w:p w14:paraId="2E8E49A3" w14:textId="77777777" w:rsidR="006E3DFF" w:rsidRPr="00D97BAC" w:rsidRDefault="006E3DFF" w:rsidP="006E3DFF">
            <w:pPr>
              <w:jc w:val="center"/>
              <w:rPr>
                <w:sz w:val="18"/>
                <w:szCs w:val="18"/>
              </w:rPr>
            </w:pPr>
          </w:p>
        </w:tc>
        <w:tc>
          <w:tcPr>
            <w:tcW w:w="709" w:type="dxa"/>
            <w:vAlign w:val="center"/>
          </w:tcPr>
          <w:p w14:paraId="23ABCBAE" w14:textId="77777777" w:rsidR="006E3DFF" w:rsidRPr="00D97BAC" w:rsidRDefault="006E3DFF" w:rsidP="006E3DFF">
            <w:pPr>
              <w:jc w:val="center"/>
              <w:rPr>
                <w:sz w:val="18"/>
                <w:szCs w:val="18"/>
              </w:rPr>
            </w:pPr>
            <w:r w:rsidRPr="00D97BAC">
              <w:rPr>
                <w:sz w:val="18"/>
                <w:szCs w:val="18"/>
              </w:rPr>
              <w:t>План ФТС</w:t>
            </w:r>
          </w:p>
        </w:tc>
      </w:tr>
      <w:tr w:rsidR="006E3DFF" w:rsidRPr="00D97BAC" w14:paraId="76615767" w14:textId="77777777" w:rsidTr="006E3DFF">
        <w:trPr>
          <w:trHeight w:val="20"/>
        </w:trPr>
        <w:tc>
          <w:tcPr>
            <w:tcW w:w="3828" w:type="dxa"/>
            <w:tcBorders>
              <w:top w:val="single" w:sz="4" w:space="0" w:color="auto"/>
              <w:left w:val="single" w:sz="4" w:space="0" w:color="auto"/>
              <w:bottom w:val="single" w:sz="4" w:space="0" w:color="auto"/>
            </w:tcBorders>
            <w:shd w:val="clear" w:color="auto" w:fill="FFFFFF"/>
            <w:vAlign w:val="center"/>
          </w:tcPr>
          <w:p w14:paraId="0A70086B" w14:textId="77777777" w:rsidR="006E3DFF" w:rsidRPr="00D97BAC" w:rsidRDefault="006E3DFF" w:rsidP="006E3DFF">
            <w:pPr>
              <w:rPr>
                <w:sz w:val="18"/>
                <w:szCs w:val="18"/>
              </w:rPr>
            </w:pPr>
            <w:r w:rsidRPr="00D97BAC">
              <w:rPr>
                <w:sz w:val="18"/>
                <w:szCs w:val="18"/>
              </w:rPr>
              <w:t>Мероприятие 4.5.5.</w:t>
            </w:r>
          </w:p>
          <w:p w14:paraId="06FF96DD" w14:textId="77777777" w:rsidR="006E3DFF" w:rsidRPr="00D97BAC" w:rsidRDefault="006E3DFF" w:rsidP="006E3DFF">
            <w:pPr>
              <w:widowControl w:val="0"/>
              <w:rPr>
                <w:rFonts w:eastAsiaTheme="minorHAnsi"/>
                <w:sz w:val="18"/>
                <w:szCs w:val="18"/>
                <w:lang w:eastAsia="en-US"/>
              </w:rPr>
            </w:pPr>
            <w:r w:rsidRPr="00D97BAC">
              <w:rPr>
                <w:rFonts w:eastAsiaTheme="minorHAnsi"/>
                <w:sz w:val="18"/>
                <w:szCs w:val="18"/>
                <w:lang w:eastAsia="en-US"/>
              </w:rPr>
              <w:t>Подготовка и направление в таможенные органы рекомендаций по вопросам контроля предоставления льгот по уплате таможенных платежей, отсрочек, рассрочек уплаты ввозных таможенных пошлин, налогов, неуплаты таможенных пошлин, налогов в соответствии с условиями таможенных процедур</w:t>
            </w:r>
          </w:p>
          <w:p w14:paraId="164B5349" w14:textId="77777777" w:rsidR="006E3DFF" w:rsidRPr="00D97BAC" w:rsidRDefault="006E3DFF" w:rsidP="006E3DFF">
            <w:pPr>
              <w:rPr>
                <w:sz w:val="18"/>
                <w:szCs w:val="18"/>
              </w:rPr>
            </w:pPr>
            <w:r w:rsidRPr="00D97BAC">
              <w:rPr>
                <w:sz w:val="18"/>
                <w:szCs w:val="18"/>
              </w:rPr>
              <w:t xml:space="preserve">Ответственный исполнитель: </w:t>
            </w:r>
          </w:p>
          <w:p w14:paraId="62C6D76E" w14:textId="77777777" w:rsidR="006E3DFF" w:rsidRPr="00D97BAC" w:rsidRDefault="006E3DFF" w:rsidP="006E3DFF">
            <w:pPr>
              <w:widowControl w:val="0"/>
              <w:rPr>
                <w:sz w:val="18"/>
                <w:szCs w:val="18"/>
                <w:lang w:eastAsia="en-US"/>
              </w:rPr>
            </w:pPr>
            <w:r w:rsidRPr="00D97BAC">
              <w:rPr>
                <w:sz w:val="18"/>
                <w:szCs w:val="18"/>
                <w:lang w:eastAsia="en-US"/>
              </w:rPr>
              <w:t xml:space="preserve">Чмора М.В., начальник Главного управления </w:t>
            </w:r>
            <w:r w:rsidRPr="00D97BAC">
              <w:rPr>
                <w:sz w:val="18"/>
                <w:szCs w:val="18"/>
                <w:lang w:eastAsia="en-US"/>
              </w:rPr>
              <w:lastRenderedPageBreak/>
              <w:t>федеральных таможенных доходов и тарифного регулирования ФТС России</w:t>
            </w:r>
          </w:p>
        </w:tc>
        <w:tc>
          <w:tcPr>
            <w:tcW w:w="2268" w:type="dxa"/>
            <w:vAlign w:val="center"/>
          </w:tcPr>
          <w:p w14:paraId="014394D8" w14:textId="77777777" w:rsidR="006E3DFF" w:rsidRPr="00D97BAC" w:rsidRDefault="006E3DFF" w:rsidP="006E3DFF">
            <w:pPr>
              <w:jc w:val="center"/>
              <w:rPr>
                <w:sz w:val="18"/>
                <w:szCs w:val="18"/>
              </w:rPr>
            </w:pPr>
            <w:r w:rsidRPr="00D97BAC">
              <w:rPr>
                <w:sz w:val="18"/>
                <w:szCs w:val="18"/>
              </w:rPr>
              <w:lastRenderedPageBreak/>
              <w:t>Письма в таможенные органы</w:t>
            </w:r>
          </w:p>
        </w:tc>
        <w:tc>
          <w:tcPr>
            <w:tcW w:w="1275" w:type="dxa"/>
            <w:vAlign w:val="center"/>
          </w:tcPr>
          <w:p w14:paraId="18B1DBF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7A4F6C3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53F854A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78D3C5CE" w14:textId="77777777" w:rsidR="006E3DFF" w:rsidRPr="00D97BAC" w:rsidRDefault="006E3DFF" w:rsidP="006E3DFF">
            <w:pPr>
              <w:rPr>
                <w:sz w:val="18"/>
                <w:szCs w:val="18"/>
              </w:rPr>
            </w:pPr>
            <w:r w:rsidRPr="00D97BAC">
              <w:rPr>
                <w:color w:val="000000"/>
                <w:sz w:val="18"/>
                <w:szCs w:val="18"/>
              </w:rPr>
              <w:t>В таможенные органы были направлены рекомендации по вопросам предоставления льгот по уплате таможенных платежей (неуплаты таможенных пошлин, налогов в соответствии с условиями таможенных процедур) письмами ФТС России:</w:t>
            </w:r>
          </w:p>
          <w:p w14:paraId="6F5872CF" w14:textId="77777777" w:rsidR="006E3DFF" w:rsidRPr="00D97BAC" w:rsidRDefault="006E3DFF" w:rsidP="006E3DFF">
            <w:pPr>
              <w:rPr>
                <w:sz w:val="18"/>
                <w:szCs w:val="18"/>
              </w:rPr>
            </w:pPr>
            <w:r w:rsidRPr="00D97BAC">
              <w:rPr>
                <w:color w:val="000000"/>
                <w:sz w:val="18"/>
                <w:szCs w:val="18"/>
              </w:rPr>
              <w:t xml:space="preserve">от 02.12.2020 №05-17/67867 </w:t>
            </w:r>
            <w:r w:rsidR="00E70918">
              <w:rPr>
                <w:color w:val="000000"/>
                <w:sz w:val="18"/>
                <w:szCs w:val="18"/>
              </w:rPr>
              <w:t>«</w:t>
            </w:r>
            <w:r w:rsidRPr="00D97BAC">
              <w:rPr>
                <w:color w:val="000000"/>
                <w:sz w:val="18"/>
                <w:szCs w:val="18"/>
              </w:rPr>
              <w:t>О направлении копии решения ЕЭК</w:t>
            </w:r>
            <w:r w:rsidR="00E70918">
              <w:rPr>
                <w:color w:val="000000"/>
                <w:sz w:val="18"/>
                <w:szCs w:val="18"/>
              </w:rPr>
              <w:t>»</w:t>
            </w:r>
            <w:r w:rsidRPr="00D97BAC">
              <w:rPr>
                <w:color w:val="000000"/>
                <w:sz w:val="18"/>
                <w:szCs w:val="18"/>
              </w:rPr>
              <w:t>;</w:t>
            </w:r>
          </w:p>
          <w:p w14:paraId="2F395C85" w14:textId="77777777" w:rsidR="006E3DFF" w:rsidRPr="00D97BAC" w:rsidRDefault="006E3DFF" w:rsidP="006E3DFF">
            <w:pPr>
              <w:rPr>
                <w:sz w:val="18"/>
                <w:szCs w:val="18"/>
              </w:rPr>
            </w:pPr>
            <w:r w:rsidRPr="00D97BAC">
              <w:rPr>
                <w:color w:val="000000"/>
                <w:sz w:val="18"/>
                <w:szCs w:val="18"/>
              </w:rPr>
              <w:lastRenderedPageBreak/>
              <w:t xml:space="preserve">от 31.12.2020 №05-16/75105 </w:t>
            </w:r>
            <w:r w:rsidR="00E70918">
              <w:rPr>
                <w:color w:val="000000"/>
                <w:sz w:val="18"/>
                <w:szCs w:val="18"/>
              </w:rPr>
              <w:t>«</w:t>
            </w:r>
            <w:r w:rsidRPr="00D97BAC">
              <w:rPr>
                <w:color w:val="000000"/>
                <w:sz w:val="18"/>
                <w:szCs w:val="18"/>
              </w:rPr>
              <w:t>Об осуществлении контроля при таможенном декларировании медицинских изделий</w:t>
            </w:r>
            <w:r w:rsidR="00E70918">
              <w:rPr>
                <w:color w:val="000000"/>
                <w:sz w:val="18"/>
                <w:szCs w:val="18"/>
              </w:rPr>
              <w:t>»</w:t>
            </w:r>
          </w:p>
        </w:tc>
        <w:tc>
          <w:tcPr>
            <w:tcW w:w="2552" w:type="dxa"/>
          </w:tcPr>
          <w:p w14:paraId="469F34C1" w14:textId="77777777" w:rsidR="006E3DFF" w:rsidRPr="00D97BAC" w:rsidRDefault="006E3DFF" w:rsidP="006E3DFF">
            <w:pPr>
              <w:jc w:val="center"/>
              <w:rPr>
                <w:sz w:val="18"/>
                <w:szCs w:val="18"/>
              </w:rPr>
            </w:pPr>
          </w:p>
        </w:tc>
        <w:tc>
          <w:tcPr>
            <w:tcW w:w="709" w:type="dxa"/>
            <w:vAlign w:val="center"/>
          </w:tcPr>
          <w:p w14:paraId="64B7B32B" w14:textId="77777777" w:rsidR="006E3DFF" w:rsidRPr="00D97BAC" w:rsidRDefault="006E3DFF" w:rsidP="006E3DFF">
            <w:pPr>
              <w:jc w:val="center"/>
              <w:rPr>
                <w:sz w:val="18"/>
                <w:szCs w:val="18"/>
              </w:rPr>
            </w:pPr>
            <w:r w:rsidRPr="00D97BAC">
              <w:rPr>
                <w:sz w:val="18"/>
                <w:szCs w:val="18"/>
              </w:rPr>
              <w:t>План ФТС</w:t>
            </w:r>
          </w:p>
        </w:tc>
      </w:tr>
      <w:tr w:rsidR="006E3DFF" w:rsidRPr="00D97BAC" w14:paraId="66F0F1D8" w14:textId="77777777" w:rsidTr="006E3DFF">
        <w:trPr>
          <w:trHeight w:val="20"/>
        </w:trPr>
        <w:tc>
          <w:tcPr>
            <w:tcW w:w="3828" w:type="dxa"/>
            <w:vAlign w:val="center"/>
          </w:tcPr>
          <w:p w14:paraId="0F630202" w14:textId="77777777" w:rsidR="006E3DFF" w:rsidRPr="00D97BAC" w:rsidRDefault="006E3DFF" w:rsidP="006E3DFF">
            <w:pPr>
              <w:rPr>
                <w:sz w:val="18"/>
                <w:szCs w:val="18"/>
              </w:rPr>
            </w:pPr>
            <w:r w:rsidRPr="00D97BAC">
              <w:rPr>
                <w:sz w:val="18"/>
                <w:szCs w:val="18"/>
              </w:rPr>
              <w:t>Мероприятие 4.5.6.</w:t>
            </w:r>
          </w:p>
          <w:p w14:paraId="6450B64E" w14:textId="77777777" w:rsidR="006E3DFF" w:rsidRPr="00D97BAC" w:rsidRDefault="006E3DFF" w:rsidP="006E3DFF">
            <w:pPr>
              <w:rPr>
                <w:sz w:val="18"/>
                <w:szCs w:val="18"/>
              </w:rPr>
            </w:pPr>
            <w:r w:rsidRPr="00D97BAC">
              <w:rPr>
                <w:sz w:val="18"/>
                <w:szCs w:val="18"/>
              </w:rPr>
              <w:t>Проведение сверок своевременности и полноты принятия мер взыскания таможенных пошлин, налогов, специальных, антидемпинговых, компенсационных пошлин, процентов и пеней с РТУ и ТНП</w:t>
            </w:r>
          </w:p>
          <w:p w14:paraId="076EB54B" w14:textId="77777777" w:rsidR="006E3DFF" w:rsidRPr="00D97BAC" w:rsidRDefault="006E3DFF" w:rsidP="006E3DFF">
            <w:pPr>
              <w:rPr>
                <w:sz w:val="18"/>
                <w:szCs w:val="18"/>
              </w:rPr>
            </w:pPr>
            <w:r w:rsidRPr="00D97BAC">
              <w:rPr>
                <w:sz w:val="18"/>
                <w:szCs w:val="18"/>
              </w:rPr>
              <w:t xml:space="preserve">Ответственный исполнитель: </w:t>
            </w:r>
          </w:p>
          <w:p w14:paraId="3D2DA163" w14:textId="77777777" w:rsidR="006E3DFF" w:rsidRPr="00D97BAC" w:rsidRDefault="006E3DFF" w:rsidP="006E3DFF">
            <w:pPr>
              <w:rPr>
                <w:sz w:val="18"/>
                <w:szCs w:val="18"/>
              </w:rPr>
            </w:pPr>
            <w:r w:rsidRPr="00D97BAC">
              <w:rPr>
                <w:sz w:val="18"/>
                <w:szCs w:val="18"/>
              </w:rPr>
              <w:t>Чмора М.В., начальник Главного управления федеральных таможенных доходов и тарифного регулирования ФТС России</w:t>
            </w:r>
          </w:p>
        </w:tc>
        <w:tc>
          <w:tcPr>
            <w:tcW w:w="2268" w:type="dxa"/>
            <w:vAlign w:val="center"/>
          </w:tcPr>
          <w:p w14:paraId="1A953413" w14:textId="77777777" w:rsidR="006E3DFF" w:rsidRPr="00D97BAC" w:rsidRDefault="006E3DFF" w:rsidP="006E3DFF">
            <w:pPr>
              <w:jc w:val="center"/>
              <w:rPr>
                <w:sz w:val="18"/>
                <w:szCs w:val="18"/>
              </w:rPr>
            </w:pPr>
            <w:r w:rsidRPr="00D97BAC">
              <w:rPr>
                <w:sz w:val="18"/>
                <w:szCs w:val="18"/>
              </w:rPr>
              <w:t>Доклад руководителю ФТС России</w:t>
            </w:r>
          </w:p>
        </w:tc>
        <w:tc>
          <w:tcPr>
            <w:tcW w:w="1275" w:type="dxa"/>
            <w:vAlign w:val="center"/>
          </w:tcPr>
          <w:p w14:paraId="68FB7FF6"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1368F00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BCC6F4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2CD65FAC" w14:textId="77777777" w:rsidR="006E3DFF" w:rsidRPr="00D97BAC" w:rsidRDefault="006E3DFF" w:rsidP="006E3DFF">
            <w:pPr>
              <w:rPr>
                <w:sz w:val="18"/>
                <w:szCs w:val="18"/>
              </w:rPr>
            </w:pPr>
            <w:r w:rsidRPr="00D97BAC">
              <w:rPr>
                <w:color w:val="000000"/>
                <w:sz w:val="18"/>
                <w:szCs w:val="18"/>
              </w:rPr>
              <w:t xml:space="preserve">Сверки своевременности и полноты принятия мер по взысканию задолженности по уплате таможенных платежей с региональными таможенными управлениями и таможнями, непосредственно подчиненными ФТС России, проведены в электронном режиме с использованием АПС </w:t>
            </w:r>
            <w:r w:rsidR="00E70918">
              <w:rPr>
                <w:color w:val="000000"/>
                <w:sz w:val="18"/>
                <w:szCs w:val="18"/>
              </w:rPr>
              <w:t>«</w:t>
            </w:r>
            <w:r w:rsidRPr="00D97BAC">
              <w:rPr>
                <w:color w:val="000000"/>
                <w:sz w:val="18"/>
                <w:szCs w:val="18"/>
              </w:rPr>
              <w:t>Задолженность</w:t>
            </w:r>
            <w:r w:rsidR="00E70918">
              <w:rPr>
                <w:color w:val="000000"/>
                <w:sz w:val="18"/>
                <w:szCs w:val="18"/>
              </w:rPr>
              <w:t>»</w:t>
            </w:r>
            <w:r w:rsidRPr="00D97BAC">
              <w:rPr>
                <w:color w:val="000000"/>
                <w:sz w:val="18"/>
                <w:szCs w:val="18"/>
              </w:rPr>
              <w:t>. На имя руководителя ФТС России Булавина В.И. представлена докладная записка от 12.10.2020 № 05-10/4989</w:t>
            </w:r>
          </w:p>
        </w:tc>
        <w:tc>
          <w:tcPr>
            <w:tcW w:w="2552" w:type="dxa"/>
          </w:tcPr>
          <w:p w14:paraId="372111A4" w14:textId="77777777" w:rsidR="006E3DFF" w:rsidRPr="00D97BAC" w:rsidRDefault="006E3DFF" w:rsidP="006E3DFF">
            <w:pPr>
              <w:jc w:val="center"/>
              <w:rPr>
                <w:sz w:val="18"/>
                <w:szCs w:val="18"/>
              </w:rPr>
            </w:pPr>
          </w:p>
        </w:tc>
        <w:tc>
          <w:tcPr>
            <w:tcW w:w="709" w:type="dxa"/>
            <w:vAlign w:val="center"/>
          </w:tcPr>
          <w:p w14:paraId="0AAE9759" w14:textId="77777777" w:rsidR="006E3DFF" w:rsidRPr="00D97BAC" w:rsidRDefault="006E3DFF" w:rsidP="006E3DFF">
            <w:pPr>
              <w:jc w:val="center"/>
              <w:rPr>
                <w:sz w:val="18"/>
                <w:szCs w:val="18"/>
              </w:rPr>
            </w:pPr>
            <w:r w:rsidRPr="00D97BAC">
              <w:rPr>
                <w:sz w:val="18"/>
                <w:szCs w:val="18"/>
              </w:rPr>
              <w:t>План ФТС</w:t>
            </w:r>
          </w:p>
        </w:tc>
      </w:tr>
      <w:tr w:rsidR="006E3DFF" w:rsidRPr="00D97BAC" w14:paraId="43B17130" w14:textId="77777777" w:rsidTr="006E3DFF">
        <w:trPr>
          <w:trHeight w:val="20"/>
        </w:trPr>
        <w:tc>
          <w:tcPr>
            <w:tcW w:w="3828" w:type="dxa"/>
            <w:vAlign w:val="center"/>
          </w:tcPr>
          <w:p w14:paraId="447AD45E" w14:textId="77777777" w:rsidR="006E3DFF" w:rsidRPr="00D97BAC" w:rsidRDefault="006E3DFF" w:rsidP="006E3DFF">
            <w:pPr>
              <w:rPr>
                <w:sz w:val="18"/>
                <w:szCs w:val="18"/>
              </w:rPr>
            </w:pPr>
            <w:r w:rsidRPr="00D97BAC">
              <w:rPr>
                <w:sz w:val="18"/>
                <w:szCs w:val="18"/>
              </w:rPr>
              <w:t>Мероприятие 4.5.7.</w:t>
            </w:r>
          </w:p>
          <w:p w14:paraId="3731FF61" w14:textId="77777777" w:rsidR="006E3DFF" w:rsidRPr="00D97BAC" w:rsidRDefault="006E3DFF" w:rsidP="006E3DFF">
            <w:pPr>
              <w:rPr>
                <w:sz w:val="18"/>
                <w:szCs w:val="18"/>
              </w:rPr>
            </w:pPr>
            <w:r w:rsidRPr="00D97BAC">
              <w:rPr>
                <w:sz w:val="18"/>
                <w:szCs w:val="18"/>
              </w:rPr>
              <w:t>Подготовка и направление в таможенные органы рекомендаций по вопросам взыскания таможенных пошлин, налогов, специальных, антидемпинговых, компенсационных пошлин, процентов и пеней</w:t>
            </w:r>
          </w:p>
          <w:p w14:paraId="141EEEED" w14:textId="77777777" w:rsidR="006E3DFF" w:rsidRPr="00D97BAC" w:rsidRDefault="006E3DFF" w:rsidP="006E3DFF">
            <w:pPr>
              <w:rPr>
                <w:sz w:val="18"/>
                <w:szCs w:val="18"/>
              </w:rPr>
            </w:pPr>
            <w:r w:rsidRPr="00D97BAC">
              <w:rPr>
                <w:sz w:val="18"/>
                <w:szCs w:val="18"/>
              </w:rPr>
              <w:t xml:space="preserve">Ответственный исполнитель: </w:t>
            </w:r>
          </w:p>
          <w:p w14:paraId="01C0C6E7" w14:textId="77777777" w:rsidR="006E3DFF" w:rsidRPr="00D97BAC" w:rsidRDefault="006E3DFF" w:rsidP="006E3DFF">
            <w:pPr>
              <w:rPr>
                <w:sz w:val="18"/>
                <w:szCs w:val="18"/>
              </w:rPr>
            </w:pPr>
            <w:r w:rsidRPr="00D97BAC">
              <w:rPr>
                <w:sz w:val="18"/>
                <w:szCs w:val="18"/>
              </w:rPr>
              <w:t>Чмора М.В., начальник Главного управления федеральных таможенных доходов и тарифного регулирования ФТС России</w:t>
            </w:r>
          </w:p>
        </w:tc>
        <w:tc>
          <w:tcPr>
            <w:tcW w:w="2268" w:type="dxa"/>
            <w:vAlign w:val="center"/>
          </w:tcPr>
          <w:p w14:paraId="5B9B465C" w14:textId="77777777" w:rsidR="006E3DFF" w:rsidRPr="00D97BAC" w:rsidRDefault="006E3DFF" w:rsidP="006E3DFF">
            <w:pPr>
              <w:jc w:val="center"/>
              <w:rPr>
                <w:sz w:val="18"/>
                <w:szCs w:val="18"/>
              </w:rPr>
            </w:pPr>
            <w:r w:rsidRPr="00D97BAC">
              <w:rPr>
                <w:sz w:val="18"/>
                <w:szCs w:val="18"/>
              </w:rPr>
              <w:t>Письма в таможенные органы</w:t>
            </w:r>
          </w:p>
        </w:tc>
        <w:tc>
          <w:tcPr>
            <w:tcW w:w="1275" w:type="dxa"/>
            <w:vAlign w:val="center"/>
          </w:tcPr>
          <w:p w14:paraId="6EE72B56"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3576730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1C26FBC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1E96CCC7" w14:textId="77777777" w:rsidR="006E3DFF" w:rsidRPr="00D97BAC" w:rsidRDefault="006E3DFF" w:rsidP="006E3DFF">
            <w:pPr>
              <w:rPr>
                <w:sz w:val="18"/>
                <w:szCs w:val="18"/>
              </w:rPr>
            </w:pPr>
            <w:r w:rsidRPr="00D97BAC">
              <w:rPr>
                <w:color w:val="000000"/>
                <w:sz w:val="18"/>
                <w:szCs w:val="18"/>
              </w:rPr>
              <w:t>В таможенные органы были направлены рекомендации по вопросам</w:t>
            </w:r>
            <w:r w:rsidRPr="00D97BAC">
              <w:rPr>
                <w:color w:val="000000"/>
                <w:sz w:val="18"/>
                <w:szCs w:val="18"/>
              </w:rPr>
              <w:tab/>
              <w:t>взыскания таможенных пошлин, налогов, специальных, антидемпинговых, компенсационных пошлин, процентов и пеней (письма: от 13.07.2020 № 05-58/37572; от 17.12.2020 № 05-18/71362</w:t>
            </w:r>
          </w:p>
        </w:tc>
        <w:tc>
          <w:tcPr>
            <w:tcW w:w="2552" w:type="dxa"/>
          </w:tcPr>
          <w:p w14:paraId="1A3AB7F3" w14:textId="77777777" w:rsidR="006E3DFF" w:rsidRPr="00D97BAC" w:rsidRDefault="006E3DFF" w:rsidP="006E3DFF">
            <w:pPr>
              <w:jc w:val="center"/>
              <w:rPr>
                <w:sz w:val="18"/>
                <w:szCs w:val="18"/>
              </w:rPr>
            </w:pPr>
          </w:p>
        </w:tc>
        <w:tc>
          <w:tcPr>
            <w:tcW w:w="709" w:type="dxa"/>
            <w:vAlign w:val="center"/>
          </w:tcPr>
          <w:p w14:paraId="59AFADF5" w14:textId="77777777" w:rsidR="006E3DFF" w:rsidRPr="00D97BAC" w:rsidRDefault="006E3DFF" w:rsidP="006E3DFF">
            <w:pPr>
              <w:jc w:val="center"/>
              <w:rPr>
                <w:sz w:val="18"/>
                <w:szCs w:val="18"/>
              </w:rPr>
            </w:pPr>
            <w:r w:rsidRPr="00D97BAC">
              <w:rPr>
                <w:sz w:val="18"/>
                <w:szCs w:val="18"/>
              </w:rPr>
              <w:t>План ФТС</w:t>
            </w:r>
          </w:p>
        </w:tc>
      </w:tr>
      <w:tr w:rsidR="006E3DFF" w:rsidRPr="00D97BAC" w14:paraId="691664AB" w14:textId="77777777" w:rsidTr="006E3DFF">
        <w:trPr>
          <w:trHeight w:val="20"/>
        </w:trPr>
        <w:tc>
          <w:tcPr>
            <w:tcW w:w="3828" w:type="dxa"/>
            <w:vAlign w:val="center"/>
          </w:tcPr>
          <w:p w14:paraId="09500878" w14:textId="77777777" w:rsidR="006E3DFF" w:rsidRPr="00D97BAC" w:rsidRDefault="006E3DFF" w:rsidP="006E3DFF">
            <w:pPr>
              <w:rPr>
                <w:sz w:val="18"/>
                <w:szCs w:val="18"/>
              </w:rPr>
            </w:pPr>
            <w:r w:rsidRPr="00D97BAC">
              <w:rPr>
                <w:sz w:val="18"/>
                <w:szCs w:val="18"/>
              </w:rPr>
              <w:t>Мероприятие 4.5.8.</w:t>
            </w:r>
          </w:p>
          <w:p w14:paraId="5E61A8C0" w14:textId="77777777" w:rsidR="006E3DFF" w:rsidRPr="00D97BAC" w:rsidRDefault="006E3DFF" w:rsidP="006E3DFF">
            <w:pPr>
              <w:spacing w:after="120"/>
              <w:contextualSpacing/>
              <w:rPr>
                <w:sz w:val="18"/>
                <w:szCs w:val="18"/>
              </w:rPr>
            </w:pPr>
            <w:r w:rsidRPr="00D97BAC">
              <w:rPr>
                <w:sz w:val="18"/>
                <w:szCs w:val="18"/>
              </w:rPr>
              <w:t>Реализована возможность принятия в электронной форме решения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w:t>
            </w:r>
          </w:p>
          <w:p w14:paraId="6393C0B0" w14:textId="77777777" w:rsidR="006E3DFF" w:rsidRPr="00D97BAC" w:rsidRDefault="006E3DFF" w:rsidP="006E3DFF">
            <w:pPr>
              <w:spacing w:after="120"/>
              <w:contextualSpacing/>
              <w:rPr>
                <w:sz w:val="18"/>
                <w:szCs w:val="18"/>
              </w:rPr>
            </w:pPr>
            <w:r w:rsidRPr="00D97BAC">
              <w:rPr>
                <w:sz w:val="18"/>
                <w:szCs w:val="18"/>
              </w:rPr>
              <w:t xml:space="preserve">Ответственный исполнитель: </w:t>
            </w:r>
          </w:p>
          <w:p w14:paraId="36541234" w14:textId="77777777" w:rsidR="006E3DFF" w:rsidRPr="00D97BAC" w:rsidDel="000A0369" w:rsidRDefault="006E3DFF" w:rsidP="006E3DFF">
            <w:pPr>
              <w:spacing w:after="120"/>
              <w:contextualSpacing/>
              <w:rPr>
                <w:sz w:val="18"/>
                <w:szCs w:val="18"/>
              </w:rPr>
            </w:pPr>
            <w:r w:rsidRPr="00D97BAC">
              <w:rPr>
                <w:sz w:val="18"/>
                <w:szCs w:val="18"/>
              </w:rPr>
              <w:t>Бышовец В.А., начальник Управления товарной номенклатуры ФТС России</w:t>
            </w:r>
          </w:p>
        </w:tc>
        <w:tc>
          <w:tcPr>
            <w:tcW w:w="2268" w:type="dxa"/>
            <w:vAlign w:val="center"/>
          </w:tcPr>
          <w:p w14:paraId="524B2ECE" w14:textId="77777777" w:rsidR="006E3DFF" w:rsidRPr="00D97BAC" w:rsidRDefault="006E3DFF" w:rsidP="006E3DFF">
            <w:pPr>
              <w:jc w:val="center"/>
              <w:rPr>
                <w:sz w:val="18"/>
                <w:szCs w:val="18"/>
              </w:rPr>
            </w:pPr>
            <w:r w:rsidRPr="00D97BAC">
              <w:rPr>
                <w:sz w:val="18"/>
                <w:szCs w:val="18"/>
              </w:rPr>
              <w:t>Формализована процедура принятия в электронной форме решения по классификации товара в несобранном или разобранном виде</w:t>
            </w:r>
          </w:p>
        </w:tc>
        <w:tc>
          <w:tcPr>
            <w:tcW w:w="1275" w:type="dxa"/>
            <w:vAlign w:val="center"/>
          </w:tcPr>
          <w:p w14:paraId="294F6D7A" w14:textId="77777777" w:rsidR="006E3DFF" w:rsidRPr="00D97BAC" w:rsidRDefault="006E3DFF" w:rsidP="006E3DFF">
            <w:pPr>
              <w:jc w:val="center"/>
              <w:rPr>
                <w:sz w:val="18"/>
                <w:szCs w:val="18"/>
              </w:rPr>
            </w:pPr>
            <w:r w:rsidRPr="00D97BAC">
              <w:rPr>
                <w:rFonts w:eastAsia="Arial"/>
                <w:sz w:val="18"/>
                <w:szCs w:val="18"/>
                <w:lang w:bidi="ru-RU"/>
              </w:rPr>
              <w:t>процессный</w:t>
            </w:r>
          </w:p>
        </w:tc>
        <w:tc>
          <w:tcPr>
            <w:tcW w:w="851" w:type="dxa"/>
            <w:gridSpan w:val="2"/>
            <w:vAlign w:val="center"/>
          </w:tcPr>
          <w:p w14:paraId="6727B696" w14:textId="77777777" w:rsidR="006E3DFF" w:rsidRPr="00D97BAC" w:rsidRDefault="006E3DFF" w:rsidP="006E3DFF">
            <w:pPr>
              <w:jc w:val="center"/>
              <w:rPr>
                <w:sz w:val="18"/>
                <w:szCs w:val="18"/>
              </w:rPr>
            </w:pPr>
            <w:r w:rsidRPr="00D97BAC">
              <w:rPr>
                <w:rFonts w:eastAsia="Arial"/>
                <w:sz w:val="18"/>
                <w:szCs w:val="18"/>
                <w:lang w:val="en-US" w:bidi="ru-RU"/>
              </w:rPr>
              <w:t xml:space="preserve">IV </w:t>
            </w:r>
            <w:r w:rsidRPr="00D97BAC">
              <w:rPr>
                <w:rFonts w:eastAsia="Arial"/>
                <w:sz w:val="18"/>
                <w:szCs w:val="18"/>
                <w:lang w:bidi="ru-RU"/>
              </w:rPr>
              <w:t>кв.</w:t>
            </w:r>
          </w:p>
        </w:tc>
        <w:tc>
          <w:tcPr>
            <w:tcW w:w="850" w:type="dxa"/>
            <w:vAlign w:val="center"/>
          </w:tcPr>
          <w:p w14:paraId="79948D7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530389BC" w14:textId="77777777" w:rsidR="006E3DFF" w:rsidRPr="00D97BAC" w:rsidRDefault="006E3DFF" w:rsidP="006E3DFF">
            <w:pPr>
              <w:rPr>
                <w:rFonts w:eastAsia="Arial"/>
                <w:sz w:val="18"/>
                <w:szCs w:val="18"/>
                <w:lang w:bidi="ru-RU"/>
              </w:rPr>
            </w:pPr>
            <w:r w:rsidRPr="00D97BAC">
              <w:rPr>
                <w:sz w:val="18"/>
                <w:szCs w:val="18"/>
              </w:rPr>
              <w:t xml:space="preserve">Возможность подачи участником ВЭД заявлений о принятии решений о классификации товаров, перемещаемых через таможенную границу ЕАЭС в несобранном или разобранном виде, в том числе в некомплектном или незавершенном виде, ввоз или вывоз которых предполагается различными товарными партиями в течение установленного периода времени, в электронной форме, а также принятие и направление таких решений в электронной форме реализована через </w:t>
            </w:r>
            <w:r w:rsidRPr="00D97BAC">
              <w:rPr>
                <w:color w:val="000000"/>
                <w:sz w:val="18"/>
                <w:szCs w:val="18"/>
              </w:rPr>
              <w:t xml:space="preserve">сервис </w:t>
            </w:r>
            <w:r w:rsidR="00E70918">
              <w:rPr>
                <w:color w:val="000000"/>
                <w:sz w:val="18"/>
                <w:szCs w:val="18"/>
              </w:rPr>
              <w:t>«</w:t>
            </w:r>
            <w:r w:rsidRPr="00D97BAC">
              <w:rPr>
                <w:color w:val="000000"/>
                <w:sz w:val="18"/>
                <w:szCs w:val="18"/>
              </w:rPr>
              <w:t>Классификация товаров, перемещаемых в виде компонентов</w:t>
            </w:r>
            <w:r w:rsidR="00E70918">
              <w:rPr>
                <w:color w:val="000000"/>
                <w:sz w:val="18"/>
                <w:szCs w:val="18"/>
              </w:rPr>
              <w:t>»</w:t>
            </w:r>
            <w:r w:rsidRPr="00D97BAC">
              <w:rPr>
                <w:color w:val="000000"/>
                <w:sz w:val="18"/>
                <w:szCs w:val="18"/>
              </w:rPr>
              <w:t xml:space="preserve"> личного кабинета участника ВЭД (АПС </w:t>
            </w:r>
            <w:r w:rsidR="00E70918">
              <w:rPr>
                <w:color w:val="000000"/>
                <w:sz w:val="18"/>
                <w:szCs w:val="18"/>
              </w:rPr>
              <w:t>«</w:t>
            </w:r>
            <w:r w:rsidRPr="00D97BAC">
              <w:rPr>
                <w:color w:val="000000"/>
                <w:sz w:val="18"/>
                <w:szCs w:val="18"/>
              </w:rPr>
              <w:t>Личный кабинет</w:t>
            </w:r>
            <w:r w:rsidR="00E70918">
              <w:rPr>
                <w:color w:val="000000"/>
                <w:sz w:val="18"/>
                <w:szCs w:val="18"/>
              </w:rPr>
              <w:t>»</w:t>
            </w:r>
            <w:r w:rsidRPr="00D97BAC">
              <w:rPr>
                <w:color w:val="000000"/>
                <w:sz w:val="18"/>
                <w:szCs w:val="18"/>
              </w:rPr>
              <w:t xml:space="preserve">) на официальном </w:t>
            </w:r>
            <w:r w:rsidRPr="00D97BAC">
              <w:rPr>
                <w:color w:val="000000"/>
                <w:sz w:val="18"/>
                <w:szCs w:val="18"/>
              </w:rPr>
              <w:lastRenderedPageBreak/>
              <w:t>сайте ФТС России. Демонстрация функционирования программных средств была осуществлена 20.11.2020. Соответствующие акты сдачи-приемки подписаны 23.04.2020 и 04.12.2020</w:t>
            </w:r>
          </w:p>
        </w:tc>
        <w:tc>
          <w:tcPr>
            <w:tcW w:w="2552" w:type="dxa"/>
          </w:tcPr>
          <w:p w14:paraId="49C7CF08" w14:textId="77777777" w:rsidR="006E3DFF" w:rsidRPr="00D97BAC" w:rsidRDefault="006E3DFF" w:rsidP="006E3DFF">
            <w:pPr>
              <w:jc w:val="center"/>
              <w:rPr>
                <w:rFonts w:eastAsia="Arial"/>
                <w:sz w:val="18"/>
                <w:szCs w:val="18"/>
                <w:lang w:bidi="ru-RU"/>
              </w:rPr>
            </w:pPr>
          </w:p>
        </w:tc>
        <w:tc>
          <w:tcPr>
            <w:tcW w:w="709" w:type="dxa"/>
            <w:vAlign w:val="center"/>
          </w:tcPr>
          <w:p w14:paraId="115E48AA" w14:textId="77777777" w:rsidR="006E3DFF" w:rsidRPr="00D97BAC" w:rsidRDefault="006E3DFF" w:rsidP="006E3DFF">
            <w:pPr>
              <w:jc w:val="center"/>
              <w:rPr>
                <w:sz w:val="18"/>
                <w:szCs w:val="18"/>
              </w:rPr>
            </w:pPr>
            <w:r w:rsidRPr="00D97BAC">
              <w:rPr>
                <w:rFonts w:eastAsia="Arial"/>
                <w:sz w:val="18"/>
                <w:szCs w:val="18"/>
                <w:lang w:bidi="ru-RU"/>
              </w:rPr>
              <w:t>ГП 27</w:t>
            </w:r>
          </w:p>
        </w:tc>
      </w:tr>
      <w:tr w:rsidR="006E3DFF" w:rsidRPr="00D97BAC" w14:paraId="0E104F8C" w14:textId="77777777" w:rsidTr="006E3DFF">
        <w:trPr>
          <w:trHeight w:val="20"/>
        </w:trPr>
        <w:tc>
          <w:tcPr>
            <w:tcW w:w="16302" w:type="dxa"/>
            <w:gridSpan w:val="10"/>
            <w:shd w:val="clear" w:color="auto" w:fill="F7CAAC" w:themeFill="accent2" w:themeFillTint="66"/>
            <w:vAlign w:val="center"/>
          </w:tcPr>
          <w:p w14:paraId="1B20D5D5" w14:textId="77777777" w:rsidR="006E3DFF" w:rsidRPr="00D97BAC" w:rsidRDefault="006E3DFF" w:rsidP="006E3DFF">
            <w:pPr>
              <w:jc w:val="center"/>
              <w:rPr>
                <w:b/>
                <w:sz w:val="18"/>
                <w:szCs w:val="18"/>
              </w:rPr>
            </w:pPr>
            <w:r w:rsidRPr="00D97BAC">
              <w:rPr>
                <w:b/>
                <w:sz w:val="18"/>
                <w:szCs w:val="18"/>
              </w:rPr>
              <w:t>Цель 5. Повышение надежности системы бухгалтерского учета и независимого аудита</w:t>
            </w:r>
            <w:r w:rsidRPr="00D97BAC">
              <w:rPr>
                <w:b/>
                <w:sz w:val="18"/>
                <w:szCs w:val="18"/>
                <w:vertAlign w:val="superscript"/>
              </w:rPr>
              <w:footnoteReference w:id="27"/>
            </w:r>
          </w:p>
          <w:p w14:paraId="55B7FA75" w14:textId="77777777" w:rsidR="006E3DFF" w:rsidRPr="00D97BAC" w:rsidRDefault="006E3DFF" w:rsidP="006E3DFF">
            <w:pPr>
              <w:jc w:val="center"/>
              <w:rPr>
                <w:b/>
                <w:sz w:val="18"/>
                <w:szCs w:val="18"/>
              </w:rPr>
            </w:pPr>
            <w:r w:rsidRPr="00D97BAC">
              <w:rPr>
                <w:b/>
                <w:sz w:val="18"/>
                <w:szCs w:val="18"/>
              </w:rPr>
              <w:t>Ответственный исполнитель: заместитель Министра А.В. Дроздов</w:t>
            </w:r>
          </w:p>
        </w:tc>
      </w:tr>
      <w:tr w:rsidR="006E3DFF" w:rsidRPr="00D97BAC" w14:paraId="3720BAED" w14:textId="77777777" w:rsidTr="006E3DFF">
        <w:trPr>
          <w:trHeight w:val="20"/>
        </w:trPr>
        <w:tc>
          <w:tcPr>
            <w:tcW w:w="15593" w:type="dxa"/>
            <w:gridSpan w:val="9"/>
            <w:shd w:val="clear" w:color="auto" w:fill="DEEAF6" w:themeFill="accent1" w:themeFillTint="33"/>
            <w:vAlign w:val="center"/>
          </w:tcPr>
          <w:p w14:paraId="22C856B3" w14:textId="77777777" w:rsidR="006E3DFF" w:rsidRPr="00D97BAC" w:rsidRDefault="006E3DFF" w:rsidP="006E3DFF">
            <w:pPr>
              <w:jc w:val="center"/>
              <w:rPr>
                <w:b/>
                <w:sz w:val="18"/>
                <w:szCs w:val="18"/>
              </w:rPr>
            </w:pPr>
            <w:r w:rsidRPr="00D97BAC">
              <w:rPr>
                <w:b/>
                <w:sz w:val="18"/>
                <w:szCs w:val="18"/>
              </w:rPr>
              <w:t>Направление (блок мероприятий) 5.1. Развитие системы бухгалтерского учета, финансовой отчетности и аудита на основе международно признанных стандартов</w:t>
            </w:r>
          </w:p>
        </w:tc>
        <w:tc>
          <w:tcPr>
            <w:tcW w:w="709" w:type="dxa"/>
            <w:shd w:val="clear" w:color="auto" w:fill="DEEAF6" w:themeFill="accent1" w:themeFillTint="33"/>
          </w:tcPr>
          <w:p w14:paraId="7AB2C446" w14:textId="77777777" w:rsidR="006E3DFF" w:rsidRPr="00D97BAC" w:rsidRDefault="006E3DFF" w:rsidP="006E3DFF">
            <w:pPr>
              <w:jc w:val="center"/>
              <w:rPr>
                <w:b/>
                <w:sz w:val="18"/>
                <w:szCs w:val="18"/>
              </w:rPr>
            </w:pPr>
          </w:p>
        </w:tc>
      </w:tr>
      <w:tr w:rsidR="006E3DFF" w:rsidRPr="00D97BAC" w14:paraId="6A454084" w14:textId="77777777" w:rsidTr="006E3DFF">
        <w:trPr>
          <w:trHeight w:val="20"/>
        </w:trPr>
        <w:tc>
          <w:tcPr>
            <w:tcW w:w="7371" w:type="dxa"/>
            <w:gridSpan w:val="3"/>
            <w:shd w:val="clear" w:color="auto" w:fill="E7E6E6" w:themeFill="background2"/>
            <w:vAlign w:val="center"/>
          </w:tcPr>
          <w:p w14:paraId="7DAFD58F" w14:textId="77777777" w:rsidR="006E3DFF" w:rsidRPr="00D97BAC" w:rsidRDefault="006E3DFF" w:rsidP="006E3DFF">
            <w:pPr>
              <w:numPr>
                <w:ilvl w:val="0"/>
                <w:numId w:val="14"/>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5.1.</w:t>
            </w:r>
          </w:p>
          <w:p w14:paraId="5DA0C961" w14:textId="77777777" w:rsidR="006E3DFF" w:rsidRPr="00D97BAC" w:rsidRDefault="006E3DFF" w:rsidP="006E3DFF">
            <w:pPr>
              <w:rPr>
                <w:rFonts w:eastAsia="Arial"/>
                <w:sz w:val="18"/>
                <w:szCs w:val="18"/>
                <w:lang w:bidi="ru-RU"/>
              </w:rPr>
            </w:pPr>
            <w:r w:rsidRPr="00D97BAC">
              <w:rPr>
                <w:rFonts w:eastAsia="Arial"/>
                <w:bCs/>
                <w:sz w:val="18"/>
                <w:szCs w:val="18"/>
                <w:lang w:bidi="ru-RU"/>
              </w:rPr>
              <w:t>Доля организаций, представивших бухгалтерскую (финансовую) отчетность в электронном виде, в общем количестве организаций, представивших бухгалтерскую (финансовую) отчетность (процентов)</w:t>
            </w:r>
          </w:p>
        </w:tc>
        <w:tc>
          <w:tcPr>
            <w:tcW w:w="851" w:type="dxa"/>
            <w:gridSpan w:val="2"/>
            <w:shd w:val="clear" w:color="auto" w:fill="E7E6E6" w:themeFill="background2"/>
            <w:vAlign w:val="center"/>
          </w:tcPr>
          <w:p w14:paraId="7C5A86F2" w14:textId="77777777" w:rsidR="006E3DFF" w:rsidRPr="00D97BAC" w:rsidRDefault="006E3DFF" w:rsidP="006E3DFF">
            <w:pPr>
              <w:jc w:val="center"/>
              <w:rPr>
                <w:sz w:val="18"/>
                <w:szCs w:val="18"/>
              </w:rPr>
            </w:pPr>
            <w:r w:rsidRPr="00D97BAC">
              <w:rPr>
                <w:sz w:val="18"/>
                <w:szCs w:val="18"/>
              </w:rPr>
              <w:t>80</w:t>
            </w:r>
          </w:p>
        </w:tc>
        <w:tc>
          <w:tcPr>
            <w:tcW w:w="850" w:type="dxa"/>
            <w:shd w:val="clear" w:color="auto" w:fill="E7E6E6" w:themeFill="background2"/>
            <w:vAlign w:val="center"/>
          </w:tcPr>
          <w:p w14:paraId="37F7E3A8" w14:textId="77777777" w:rsidR="006E3DFF" w:rsidRPr="00D97BAC" w:rsidRDefault="006E3DFF" w:rsidP="006E3DFF">
            <w:pPr>
              <w:jc w:val="center"/>
              <w:rPr>
                <w:sz w:val="18"/>
                <w:szCs w:val="18"/>
              </w:rPr>
            </w:pPr>
            <w:r w:rsidRPr="00D97BAC">
              <w:rPr>
                <w:sz w:val="18"/>
                <w:szCs w:val="18"/>
              </w:rPr>
              <w:t>87</w:t>
            </w:r>
          </w:p>
        </w:tc>
        <w:tc>
          <w:tcPr>
            <w:tcW w:w="3969" w:type="dxa"/>
            <w:gridSpan w:val="2"/>
            <w:shd w:val="clear" w:color="auto" w:fill="E7E6E6" w:themeFill="background2"/>
            <w:vAlign w:val="center"/>
          </w:tcPr>
          <w:p w14:paraId="3BE573AE"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6C93B745"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tcPr>
          <w:p w14:paraId="79EAC2D5"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E414D74"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68D05E0D" w14:textId="77777777" w:rsidTr="006E3DFF">
        <w:trPr>
          <w:trHeight w:val="20"/>
        </w:trPr>
        <w:tc>
          <w:tcPr>
            <w:tcW w:w="7371" w:type="dxa"/>
            <w:gridSpan w:val="3"/>
            <w:shd w:val="clear" w:color="auto" w:fill="E7E6E6" w:themeFill="background2"/>
            <w:vAlign w:val="center"/>
          </w:tcPr>
          <w:p w14:paraId="7DC8FEF0" w14:textId="77777777" w:rsidR="006E3DFF" w:rsidRPr="00D97BAC" w:rsidRDefault="006E3DFF" w:rsidP="006E3DFF">
            <w:pPr>
              <w:numPr>
                <w:ilvl w:val="0"/>
                <w:numId w:val="14"/>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5.1.</w:t>
            </w:r>
          </w:p>
          <w:p w14:paraId="22E9281D" w14:textId="77777777" w:rsidR="006E3DFF" w:rsidRPr="00D97BAC" w:rsidRDefault="006E3DFF" w:rsidP="006E3DFF">
            <w:pPr>
              <w:rPr>
                <w:rFonts w:eastAsia="Arial"/>
                <w:sz w:val="18"/>
                <w:szCs w:val="18"/>
                <w:lang w:bidi="ru-RU"/>
              </w:rPr>
            </w:pPr>
            <w:r w:rsidRPr="00D97BAC">
              <w:rPr>
                <w:rFonts w:eastAsia="Arial"/>
                <w:bCs/>
                <w:sz w:val="18"/>
                <w:szCs w:val="18"/>
                <w:lang w:bidi="ru-RU"/>
              </w:rPr>
              <w:t xml:space="preserve">Доля проверенных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E70918">
              <w:rPr>
                <w:rFonts w:eastAsia="Arial"/>
                <w:bCs/>
                <w:sz w:val="18"/>
                <w:szCs w:val="18"/>
                <w:lang w:bidi="ru-RU"/>
              </w:rPr>
              <w:t>«</w:t>
            </w:r>
            <w:r w:rsidRPr="00D97BAC">
              <w:rPr>
                <w:rFonts w:eastAsia="Arial"/>
                <w:bCs/>
                <w:sz w:val="18"/>
                <w:szCs w:val="18"/>
                <w:lang w:bidi="ru-RU"/>
              </w:rPr>
              <w:t>Об аудиторской деятельности</w:t>
            </w:r>
            <w:r w:rsidR="00E70918">
              <w:rPr>
                <w:rFonts w:eastAsia="Arial"/>
                <w:bCs/>
                <w:sz w:val="18"/>
                <w:szCs w:val="18"/>
                <w:lang w:bidi="ru-RU"/>
              </w:rPr>
              <w:t>»</w:t>
            </w:r>
            <w:r w:rsidRPr="00D97BAC">
              <w:rPr>
                <w:rFonts w:eastAsia="Arial"/>
                <w:bCs/>
                <w:sz w:val="18"/>
                <w:szCs w:val="18"/>
                <w:lang w:bidi="ru-RU"/>
              </w:rPr>
              <w:t>, не менее (процентов)</w:t>
            </w:r>
          </w:p>
        </w:tc>
        <w:tc>
          <w:tcPr>
            <w:tcW w:w="851" w:type="dxa"/>
            <w:gridSpan w:val="2"/>
            <w:shd w:val="clear" w:color="auto" w:fill="E7E6E6" w:themeFill="background2"/>
            <w:vAlign w:val="center"/>
          </w:tcPr>
          <w:p w14:paraId="65B49BCD" w14:textId="77777777" w:rsidR="006E3DFF" w:rsidRPr="00D97BAC" w:rsidRDefault="006E3DFF" w:rsidP="006E3DFF">
            <w:pPr>
              <w:jc w:val="center"/>
              <w:rPr>
                <w:bCs/>
                <w:sz w:val="18"/>
                <w:szCs w:val="18"/>
              </w:rPr>
            </w:pPr>
            <w:r w:rsidRPr="00D97BAC">
              <w:rPr>
                <w:bCs/>
                <w:sz w:val="18"/>
                <w:szCs w:val="18"/>
              </w:rPr>
              <w:t>9</w:t>
            </w:r>
          </w:p>
        </w:tc>
        <w:tc>
          <w:tcPr>
            <w:tcW w:w="850" w:type="dxa"/>
            <w:shd w:val="clear" w:color="auto" w:fill="E7E6E6" w:themeFill="background2"/>
            <w:vAlign w:val="center"/>
          </w:tcPr>
          <w:p w14:paraId="5CC9FB4F" w14:textId="77777777" w:rsidR="006E3DFF" w:rsidRPr="00D97BAC" w:rsidRDefault="006E3DFF" w:rsidP="006E3DFF">
            <w:pPr>
              <w:jc w:val="center"/>
              <w:rPr>
                <w:bCs/>
                <w:sz w:val="18"/>
                <w:szCs w:val="18"/>
              </w:rPr>
            </w:pPr>
            <w:r w:rsidRPr="00D97BAC">
              <w:rPr>
                <w:bCs/>
                <w:sz w:val="18"/>
                <w:szCs w:val="18"/>
              </w:rPr>
              <w:t>11,4</w:t>
            </w:r>
          </w:p>
        </w:tc>
        <w:tc>
          <w:tcPr>
            <w:tcW w:w="3969" w:type="dxa"/>
            <w:gridSpan w:val="2"/>
            <w:shd w:val="clear" w:color="auto" w:fill="E7E6E6" w:themeFill="background2"/>
            <w:vAlign w:val="center"/>
          </w:tcPr>
          <w:p w14:paraId="4BBAFEDC" w14:textId="77777777" w:rsidR="006E3DFF" w:rsidRPr="00D97BAC" w:rsidRDefault="006E3DFF" w:rsidP="006E3DFF">
            <w:pPr>
              <w:rPr>
                <w:bCs/>
                <w:sz w:val="18"/>
                <w:szCs w:val="18"/>
              </w:rPr>
            </w:pPr>
            <w:r w:rsidRPr="00D97BAC">
              <w:rPr>
                <w:rFonts w:eastAsia="Arial"/>
                <w:bCs/>
                <w:sz w:val="18"/>
                <w:szCs w:val="18"/>
                <w:lang w:bidi="ru-RU"/>
              </w:rPr>
              <w:t>Показатель достигнут.</w:t>
            </w:r>
          </w:p>
        </w:tc>
        <w:tc>
          <w:tcPr>
            <w:tcW w:w="2552" w:type="dxa"/>
            <w:shd w:val="clear" w:color="auto" w:fill="E7E6E6" w:themeFill="background2"/>
          </w:tcPr>
          <w:p w14:paraId="5FD00CBF" w14:textId="77777777" w:rsidR="006E3DFF" w:rsidRPr="00D97BAC" w:rsidRDefault="006E3DFF" w:rsidP="006E3DFF">
            <w:pPr>
              <w:jc w:val="center"/>
              <w:rPr>
                <w:bCs/>
                <w:sz w:val="18"/>
                <w:szCs w:val="18"/>
              </w:rPr>
            </w:pPr>
          </w:p>
        </w:tc>
        <w:tc>
          <w:tcPr>
            <w:tcW w:w="709" w:type="dxa"/>
            <w:shd w:val="clear" w:color="auto" w:fill="E7E6E6" w:themeFill="background2"/>
            <w:vAlign w:val="center"/>
          </w:tcPr>
          <w:p w14:paraId="4B85D886"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34756710" w14:textId="77777777" w:rsidTr="006E3DFF">
        <w:trPr>
          <w:trHeight w:val="20"/>
        </w:trPr>
        <w:tc>
          <w:tcPr>
            <w:tcW w:w="7371" w:type="dxa"/>
            <w:gridSpan w:val="3"/>
            <w:shd w:val="clear" w:color="auto" w:fill="E7E6E6" w:themeFill="background2"/>
            <w:vAlign w:val="center"/>
          </w:tcPr>
          <w:p w14:paraId="1CB4FC9B" w14:textId="77777777" w:rsidR="006E3DFF" w:rsidRPr="00D97BAC" w:rsidRDefault="006E3DFF" w:rsidP="006E3DFF">
            <w:pPr>
              <w:numPr>
                <w:ilvl w:val="0"/>
                <w:numId w:val="14"/>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5.1.</w:t>
            </w:r>
          </w:p>
          <w:p w14:paraId="664B7EA7" w14:textId="77777777" w:rsidR="006E3DFF" w:rsidRPr="00D97BAC" w:rsidRDefault="006E3DFF" w:rsidP="006E3DFF">
            <w:pPr>
              <w:rPr>
                <w:rFonts w:eastAsia="Arial"/>
                <w:sz w:val="18"/>
                <w:szCs w:val="18"/>
                <w:lang w:bidi="ru-RU"/>
              </w:rPr>
            </w:pPr>
            <w:r w:rsidRPr="00D97BAC">
              <w:rPr>
                <w:rFonts w:eastAsia="Arial"/>
                <w:bCs/>
                <w:sz w:val="18"/>
                <w:szCs w:val="18"/>
                <w:lang w:bidi="ru-RU"/>
              </w:rPr>
              <w:t xml:space="preserve">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E70918">
              <w:rPr>
                <w:rFonts w:eastAsia="Arial"/>
                <w:bCs/>
                <w:sz w:val="18"/>
                <w:szCs w:val="18"/>
                <w:lang w:bidi="ru-RU"/>
              </w:rPr>
              <w:t>«</w:t>
            </w:r>
            <w:r w:rsidRPr="00D97BAC">
              <w:rPr>
                <w:rFonts w:eastAsia="Arial"/>
                <w:bCs/>
                <w:sz w:val="18"/>
                <w:szCs w:val="18"/>
                <w:lang w:bidi="ru-RU"/>
              </w:rPr>
              <w:t>Об аудиторской деятельности</w:t>
            </w:r>
            <w:r w:rsidR="00E70918">
              <w:rPr>
                <w:rFonts w:eastAsia="Arial"/>
                <w:bCs/>
                <w:sz w:val="18"/>
                <w:szCs w:val="18"/>
                <w:lang w:bidi="ru-RU"/>
              </w:rPr>
              <w:t>»</w:t>
            </w:r>
            <w:r w:rsidRPr="00D97BAC">
              <w:rPr>
                <w:rFonts w:eastAsia="Arial"/>
                <w:bCs/>
                <w:sz w:val="18"/>
                <w:szCs w:val="18"/>
                <w:lang w:bidi="ru-RU"/>
              </w:rPr>
              <w:t xml:space="preserve"> (процентов)</w:t>
            </w:r>
          </w:p>
        </w:tc>
        <w:tc>
          <w:tcPr>
            <w:tcW w:w="851" w:type="dxa"/>
            <w:gridSpan w:val="2"/>
            <w:shd w:val="clear" w:color="auto" w:fill="E7E6E6" w:themeFill="background2"/>
            <w:vAlign w:val="center"/>
          </w:tcPr>
          <w:p w14:paraId="7946BD48" w14:textId="77777777" w:rsidR="006E3DFF" w:rsidRPr="00D97BAC" w:rsidRDefault="006E3DFF" w:rsidP="006E3DFF">
            <w:pPr>
              <w:jc w:val="center"/>
              <w:rPr>
                <w:bCs/>
                <w:sz w:val="18"/>
                <w:szCs w:val="18"/>
              </w:rPr>
            </w:pPr>
            <w:r w:rsidRPr="00D97BAC">
              <w:rPr>
                <w:bCs/>
                <w:sz w:val="18"/>
                <w:szCs w:val="18"/>
              </w:rPr>
              <w:t>85</w:t>
            </w:r>
          </w:p>
        </w:tc>
        <w:tc>
          <w:tcPr>
            <w:tcW w:w="850" w:type="dxa"/>
            <w:shd w:val="clear" w:color="auto" w:fill="E7E6E6" w:themeFill="background2"/>
            <w:vAlign w:val="center"/>
          </w:tcPr>
          <w:p w14:paraId="29D87396" w14:textId="77777777" w:rsidR="006E3DFF" w:rsidRPr="00D97BAC" w:rsidRDefault="006E3DFF" w:rsidP="006E3DFF">
            <w:pPr>
              <w:jc w:val="center"/>
              <w:rPr>
                <w:bCs/>
                <w:sz w:val="18"/>
                <w:szCs w:val="18"/>
              </w:rPr>
            </w:pPr>
            <w:r w:rsidRPr="00D97BAC">
              <w:rPr>
                <w:bCs/>
                <w:sz w:val="18"/>
                <w:szCs w:val="18"/>
              </w:rPr>
              <w:t>100</w:t>
            </w:r>
          </w:p>
        </w:tc>
        <w:tc>
          <w:tcPr>
            <w:tcW w:w="3969" w:type="dxa"/>
            <w:gridSpan w:val="2"/>
            <w:shd w:val="clear" w:color="auto" w:fill="E7E6E6" w:themeFill="background2"/>
            <w:vAlign w:val="center"/>
          </w:tcPr>
          <w:p w14:paraId="6FD701DA" w14:textId="77777777" w:rsidR="006E3DFF" w:rsidRPr="00D97BAC" w:rsidRDefault="006E3DFF" w:rsidP="006E3DFF">
            <w:pPr>
              <w:rPr>
                <w:bCs/>
                <w:sz w:val="18"/>
                <w:szCs w:val="18"/>
              </w:rPr>
            </w:pPr>
            <w:r w:rsidRPr="00D97BAC">
              <w:rPr>
                <w:rFonts w:eastAsia="Arial"/>
                <w:bCs/>
                <w:sz w:val="18"/>
                <w:szCs w:val="18"/>
                <w:lang w:bidi="ru-RU"/>
              </w:rPr>
              <w:t>Показатель достигнут.</w:t>
            </w:r>
          </w:p>
        </w:tc>
        <w:tc>
          <w:tcPr>
            <w:tcW w:w="2552" w:type="dxa"/>
            <w:shd w:val="clear" w:color="auto" w:fill="E7E6E6" w:themeFill="background2"/>
          </w:tcPr>
          <w:p w14:paraId="266F0986" w14:textId="77777777" w:rsidR="006E3DFF" w:rsidRPr="00D97BAC" w:rsidRDefault="006E3DFF" w:rsidP="006E3DFF">
            <w:pPr>
              <w:jc w:val="center"/>
              <w:rPr>
                <w:bCs/>
                <w:sz w:val="18"/>
                <w:szCs w:val="18"/>
              </w:rPr>
            </w:pPr>
          </w:p>
        </w:tc>
        <w:tc>
          <w:tcPr>
            <w:tcW w:w="709" w:type="dxa"/>
            <w:shd w:val="clear" w:color="auto" w:fill="E7E6E6" w:themeFill="background2"/>
            <w:vAlign w:val="center"/>
          </w:tcPr>
          <w:p w14:paraId="0CCD20F1"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168B9F0A" w14:textId="77777777" w:rsidTr="006E3DFF">
        <w:trPr>
          <w:trHeight w:val="20"/>
        </w:trPr>
        <w:tc>
          <w:tcPr>
            <w:tcW w:w="3828" w:type="dxa"/>
            <w:shd w:val="clear" w:color="auto" w:fill="FFFFFF" w:themeFill="background1"/>
            <w:vAlign w:val="center"/>
          </w:tcPr>
          <w:p w14:paraId="16FF9C6B" w14:textId="77777777" w:rsidR="006E3DFF" w:rsidRPr="00D97BAC" w:rsidRDefault="006E3DFF" w:rsidP="006E3DFF">
            <w:pPr>
              <w:rPr>
                <w:sz w:val="18"/>
                <w:szCs w:val="18"/>
              </w:rPr>
            </w:pPr>
            <w:r w:rsidRPr="00D97BAC">
              <w:rPr>
                <w:sz w:val="18"/>
                <w:szCs w:val="18"/>
              </w:rPr>
              <w:t xml:space="preserve">Мероприятие 5.1.1. </w:t>
            </w:r>
            <w:r w:rsidRPr="00D97BAC">
              <w:rPr>
                <w:sz w:val="18"/>
                <w:szCs w:val="18"/>
              </w:rPr>
              <w:br/>
              <w:t>Развитие правовой базы бухгалтерского учета и внедрение в федеральные стандарты бухгалтерского учета принципов международных стандартов финансовой отчетности</w:t>
            </w:r>
          </w:p>
          <w:p w14:paraId="672072E9" w14:textId="77777777" w:rsidR="006E3DFF" w:rsidRPr="00D97BAC" w:rsidRDefault="006E3DFF" w:rsidP="006E3DFF">
            <w:pPr>
              <w:rPr>
                <w:sz w:val="18"/>
                <w:szCs w:val="18"/>
              </w:rPr>
            </w:pPr>
            <w:r w:rsidRPr="00D97BAC">
              <w:rPr>
                <w:sz w:val="18"/>
                <w:szCs w:val="18"/>
              </w:rPr>
              <w:t xml:space="preserve">Ответственный исполнитель: </w:t>
            </w:r>
          </w:p>
          <w:p w14:paraId="62E53DC4" w14:textId="77777777" w:rsidR="006E3DFF" w:rsidRPr="00D97BAC" w:rsidRDefault="006E3DFF" w:rsidP="006E3DFF">
            <w:pPr>
              <w:rPr>
                <w:sz w:val="18"/>
                <w:szCs w:val="18"/>
              </w:rPr>
            </w:pPr>
            <w:r w:rsidRPr="00D97BAC">
              <w:rPr>
                <w:sz w:val="18"/>
                <w:szCs w:val="18"/>
              </w:rPr>
              <w:t xml:space="preserve">Шнейдман Л.З., директор Департамента регулирования бухгалтерского учета, финансовой отчетности, аудиторской </w:t>
            </w:r>
            <w:r w:rsidRPr="00D97BAC">
              <w:rPr>
                <w:sz w:val="18"/>
                <w:szCs w:val="18"/>
              </w:rPr>
              <w:lastRenderedPageBreak/>
              <w:t>деятельности, валютной сферы и негосударственных пенсионных фондов Минфина России</w:t>
            </w:r>
          </w:p>
        </w:tc>
        <w:tc>
          <w:tcPr>
            <w:tcW w:w="2268" w:type="dxa"/>
            <w:shd w:val="clear" w:color="auto" w:fill="FFFFFF" w:themeFill="background1"/>
            <w:vAlign w:val="center"/>
          </w:tcPr>
          <w:p w14:paraId="0F7F8257" w14:textId="77777777" w:rsidR="006E3DFF" w:rsidRPr="00D97BAC" w:rsidRDefault="006E3DFF" w:rsidP="006E3DFF">
            <w:pPr>
              <w:jc w:val="center"/>
              <w:rPr>
                <w:sz w:val="18"/>
                <w:szCs w:val="18"/>
              </w:rPr>
            </w:pPr>
            <w:r w:rsidRPr="00D97BAC">
              <w:rPr>
                <w:sz w:val="18"/>
                <w:szCs w:val="18"/>
              </w:rPr>
              <w:lastRenderedPageBreak/>
              <w:t>Приказы Минфина России</w:t>
            </w:r>
          </w:p>
        </w:tc>
        <w:tc>
          <w:tcPr>
            <w:tcW w:w="1275" w:type="dxa"/>
            <w:shd w:val="clear" w:color="auto" w:fill="FFFFFF" w:themeFill="background1"/>
            <w:vAlign w:val="center"/>
          </w:tcPr>
          <w:p w14:paraId="29B7F9EE"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11FBED6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08CEC536"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vAlign w:val="center"/>
          </w:tcPr>
          <w:p w14:paraId="7F705EB6" w14:textId="77777777" w:rsidR="006E3DFF" w:rsidRPr="00D97BAC" w:rsidRDefault="006E3DFF" w:rsidP="006E3DFF">
            <w:pPr>
              <w:rPr>
                <w:sz w:val="18"/>
                <w:szCs w:val="18"/>
              </w:rPr>
            </w:pPr>
            <w:r w:rsidRPr="00D97BAC">
              <w:rPr>
                <w:sz w:val="18"/>
                <w:szCs w:val="18"/>
              </w:rPr>
              <w:t xml:space="preserve">Приняты нормативные правовые акты, обеспечивающие приведение порядка формирования бухгалтерской отчетности в соответствие с МСФО и повышение качества финансовой отчетности, предоставляемой пользователям:  федеральные стандарты бухгалтерского учета ФСБУ 6/2020 </w:t>
            </w:r>
            <w:r w:rsidR="00E70918">
              <w:rPr>
                <w:sz w:val="18"/>
                <w:szCs w:val="18"/>
              </w:rPr>
              <w:t>«</w:t>
            </w:r>
            <w:r w:rsidRPr="00D97BAC">
              <w:rPr>
                <w:sz w:val="18"/>
                <w:szCs w:val="18"/>
              </w:rPr>
              <w:t>Основные средства</w:t>
            </w:r>
            <w:r w:rsidR="00E70918">
              <w:rPr>
                <w:sz w:val="18"/>
                <w:szCs w:val="18"/>
              </w:rPr>
              <w:t>»</w:t>
            </w:r>
            <w:r w:rsidRPr="00D97BAC">
              <w:rPr>
                <w:sz w:val="18"/>
                <w:szCs w:val="18"/>
              </w:rPr>
              <w:t xml:space="preserve"> и ФСБУ 26/2020 </w:t>
            </w:r>
            <w:r w:rsidR="00E70918">
              <w:rPr>
                <w:sz w:val="18"/>
                <w:szCs w:val="18"/>
              </w:rPr>
              <w:t>«</w:t>
            </w:r>
            <w:r w:rsidRPr="00D97BAC">
              <w:rPr>
                <w:sz w:val="18"/>
                <w:szCs w:val="18"/>
              </w:rPr>
              <w:t>Капитальные вложения</w:t>
            </w:r>
            <w:r w:rsidR="00E70918">
              <w:rPr>
                <w:sz w:val="18"/>
                <w:szCs w:val="18"/>
              </w:rPr>
              <w:t>»</w:t>
            </w:r>
            <w:r w:rsidRPr="00D97BAC">
              <w:rPr>
                <w:sz w:val="18"/>
                <w:szCs w:val="18"/>
              </w:rPr>
              <w:t xml:space="preserve"> (приказ Минфина России от 17.09.2020 № 204н, зарегистрирован в Минюсте </w:t>
            </w:r>
            <w:r w:rsidRPr="00D97BAC">
              <w:rPr>
                <w:sz w:val="18"/>
                <w:szCs w:val="18"/>
              </w:rPr>
              <w:lastRenderedPageBreak/>
              <w:t>России 15.10.2020 рег. № 60399), изменения в порядок  формирования учетной политики экономическим субъектом, имеющим дочерние организации, в  порядок информирования пользователей бухгалтерской отчетности об исправлении отчетности в связи выявленными ошибками (приказы Минфина России от 07.02.2020 № № 18н и 19н</w:t>
            </w:r>
            <w:r w:rsidR="00E70918">
              <w:rPr>
                <w:sz w:val="18"/>
                <w:szCs w:val="18"/>
              </w:rPr>
              <w:t>»</w:t>
            </w:r>
            <w:r w:rsidRPr="00D97BAC">
              <w:rPr>
                <w:sz w:val="18"/>
                <w:szCs w:val="18"/>
              </w:rPr>
              <w:t>, зарегистрированы в Минюсте России 06.03.2020 рег. № 57686 и № 57687)</w:t>
            </w:r>
          </w:p>
        </w:tc>
        <w:tc>
          <w:tcPr>
            <w:tcW w:w="2552" w:type="dxa"/>
            <w:shd w:val="clear" w:color="auto" w:fill="FFFFFF" w:themeFill="background1"/>
            <w:vAlign w:val="center"/>
          </w:tcPr>
          <w:p w14:paraId="14EE71DE" w14:textId="77777777" w:rsidR="006E3DFF" w:rsidRPr="00D97BAC" w:rsidRDefault="006E3DFF" w:rsidP="006E3DFF">
            <w:pPr>
              <w:rPr>
                <w:sz w:val="18"/>
                <w:szCs w:val="18"/>
              </w:rPr>
            </w:pPr>
          </w:p>
        </w:tc>
        <w:tc>
          <w:tcPr>
            <w:tcW w:w="709" w:type="dxa"/>
            <w:shd w:val="clear" w:color="auto" w:fill="FFFFFF" w:themeFill="background1"/>
            <w:vAlign w:val="center"/>
          </w:tcPr>
          <w:p w14:paraId="1A930DF8" w14:textId="77777777" w:rsidR="006E3DFF" w:rsidRPr="00D97BAC" w:rsidRDefault="006E3DFF" w:rsidP="006E3DFF">
            <w:pPr>
              <w:jc w:val="center"/>
              <w:rPr>
                <w:sz w:val="18"/>
                <w:szCs w:val="18"/>
              </w:rPr>
            </w:pPr>
            <w:r w:rsidRPr="00D97BAC">
              <w:rPr>
                <w:sz w:val="18"/>
                <w:szCs w:val="18"/>
              </w:rPr>
              <w:t>ГП</w:t>
            </w:r>
            <w:r w:rsidRPr="00D97BAC">
              <w:rPr>
                <w:sz w:val="18"/>
                <w:szCs w:val="18"/>
                <w:lang w:bidi="ru-RU"/>
              </w:rPr>
              <w:t xml:space="preserve"> 39</w:t>
            </w:r>
          </w:p>
        </w:tc>
      </w:tr>
      <w:tr w:rsidR="006E3DFF" w:rsidRPr="00D97BAC" w14:paraId="53B071F5" w14:textId="77777777" w:rsidTr="006E3DFF">
        <w:trPr>
          <w:trHeight w:val="20"/>
        </w:trPr>
        <w:tc>
          <w:tcPr>
            <w:tcW w:w="3828" w:type="dxa"/>
            <w:shd w:val="clear" w:color="auto" w:fill="FFFFFF" w:themeFill="background1"/>
            <w:vAlign w:val="center"/>
          </w:tcPr>
          <w:p w14:paraId="0561021A" w14:textId="77777777" w:rsidR="006E3DFF" w:rsidRPr="00D97BAC" w:rsidRDefault="006E3DFF" w:rsidP="006E3DFF">
            <w:pPr>
              <w:rPr>
                <w:sz w:val="18"/>
                <w:szCs w:val="18"/>
              </w:rPr>
            </w:pPr>
            <w:r w:rsidRPr="00D97BAC">
              <w:rPr>
                <w:sz w:val="18"/>
                <w:szCs w:val="18"/>
              </w:rPr>
              <w:t xml:space="preserve">Мероприятие 5.1.2. </w:t>
            </w:r>
            <w:r w:rsidRPr="00D97BAC">
              <w:rPr>
                <w:sz w:val="18"/>
                <w:szCs w:val="18"/>
              </w:rPr>
              <w:br/>
              <w:t xml:space="preserve">Обеспечение признания МСФО для применения на территории Российской Федерации </w:t>
            </w:r>
          </w:p>
          <w:p w14:paraId="759A4D26" w14:textId="77777777" w:rsidR="006E3DFF" w:rsidRPr="00D97BAC" w:rsidRDefault="006E3DFF" w:rsidP="006E3DFF">
            <w:pPr>
              <w:rPr>
                <w:sz w:val="18"/>
                <w:szCs w:val="18"/>
              </w:rPr>
            </w:pPr>
            <w:r w:rsidRPr="00D97BAC">
              <w:rPr>
                <w:sz w:val="18"/>
                <w:szCs w:val="18"/>
              </w:rPr>
              <w:t xml:space="preserve">Ответственный исполнитель: </w:t>
            </w:r>
          </w:p>
          <w:p w14:paraId="3B8EA35D" w14:textId="77777777" w:rsidR="006E3DFF" w:rsidRPr="00D97BAC" w:rsidRDefault="006E3DFF" w:rsidP="006E3DFF">
            <w:pPr>
              <w:rPr>
                <w:sz w:val="18"/>
                <w:szCs w:val="18"/>
              </w:rPr>
            </w:pPr>
            <w:r w:rsidRPr="00D97BAC">
              <w:rPr>
                <w:sz w:val="18"/>
                <w:szCs w:val="18"/>
              </w:rPr>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tc>
        <w:tc>
          <w:tcPr>
            <w:tcW w:w="2268" w:type="dxa"/>
            <w:shd w:val="clear" w:color="auto" w:fill="FFFFFF" w:themeFill="background1"/>
            <w:vAlign w:val="center"/>
          </w:tcPr>
          <w:p w14:paraId="6A1E0AAA" w14:textId="77777777" w:rsidR="006E3DFF" w:rsidRPr="00D97BAC" w:rsidRDefault="006E3DFF" w:rsidP="006E3DFF">
            <w:pPr>
              <w:jc w:val="center"/>
              <w:rPr>
                <w:sz w:val="18"/>
                <w:szCs w:val="18"/>
              </w:rPr>
            </w:pPr>
            <w:r w:rsidRPr="00D97BAC">
              <w:rPr>
                <w:sz w:val="18"/>
                <w:szCs w:val="18"/>
              </w:rPr>
              <w:t>Информация опубликована на официальном сайте Минфина России</w:t>
            </w:r>
          </w:p>
        </w:tc>
        <w:tc>
          <w:tcPr>
            <w:tcW w:w="1275" w:type="dxa"/>
            <w:shd w:val="clear" w:color="auto" w:fill="FFFFFF" w:themeFill="background1"/>
            <w:vAlign w:val="center"/>
          </w:tcPr>
          <w:p w14:paraId="1D8BFA78"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1E1497DA"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shd w:val="clear" w:color="auto" w:fill="FFFFFF" w:themeFill="background1"/>
            <w:vAlign w:val="center"/>
          </w:tcPr>
          <w:p w14:paraId="171239E6"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shd w:val="clear" w:color="auto" w:fill="FFFFFF" w:themeFill="background1"/>
            <w:vAlign w:val="center"/>
          </w:tcPr>
          <w:p w14:paraId="3143ECC5" w14:textId="77777777" w:rsidR="006E3DFF" w:rsidRPr="00D97BAC" w:rsidRDefault="006E3DFF" w:rsidP="006E3DFF">
            <w:pPr>
              <w:rPr>
                <w:sz w:val="18"/>
                <w:szCs w:val="18"/>
              </w:rPr>
            </w:pPr>
            <w:r w:rsidRPr="00D97BAC">
              <w:rPr>
                <w:sz w:val="18"/>
                <w:szCs w:val="18"/>
              </w:rPr>
              <w:t xml:space="preserve">Обеспечено признание и введение в действие в Российской Федерации новых документов МСФО, принятых Фондом МСФО (в т.ч. в 2020 г. приказами Минфина России от 07.04.2020 № 55н, от 14.07.2020 № 142н, от 05.10.2020 № 226н, от 26.11.2020 № 283н, от 14.12.2020 № 304н). </w:t>
            </w:r>
          </w:p>
          <w:p w14:paraId="15DF0E98" w14:textId="77777777" w:rsidR="006E3DFF" w:rsidRPr="00D97BAC" w:rsidRDefault="006E3DFF" w:rsidP="006E3DFF">
            <w:pPr>
              <w:rPr>
                <w:sz w:val="18"/>
                <w:szCs w:val="18"/>
              </w:rPr>
            </w:pPr>
            <w:r w:rsidRPr="00D97BAC">
              <w:rPr>
                <w:sz w:val="18"/>
                <w:szCs w:val="18"/>
              </w:rPr>
              <w:t>21.01.2020 опубликована консолидированная версия МСФО, признанных для применения на территории Российской Федерации, с учетом новых МСФО, признанных для применения в 2019 г. (письмо Минфина России № 07-01-11/ВН-2102)</w:t>
            </w:r>
          </w:p>
        </w:tc>
        <w:tc>
          <w:tcPr>
            <w:tcW w:w="2552" w:type="dxa"/>
            <w:shd w:val="clear" w:color="auto" w:fill="FFFFFF" w:themeFill="background1"/>
            <w:vAlign w:val="center"/>
          </w:tcPr>
          <w:p w14:paraId="293FAC92" w14:textId="77777777" w:rsidR="006E3DFF" w:rsidRPr="00D97BAC" w:rsidRDefault="006E3DFF" w:rsidP="006E3DFF">
            <w:pPr>
              <w:rPr>
                <w:sz w:val="18"/>
                <w:szCs w:val="18"/>
              </w:rPr>
            </w:pPr>
          </w:p>
        </w:tc>
        <w:tc>
          <w:tcPr>
            <w:tcW w:w="709" w:type="dxa"/>
            <w:shd w:val="clear" w:color="auto" w:fill="FFFFFF" w:themeFill="background1"/>
            <w:vAlign w:val="center"/>
          </w:tcPr>
          <w:p w14:paraId="0ACC1E3B" w14:textId="77777777" w:rsidR="006E3DFF" w:rsidRPr="00D97BAC" w:rsidRDefault="006E3DFF" w:rsidP="006E3DFF">
            <w:pPr>
              <w:jc w:val="center"/>
              <w:rPr>
                <w:sz w:val="18"/>
                <w:szCs w:val="18"/>
              </w:rPr>
            </w:pPr>
            <w:r w:rsidRPr="00D97BAC">
              <w:rPr>
                <w:sz w:val="18"/>
                <w:szCs w:val="18"/>
              </w:rPr>
              <w:t>ГП</w:t>
            </w:r>
            <w:r w:rsidRPr="00D97BAC">
              <w:rPr>
                <w:sz w:val="18"/>
                <w:szCs w:val="18"/>
                <w:lang w:bidi="ru-RU"/>
              </w:rPr>
              <w:t xml:space="preserve"> 39</w:t>
            </w:r>
          </w:p>
        </w:tc>
      </w:tr>
      <w:tr w:rsidR="006E3DFF" w:rsidRPr="00D97BAC" w14:paraId="6D0F6667" w14:textId="77777777" w:rsidTr="006E3DFF">
        <w:trPr>
          <w:trHeight w:val="20"/>
        </w:trPr>
        <w:tc>
          <w:tcPr>
            <w:tcW w:w="3828" w:type="dxa"/>
            <w:vAlign w:val="center"/>
          </w:tcPr>
          <w:p w14:paraId="3310AA82" w14:textId="77777777" w:rsidR="006E3DFF" w:rsidRPr="00D97BAC" w:rsidRDefault="006E3DFF" w:rsidP="006E3DFF">
            <w:pPr>
              <w:rPr>
                <w:sz w:val="18"/>
                <w:szCs w:val="18"/>
              </w:rPr>
            </w:pPr>
            <w:r w:rsidRPr="00D97BAC">
              <w:rPr>
                <w:sz w:val="18"/>
                <w:szCs w:val="18"/>
              </w:rPr>
              <w:t xml:space="preserve">Мероприятие 5.1.3. </w:t>
            </w:r>
            <w:r w:rsidRPr="00D97BAC">
              <w:rPr>
                <w:sz w:val="18"/>
                <w:szCs w:val="18"/>
              </w:rPr>
              <w:br/>
              <w:t xml:space="preserve">Отмена обязанности представлять бухгалтерскую (финансовую) отчетность в государственные органы и введение положений, предусматривающих получение этой отчетности из государственного информационного ресурса, формируемого в соответствии с Федеральным законом </w:t>
            </w:r>
            <w:r w:rsidR="00E70918">
              <w:rPr>
                <w:sz w:val="18"/>
                <w:szCs w:val="18"/>
              </w:rPr>
              <w:t>«</w:t>
            </w:r>
            <w:r w:rsidRPr="00D97BAC">
              <w:rPr>
                <w:sz w:val="18"/>
                <w:szCs w:val="18"/>
              </w:rPr>
              <w:t>О бухгалтерском учете</w:t>
            </w:r>
            <w:r w:rsidR="00E70918">
              <w:rPr>
                <w:sz w:val="18"/>
                <w:szCs w:val="18"/>
              </w:rPr>
              <w:t>»</w:t>
            </w:r>
            <w:r w:rsidRPr="00D97BAC">
              <w:rPr>
                <w:sz w:val="18"/>
                <w:szCs w:val="18"/>
              </w:rPr>
              <w:t xml:space="preserve"> </w:t>
            </w:r>
          </w:p>
          <w:p w14:paraId="216A0349" w14:textId="77777777" w:rsidR="006E3DFF" w:rsidRPr="00D97BAC" w:rsidRDefault="006E3DFF" w:rsidP="006E3DFF">
            <w:pPr>
              <w:rPr>
                <w:sz w:val="18"/>
                <w:szCs w:val="18"/>
              </w:rPr>
            </w:pPr>
            <w:r w:rsidRPr="00D97BAC">
              <w:rPr>
                <w:sz w:val="18"/>
                <w:szCs w:val="18"/>
              </w:rPr>
              <w:t xml:space="preserve">Ответственный исполнитель: </w:t>
            </w:r>
          </w:p>
          <w:p w14:paraId="7B0CDAFD" w14:textId="77777777" w:rsidR="006E3DFF" w:rsidRPr="00D97BAC" w:rsidRDefault="006E3DFF" w:rsidP="006E3DFF">
            <w:pPr>
              <w:rPr>
                <w:sz w:val="18"/>
                <w:szCs w:val="18"/>
              </w:rPr>
            </w:pPr>
            <w:r w:rsidRPr="00D97BAC">
              <w:rPr>
                <w:sz w:val="18"/>
                <w:szCs w:val="18"/>
              </w:rPr>
              <w:t xml:space="preserve">Шнейдман Л.З., директор Департамента регулирования бухгалтерского учета, финансовой отчетности, аудиторской деятельности, валютной сферы и </w:t>
            </w:r>
            <w:r w:rsidRPr="00D97BAC">
              <w:rPr>
                <w:sz w:val="18"/>
                <w:szCs w:val="18"/>
              </w:rPr>
              <w:lastRenderedPageBreak/>
              <w:t>негосударственных пенсионных фондов Минфина России</w:t>
            </w:r>
          </w:p>
        </w:tc>
        <w:tc>
          <w:tcPr>
            <w:tcW w:w="2268" w:type="dxa"/>
            <w:vAlign w:val="center"/>
          </w:tcPr>
          <w:p w14:paraId="373A0316" w14:textId="77777777" w:rsidR="006E3DFF" w:rsidRPr="00D97BAC" w:rsidRDefault="006E3DFF" w:rsidP="006E3DFF">
            <w:pPr>
              <w:jc w:val="center"/>
              <w:rPr>
                <w:sz w:val="18"/>
                <w:szCs w:val="18"/>
              </w:rPr>
            </w:pPr>
            <w:r w:rsidRPr="00D97BAC">
              <w:rPr>
                <w:sz w:val="18"/>
                <w:szCs w:val="18"/>
              </w:rPr>
              <w:lastRenderedPageBreak/>
              <w:t>Проекты постановлений внесены в Правительство Российской Федерации</w:t>
            </w:r>
          </w:p>
        </w:tc>
        <w:tc>
          <w:tcPr>
            <w:tcW w:w="1275" w:type="dxa"/>
            <w:vAlign w:val="center"/>
          </w:tcPr>
          <w:p w14:paraId="4795417A"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43FDC108"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vAlign w:val="center"/>
          </w:tcPr>
          <w:p w14:paraId="78E33654"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tcPr>
          <w:p w14:paraId="3FA84055" w14:textId="77777777" w:rsidR="006E3DFF" w:rsidRPr="00D97BAC" w:rsidRDefault="006E3DFF" w:rsidP="006E3DFF">
            <w:pPr>
              <w:rPr>
                <w:sz w:val="18"/>
                <w:szCs w:val="18"/>
              </w:rPr>
            </w:pPr>
            <w:r w:rsidRPr="00D97BAC">
              <w:rPr>
                <w:sz w:val="18"/>
                <w:szCs w:val="18"/>
              </w:rPr>
              <w:t xml:space="preserve">В рамках реализации концепции </w:t>
            </w:r>
            <w:r w:rsidR="00E70918">
              <w:rPr>
                <w:sz w:val="18"/>
                <w:szCs w:val="18"/>
              </w:rPr>
              <w:t>«</w:t>
            </w:r>
            <w:r w:rsidRPr="00D97BAC">
              <w:rPr>
                <w:sz w:val="18"/>
                <w:szCs w:val="18"/>
              </w:rPr>
              <w:t>одного окна</w:t>
            </w:r>
            <w:r w:rsidR="00E70918">
              <w:rPr>
                <w:sz w:val="18"/>
                <w:szCs w:val="18"/>
              </w:rPr>
              <w:t>»</w:t>
            </w:r>
            <w:r w:rsidRPr="00D97BAC">
              <w:rPr>
                <w:sz w:val="18"/>
                <w:szCs w:val="18"/>
              </w:rPr>
              <w:t xml:space="preserve"> представления организациями бухгалтерской отчетности разработан и внесен в Правительство Российской Федерации проект федерального закона № 1079338-7 </w:t>
            </w:r>
            <w:r w:rsidR="00E70918">
              <w:rPr>
                <w:sz w:val="18"/>
                <w:szCs w:val="18"/>
              </w:rPr>
              <w:t>«</w:t>
            </w:r>
            <w:r w:rsidRPr="00D97BAC">
              <w:rPr>
                <w:sz w:val="18"/>
                <w:szCs w:val="18"/>
              </w:rPr>
              <w:t>О внесении изменений в отдельные законодательные акты Российской Федерации в части отмены обязанности представлять годовую бухгалтерскую (финансовую) отчетность в государственные органы</w:t>
            </w:r>
            <w:r w:rsidR="00E70918">
              <w:rPr>
                <w:sz w:val="18"/>
                <w:szCs w:val="18"/>
              </w:rPr>
              <w:t>»</w:t>
            </w:r>
            <w:r w:rsidRPr="00D97BAC">
              <w:rPr>
                <w:sz w:val="18"/>
                <w:szCs w:val="18"/>
              </w:rPr>
              <w:t xml:space="preserve"> (внесен в Государственную Думу письмом от 18.12.2020 № 12190п-П13). Принято постановление Правительства Российской Федерации от 24.11.2020 № 1907 </w:t>
            </w:r>
            <w:r w:rsidR="00E70918">
              <w:rPr>
                <w:sz w:val="18"/>
                <w:szCs w:val="18"/>
              </w:rPr>
              <w:t>«</w:t>
            </w:r>
            <w:r w:rsidRPr="00D97BAC">
              <w:rPr>
                <w:sz w:val="18"/>
                <w:szCs w:val="18"/>
              </w:rPr>
              <w:t xml:space="preserve">О внесении изменений в некоторые акты Правительства </w:t>
            </w:r>
            <w:r w:rsidRPr="00D97BAC">
              <w:rPr>
                <w:sz w:val="18"/>
                <w:szCs w:val="18"/>
              </w:rPr>
              <w:lastRenderedPageBreak/>
              <w:t>Российской Федерации (в части отмены обязанности представлять годовую бухгалтерскую (финансовую) отчетность в государственные органы)</w:t>
            </w:r>
            <w:r w:rsidR="00E70918">
              <w:rPr>
                <w:sz w:val="18"/>
                <w:szCs w:val="18"/>
              </w:rPr>
              <w:t>»</w:t>
            </w:r>
          </w:p>
        </w:tc>
        <w:tc>
          <w:tcPr>
            <w:tcW w:w="2552" w:type="dxa"/>
          </w:tcPr>
          <w:p w14:paraId="34B8D49F" w14:textId="77777777" w:rsidR="006E3DFF" w:rsidRPr="00D97BAC" w:rsidRDefault="006E3DFF" w:rsidP="006E3DFF">
            <w:pPr>
              <w:jc w:val="center"/>
              <w:rPr>
                <w:sz w:val="18"/>
                <w:szCs w:val="18"/>
              </w:rPr>
            </w:pPr>
          </w:p>
        </w:tc>
        <w:tc>
          <w:tcPr>
            <w:tcW w:w="709" w:type="dxa"/>
            <w:vAlign w:val="center"/>
          </w:tcPr>
          <w:p w14:paraId="31C1A623" w14:textId="77777777" w:rsidR="006E3DFF" w:rsidRPr="00D97BAC" w:rsidRDefault="006E3DFF" w:rsidP="006E3DFF">
            <w:pPr>
              <w:jc w:val="center"/>
              <w:rPr>
                <w:sz w:val="18"/>
                <w:szCs w:val="18"/>
              </w:rPr>
            </w:pPr>
            <w:r w:rsidRPr="00D97BAC">
              <w:rPr>
                <w:sz w:val="18"/>
                <w:szCs w:val="18"/>
              </w:rPr>
              <w:t>ГП 39</w:t>
            </w:r>
          </w:p>
        </w:tc>
      </w:tr>
      <w:tr w:rsidR="006E3DFF" w:rsidRPr="00D97BAC" w14:paraId="1DB58CA2" w14:textId="77777777" w:rsidTr="006E3DFF">
        <w:trPr>
          <w:trHeight w:val="20"/>
        </w:trPr>
        <w:tc>
          <w:tcPr>
            <w:tcW w:w="3828" w:type="dxa"/>
            <w:shd w:val="clear" w:color="auto" w:fill="FFFFFF" w:themeFill="background1"/>
            <w:vAlign w:val="center"/>
          </w:tcPr>
          <w:p w14:paraId="02D86785" w14:textId="77777777" w:rsidR="006E3DFF" w:rsidRPr="00D97BAC" w:rsidRDefault="006E3DFF" w:rsidP="006E3DFF">
            <w:pPr>
              <w:rPr>
                <w:sz w:val="18"/>
                <w:szCs w:val="18"/>
              </w:rPr>
            </w:pPr>
            <w:r w:rsidRPr="00D97BAC">
              <w:rPr>
                <w:sz w:val="18"/>
                <w:szCs w:val="18"/>
              </w:rPr>
              <w:t xml:space="preserve">Мероприятие 5.1.5. </w:t>
            </w:r>
            <w:r w:rsidRPr="00D97BAC">
              <w:rPr>
                <w:sz w:val="18"/>
                <w:szCs w:val="18"/>
              </w:rPr>
              <w:br/>
              <w:t xml:space="preserve">Развитие института аудита бухгалтерской (финансовой) отчетности </w:t>
            </w:r>
          </w:p>
          <w:p w14:paraId="43081496" w14:textId="77777777" w:rsidR="006E3DFF" w:rsidRPr="00D97BAC" w:rsidRDefault="006E3DFF" w:rsidP="006E3DFF">
            <w:pPr>
              <w:rPr>
                <w:sz w:val="18"/>
                <w:szCs w:val="18"/>
              </w:rPr>
            </w:pPr>
            <w:r w:rsidRPr="00D97BAC">
              <w:rPr>
                <w:sz w:val="18"/>
                <w:szCs w:val="18"/>
              </w:rPr>
              <w:t xml:space="preserve">Ответственный исполнитель: </w:t>
            </w:r>
          </w:p>
          <w:p w14:paraId="280A8BF9" w14:textId="77777777" w:rsidR="006E3DFF" w:rsidRPr="00D97BAC" w:rsidRDefault="006E3DFF" w:rsidP="006E3DFF">
            <w:pPr>
              <w:rPr>
                <w:sz w:val="18"/>
                <w:szCs w:val="18"/>
              </w:rPr>
            </w:pPr>
            <w:r w:rsidRPr="00D97BAC">
              <w:rPr>
                <w:sz w:val="18"/>
                <w:szCs w:val="18"/>
              </w:rPr>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tc>
        <w:tc>
          <w:tcPr>
            <w:tcW w:w="2268" w:type="dxa"/>
            <w:shd w:val="clear" w:color="auto" w:fill="FFFFFF" w:themeFill="background1"/>
            <w:vAlign w:val="center"/>
          </w:tcPr>
          <w:p w14:paraId="37A892E5" w14:textId="77777777" w:rsidR="006E3DFF" w:rsidRPr="00D97BAC" w:rsidRDefault="006E3DFF" w:rsidP="006E3DFF">
            <w:pPr>
              <w:jc w:val="center"/>
              <w:rPr>
                <w:sz w:val="18"/>
                <w:szCs w:val="18"/>
              </w:rPr>
            </w:pPr>
            <w:r w:rsidRPr="00D97BAC">
              <w:rPr>
                <w:sz w:val="18"/>
                <w:szCs w:val="18"/>
              </w:rPr>
              <w:t>Проект федерального закона внесен в Правительство Российской Федерации</w:t>
            </w:r>
          </w:p>
        </w:tc>
        <w:tc>
          <w:tcPr>
            <w:tcW w:w="1275" w:type="dxa"/>
            <w:shd w:val="clear" w:color="auto" w:fill="FFFFFF" w:themeFill="background1"/>
            <w:vAlign w:val="center"/>
          </w:tcPr>
          <w:p w14:paraId="591820F3"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0DB4E83E"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shd w:val="clear" w:color="auto" w:fill="FFFFFF" w:themeFill="background1"/>
            <w:vAlign w:val="center"/>
          </w:tcPr>
          <w:p w14:paraId="703E3D74" w14:textId="77777777" w:rsidR="006E3DFF" w:rsidRPr="00D97BAC" w:rsidRDefault="006E3DFF" w:rsidP="006E3DFF">
            <w:pPr>
              <w:jc w:val="center"/>
              <w:rPr>
                <w:b/>
                <w:sz w:val="18"/>
                <w:szCs w:val="18"/>
              </w:rPr>
            </w:pPr>
            <w:r w:rsidRPr="00D97BAC">
              <w:rPr>
                <w:sz w:val="18"/>
                <w:szCs w:val="18"/>
                <w:lang w:val="en-US"/>
              </w:rPr>
              <w:t xml:space="preserve">II </w:t>
            </w:r>
            <w:r w:rsidRPr="00D97BAC">
              <w:rPr>
                <w:sz w:val="18"/>
                <w:szCs w:val="18"/>
              </w:rPr>
              <w:t>кв.</w:t>
            </w:r>
          </w:p>
        </w:tc>
        <w:tc>
          <w:tcPr>
            <w:tcW w:w="3969" w:type="dxa"/>
            <w:gridSpan w:val="2"/>
            <w:shd w:val="clear" w:color="auto" w:fill="FFFFFF" w:themeFill="background1"/>
            <w:vAlign w:val="center"/>
          </w:tcPr>
          <w:p w14:paraId="1EC88E6B" w14:textId="77777777" w:rsidR="006E3DFF" w:rsidRPr="00D97BAC" w:rsidRDefault="006E3DFF" w:rsidP="006E3DFF">
            <w:pPr>
              <w:rPr>
                <w:sz w:val="18"/>
                <w:szCs w:val="18"/>
              </w:rPr>
            </w:pPr>
            <w:r w:rsidRPr="00D97BAC">
              <w:rPr>
                <w:sz w:val="18"/>
                <w:szCs w:val="18"/>
              </w:rPr>
              <w:t xml:space="preserve">Федеральным законом от 30 декабря 2020 г. № 498-ФЗ внесены изменения в Федеральный закон </w:t>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xml:space="preserve">, которыми, среди прочего, уточнены положения о независимости и профессиональной этике аудиторов и аудиторских организаций. Распоряжением Правительства Российской Федерации от 31 декабря 2020 г. № 3709-р утверждена Концепция развития аудиторской деятельности в Российской Федерации до 2024 года, определяющая цель, основные задачи и приоритетные направления развития аудиторской деятельности в Российской Федерации, механизмы, меры и действия по их реализации. В соответствии с распоряжением Коллегии Евразийской экономической комиссии от 29 января 2019 г. № 22 завершено внутригосударственное согласование проекта Соглашения об осуществлении аудиторской деятельности в рамках в рамках ЕАЭС, обеспечивающего выход российских аудиторских организаций на рынки ЕАЭС.   Проект федерального закона № 1025644-7 </w:t>
            </w:r>
            <w:r w:rsidR="00E70918">
              <w:rPr>
                <w:sz w:val="18"/>
                <w:szCs w:val="18"/>
              </w:rPr>
              <w:t>«</w:t>
            </w:r>
            <w:r w:rsidRPr="00D97BAC">
              <w:rPr>
                <w:sz w:val="18"/>
                <w:szCs w:val="18"/>
              </w:rPr>
              <w:t xml:space="preserve">О внесении изменений в статьи 13 и 20 Федерального закона </w:t>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xml:space="preserve"> (в части упорядочения порядка хранения рабочей документации аудиторов) внесен в Правительство Российской Федерации (письмо Минфина России от 20.05.2020 № 01-02-02/07-41266), принят Государственной Думой в 1 чтении (18.11.2020)</w:t>
            </w:r>
          </w:p>
        </w:tc>
        <w:tc>
          <w:tcPr>
            <w:tcW w:w="2552" w:type="dxa"/>
            <w:shd w:val="clear" w:color="auto" w:fill="FFFFFF" w:themeFill="background1"/>
          </w:tcPr>
          <w:p w14:paraId="0F0C5B57"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818E27C" w14:textId="77777777" w:rsidR="006E3DFF" w:rsidRPr="00D97BAC" w:rsidRDefault="006E3DFF" w:rsidP="006E3DFF">
            <w:pPr>
              <w:jc w:val="center"/>
              <w:rPr>
                <w:sz w:val="18"/>
                <w:szCs w:val="18"/>
              </w:rPr>
            </w:pPr>
            <w:r w:rsidRPr="00D97BAC">
              <w:rPr>
                <w:sz w:val="18"/>
                <w:szCs w:val="18"/>
              </w:rPr>
              <w:t>ГП 39</w:t>
            </w:r>
          </w:p>
        </w:tc>
      </w:tr>
      <w:tr w:rsidR="006E3DFF" w:rsidRPr="00D97BAC" w14:paraId="5EABEA85" w14:textId="77777777" w:rsidTr="006E3DFF">
        <w:trPr>
          <w:trHeight w:val="20"/>
        </w:trPr>
        <w:tc>
          <w:tcPr>
            <w:tcW w:w="3828" w:type="dxa"/>
            <w:shd w:val="clear" w:color="auto" w:fill="FFFFFF" w:themeFill="background1"/>
            <w:vAlign w:val="center"/>
          </w:tcPr>
          <w:p w14:paraId="58E0F7AB" w14:textId="77777777" w:rsidR="006E3DFF" w:rsidRPr="00D97BAC" w:rsidRDefault="006E3DFF" w:rsidP="006E3DFF">
            <w:pPr>
              <w:rPr>
                <w:sz w:val="18"/>
                <w:szCs w:val="18"/>
              </w:rPr>
            </w:pPr>
            <w:r w:rsidRPr="00D97BAC">
              <w:rPr>
                <w:sz w:val="18"/>
                <w:szCs w:val="18"/>
              </w:rPr>
              <w:lastRenderedPageBreak/>
              <w:t xml:space="preserve">Мероприятие 5.1.6. </w:t>
            </w:r>
          </w:p>
          <w:p w14:paraId="498A4CA3" w14:textId="77777777" w:rsidR="006E3DFF" w:rsidRPr="00D97BAC" w:rsidRDefault="006E3DFF" w:rsidP="006E3DFF">
            <w:pPr>
              <w:rPr>
                <w:sz w:val="18"/>
                <w:szCs w:val="18"/>
              </w:rPr>
            </w:pPr>
            <w:r w:rsidRPr="00D97BAC">
              <w:rPr>
                <w:sz w:val="18"/>
                <w:szCs w:val="18"/>
              </w:rPr>
              <w:t>Осуществление государственного контроля (надзора) за деятельностью саморегулируемых организаций аудиторов</w:t>
            </w:r>
          </w:p>
          <w:p w14:paraId="59AAEA2C" w14:textId="77777777" w:rsidR="006E3DFF" w:rsidRPr="00D97BAC" w:rsidRDefault="006E3DFF" w:rsidP="006E3DFF">
            <w:pPr>
              <w:rPr>
                <w:sz w:val="18"/>
                <w:szCs w:val="18"/>
              </w:rPr>
            </w:pPr>
            <w:r w:rsidRPr="00D97BAC">
              <w:rPr>
                <w:sz w:val="18"/>
                <w:szCs w:val="18"/>
              </w:rPr>
              <w:t xml:space="preserve">Ответственный исполнитель: </w:t>
            </w:r>
          </w:p>
          <w:p w14:paraId="0CE6757A" w14:textId="77777777" w:rsidR="006E3DFF" w:rsidRPr="00D97BAC" w:rsidRDefault="006E3DFF" w:rsidP="006E3DFF">
            <w:pPr>
              <w:rPr>
                <w:sz w:val="18"/>
                <w:szCs w:val="18"/>
              </w:rPr>
            </w:pPr>
            <w:r w:rsidRPr="00D97BAC">
              <w:rPr>
                <w:sz w:val="18"/>
                <w:szCs w:val="18"/>
              </w:rPr>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tc>
        <w:tc>
          <w:tcPr>
            <w:tcW w:w="2268" w:type="dxa"/>
            <w:shd w:val="clear" w:color="auto" w:fill="FFFFFF" w:themeFill="background1"/>
            <w:vAlign w:val="center"/>
          </w:tcPr>
          <w:p w14:paraId="0035747C" w14:textId="77777777" w:rsidR="006E3DFF" w:rsidRPr="00D97BAC" w:rsidRDefault="006E3DFF" w:rsidP="006E3DFF">
            <w:pPr>
              <w:jc w:val="center"/>
              <w:rPr>
                <w:sz w:val="18"/>
                <w:szCs w:val="18"/>
              </w:rPr>
            </w:pPr>
            <w:r w:rsidRPr="00D97BAC">
              <w:rPr>
                <w:sz w:val="18"/>
                <w:szCs w:val="18"/>
              </w:rPr>
              <w:t xml:space="preserve">Доклад в системе ГАС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за отчетный год</w:t>
            </w:r>
          </w:p>
        </w:tc>
        <w:tc>
          <w:tcPr>
            <w:tcW w:w="1275" w:type="dxa"/>
            <w:shd w:val="clear" w:color="auto" w:fill="FFFFFF" w:themeFill="background1"/>
            <w:vAlign w:val="center"/>
          </w:tcPr>
          <w:p w14:paraId="1DC25E24"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44A23B2F"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shd w:val="clear" w:color="auto" w:fill="FFFFFF" w:themeFill="background1"/>
            <w:vAlign w:val="center"/>
          </w:tcPr>
          <w:p w14:paraId="1EC55377" w14:textId="77777777" w:rsidR="006E3DFF" w:rsidRPr="00D97BAC" w:rsidRDefault="006E3DFF" w:rsidP="006E3DFF">
            <w:pPr>
              <w:jc w:val="center"/>
              <w:rPr>
                <w:b/>
                <w:sz w:val="18"/>
                <w:szCs w:val="18"/>
              </w:rPr>
            </w:pPr>
            <w:r w:rsidRPr="00D97BAC">
              <w:rPr>
                <w:sz w:val="18"/>
                <w:szCs w:val="18"/>
                <w:lang w:val="en-US"/>
              </w:rPr>
              <w:t xml:space="preserve">I </w:t>
            </w:r>
            <w:r w:rsidRPr="00D97BAC">
              <w:rPr>
                <w:sz w:val="18"/>
                <w:szCs w:val="18"/>
              </w:rPr>
              <w:t>кв.</w:t>
            </w:r>
          </w:p>
        </w:tc>
        <w:tc>
          <w:tcPr>
            <w:tcW w:w="3969" w:type="dxa"/>
            <w:gridSpan w:val="2"/>
            <w:shd w:val="clear" w:color="auto" w:fill="FFFFFF" w:themeFill="background1"/>
            <w:vAlign w:val="center"/>
          </w:tcPr>
          <w:p w14:paraId="131FCA75" w14:textId="77777777" w:rsidR="006E3DFF" w:rsidRPr="00D97BAC" w:rsidRDefault="006E3DFF" w:rsidP="006E3DFF">
            <w:pPr>
              <w:rPr>
                <w:sz w:val="18"/>
                <w:szCs w:val="18"/>
              </w:rPr>
            </w:pPr>
            <w:r w:rsidRPr="00D97BAC">
              <w:rPr>
                <w:sz w:val="18"/>
                <w:szCs w:val="18"/>
              </w:rPr>
              <w:t xml:space="preserve">15.03.2020 - размещен в системе ГАС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доклад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2019 год.</w:t>
            </w:r>
          </w:p>
        </w:tc>
        <w:tc>
          <w:tcPr>
            <w:tcW w:w="2552" w:type="dxa"/>
            <w:shd w:val="clear" w:color="auto" w:fill="FFFFFF" w:themeFill="background1"/>
          </w:tcPr>
          <w:p w14:paraId="45A6B642"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7AACDF5" w14:textId="77777777" w:rsidR="006E3DFF" w:rsidRPr="00D97BAC" w:rsidRDefault="006E3DFF" w:rsidP="006E3DFF">
            <w:pPr>
              <w:jc w:val="center"/>
              <w:rPr>
                <w:sz w:val="18"/>
                <w:szCs w:val="18"/>
              </w:rPr>
            </w:pPr>
            <w:r w:rsidRPr="00D97BAC">
              <w:rPr>
                <w:sz w:val="18"/>
                <w:szCs w:val="18"/>
              </w:rPr>
              <w:t>ГП 39</w:t>
            </w:r>
          </w:p>
        </w:tc>
      </w:tr>
      <w:tr w:rsidR="006E3DFF" w:rsidRPr="00D97BAC" w14:paraId="10046CA8" w14:textId="77777777" w:rsidTr="006E3DFF">
        <w:trPr>
          <w:trHeight w:val="20"/>
        </w:trPr>
        <w:tc>
          <w:tcPr>
            <w:tcW w:w="3828" w:type="dxa"/>
            <w:shd w:val="clear" w:color="auto" w:fill="FFFFFF" w:themeFill="background1"/>
            <w:vAlign w:val="center"/>
          </w:tcPr>
          <w:p w14:paraId="0450EB34" w14:textId="77777777" w:rsidR="006E3DFF" w:rsidRPr="00D97BAC" w:rsidRDefault="006E3DFF" w:rsidP="006E3DFF">
            <w:pPr>
              <w:rPr>
                <w:sz w:val="18"/>
                <w:szCs w:val="18"/>
              </w:rPr>
            </w:pPr>
            <w:r w:rsidRPr="00D97BAC">
              <w:rPr>
                <w:sz w:val="18"/>
                <w:szCs w:val="18"/>
              </w:rPr>
              <w:t xml:space="preserve">Мероприятие 5.1.7. </w:t>
            </w:r>
          </w:p>
          <w:p w14:paraId="2F5BD92C" w14:textId="77777777" w:rsidR="006E3DFF" w:rsidRPr="00D97BAC" w:rsidRDefault="006E3DFF" w:rsidP="006E3DFF">
            <w:pPr>
              <w:rPr>
                <w:sz w:val="18"/>
                <w:szCs w:val="18"/>
              </w:rPr>
            </w:pPr>
            <w:r w:rsidRPr="00D97BAC">
              <w:rPr>
                <w:sz w:val="18"/>
                <w:szCs w:val="18"/>
              </w:rPr>
              <w:t xml:space="preserve">Реализация новой структуры нормативного правового регулирования государственного контроля (надзора) за деятельностью саморегулируемых организаций аудиторов в рамках механизма </w:t>
            </w:r>
            <w:r w:rsidR="00E70918">
              <w:rPr>
                <w:sz w:val="18"/>
                <w:szCs w:val="18"/>
              </w:rPr>
              <w:t>«</w:t>
            </w:r>
            <w:r w:rsidRPr="00D97BAC">
              <w:rPr>
                <w:sz w:val="18"/>
                <w:szCs w:val="18"/>
              </w:rPr>
              <w:t>регуляторной гильотины</w:t>
            </w:r>
            <w:r w:rsidR="00E70918">
              <w:rPr>
                <w:sz w:val="18"/>
                <w:szCs w:val="18"/>
              </w:rPr>
              <w:t>»</w:t>
            </w:r>
          </w:p>
          <w:p w14:paraId="71A7380F" w14:textId="77777777" w:rsidR="006E3DFF" w:rsidRPr="00D97BAC" w:rsidRDefault="006E3DFF" w:rsidP="006E3DFF">
            <w:pPr>
              <w:rPr>
                <w:sz w:val="18"/>
                <w:szCs w:val="18"/>
              </w:rPr>
            </w:pPr>
            <w:r w:rsidRPr="00D97BAC">
              <w:rPr>
                <w:sz w:val="18"/>
                <w:szCs w:val="18"/>
              </w:rPr>
              <w:t xml:space="preserve">Ответственный исполнитель: </w:t>
            </w:r>
          </w:p>
          <w:p w14:paraId="371E97CD" w14:textId="77777777" w:rsidR="006E3DFF" w:rsidRPr="00D97BAC" w:rsidRDefault="006E3DFF" w:rsidP="006E3DFF">
            <w:pPr>
              <w:rPr>
                <w:sz w:val="18"/>
                <w:szCs w:val="18"/>
              </w:rPr>
            </w:pPr>
            <w:r w:rsidRPr="00D97BAC">
              <w:rPr>
                <w:sz w:val="18"/>
                <w:szCs w:val="18"/>
              </w:rPr>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tc>
        <w:tc>
          <w:tcPr>
            <w:tcW w:w="2268" w:type="dxa"/>
            <w:shd w:val="clear" w:color="auto" w:fill="FFFFFF" w:themeFill="background1"/>
            <w:vAlign w:val="center"/>
          </w:tcPr>
          <w:p w14:paraId="2BB27328" w14:textId="77777777" w:rsidR="006E3DFF" w:rsidRPr="00D97BAC" w:rsidRDefault="006E3DFF" w:rsidP="006E3DFF">
            <w:pPr>
              <w:jc w:val="center"/>
              <w:rPr>
                <w:sz w:val="18"/>
                <w:szCs w:val="18"/>
              </w:rPr>
            </w:pPr>
            <w:r w:rsidRPr="00D97BAC">
              <w:rPr>
                <w:sz w:val="18"/>
                <w:szCs w:val="18"/>
              </w:rPr>
              <w:t>Приказы Минфина России</w:t>
            </w:r>
          </w:p>
        </w:tc>
        <w:tc>
          <w:tcPr>
            <w:tcW w:w="1275" w:type="dxa"/>
            <w:shd w:val="clear" w:color="auto" w:fill="FFFFFF" w:themeFill="background1"/>
            <w:vAlign w:val="center"/>
          </w:tcPr>
          <w:p w14:paraId="77F89DA5"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17C4B42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70404E0D"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tcPr>
          <w:p w14:paraId="6DFF3BA9" w14:textId="77777777" w:rsidR="006E3DFF" w:rsidRPr="00D97BAC" w:rsidRDefault="006E3DFF" w:rsidP="006E3DFF">
            <w:pPr>
              <w:rPr>
                <w:sz w:val="18"/>
                <w:szCs w:val="18"/>
              </w:rPr>
            </w:pPr>
            <w:r w:rsidRPr="00D97BAC">
              <w:rPr>
                <w:sz w:val="18"/>
                <w:szCs w:val="18"/>
              </w:rPr>
              <w:t xml:space="preserve">В рамках механизма </w:t>
            </w:r>
            <w:r w:rsidR="00E70918">
              <w:rPr>
                <w:sz w:val="18"/>
                <w:szCs w:val="18"/>
              </w:rPr>
              <w:t>«</w:t>
            </w:r>
            <w:r w:rsidRPr="00D97BAC">
              <w:rPr>
                <w:sz w:val="18"/>
                <w:szCs w:val="18"/>
              </w:rPr>
              <w:t>регуляторной гильотины</w:t>
            </w:r>
            <w:r w:rsidR="00E70918">
              <w:rPr>
                <w:sz w:val="18"/>
                <w:szCs w:val="18"/>
              </w:rPr>
              <w:t>»</w:t>
            </w:r>
            <w:r w:rsidRPr="00D97BAC">
              <w:rPr>
                <w:sz w:val="18"/>
                <w:szCs w:val="18"/>
              </w:rPr>
              <w:t xml:space="preserve"> реализована новая структура нормативного правового регулирования государственного контроля (надзора) за деятельностью саморегулируемых организаций аудиторов:</w:t>
            </w:r>
          </w:p>
          <w:p w14:paraId="73A0B4CF" w14:textId="77777777" w:rsidR="006E3DFF" w:rsidRPr="00D97BAC" w:rsidRDefault="006E3DFF" w:rsidP="006E3DFF">
            <w:pPr>
              <w:rPr>
                <w:sz w:val="18"/>
                <w:szCs w:val="18"/>
              </w:rPr>
            </w:pPr>
          </w:p>
          <w:p w14:paraId="7745511F" w14:textId="77777777" w:rsidR="006E3DFF" w:rsidRPr="00D97BAC" w:rsidRDefault="006E3DFF" w:rsidP="006E3DFF">
            <w:pPr>
              <w:rPr>
                <w:sz w:val="18"/>
                <w:szCs w:val="18"/>
              </w:rPr>
            </w:pPr>
            <w:r w:rsidRPr="00D97BAC">
              <w:rPr>
                <w:sz w:val="18"/>
                <w:szCs w:val="18"/>
              </w:rPr>
              <w:t xml:space="preserve"> - постановление Правительства Российской Федерации от 21 мая 2020 г. № 717 г. </w:t>
            </w:r>
            <w:r w:rsidR="00E70918">
              <w:rPr>
                <w:sz w:val="18"/>
                <w:szCs w:val="18"/>
              </w:rPr>
              <w:t>«</w:t>
            </w:r>
            <w:r w:rsidRPr="00D97BAC">
              <w:rPr>
                <w:sz w:val="18"/>
                <w:szCs w:val="18"/>
              </w:rPr>
              <w:t>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w:t>
            </w:r>
            <w:r w:rsidR="00E70918">
              <w:rPr>
                <w:sz w:val="18"/>
                <w:szCs w:val="18"/>
              </w:rPr>
              <w:t>»</w:t>
            </w:r>
            <w:r w:rsidRPr="00D97BAC">
              <w:rPr>
                <w:sz w:val="18"/>
                <w:szCs w:val="18"/>
              </w:rPr>
              <w:t xml:space="preserve">, </w:t>
            </w:r>
          </w:p>
          <w:p w14:paraId="39461011" w14:textId="77777777" w:rsidR="006E3DFF" w:rsidRPr="00D97BAC" w:rsidRDefault="006E3DFF" w:rsidP="006E3DFF">
            <w:pPr>
              <w:rPr>
                <w:sz w:val="18"/>
                <w:szCs w:val="18"/>
              </w:rPr>
            </w:pPr>
            <w:r w:rsidRPr="00D97BAC">
              <w:rPr>
                <w:sz w:val="18"/>
                <w:szCs w:val="18"/>
              </w:rPr>
              <w:t xml:space="preserve"> - приказ Минфина России от 29 июня 2020 г. № 122н </w:t>
            </w:r>
            <w:r w:rsidR="00E70918">
              <w:rPr>
                <w:sz w:val="18"/>
                <w:szCs w:val="18"/>
              </w:rPr>
              <w:t>«</w:t>
            </w:r>
            <w:r w:rsidRPr="00D97BAC">
              <w:rPr>
                <w:sz w:val="18"/>
                <w:szCs w:val="18"/>
              </w:rPr>
              <w:t>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w:t>
            </w:r>
            <w:r w:rsidR="00E70918">
              <w:rPr>
                <w:sz w:val="18"/>
                <w:szCs w:val="18"/>
              </w:rPr>
              <w:t>»</w:t>
            </w:r>
            <w:r w:rsidRPr="00D97BAC">
              <w:rPr>
                <w:sz w:val="18"/>
                <w:szCs w:val="18"/>
              </w:rPr>
              <w:t xml:space="preserve"> (зарегистрирован в Минюсте России 14.10.2020 № 60382)</w:t>
            </w:r>
          </w:p>
          <w:p w14:paraId="4FE3351D" w14:textId="77777777" w:rsidR="006E3DFF" w:rsidRPr="00D97BAC" w:rsidRDefault="006E3DFF" w:rsidP="006E3DFF">
            <w:pPr>
              <w:rPr>
                <w:sz w:val="18"/>
                <w:szCs w:val="18"/>
              </w:rPr>
            </w:pPr>
            <w:r w:rsidRPr="00D97BAC">
              <w:rPr>
                <w:sz w:val="18"/>
                <w:szCs w:val="18"/>
              </w:rPr>
              <w:t xml:space="preserve"> </w:t>
            </w:r>
          </w:p>
          <w:p w14:paraId="5A798AAD" w14:textId="77777777" w:rsidR="006E3DFF" w:rsidRPr="00D97BAC" w:rsidRDefault="006E3DFF" w:rsidP="006E3DFF">
            <w:pPr>
              <w:rPr>
                <w:sz w:val="18"/>
                <w:szCs w:val="18"/>
              </w:rPr>
            </w:pPr>
            <w:r w:rsidRPr="00D97BAC">
              <w:rPr>
                <w:sz w:val="18"/>
                <w:szCs w:val="18"/>
              </w:rPr>
              <w:lastRenderedPageBreak/>
              <w:t xml:space="preserve"> - приказ Минфина России от 8 июня 2020 г. № 97н </w:t>
            </w:r>
            <w:r w:rsidR="00E70918">
              <w:rPr>
                <w:sz w:val="18"/>
                <w:szCs w:val="18"/>
              </w:rPr>
              <w:t>«</w:t>
            </w:r>
            <w:r w:rsidRPr="00D97BAC">
              <w:rPr>
                <w:sz w:val="18"/>
                <w:szCs w:val="18"/>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r w:rsidR="00E70918">
              <w:rPr>
                <w:sz w:val="18"/>
                <w:szCs w:val="18"/>
              </w:rPr>
              <w:t>»</w:t>
            </w:r>
            <w:r w:rsidRPr="00D97BAC">
              <w:rPr>
                <w:sz w:val="18"/>
                <w:szCs w:val="18"/>
              </w:rPr>
              <w:t xml:space="preserve"> (зарегистрирован в Минюсте России 03.09.2020 № 59629)</w:t>
            </w:r>
          </w:p>
          <w:p w14:paraId="03C9F355" w14:textId="77777777" w:rsidR="006E3DFF" w:rsidRPr="00D97BAC" w:rsidRDefault="006E3DFF" w:rsidP="006E3DFF">
            <w:pPr>
              <w:rPr>
                <w:sz w:val="18"/>
                <w:szCs w:val="18"/>
              </w:rPr>
            </w:pPr>
          </w:p>
          <w:p w14:paraId="7588A73E" w14:textId="77777777" w:rsidR="006E3DFF" w:rsidRPr="00D97BAC" w:rsidRDefault="006E3DFF" w:rsidP="006E3DFF">
            <w:pPr>
              <w:rPr>
                <w:sz w:val="18"/>
                <w:szCs w:val="18"/>
              </w:rPr>
            </w:pPr>
            <w:r w:rsidRPr="00D97BAC">
              <w:rPr>
                <w:sz w:val="18"/>
                <w:szCs w:val="18"/>
              </w:rPr>
              <w:t xml:space="preserve"> - приказ Минфина России от 26 июня 2020 г. № 121н </w:t>
            </w:r>
            <w:r w:rsidR="00E70918">
              <w:rPr>
                <w:sz w:val="18"/>
                <w:szCs w:val="18"/>
              </w:rPr>
              <w:t>«</w:t>
            </w:r>
            <w:r w:rsidRPr="00D97BAC">
              <w:rPr>
                <w:sz w:val="18"/>
                <w:szCs w:val="18"/>
              </w:rPr>
              <w:t>Об утверждении Порядка ведения государственного реестра саморегулируемых организаций аудиторов</w:t>
            </w:r>
            <w:r w:rsidR="00E70918">
              <w:rPr>
                <w:sz w:val="18"/>
                <w:szCs w:val="18"/>
              </w:rPr>
              <w:t>»</w:t>
            </w:r>
            <w:r w:rsidRPr="00D97BAC">
              <w:rPr>
                <w:sz w:val="18"/>
                <w:szCs w:val="18"/>
              </w:rPr>
              <w:t xml:space="preserve"> (зарегистрирован в Минюсте России 28.08.2020 № 59551)</w:t>
            </w:r>
          </w:p>
        </w:tc>
        <w:tc>
          <w:tcPr>
            <w:tcW w:w="2552" w:type="dxa"/>
            <w:shd w:val="clear" w:color="auto" w:fill="FFFFFF" w:themeFill="background1"/>
          </w:tcPr>
          <w:p w14:paraId="1684EB8A"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44CC3E9" w14:textId="77777777" w:rsidR="006E3DFF" w:rsidRPr="00D97BAC" w:rsidRDefault="006E3DFF" w:rsidP="006E3DFF">
            <w:pPr>
              <w:jc w:val="center"/>
              <w:rPr>
                <w:sz w:val="18"/>
                <w:szCs w:val="18"/>
              </w:rPr>
            </w:pPr>
            <w:r w:rsidRPr="00D97BAC">
              <w:rPr>
                <w:sz w:val="18"/>
                <w:szCs w:val="18"/>
              </w:rPr>
              <w:t>ГП 39</w:t>
            </w:r>
          </w:p>
        </w:tc>
      </w:tr>
      <w:tr w:rsidR="006E3DFF" w:rsidRPr="00D97BAC" w14:paraId="0B1E92F4" w14:textId="77777777" w:rsidTr="006E3DFF">
        <w:trPr>
          <w:trHeight w:val="20"/>
        </w:trPr>
        <w:tc>
          <w:tcPr>
            <w:tcW w:w="3828" w:type="dxa"/>
            <w:vAlign w:val="center"/>
          </w:tcPr>
          <w:p w14:paraId="14C9268D" w14:textId="77777777" w:rsidR="006E3DFF" w:rsidRPr="00D97BAC" w:rsidRDefault="006E3DFF" w:rsidP="006E3DFF">
            <w:pPr>
              <w:rPr>
                <w:sz w:val="18"/>
                <w:szCs w:val="18"/>
              </w:rPr>
            </w:pPr>
            <w:r w:rsidRPr="00D97BAC">
              <w:rPr>
                <w:sz w:val="18"/>
                <w:szCs w:val="18"/>
              </w:rPr>
              <w:t xml:space="preserve">Мероприятие 5.1.8. </w:t>
            </w:r>
            <w:r w:rsidRPr="00D97BAC">
              <w:rPr>
                <w:sz w:val="18"/>
                <w:szCs w:val="18"/>
              </w:rPr>
              <w:br/>
              <w:t>Организация и осуществление функции по внешнему контролю качества работы аудиторских организаций</w:t>
            </w:r>
          </w:p>
          <w:p w14:paraId="03D8A793" w14:textId="77777777" w:rsidR="006E3DFF" w:rsidRPr="00D97BAC" w:rsidRDefault="006E3DFF" w:rsidP="006E3DFF">
            <w:pPr>
              <w:rPr>
                <w:sz w:val="18"/>
                <w:szCs w:val="18"/>
              </w:rPr>
            </w:pPr>
            <w:r w:rsidRPr="00D97BAC">
              <w:rPr>
                <w:sz w:val="18"/>
                <w:szCs w:val="18"/>
              </w:rPr>
              <w:t xml:space="preserve">Ответственный исполнитель: </w:t>
            </w:r>
          </w:p>
          <w:p w14:paraId="29A1564B" w14:textId="77777777" w:rsidR="006E3DFF" w:rsidRPr="00D97BAC" w:rsidRDefault="006E3DFF" w:rsidP="006E3DFF">
            <w:pPr>
              <w:rPr>
                <w:sz w:val="18"/>
                <w:szCs w:val="18"/>
              </w:rPr>
            </w:pPr>
            <w:r w:rsidRPr="00D97BAC">
              <w:rPr>
                <w:sz w:val="18"/>
                <w:szCs w:val="18"/>
              </w:rPr>
              <w:t>Михайлик А.Г., заместитель руководителя Казначейства России</w:t>
            </w:r>
          </w:p>
        </w:tc>
        <w:tc>
          <w:tcPr>
            <w:tcW w:w="2268" w:type="dxa"/>
            <w:vAlign w:val="center"/>
          </w:tcPr>
          <w:p w14:paraId="2D785550" w14:textId="77777777" w:rsidR="006E3DFF" w:rsidRPr="00D97BAC" w:rsidRDefault="006E3DFF" w:rsidP="006E3DFF">
            <w:pPr>
              <w:jc w:val="center"/>
              <w:rPr>
                <w:sz w:val="18"/>
                <w:szCs w:val="18"/>
              </w:rPr>
            </w:pPr>
            <w:r w:rsidRPr="00D97BAC">
              <w:rPr>
                <w:sz w:val="18"/>
                <w:szCs w:val="18"/>
              </w:rPr>
              <w:t>Доклад в Минфин России</w:t>
            </w:r>
          </w:p>
        </w:tc>
        <w:tc>
          <w:tcPr>
            <w:tcW w:w="1275" w:type="dxa"/>
            <w:vAlign w:val="center"/>
          </w:tcPr>
          <w:p w14:paraId="7C6D9E46"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145DD6D2"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vAlign w:val="center"/>
          </w:tcPr>
          <w:p w14:paraId="6F0705A3"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vAlign w:val="center"/>
          </w:tcPr>
          <w:p w14:paraId="7B7025C3" w14:textId="77777777" w:rsidR="006E3DFF" w:rsidRPr="00D97BAC" w:rsidRDefault="006E3DFF" w:rsidP="006E3DFF">
            <w:pPr>
              <w:rPr>
                <w:sz w:val="18"/>
                <w:szCs w:val="18"/>
              </w:rPr>
            </w:pPr>
            <w:r w:rsidRPr="00D97BAC">
              <w:rPr>
                <w:sz w:val="18"/>
                <w:szCs w:val="18"/>
              </w:rPr>
              <w:t xml:space="preserve">Подготовлен и направлен в Минфин России Доклад об осуществлении Федеральным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w:t>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за 2019 год (письмо от 17 февраля 2020 г. № 19-00-07/3020)</w:t>
            </w:r>
          </w:p>
        </w:tc>
        <w:tc>
          <w:tcPr>
            <w:tcW w:w="2552" w:type="dxa"/>
          </w:tcPr>
          <w:p w14:paraId="1865AB3E" w14:textId="77777777" w:rsidR="006E3DFF" w:rsidRPr="00D97BAC" w:rsidRDefault="006E3DFF" w:rsidP="006E3DFF">
            <w:pPr>
              <w:jc w:val="center"/>
              <w:rPr>
                <w:sz w:val="18"/>
                <w:szCs w:val="18"/>
              </w:rPr>
            </w:pPr>
          </w:p>
        </w:tc>
        <w:tc>
          <w:tcPr>
            <w:tcW w:w="709" w:type="dxa"/>
            <w:vAlign w:val="center"/>
          </w:tcPr>
          <w:p w14:paraId="0F6737AD" w14:textId="77777777" w:rsidR="006E3DFF" w:rsidRPr="00D97BAC" w:rsidRDefault="006E3DFF" w:rsidP="006E3DFF">
            <w:pPr>
              <w:jc w:val="center"/>
              <w:rPr>
                <w:sz w:val="18"/>
                <w:szCs w:val="18"/>
              </w:rPr>
            </w:pPr>
            <w:r w:rsidRPr="00D97BAC">
              <w:rPr>
                <w:sz w:val="18"/>
                <w:szCs w:val="18"/>
              </w:rPr>
              <w:t>ГП 39</w:t>
            </w:r>
          </w:p>
          <w:p w14:paraId="05CFACA3" w14:textId="77777777" w:rsidR="006E3DFF" w:rsidRPr="00D97BAC" w:rsidRDefault="006E3DFF" w:rsidP="006E3DFF">
            <w:pPr>
              <w:jc w:val="center"/>
              <w:rPr>
                <w:sz w:val="18"/>
                <w:szCs w:val="18"/>
              </w:rPr>
            </w:pPr>
            <w:r w:rsidRPr="00D97BAC">
              <w:rPr>
                <w:sz w:val="18"/>
                <w:szCs w:val="18"/>
              </w:rPr>
              <w:t>План ФК</w:t>
            </w:r>
          </w:p>
        </w:tc>
      </w:tr>
      <w:tr w:rsidR="006E3DFF" w:rsidRPr="00D97BAC" w14:paraId="04BD7D1A" w14:textId="77777777" w:rsidTr="006E3DFF">
        <w:trPr>
          <w:trHeight w:val="20"/>
        </w:trPr>
        <w:tc>
          <w:tcPr>
            <w:tcW w:w="3828" w:type="dxa"/>
            <w:vAlign w:val="center"/>
          </w:tcPr>
          <w:p w14:paraId="2EF854C9" w14:textId="77777777" w:rsidR="006E3DFF" w:rsidRPr="00D97BAC" w:rsidRDefault="006E3DFF" w:rsidP="006E3DFF">
            <w:pPr>
              <w:rPr>
                <w:sz w:val="18"/>
                <w:szCs w:val="18"/>
              </w:rPr>
            </w:pPr>
            <w:r w:rsidRPr="00D97BAC">
              <w:rPr>
                <w:sz w:val="18"/>
                <w:szCs w:val="18"/>
              </w:rPr>
              <w:t xml:space="preserve">Мероприятие 5.1.9. </w:t>
            </w:r>
            <w:r w:rsidRPr="00D97BAC">
              <w:rPr>
                <w:sz w:val="18"/>
                <w:szCs w:val="18"/>
              </w:rPr>
              <w:br/>
              <w:t>Совершенствование функции по внешнему контролю качества работы аудиторских организаций</w:t>
            </w:r>
          </w:p>
          <w:p w14:paraId="07D97B10" w14:textId="77777777" w:rsidR="006E3DFF" w:rsidRPr="00D97BAC" w:rsidRDefault="006E3DFF" w:rsidP="006E3DFF">
            <w:pPr>
              <w:rPr>
                <w:sz w:val="18"/>
                <w:szCs w:val="18"/>
              </w:rPr>
            </w:pPr>
            <w:r w:rsidRPr="00D97BAC">
              <w:rPr>
                <w:sz w:val="18"/>
                <w:szCs w:val="18"/>
              </w:rPr>
              <w:t xml:space="preserve">Ответственный исполнитель: </w:t>
            </w:r>
          </w:p>
          <w:p w14:paraId="3D52D8B3" w14:textId="77777777" w:rsidR="006E3DFF" w:rsidRPr="00D97BAC" w:rsidRDefault="006E3DFF" w:rsidP="006E3DFF">
            <w:pPr>
              <w:rPr>
                <w:sz w:val="18"/>
                <w:szCs w:val="18"/>
              </w:rPr>
            </w:pPr>
            <w:r w:rsidRPr="00D97BAC">
              <w:rPr>
                <w:sz w:val="18"/>
                <w:szCs w:val="18"/>
              </w:rPr>
              <w:t>Михайлик А.Г., заместитель руководителя Казначейства России</w:t>
            </w:r>
          </w:p>
        </w:tc>
        <w:tc>
          <w:tcPr>
            <w:tcW w:w="2268" w:type="dxa"/>
            <w:vAlign w:val="center"/>
          </w:tcPr>
          <w:p w14:paraId="2E50143C" w14:textId="77777777" w:rsidR="006E3DFF" w:rsidRPr="00D97BAC" w:rsidRDefault="006E3DFF" w:rsidP="006E3DFF">
            <w:pPr>
              <w:jc w:val="center"/>
              <w:rPr>
                <w:sz w:val="18"/>
                <w:szCs w:val="18"/>
              </w:rPr>
            </w:pPr>
            <w:r w:rsidRPr="00D97BAC">
              <w:rPr>
                <w:sz w:val="18"/>
                <w:szCs w:val="18"/>
              </w:rPr>
              <w:t>Предложения направлены в Минфин России</w:t>
            </w:r>
          </w:p>
        </w:tc>
        <w:tc>
          <w:tcPr>
            <w:tcW w:w="1275" w:type="dxa"/>
            <w:vAlign w:val="center"/>
          </w:tcPr>
          <w:p w14:paraId="51250708"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148B917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4957D6E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49DCF606" w14:textId="77777777" w:rsidR="006E3DFF" w:rsidRPr="00D97BAC" w:rsidRDefault="006E3DFF" w:rsidP="006E3DFF">
            <w:pPr>
              <w:rPr>
                <w:sz w:val="18"/>
                <w:szCs w:val="18"/>
              </w:rPr>
            </w:pPr>
            <w:r w:rsidRPr="00D97BAC">
              <w:rPr>
                <w:sz w:val="18"/>
                <w:szCs w:val="18"/>
              </w:rPr>
              <w:t>Подготовлены и направлены в Минфин России предложения:</w:t>
            </w:r>
          </w:p>
          <w:p w14:paraId="3CD7194C" w14:textId="77777777" w:rsidR="006E3DFF" w:rsidRPr="00D97BAC" w:rsidRDefault="006E3DFF" w:rsidP="006E3DFF">
            <w:pPr>
              <w:rPr>
                <w:sz w:val="18"/>
                <w:szCs w:val="18"/>
              </w:rPr>
            </w:pPr>
            <w:r w:rsidRPr="00D97BAC">
              <w:rPr>
                <w:sz w:val="18"/>
                <w:szCs w:val="18"/>
              </w:rPr>
              <w:t xml:space="preserve">– в проект федерального закона </w:t>
            </w:r>
            <w:r w:rsidRPr="00D97BAC">
              <w:rPr>
                <w:sz w:val="18"/>
                <w:szCs w:val="18"/>
              </w:rPr>
              <w:br/>
              <w:t xml:space="preserve">№ 1025644-7 </w:t>
            </w:r>
            <w:r w:rsidR="00E70918">
              <w:rPr>
                <w:sz w:val="18"/>
                <w:szCs w:val="18"/>
              </w:rPr>
              <w:t>«</w:t>
            </w:r>
            <w:r w:rsidRPr="00D97BAC">
              <w:rPr>
                <w:sz w:val="18"/>
                <w:szCs w:val="18"/>
              </w:rPr>
              <w:t xml:space="preserve">О внесении изменений в статьи 13 и 20 Федерального закона </w:t>
            </w:r>
            <w:r w:rsidRPr="00D97BAC">
              <w:rPr>
                <w:sz w:val="18"/>
                <w:szCs w:val="18"/>
              </w:rPr>
              <w:br/>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xml:space="preserve"> </w:t>
            </w:r>
            <w:r w:rsidRPr="00D97BAC">
              <w:rPr>
                <w:sz w:val="18"/>
                <w:szCs w:val="18"/>
              </w:rPr>
              <w:br/>
              <w:t>(в части обеспечения хранения аудиторской документации) (письма</w:t>
            </w:r>
          </w:p>
          <w:p w14:paraId="22F25FA3" w14:textId="77777777" w:rsidR="006E3DFF" w:rsidRPr="00D97BAC" w:rsidRDefault="006E3DFF" w:rsidP="006E3DFF">
            <w:pPr>
              <w:rPr>
                <w:sz w:val="18"/>
                <w:szCs w:val="18"/>
              </w:rPr>
            </w:pPr>
            <w:r w:rsidRPr="00D97BAC">
              <w:rPr>
                <w:sz w:val="18"/>
                <w:szCs w:val="18"/>
              </w:rPr>
              <w:t>от 16 января 2020 г. № 07-04-04/19-469,</w:t>
            </w:r>
          </w:p>
          <w:p w14:paraId="474BC0B0" w14:textId="77777777" w:rsidR="006E3DFF" w:rsidRPr="00D97BAC" w:rsidRDefault="006E3DFF" w:rsidP="006E3DFF">
            <w:pPr>
              <w:rPr>
                <w:sz w:val="18"/>
                <w:szCs w:val="18"/>
              </w:rPr>
            </w:pPr>
            <w:r w:rsidRPr="00D97BAC">
              <w:rPr>
                <w:sz w:val="18"/>
                <w:szCs w:val="18"/>
              </w:rPr>
              <w:t>от 17 июня 2020 г. № 07-04-04/19-11912,</w:t>
            </w:r>
          </w:p>
          <w:p w14:paraId="402BFCEC" w14:textId="77777777" w:rsidR="006E3DFF" w:rsidRPr="00D97BAC" w:rsidRDefault="006E3DFF" w:rsidP="006E3DFF">
            <w:pPr>
              <w:rPr>
                <w:sz w:val="18"/>
                <w:szCs w:val="18"/>
              </w:rPr>
            </w:pPr>
            <w:r w:rsidRPr="00D97BAC">
              <w:rPr>
                <w:sz w:val="18"/>
                <w:szCs w:val="18"/>
              </w:rPr>
              <w:t>от 27 ноября 2020 г. № 07-04-04/19-24479);</w:t>
            </w:r>
          </w:p>
          <w:p w14:paraId="7292D388" w14:textId="77777777" w:rsidR="006E3DFF" w:rsidRPr="00D97BAC" w:rsidRDefault="006E3DFF" w:rsidP="006E3DFF">
            <w:pPr>
              <w:rPr>
                <w:sz w:val="18"/>
                <w:szCs w:val="18"/>
              </w:rPr>
            </w:pPr>
            <w:r w:rsidRPr="00D97BAC">
              <w:rPr>
                <w:sz w:val="18"/>
                <w:szCs w:val="18"/>
              </w:rPr>
              <w:lastRenderedPageBreak/>
              <w:t xml:space="preserve">– в проект постановления Правительства Российской Федерации </w:t>
            </w:r>
            <w:r w:rsidR="00E70918">
              <w:rPr>
                <w:sz w:val="18"/>
                <w:szCs w:val="18"/>
              </w:rPr>
              <w:t>«</w:t>
            </w:r>
            <w:r w:rsidRPr="00D97BAC">
              <w:rPr>
                <w:sz w:val="18"/>
                <w:szCs w:val="18"/>
              </w:rPr>
              <w:t>Об ограничениях на предоставление информации и документации аудиторской организации, индивидуальному аудитору</w:t>
            </w:r>
            <w:r w:rsidR="00E70918">
              <w:rPr>
                <w:sz w:val="18"/>
                <w:szCs w:val="18"/>
              </w:rPr>
              <w:t>»</w:t>
            </w:r>
            <w:r w:rsidRPr="00D97BAC">
              <w:rPr>
                <w:sz w:val="18"/>
                <w:szCs w:val="18"/>
              </w:rPr>
              <w:t xml:space="preserve"> (письма </w:t>
            </w:r>
          </w:p>
          <w:p w14:paraId="05C9F488" w14:textId="77777777" w:rsidR="006E3DFF" w:rsidRPr="00D97BAC" w:rsidRDefault="006E3DFF" w:rsidP="006E3DFF">
            <w:pPr>
              <w:rPr>
                <w:sz w:val="18"/>
                <w:szCs w:val="18"/>
              </w:rPr>
            </w:pPr>
            <w:r w:rsidRPr="00D97BAC">
              <w:rPr>
                <w:sz w:val="18"/>
                <w:szCs w:val="18"/>
              </w:rPr>
              <w:t xml:space="preserve">от 28 апреля 2020 г.№ 07-04-04/19-8772, </w:t>
            </w:r>
          </w:p>
          <w:p w14:paraId="2FB6BD14" w14:textId="77777777" w:rsidR="006E3DFF" w:rsidRPr="00D97BAC" w:rsidRDefault="006E3DFF" w:rsidP="006E3DFF">
            <w:pPr>
              <w:rPr>
                <w:sz w:val="18"/>
                <w:szCs w:val="18"/>
              </w:rPr>
            </w:pPr>
            <w:r w:rsidRPr="00D97BAC">
              <w:rPr>
                <w:sz w:val="18"/>
                <w:szCs w:val="18"/>
              </w:rPr>
              <w:t>от 4 августа 2020 г. № 07-04-04/19-15289, от 5 ноября 2020 г. № 07-04-04/19-22575, от 22 декабря 2020 г. № 07-04-13/19-26778);</w:t>
            </w:r>
          </w:p>
          <w:p w14:paraId="10808089" w14:textId="77777777" w:rsidR="006E3DFF" w:rsidRPr="00D97BAC" w:rsidRDefault="006E3DFF" w:rsidP="006E3DFF">
            <w:pPr>
              <w:rPr>
                <w:sz w:val="18"/>
                <w:szCs w:val="18"/>
              </w:rPr>
            </w:pPr>
            <w:r w:rsidRPr="00D97BAC">
              <w:rPr>
                <w:sz w:val="18"/>
                <w:szCs w:val="18"/>
              </w:rPr>
              <w:t xml:space="preserve">– в проект поправок Правительства Российской Федерации к проекту федерального закона № 582466-7 </w:t>
            </w:r>
            <w:r w:rsidRPr="00D97BAC">
              <w:rPr>
                <w:sz w:val="18"/>
                <w:szCs w:val="18"/>
              </w:rPr>
              <w:br/>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 противодействии легализации (отмыванию) доходов, полученных преступным путем, и финансированию терроризма</w:t>
            </w:r>
            <w:r w:rsidR="00E70918">
              <w:rPr>
                <w:sz w:val="18"/>
                <w:szCs w:val="18"/>
              </w:rPr>
              <w:t>»</w:t>
            </w:r>
            <w:r w:rsidRPr="00D97BAC">
              <w:rPr>
                <w:sz w:val="18"/>
                <w:szCs w:val="18"/>
              </w:rPr>
              <w:t xml:space="preserve"> в целях установления основ контроля (надзора) в сфере применения Федерального закона</w:t>
            </w:r>
            <w:r w:rsidR="00E70918">
              <w:rPr>
                <w:sz w:val="18"/>
                <w:szCs w:val="18"/>
              </w:rPr>
              <w:t>»</w:t>
            </w:r>
            <w:r w:rsidRPr="00D97BAC">
              <w:rPr>
                <w:sz w:val="18"/>
                <w:szCs w:val="18"/>
              </w:rPr>
              <w:t xml:space="preserve"> (письмо от 15 мая </w:t>
            </w:r>
            <w:r w:rsidRPr="00D97BAC">
              <w:rPr>
                <w:sz w:val="18"/>
                <w:szCs w:val="18"/>
              </w:rPr>
              <w:br/>
              <w:t>2020 г. № 07-04-04/19-9539) (доработанный проект поправок Правительства Российской Федерации к указанному законопроекту согласован и направлен в Минфин России (письмо от 21 июля 2020 г. № 19-00-07/14207);</w:t>
            </w:r>
          </w:p>
          <w:p w14:paraId="2CCFBA33" w14:textId="77777777" w:rsidR="006E3DFF" w:rsidRPr="00D97BAC" w:rsidRDefault="006E3DFF" w:rsidP="006E3DFF">
            <w:pPr>
              <w:rPr>
                <w:sz w:val="18"/>
                <w:szCs w:val="18"/>
              </w:rPr>
            </w:pPr>
            <w:r w:rsidRPr="00D97BAC">
              <w:rPr>
                <w:sz w:val="18"/>
                <w:szCs w:val="18"/>
              </w:rPr>
              <w:t xml:space="preserve">– в проект федерального закона </w:t>
            </w:r>
            <w:r w:rsidR="00E70918">
              <w:rPr>
                <w:sz w:val="18"/>
                <w:szCs w:val="18"/>
              </w:rPr>
              <w:t>«</w:t>
            </w:r>
            <w:r w:rsidRPr="00D97BAC">
              <w:rPr>
                <w:sz w:val="18"/>
                <w:szCs w:val="18"/>
              </w:rPr>
              <w:t xml:space="preserve">О внесении изменений в отдельные законодательные акты в связи с принятием Федерального закона </w:t>
            </w:r>
            <w:r w:rsidR="00E70918">
              <w:rPr>
                <w:sz w:val="18"/>
                <w:szCs w:val="18"/>
              </w:rPr>
              <w:t>«</w:t>
            </w:r>
            <w:r w:rsidRPr="00D97BAC">
              <w:rPr>
                <w:sz w:val="18"/>
                <w:szCs w:val="18"/>
              </w:rPr>
              <w:t>О государственном контроле (надзоре) и муниципальном контроле в Российской Федерации</w:t>
            </w:r>
            <w:r w:rsidR="00E70918">
              <w:rPr>
                <w:sz w:val="18"/>
                <w:szCs w:val="18"/>
              </w:rPr>
              <w:t>»</w:t>
            </w:r>
            <w:r w:rsidRPr="00D97BAC">
              <w:rPr>
                <w:sz w:val="18"/>
                <w:szCs w:val="18"/>
              </w:rPr>
              <w:t xml:space="preserve"> в части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xml:space="preserve"> (письма от 3 июля 2020 г. № 19-00-07/13004,от 26 августа 2020 г. № 19-00-07/17100);</w:t>
            </w:r>
          </w:p>
          <w:p w14:paraId="3826F35F" w14:textId="77777777" w:rsidR="006E3DFF" w:rsidRPr="00D97BAC" w:rsidRDefault="006E3DFF" w:rsidP="006E3DFF">
            <w:pPr>
              <w:rPr>
                <w:sz w:val="18"/>
                <w:szCs w:val="18"/>
              </w:rPr>
            </w:pPr>
            <w:r w:rsidRPr="00D97BAC">
              <w:rPr>
                <w:sz w:val="18"/>
                <w:szCs w:val="18"/>
              </w:rPr>
              <w:lastRenderedPageBreak/>
              <w:t xml:space="preserve">– по перечню нормативных правовых актов, содержащих обязательные требования в части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xml:space="preserve">, проведение оценки которых будут допускаться после 1 января 2021 года (письмо от 3 августа 2020 г. </w:t>
            </w:r>
            <w:r w:rsidRPr="00D97BAC">
              <w:rPr>
                <w:sz w:val="18"/>
                <w:szCs w:val="18"/>
              </w:rPr>
              <w:br/>
              <w:t>№ 19-00-07/15258);</w:t>
            </w:r>
          </w:p>
          <w:p w14:paraId="495349DF" w14:textId="77777777" w:rsidR="006E3DFF" w:rsidRPr="00D97BAC" w:rsidRDefault="006E3DFF" w:rsidP="006E3DFF">
            <w:pPr>
              <w:rPr>
                <w:sz w:val="18"/>
                <w:szCs w:val="18"/>
              </w:rPr>
            </w:pPr>
            <w:r w:rsidRPr="00D97BAC">
              <w:rPr>
                <w:sz w:val="18"/>
                <w:szCs w:val="18"/>
              </w:rPr>
              <w:t xml:space="preserve">– по внесению изменений в Кодекс Российской Федерации об административных правонарушениях (далее – КоАП) </w:t>
            </w:r>
            <w:r w:rsidRPr="00D97BAC">
              <w:rPr>
                <w:sz w:val="18"/>
                <w:szCs w:val="18"/>
              </w:rPr>
              <w:br/>
              <w:t>в части увеличения сроков давности привлечения к административной ответственности за административное правонарушение, предусмотренное статьей 13.19 КоАП, а также о наделении должностных лиц Федерального казначейства полномочиями по составлению протоколов об административном правонарушении в отношении аудиторских организаций, допустивших предоставление недостоверной статистической информации (письмо Казначейства России от 31 августа 2020 г. № 19-00-07/17406);</w:t>
            </w:r>
          </w:p>
          <w:p w14:paraId="1B45B8FF" w14:textId="77777777" w:rsidR="006E3DFF" w:rsidRPr="00D97BAC" w:rsidRDefault="006E3DFF" w:rsidP="006E3DFF">
            <w:pPr>
              <w:rPr>
                <w:sz w:val="18"/>
                <w:szCs w:val="18"/>
              </w:rPr>
            </w:pPr>
            <w:r w:rsidRPr="00D97BAC">
              <w:rPr>
                <w:sz w:val="18"/>
                <w:szCs w:val="18"/>
              </w:rPr>
              <w:t xml:space="preserve">– в проект федерального закона </w:t>
            </w:r>
            <w:r w:rsidR="00E70918">
              <w:rPr>
                <w:sz w:val="18"/>
                <w:szCs w:val="18"/>
              </w:rPr>
              <w:t>«</w:t>
            </w:r>
            <w:r w:rsidRPr="00D97BAC">
              <w:rPr>
                <w:sz w:val="18"/>
                <w:szCs w:val="18"/>
              </w:rPr>
              <w:t>О внесении дополнений в статьи 4.5 и 28.3 Кодекса Российской Федерации об административных правонарушениях</w:t>
            </w:r>
            <w:r w:rsidR="00E70918">
              <w:rPr>
                <w:sz w:val="18"/>
                <w:szCs w:val="18"/>
              </w:rPr>
              <w:t>»</w:t>
            </w:r>
            <w:r w:rsidRPr="00D97BAC">
              <w:rPr>
                <w:sz w:val="18"/>
                <w:szCs w:val="18"/>
              </w:rPr>
              <w:t xml:space="preserve"> (письмо Казначейства России от 23 октября 2020 г. № 19-00-07/21602);</w:t>
            </w:r>
          </w:p>
          <w:p w14:paraId="5CD6BEF7" w14:textId="77777777" w:rsidR="006E3DFF" w:rsidRPr="00D97BAC" w:rsidRDefault="006E3DFF" w:rsidP="006E3DFF">
            <w:pPr>
              <w:rPr>
                <w:sz w:val="18"/>
                <w:szCs w:val="18"/>
              </w:rPr>
            </w:pPr>
            <w:r w:rsidRPr="00D97BAC">
              <w:rPr>
                <w:sz w:val="18"/>
                <w:szCs w:val="18"/>
              </w:rPr>
              <w:t>– по совершенствованию законодательства Российской Федерации в сфере аудиторской деятельности (письмо Казначейства России от 18 декабря 2020 г. № 19-00-07/26486);</w:t>
            </w:r>
          </w:p>
          <w:p w14:paraId="3568E9A4" w14:textId="77777777" w:rsidR="006E3DFF" w:rsidRPr="00D97BAC" w:rsidRDefault="006E3DFF" w:rsidP="006E3DFF">
            <w:pPr>
              <w:rPr>
                <w:sz w:val="18"/>
                <w:szCs w:val="18"/>
              </w:rPr>
            </w:pPr>
            <w:r w:rsidRPr="00D97BAC">
              <w:rPr>
                <w:sz w:val="18"/>
                <w:szCs w:val="18"/>
              </w:rPr>
              <w:t xml:space="preserve">– для подготовки проекта приказа Минэкономразвития России </w:t>
            </w:r>
            <w:r w:rsidR="00E70918">
              <w:rPr>
                <w:sz w:val="18"/>
                <w:szCs w:val="18"/>
              </w:rPr>
              <w:t>«</w:t>
            </w:r>
            <w:r w:rsidRPr="00D97BAC">
              <w:rPr>
                <w:sz w:val="18"/>
                <w:szCs w:val="18"/>
              </w:rPr>
              <w:t xml:space="preserve">О типовых формах документов, используемых контрольным </w:t>
            </w:r>
            <w:r w:rsidRPr="00D97BAC">
              <w:rPr>
                <w:sz w:val="18"/>
                <w:szCs w:val="18"/>
              </w:rPr>
              <w:lastRenderedPageBreak/>
              <w:t>(надзорным) органом при осуществлении государственного контроля (надзора), муниципального контроля</w:t>
            </w:r>
            <w:r w:rsidR="00E70918">
              <w:rPr>
                <w:sz w:val="18"/>
                <w:szCs w:val="18"/>
              </w:rPr>
              <w:t>»</w:t>
            </w:r>
            <w:r w:rsidRPr="00D97BAC">
              <w:rPr>
                <w:sz w:val="18"/>
                <w:szCs w:val="18"/>
              </w:rPr>
              <w:t xml:space="preserve"> (письмо Казначейства России от 12 ноября 2020 г. № 19-00-07/23244).</w:t>
            </w:r>
          </w:p>
          <w:p w14:paraId="14D7FF3D" w14:textId="77777777" w:rsidR="006E3DFF" w:rsidRPr="00D97BAC" w:rsidRDefault="006E3DFF" w:rsidP="006E3DFF">
            <w:pPr>
              <w:rPr>
                <w:sz w:val="18"/>
                <w:szCs w:val="18"/>
              </w:rPr>
            </w:pPr>
            <w:r w:rsidRPr="00D97BAC">
              <w:rPr>
                <w:sz w:val="18"/>
                <w:szCs w:val="18"/>
              </w:rPr>
              <w:t xml:space="preserve">Подготовлены и направлены в Минфин России проекты положения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w:t>
            </w:r>
            <w:r w:rsidR="00E70918">
              <w:rPr>
                <w:sz w:val="18"/>
                <w:szCs w:val="18"/>
              </w:rPr>
              <w:t>«</w:t>
            </w:r>
            <w:r w:rsidRPr="00D97BAC">
              <w:rPr>
                <w:sz w:val="18"/>
                <w:szCs w:val="18"/>
              </w:rPr>
              <w:t xml:space="preserve">Об аудиторской деятельности (письма </w:t>
            </w:r>
            <w:r w:rsidRPr="00D97BAC">
              <w:rPr>
                <w:sz w:val="18"/>
                <w:szCs w:val="18"/>
              </w:rPr>
              <w:br/>
              <w:t xml:space="preserve">от 22 октября 2020 г. № 19-00-07/21541, </w:t>
            </w:r>
            <w:r w:rsidRPr="00D97BAC">
              <w:rPr>
                <w:sz w:val="18"/>
                <w:szCs w:val="18"/>
              </w:rPr>
              <w:br/>
              <w:t>от 12 ноября 2020 г. № 19-00-07/23173);</w:t>
            </w:r>
          </w:p>
          <w:p w14:paraId="3D6785A7" w14:textId="77777777" w:rsidR="006E3DFF" w:rsidRPr="00D97BAC" w:rsidRDefault="006E3DFF" w:rsidP="006E3DFF">
            <w:pPr>
              <w:rPr>
                <w:sz w:val="18"/>
                <w:szCs w:val="18"/>
              </w:rPr>
            </w:pPr>
            <w:r w:rsidRPr="00D97BAC">
              <w:rPr>
                <w:sz w:val="18"/>
                <w:szCs w:val="18"/>
              </w:rPr>
              <w:t>Разработан и утвержден приказом Казначейства России</w:t>
            </w:r>
            <w:r w:rsidRPr="00D97BAC">
              <w:rPr>
                <w:sz w:val="18"/>
                <w:szCs w:val="18"/>
              </w:rPr>
              <w:br/>
              <w:t xml:space="preserve">от 15 сентября 2020 г. № 27н Административный регламент осуществления Федеральным казначейством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Pr="00D97BAC">
              <w:rPr>
                <w:sz w:val="18"/>
                <w:szCs w:val="18"/>
              </w:rPr>
              <w:br/>
              <w:t xml:space="preserve">от 30 декабря 2008 г. № 307-ФЗ </w:t>
            </w:r>
            <w:r w:rsidRPr="00D97BAC">
              <w:rPr>
                <w:sz w:val="18"/>
                <w:szCs w:val="18"/>
              </w:rPr>
              <w:br/>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на согласование и визирование (письма Казначейства России от 11 марта 2020 г. № 07-04-04/19-4903, от 9 апреля 2020 г. № 19-00-07/7357, от 30 апреля 2020 г. № 07-04-04/19-8880, от 16 июня 2020 г. № 07-04-04/19-11779, от 26 октября 2020 г. № 19-00-07/21769, от 30 октября 2020 г. № 19-00-07/22214, от 17 ноября 2020 г. № 07-04-04/19-23504). Приказ об утверждении регламента прошел государственную регистрацию в Минюсте России (регистрационный № 61597 от 18 декабря 2020 г.).</w:t>
            </w:r>
          </w:p>
          <w:p w14:paraId="477F1DE0" w14:textId="77777777" w:rsidR="006E3DFF" w:rsidRPr="00D97BAC" w:rsidRDefault="006E3DFF" w:rsidP="006E3DFF">
            <w:pPr>
              <w:rPr>
                <w:sz w:val="18"/>
                <w:szCs w:val="18"/>
              </w:rPr>
            </w:pPr>
            <w:r w:rsidRPr="00D97BAC">
              <w:rPr>
                <w:sz w:val="18"/>
                <w:szCs w:val="18"/>
              </w:rPr>
              <w:lastRenderedPageBreak/>
              <w:t xml:space="preserve">Направлена информация в Минфин России по проекту федерального закона </w:t>
            </w:r>
            <w:r w:rsidR="00E70918">
              <w:rPr>
                <w:sz w:val="18"/>
                <w:szCs w:val="18"/>
              </w:rPr>
              <w:t>«</w:t>
            </w:r>
            <w:r w:rsidRPr="00D97BAC">
              <w:rPr>
                <w:sz w:val="18"/>
                <w:szCs w:val="18"/>
              </w:rPr>
              <w:t xml:space="preserve">О внесении изменений в статью 11 Федерального закона </w:t>
            </w:r>
            <w:r w:rsidR="00E70918">
              <w:rPr>
                <w:sz w:val="18"/>
                <w:szCs w:val="18"/>
              </w:rPr>
              <w:t>«</w:t>
            </w:r>
            <w:r w:rsidRPr="00D97BAC">
              <w:rPr>
                <w:sz w:val="18"/>
                <w:szCs w:val="18"/>
              </w:rPr>
              <w:t>Об аудиторской деятельности</w:t>
            </w:r>
            <w:r w:rsidR="00E70918">
              <w:rPr>
                <w:sz w:val="18"/>
                <w:szCs w:val="18"/>
              </w:rPr>
              <w:t>»</w:t>
            </w:r>
            <w:r w:rsidRPr="00D97BAC">
              <w:rPr>
                <w:sz w:val="18"/>
                <w:szCs w:val="18"/>
              </w:rPr>
              <w:t xml:space="preserve"> (письмо Казначейства России от 28 апреля 2020 г. </w:t>
            </w:r>
            <w:r w:rsidRPr="00D97BAC">
              <w:rPr>
                <w:sz w:val="18"/>
                <w:szCs w:val="18"/>
              </w:rPr>
              <w:br/>
              <w:t>№ 07-04-04/19-8700)</w:t>
            </w:r>
          </w:p>
        </w:tc>
        <w:tc>
          <w:tcPr>
            <w:tcW w:w="2552" w:type="dxa"/>
          </w:tcPr>
          <w:p w14:paraId="72A9FBC7" w14:textId="77777777" w:rsidR="006E3DFF" w:rsidRPr="00D97BAC" w:rsidRDefault="006E3DFF" w:rsidP="006E3DFF">
            <w:pPr>
              <w:jc w:val="center"/>
              <w:rPr>
                <w:sz w:val="18"/>
                <w:szCs w:val="18"/>
              </w:rPr>
            </w:pPr>
          </w:p>
        </w:tc>
        <w:tc>
          <w:tcPr>
            <w:tcW w:w="709" w:type="dxa"/>
            <w:vAlign w:val="center"/>
          </w:tcPr>
          <w:p w14:paraId="7E2D0696" w14:textId="77777777" w:rsidR="006E3DFF" w:rsidRPr="00D97BAC" w:rsidRDefault="006E3DFF" w:rsidP="006E3DFF">
            <w:pPr>
              <w:jc w:val="center"/>
              <w:rPr>
                <w:sz w:val="18"/>
                <w:szCs w:val="18"/>
              </w:rPr>
            </w:pPr>
            <w:r w:rsidRPr="00D97BAC">
              <w:rPr>
                <w:sz w:val="18"/>
                <w:szCs w:val="18"/>
              </w:rPr>
              <w:t>ГП 39</w:t>
            </w:r>
          </w:p>
          <w:p w14:paraId="2062AE17" w14:textId="77777777" w:rsidR="006E3DFF" w:rsidRPr="00D97BAC" w:rsidRDefault="006E3DFF" w:rsidP="006E3DFF">
            <w:pPr>
              <w:jc w:val="center"/>
              <w:rPr>
                <w:sz w:val="18"/>
                <w:szCs w:val="18"/>
              </w:rPr>
            </w:pPr>
            <w:r w:rsidRPr="00D97BAC">
              <w:rPr>
                <w:sz w:val="18"/>
                <w:szCs w:val="18"/>
              </w:rPr>
              <w:t>План ФК</w:t>
            </w:r>
          </w:p>
        </w:tc>
      </w:tr>
      <w:tr w:rsidR="006E3DFF" w:rsidRPr="00D97BAC" w14:paraId="428888DD" w14:textId="77777777" w:rsidTr="006E3DFF">
        <w:trPr>
          <w:trHeight w:val="20"/>
        </w:trPr>
        <w:tc>
          <w:tcPr>
            <w:tcW w:w="16302" w:type="dxa"/>
            <w:gridSpan w:val="10"/>
            <w:shd w:val="clear" w:color="auto" w:fill="F7CAAC" w:themeFill="accent2" w:themeFillTint="66"/>
            <w:vAlign w:val="center"/>
          </w:tcPr>
          <w:p w14:paraId="747512A1" w14:textId="77777777" w:rsidR="006E3DFF" w:rsidRPr="00D97BAC" w:rsidRDefault="006E3DFF" w:rsidP="006E3DFF">
            <w:pPr>
              <w:jc w:val="center"/>
              <w:rPr>
                <w:b/>
                <w:sz w:val="18"/>
                <w:szCs w:val="18"/>
              </w:rPr>
            </w:pPr>
            <w:r w:rsidRPr="00D97BAC">
              <w:rPr>
                <w:b/>
                <w:sz w:val="18"/>
                <w:szCs w:val="18"/>
              </w:rPr>
              <w:lastRenderedPageBreak/>
              <w:t>Цель 6. Повышение эффективности государственного регулирования производства и оборота отдельных видов подакцизных товаров</w:t>
            </w:r>
            <w:r w:rsidRPr="00D97BAC">
              <w:rPr>
                <w:b/>
                <w:sz w:val="18"/>
                <w:szCs w:val="18"/>
                <w:vertAlign w:val="superscript"/>
              </w:rPr>
              <w:footnoteReference w:id="28"/>
            </w:r>
          </w:p>
          <w:p w14:paraId="4A588F91" w14:textId="77777777" w:rsidR="006E3DFF" w:rsidRPr="00D97BAC" w:rsidRDefault="006E3DFF" w:rsidP="006E3DFF">
            <w:pPr>
              <w:jc w:val="center"/>
              <w:rPr>
                <w:b/>
                <w:sz w:val="18"/>
                <w:szCs w:val="18"/>
              </w:rPr>
            </w:pPr>
            <w:r w:rsidRPr="00D97BAC">
              <w:rPr>
                <w:b/>
                <w:sz w:val="18"/>
                <w:szCs w:val="18"/>
              </w:rPr>
              <w:t>Ответственный исполнитель: статс-секретарь – заместитель Министра финансов Российской Федерации А.В. Сазанов</w:t>
            </w:r>
          </w:p>
        </w:tc>
      </w:tr>
      <w:tr w:rsidR="006E3DFF" w:rsidRPr="00D97BAC" w14:paraId="4F82D98C" w14:textId="77777777" w:rsidTr="006E3DFF">
        <w:trPr>
          <w:trHeight w:val="20"/>
        </w:trPr>
        <w:tc>
          <w:tcPr>
            <w:tcW w:w="16302" w:type="dxa"/>
            <w:gridSpan w:val="10"/>
            <w:shd w:val="clear" w:color="auto" w:fill="DEEAF6" w:themeFill="accent1" w:themeFillTint="33"/>
            <w:vAlign w:val="center"/>
          </w:tcPr>
          <w:p w14:paraId="0AF7624D" w14:textId="77777777" w:rsidR="006E3DFF" w:rsidRPr="00D97BAC" w:rsidRDefault="006E3DFF" w:rsidP="006E3DFF">
            <w:pPr>
              <w:jc w:val="center"/>
              <w:rPr>
                <w:b/>
                <w:sz w:val="18"/>
                <w:szCs w:val="18"/>
              </w:rPr>
            </w:pPr>
            <w:r w:rsidRPr="00D97BAC">
              <w:rPr>
                <w:b/>
                <w:sz w:val="18"/>
                <w:szCs w:val="18"/>
              </w:rPr>
              <w:t>Направление (блок мероприятий) 6.1. Осуществление государственных функций и оказание государственных услуг в сфере производства и оборота отдельных видов подакцизных товаров (Росалкогольрегулирование)</w:t>
            </w:r>
          </w:p>
        </w:tc>
      </w:tr>
      <w:tr w:rsidR="006E3DFF" w:rsidRPr="00D97BAC" w14:paraId="568DBE4A" w14:textId="77777777" w:rsidTr="006E3DFF">
        <w:trPr>
          <w:trHeight w:val="20"/>
        </w:trPr>
        <w:tc>
          <w:tcPr>
            <w:tcW w:w="7371" w:type="dxa"/>
            <w:gridSpan w:val="3"/>
            <w:shd w:val="clear" w:color="auto" w:fill="E7E6E6" w:themeFill="background2"/>
            <w:vAlign w:val="center"/>
          </w:tcPr>
          <w:p w14:paraId="69E0A4D3" w14:textId="77777777" w:rsidR="006E3DFF" w:rsidRPr="00D97BAC" w:rsidRDefault="006E3DFF" w:rsidP="006E3DFF">
            <w:pPr>
              <w:numPr>
                <w:ilvl w:val="0"/>
                <w:numId w:val="15"/>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6.1.</w:t>
            </w:r>
          </w:p>
          <w:p w14:paraId="6A20321A" w14:textId="77777777" w:rsidR="006E3DFF" w:rsidRPr="00D97BAC" w:rsidRDefault="006E3DFF" w:rsidP="006E3DFF">
            <w:pPr>
              <w:ind w:left="29" w:hanging="29"/>
              <w:contextualSpacing/>
              <w:rPr>
                <w:rFonts w:eastAsia="Arial"/>
                <w:sz w:val="18"/>
                <w:szCs w:val="18"/>
                <w:lang w:bidi="ru-RU"/>
              </w:rPr>
            </w:pPr>
            <w:r w:rsidRPr="00D97BAC">
              <w:rPr>
                <w:rFonts w:eastAsia="Arial"/>
                <w:bCs/>
                <w:sz w:val="18"/>
                <w:szCs w:val="18"/>
                <w:lang w:bidi="ru-RU"/>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(нарастающим итогом) (млн. ед.)</w:t>
            </w:r>
          </w:p>
        </w:tc>
        <w:tc>
          <w:tcPr>
            <w:tcW w:w="851" w:type="dxa"/>
            <w:gridSpan w:val="2"/>
            <w:shd w:val="clear" w:color="auto" w:fill="E7E6E6" w:themeFill="background2"/>
            <w:vAlign w:val="center"/>
          </w:tcPr>
          <w:p w14:paraId="702F0E85" w14:textId="77777777" w:rsidR="006E3DFF" w:rsidRPr="00D97BAC" w:rsidRDefault="006E3DFF" w:rsidP="006E3DFF">
            <w:pPr>
              <w:jc w:val="center"/>
              <w:rPr>
                <w:sz w:val="18"/>
                <w:szCs w:val="18"/>
                <w:lang w:val="en-US"/>
              </w:rPr>
            </w:pPr>
            <w:r w:rsidRPr="00D97BAC">
              <w:rPr>
                <w:sz w:val="18"/>
                <w:szCs w:val="18"/>
                <w:lang w:val="en-US"/>
              </w:rPr>
              <w:t>2,4</w:t>
            </w:r>
          </w:p>
        </w:tc>
        <w:tc>
          <w:tcPr>
            <w:tcW w:w="850" w:type="dxa"/>
            <w:shd w:val="clear" w:color="auto" w:fill="E7E6E6" w:themeFill="background2"/>
            <w:vAlign w:val="center"/>
          </w:tcPr>
          <w:p w14:paraId="584D06EA" w14:textId="77777777" w:rsidR="006E3DFF" w:rsidRPr="00D97BAC" w:rsidRDefault="006E3DFF" w:rsidP="006E3DFF">
            <w:pPr>
              <w:jc w:val="center"/>
              <w:rPr>
                <w:sz w:val="18"/>
                <w:szCs w:val="18"/>
              </w:rPr>
            </w:pPr>
            <w:r w:rsidRPr="00D97BAC">
              <w:rPr>
                <w:sz w:val="18"/>
                <w:szCs w:val="18"/>
              </w:rPr>
              <w:t>2,4</w:t>
            </w:r>
          </w:p>
        </w:tc>
        <w:tc>
          <w:tcPr>
            <w:tcW w:w="3969" w:type="dxa"/>
            <w:gridSpan w:val="2"/>
            <w:shd w:val="clear" w:color="auto" w:fill="E7E6E6" w:themeFill="background2"/>
            <w:vAlign w:val="center"/>
          </w:tcPr>
          <w:p w14:paraId="1E0F2FED"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tc>
        <w:tc>
          <w:tcPr>
            <w:tcW w:w="2552" w:type="dxa"/>
            <w:shd w:val="clear" w:color="auto" w:fill="E7E6E6" w:themeFill="background2"/>
            <w:vAlign w:val="center"/>
          </w:tcPr>
          <w:p w14:paraId="47AE66AC"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8A5AA95" w14:textId="77777777" w:rsidR="006E3DFF" w:rsidRPr="00D97BAC" w:rsidRDefault="006E3DFF" w:rsidP="006E3DFF">
            <w:pPr>
              <w:spacing w:after="80"/>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4AF384F8" w14:textId="77777777" w:rsidTr="006E3DFF">
        <w:trPr>
          <w:trHeight w:val="20"/>
        </w:trPr>
        <w:tc>
          <w:tcPr>
            <w:tcW w:w="3828" w:type="dxa"/>
            <w:vAlign w:val="center"/>
          </w:tcPr>
          <w:p w14:paraId="16CA0483" w14:textId="77777777" w:rsidR="006E3DFF" w:rsidRPr="00D97BAC" w:rsidRDefault="006E3DFF" w:rsidP="006E3DFF">
            <w:pPr>
              <w:rPr>
                <w:sz w:val="18"/>
                <w:szCs w:val="18"/>
              </w:rPr>
            </w:pPr>
            <w:r w:rsidRPr="00D97BAC">
              <w:rPr>
                <w:sz w:val="18"/>
                <w:szCs w:val="18"/>
              </w:rPr>
              <w:t xml:space="preserve">Мероприятие 6.1.1. </w:t>
            </w:r>
            <w:r w:rsidRPr="00D97BAC">
              <w:rPr>
                <w:sz w:val="18"/>
                <w:szCs w:val="18"/>
              </w:rPr>
              <w:br/>
              <w:t>Проведение внеплановых проверок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административных расследований</w:t>
            </w:r>
          </w:p>
          <w:p w14:paraId="5F1BD115" w14:textId="77777777" w:rsidR="006E3DFF" w:rsidRPr="00D97BAC" w:rsidRDefault="006E3DFF" w:rsidP="006E3DFF">
            <w:pPr>
              <w:rPr>
                <w:sz w:val="18"/>
                <w:szCs w:val="18"/>
              </w:rPr>
            </w:pPr>
            <w:r w:rsidRPr="00D97BAC">
              <w:rPr>
                <w:sz w:val="18"/>
                <w:szCs w:val="18"/>
              </w:rPr>
              <w:t xml:space="preserve">Ответственный исполнитель: </w:t>
            </w:r>
          </w:p>
          <w:p w14:paraId="4930F502" w14:textId="77777777" w:rsidR="006E3DFF" w:rsidRPr="00D97BAC" w:rsidRDefault="006E3DFF" w:rsidP="006E3DFF">
            <w:pPr>
              <w:rPr>
                <w:sz w:val="18"/>
                <w:szCs w:val="18"/>
              </w:rPr>
            </w:pPr>
            <w:r w:rsidRPr="00D97BAC">
              <w:rPr>
                <w:sz w:val="18"/>
                <w:szCs w:val="18"/>
              </w:rPr>
              <w:t xml:space="preserve">Кружалин А.Ю., заместитель руководителя Росалкогольрегулирования  </w:t>
            </w:r>
          </w:p>
        </w:tc>
        <w:tc>
          <w:tcPr>
            <w:tcW w:w="2268" w:type="dxa"/>
            <w:vAlign w:val="center"/>
          </w:tcPr>
          <w:p w14:paraId="76343A85" w14:textId="77777777" w:rsidR="006E3DFF" w:rsidRPr="00D97BAC" w:rsidRDefault="006E3DFF" w:rsidP="006E3DFF">
            <w:pPr>
              <w:jc w:val="center"/>
              <w:rPr>
                <w:sz w:val="18"/>
                <w:szCs w:val="18"/>
              </w:rPr>
            </w:pPr>
            <w:r w:rsidRPr="00D97BAC">
              <w:rPr>
                <w:sz w:val="18"/>
                <w:szCs w:val="18"/>
              </w:rPr>
              <w:t>Письмо в Минфин России</w:t>
            </w:r>
          </w:p>
        </w:tc>
        <w:tc>
          <w:tcPr>
            <w:tcW w:w="1275" w:type="dxa"/>
            <w:vAlign w:val="center"/>
          </w:tcPr>
          <w:p w14:paraId="4CB5F6A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7BC3512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auto"/>
            <w:vAlign w:val="center"/>
          </w:tcPr>
          <w:p w14:paraId="0F0C6C9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auto"/>
          </w:tcPr>
          <w:p w14:paraId="6AAF3579" w14:textId="77777777" w:rsidR="006E3DFF" w:rsidRPr="00D97BAC" w:rsidRDefault="006E3DFF" w:rsidP="006E3DFF">
            <w:pPr>
              <w:rPr>
                <w:color w:val="000000"/>
                <w:sz w:val="18"/>
                <w:szCs w:val="18"/>
              </w:rPr>
            </w:pPr>
            <w:r w:rsidRPr="00D97BAC">
              <w:rPr>
                <w:color w:val="000000"/>
                <w:sz w:val="18"/>
                <w:szCs w:val="18"/>
              </w:rPr>
              <w:t xml:space="preserve">Проведено 147 внеплановых проверок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w:t>
            </w:r>
          </w:p>
          <w:p w14:paraId="5EA34184" w14:textId="77777777" w:rsidR="006E3DFF" w:rsidRPr="00D97BAC" w:rsidRDefault="006E3DFF" w:rsidP="006E3DFF">
            <w:pPr>
              <w:rPr>
                <w:b/>
                <w:sz w:val="18"/>
                <w:szCs w:val="18"/>
              </w:rPr>
            </w:pPr>
            <w:r w:rsidRPr="00D97BAC">
              <w:rPr>
                <w:color w:val="000000"/>
                <w:sz w:val="18"/>
                <w:szCs w:val="18"/>
              </w:rPr>
              <w:t>Проведено 6 239 административных расследований.</w:t>
            </w:r>
          </w:p>
          <w:p w14:paraId="381547A2" w14:textId="77777777" w:rsidR="006E3DFF" w:rsidRPr="00D97BAC" w:rsidRDefault="006E3DFF" w:rsidP="006E3DFF">
            <w:pPr>
              <w:rPr>
                <w:b/>
                <w:sz w:val="18"/>
                <w:szCs w:val="18"/>
              </w:rPr>
            </w:pPr>
          </w:p>
        </w:tc>
        <w:tc>
          <w:tcPr>
            <w:tcW w:w="2552" w:type="dxa"/>
          </w:tcPr>
          <w:p w14:paraId="2369F429" w14:textId="77777777" w:rsidR="006E3DFF" w:rsidRPr="00D97BAC" w:rsidRDefault="006E3DFF" w:rsidP="006E3DFF">
            <w:pPr>
              <w:jc w:val="center"/>
              <w:rPr>
                <w:sz w:val="18"/>
                <w:szCs w:val="18"/>
              </w:rPr>
            </w:pPr>
          </w:p>
        </w:tc>
        <w:tc>
          <w:tcPr>
            <w:tcW w:w="709" w:type="dxa"/>
            <w:vAlign w:val="center"/>
          </w:tcPr>
          <w:p w14:paraId="32C8885C" w14:textId="77777777" w:rsidR="006E3DFF" w:rsidRPr="00D97BAC" w:rsidRDefault="006E3DFF" w:rsidP="006E3DFF">
            <w:pPr>
              <w:jc w:val="center"/>
              <w:rPr>
                <w:sz w:val="18"/>
                <w:szCs w:val="18"/>
              </w:rPr>
            </w:pPr>
            <w:r w:rsidRPr="00D97BAC">
              <w:rPr>
                <w:sz w:val="18"/>
                <w:szCs w:val="18"/>
              </w:rPr>
              <w:t>ГП 39</w:t>
            </w:r>
          </w:p>
          <w:p w14:paraId="5224057E"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0870EFD2" w14:textId="77777777" w:rsidTr="006E3DFF">
        <w:trPr>
          <w:trHeight w:val="20"/>
        </w:trPr>
        <w:tc>
          <w:tcPr>
            <w:tcW w:w="3828" w:type="dxa"/>
            <w:vAlign w:val="center"/>
          </w:tcPr>
          <w:p w14:paraId="7B4101E5" w14:textId="77777777" w:rsidR="006E3DFF" w:rsidRPr="00D97BAC" w:rsidRDefault="006E3DFF" w:rsidP="006E3DFF">
            <w:pPr>
              <w:rPr>
                <w:sz w:val="18"/>
                <w:szCs w:val="18"/>
              </w:rPr>
            </w:pPr>
            <w:r w:rsidRPr="00D97BAC">
              <w:rPr>
                <w:sz w:val="18"/>
                <w:szCs w:val="18"/>
              </w:rPr>
              <w:t xml:space="preserve">Мероприятие 6.1.2. </w:t>
            </w:r>
            <w:r w:rsidRPr="00D97BAC">
              <w:rPr>
                <w:sz w:val="18"/>
                <w:szCs w:val="18"/>
              </w:rPr>
              <w:br/>
              <w:t>Предоставление государственной услуги по лицензированию производства и оборота этилового спирта, алкогольной и спиртосодержащей продукции в соответствии с компетенцией Росалкогольрегулирования</w:t>
            </w:r>
          </w:p>
          <w:p w14:paraId="07F2AC4D" w14:textId="77777777" w:rsidR="006E3DFF" w:rsidRPr="00D97BAC" w:rsidRDefault="006E3DFF" w:rsidP="006E3DFF">
            <w:pPr>
              <w:rPr>
                <w:sz w:val="18"/>
                <w:szCs w:val="18"/>
              </w:rPr>
            </w:pPr>
            <w:r w:rsidRPr="00D97BAC">
              <w:rPr>
                <w:sz w:val="18"/>
                <w:szCs w:val="18"/>
              </w:rPr>
              <w:t xml:space="preserve">Ответственный исполнитель: </w:t>
            </w:r>
          </w:p>
          <w:p w14:paraId="03C8AE10" w14:textId="77777777" w:rsidR="006E3DFF" w:rsidRPr="00D97BAC" w:rsidRDefault="006E3DFF" w:rsidP="006E3DFF">
            <w:pPr>
              <w:rPr>
                <w:sz w:val="18"/>
                <w:szCs w:val="18"/>
              </w:rPr>
            </w:pPr>
            <w:r w:rsidRPr="00D97BAC">
              <w:rPr>
                <w:sz w:val="18"/>
                <w:szCs w:val="18"/>
              </w:rPr>
              <w:lastRenderedPageBreak/>
              <w:t>Афанасенко Е.Г., заместитель руководителя Росалкогольрегулирования</w:t>
            </w:r>
          </w:p>
        </w:tc>
        <w:tc>
          <w:tcPr>
            <w:tcW w:w="2268" w:type="dxa"/>
            <w:vAlign w:val="center"/>
          </w:tcPr>
          <w:p w14:paraId="44CA561B" w14:textId="77777777" w:rsidR="006E3DFF" w:rsidRPr="00D97BAC" w:rsidRDefault="006E3DFF" w:rsidP="006E3DFF">
            <w:pPr>
              <w:jc w:val="center"/>
              <w:rPr>
                <w:sz w:val="18"/>
                <w:szCs w:val="18"/>
              </w:rPr>
            </w:pPr>
            <w:r w:rsidRPr="00D97BAC">
              <w:rPr>
                <w:sz w:val="18"/>
                <w:szCs w:val="18"/>
              </w:rPr>
              <w:lastRenderedPageBreak/>
              <w:t xml:space="preserve">Информация размещена на официальном интернет-портале Росалкогольрегулирования, а также в форме федерального статистического </w:t>
            </w:r>
            <w:r w:rsidRPr="00D97BAC">
              <w:rPr>
                <w:sz w:val="18"/>
                <w:szCs w:val="18"/>
              </w:rPr>
              <w:lastRenderedPageBreak/>
              <w:t xml:space="preserve">наблюдения № 1-лицензирование </w:t>
            </w:r>
            <w:r w:rsidR="00E70918">
              <w:rPr>
                <w:sz w:val="18"/>
                <w:szCs w:val="18"/>
              </w:rPr>
              <w:t>«</w:t>
            </w:r>
            <w:r w:rsidRPr="00D97BAC">
              <w:rPr>
                <w:sz w:val="18"/>
                <w:szCs w:val="18"/>
              </w:rPr>
              <w:t>Сведения об осуществлении лицензирования</w:t>
            </w:r>
            <w:r w:rsidR="00E70918">
              <w:rPr>
                <w:sz w:val="18"/>
                <w:szCs w:val="18"/>
              </w:rPr>
              <w:t>»</w:t>
            </w:r>
          </w:p>
        </w:tc>
        <w:tc>
          <w:tcPr>
            <w:tcW w:w="1275" w:type="dxa"/>
            <w:vAlign w:val="center"/>
          </w:tcPr>
          <w:p w14:paraId="21562FCA" w14:textId="77777777" w:rsidR="006E3DFF" w:rsidRPr="00D97BAC" w:rsidRDefault="006E3DFF" w:rsidP="006E3DFF">
            <w:pPr>
              <w:jc w:val="center"/>
              <w:rPr>
                <w:sz w:val="18"/>
                <w:szCs w:val="18"/>
              </w:rPr>
            </w:pPr>
            <w:r w:rsidRPr="00D97BAC">
              <w:rPr>
                <w:sz w:val="18"/>
                <w:szCs w:val="18"/>
              </w:rPr>
              <w:lastRenderedPageBreak/>
              <w:t>процессный</w:t>
            </w:r>
          </w:p>
        </w:tc>
        <w:tc>
          <w:tcPr>
            <w:tcW w:w="851" w:type="dxa"/>
            <w:gridSpan w:val="2"/>
            <w:vAlign w:val="center"/>
          </w:tcPr>
          <w:p w14:paraId="0274140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auto"/>
            <w:vAlign w:val="center"/>
          </w:tcPr>
          <w:p w14:paraId="3A311A7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08D25EB2" w14:textId="77777777" w:rsidR="006E3DFF" w:rsidRPr="00D97BAC" w:rsidRDefault="006E3DFF" w:rsidP="006E3DFF">
            <w:pPr>
              <w:rPr>
                <w:sz w:val="18"/>
                <w:szCs w:val="18"/>
              </w:rPr>
            </w:pPr>
            <w:r w:rsidRPr="00D97BAC">
              <w:rPr>
                <w:sz w:val="18"/>
                <w:szCs w:val="18"/>
              </w:rPr>
              <w:t xml:space="preserve">Рассмотрено 100% заявлений (1 549 заявлений) о предоставлении государственной услуги по лицензированию производства и оборота этилового спирта, алкогольной и спиртосодержащей продукции; Внесено 100% записей в единый государственный реестр мощностей основного технологического </w:t>
            </w:r>
            <w:r w:rsidRPr="00D97BAC">
              <w:rPr>
                <w:sz w:val="18"/>
                <w:szCs w:val="18"/>
              </w:rPr>
              <w:lastRenderedPageBreak/>
              <w:t xml:space="preserve">оборудования для производства этилового спирта или алкогольной продукции с использованием этилового спирта на основании решений о выдаче (переоформлении, продлении срока действия лицензии, досрочном прекращении действия) лицензии и допустимости использования основного технологического оборудования; </w:t>
            </w:r>
            <w:r w:rsidRPr="00D97BAC">
              <w:rPr>
                <w:color w:val="000000"/>
                <w:sz w:val="18"/>
                <w:szCs w:val="18"/>
              </w:rPr>
              <w:t xml:space="preserve">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Реестр) размещены на официальном интернет-портале Росалкогольрегулирования в разделе Реестры - Государственный сводный реестр лицензий, а также представлены в электронном виде автоматизированной системы </w:t>
            </w:r>
            <w:r w:rsidR="00E70918">
              <w:rPr>
                <w:color w:val="000000"/>
                <w:sz w:val="18"/>
                <w:szCs w:val="18"/>
              </w:rPr>
              <w:t>«</w:t>
            </w:r>
            <w:r w:rsidRPr="00D97BAC">
              <w:rPr>
                <w:color w:val="000000"/>
                <w:sz w:val="18"/>
                <w:szCs w:val="18"/>
              </w:rPr>
              <w:t>Управление</w:t>
            </w:r>
            <w:r w:rsidR="00E70918">
              <w:rPr>
                <w:color w:val="000000"/>
                <w:sz w:val="18"/>
                <w:szCs w:val="18"/>
              </w:rPr>
              <w:t>»</w:t>
            </w:r>
            <w:r w:rsidRPr="00D97BAC">
              <w:rPr>
                <w:color w:val="000000"/>
                <w:sz w:val="18"/>
                <w:szCs w:val="18"/>
              </w:rPr>
              <w:t xml:space="preserve"> (ГАС </w:t>
            </w:r>
            <w:r w:rsidR="00E70918">
              <w:rPr>
                <w:color w:val="000000"/>
                <w:sz w:val="18"/>
                <w:szCs w:val="18"/>
              </w:rPr>
              <w:t>«</w:t>
            </w:r>
            <w:r w:rsidRPr="00D97BAC">
              <w:rPr>
                <w:color w:val="000000"/>
                <w:sz w:val="18"/>
                <w:szCs w:val="18"/>
              </w:rPr>
              <w:t>Управление</w:t>
            </w:r>
            <w:r w:rsidR="00E70918">
              <w:rPr>
                <w:color w:val="000000"/>
                <w:sz w:val="18"/>
                <w:szCs w:val="18"/>
              </w:rPr>
              <w:t>»</w:t>
            </w:r>
            <w:r w:rsidRPr="00D97BAC">
              <w:rPr>
                <w:color w:val="000000"/>
                <w:sz w:val="18"/>
                <w:szCs w:val="18"/>
              </w:rPr>
              <w:t>) в установленный срок</w:t>
            </w:r>
          </w:p>
        </w:tc>
        <w:tc>
          <w:tcPr>
            <w:tcW w:w="2552" w:type="dxa"/>
          </w:tcPr>
          <w:p w14:paraId="09879401" w14:textId="77777777" w:rsidR="006E3DFF" w:rsidRPr="00D97BAC" w:rsidRDefault="006E3DFF" w:rsidP="006E3DFF">
            <w:pPr>
              <w:jc w:val="center"/>
              <w:rPr>
                <w:sz w:val="18"/>
                <w:szCs w:val="18"/>
              </w:rPr>
            </w:pPr>
          </w:p>
        </w:tc>
        <w:tc>
          <w:tcPr>
            <w:tcW w:w="709" w:type="dxa"/>
            <w:vAlign w:val="center"/>
          </w:tcPr>
          <w:p w14:paraId="3145ACD3" w14:textId="77777777" w:rsidR="006E3DFF" w:rsidRPr="00D97BAC" w:rsidRDefault="006E3DFF" w:rsidP="006E3DFF">
            <w:pPr>
              <w:jc w:val="center"/>
              <w:rPr>
                <w:sz w:val="18"/>
                <w:szCs w:val="18"/>
              </w:rPr>
            </w:pPr>
            <w:r w:rsidRPr="00D97BAC">
              <w:rPr>
                <w:sz w:val="18"/>
                <w:szCs w:val="18"/>
              </w:rPr>
              <w:t>ГП 39</w:t>
            </w:r>
          </w:p>
          <w:p w14:paraId="5903F8E9"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09F58C42" w14:textId="77777777" w:rsidTr="006E3DFF">
        <w:trPr>
          <w:trHeight w:val="20"/>
        </w:trPr>
        <w:tc>
          <w:tcPr>
            <w:tcW w:w="3828" w:type="dxa"/>
            <w:vAlign w:val="center"/>
          </w:tcPr>
          <w:p w14:paraId="6FACF15A" w14:textId="77777777" w:rsidR="006E3DFF" w:rsidRPr="00D97BAC" w:rsidRDefault="006E3DFF" w:rsidP="006E3DFF">
            <w:pPr>
              <w:rPr>
                <w:sz w:val="18"/>
                <w:szCs w:val="18"/>
              </w:rPr>
            </w:pPr>
            <w:r w:rsidRPr="00D97BAC">
              <w:rPr>
                <w:sz w:val="18"/>
                <w:szCs w:val="18"/>
              </w:rPr>
              <w:t xml:space="preserve">Мероприятие 6.1.3. </w:t>
            </w:r>
            <w:r w:rsidRPr="00D97BAC">
              <w:rPr>
                <w:sz w:val="18"/>
                <w:szCs w:val="18"/>
              </w:rPr>
              <w:br/>
              <w:t>Проведение плановых проверок организаций, осуществляющих производство и оборот этилового спирта, алкогольной и спиртосодержащей продукции</w:t>
            </w:r>
          </w:p>
          <w:p w14:paraId="58B3EE06" w14:textId="77777777" w:rsidR="006E3DFF" w:rsidRPr="00D97BAC" w:rsidRDefault="006E3DFF" w:rsidP="006E3DFF">
            <w:pPr>
              <w:rPr>
                <w:sz w:val="18"/>
                <w:szCs w:val="18"/>
              </w:rPr>
            </w:pPr>
            <w:r w:rsidRPr="00D97BAC">
              <w:rPr>
                <w:sz w:val="18"/>
                <w:szCs w:val="18"/>
              </w:rPr>
              <w:t xml:space="preserve">Ответственный исполнитель: </w:t>
            </w:r>
          </w:p>
          <w:p w14:paraId="09BF3E6A" w14:textId="77777777" w:rsidR="006E3DFF" w:rsidRPr="00D97BAC" w:rsidRDefault="006E3DFF" w:rsidP="006E3DFF">
            <w:pPr>
              <w:rPr>
                <w:sz w:val="18"/>
                <w:szCs w:val="18"/>
              </w:rPr>
            </w:pPr>
            <w:r w:rsidRPr="00D97BAC">
              <w:rPr>
                <w:sz w:val="18"/>
                <w:szCs w:val="18"/>
              </w:rPr>
              <w:t xml:space="preserve">Кружалин А.Ю., заместитель руководителя Росалкогольрегулирования  </w:t>
            </w:r>
          </w:p>
        </w:tc>
        <w:tc>
          <w:tcPr>
            <w:tcW w:w="2268" w:type="dxa"/>
            <w:vAlign w:val="center"/>
          </w:tcPr>
          <w:p w14:paraId="08CA2102" w14:textId="77777777" w:rsidR="006E3DFF" w:rsidRPr="00D97BAC" w:rsidRDefault="006E3DFF" w:rsidP="006E3DFF">
            <w:pPr>
              <w:jc w:val="center"/>
              <w:rPr>
                <w:sz w:val="18"/>
                <w:szCs w:val="18"/>
              </w:rPr>
            </w:pPr>
            <w:r w:rsidRPr="00D97BAC">
              <w:rPr>
                <w:sz w:val="18"/>
                <w:szCs w:val="18"/>
              </w:rPr>
              <w:t xml:space="preserve">Отчет по форме федерального статистического наблюдения № 1-контроль </w:t>
            </w:r>
            <w:r w:rsidR="00E70918">
              <w:rPr>
                <w:sz w:val="18"/>
                <w:szCs w:val="18"/>
              </w:rPr>
              <w:t>«</w:t>
            </w:r>
            <w:r w:rsidRPr="00D97BAC">
              <w:rPr>
                <w:sz w:val="18"/>
                <w:szCs w:val="18"/>
              </w:rPr>
              <w:t>Сведения об осуществлении государственного контроля (надзора) и муниципального контроля</w:t>
            </w:r>
            <w:r w:rsidR="00E70918">
              <w:rPr>
                <w:sz w:val="18"/>
                <w:szCs w:val="18"/>
              </w:rPr>
              <w:t>»</w:t>
            </w:r>
          </w:p>
        </w:tc>
        <w:tc>
          <w:tcPr>
            <w:tcW w:w="1275" w:type="dxa"/>
            <w:vAlign w:val="center"/>
          </w:tcPr>
          <w:p w14:paraId="4D60FB8E"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1C9F486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5A9A51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782FE927" w14:textId="77777777" w:rsidR="006E3DFF" w:rsidRPr="00D97BAC" w:rsidRDefault="006E3DFF" w:rsidP="006E3DFF">
            <w:pPr>
              <w:rPr>
                <w:sz w:val="18"/>
                <w:szCs w:val="18"/>
              </w:rPr>
            </w:pPr>
            <w:r w:rsidRPr="00D97BAC">
              <w:rPr>
                <w:sz w:val="18"/>
                <w:szCs w:val="18"/>
              </w:rPr>
              <w:t xml:space="preserve">Проведено 28 плановых проверок организаций, осуществляющих производство и оборот этилового спирта, алкогольной и спиртосодержащей продукции; Сведения о результатах представлены в электронном виде посредством государственной автоматизированной системы </w:t>
            </w:r>
            <w:r w:rsidR="00E70918">
              <w:rPr>
                <w:sz w:val="18"/>
                <w:szCs w:val="18"/>
              </w:rPr>
              <w:t>«</w:t>
            </w:r>
            <w:r w:rsidRPr="00D97BAC">
              <w:rPr>
                <w:sz w:val="18"/>
                <w:szCs w:val="18"/>
              </w:rPr>
              <w:t>Управление</w:t>
            </w:r>
            <w:r w:rsidR="00E70918">
              <w:rPr>
                <w:sz w:val="18"/>
                <w:szCs w:val="18"/>
              </w:rPr>
              <w:t>»</w:t>
            </w:r>
            <w:r w:rsidRPr="00D97BAC">
              <w:rPr>
                <w:sz w:val="18"/>
                <w:szCs w:val="18"/>
              </w:rPr>
              <w:t xml:space="preserve"> (ГАС </w:t>
            </w:r>
            <w:r w:rsidR="00E70918">
              <w:rPr>
                <w:sz w:val="18"/>
                <w:szCs w:val="18"/>
              </w:rPr>
              <w:t>«</w:t>
            </w:r>
            <w:r w:rsidRPr="00D97BAC">
              <w:rPr>
                <w:sz w:val="18"/>
                <w:szCs w:val="18"/>
              </w:rPr>
              <w:t>Управление</w:t>
            </w:r>
            <w:r w:rsidR="00E70918">
              <w:rPr>
                <w:sz w:val="18"/>
                <w:szCs w:val="18"/>
              </w:rPr>
              <w:t>»</w:t>
            </w:r>
            <w:r w:rsidRPr="00D97BAC">
              <w:rPr>
                <w:sz w:val="18"/>
                <w:szCs w:val="18"/>
              </w:rPr>
              <w:t>) в установленный срок</w:t>
            </w:r>
          </w:p>
        </w:tc>
        <w:tc>
          <w:tcPr>
            <w:tcW w:w="2552" w:type="dxa"/>
          </w:tcPr>
          <w:p w14:paraId="61107008" w14:textId="77777777" w:rsidR="006E3DFF" w:rsidRPr="00D97BAC" w:rsidRDefault="006E3DFF" w:rsidP="006E3DFF">
            <w:pPr>
              <w:jc w:val="center"/>
              <w:rPr>
                <w:sz w:val="18"/>
                <w:szCs w:val="18"/>
              </w:rPr>
            </w:pPr>
          </w:p>
        </w:tc>
        <w:tc>
          <w:tcPr>
            <w:tcW w:w="709" w:type="dxa"/>
            <w:vAlign w:val="center"/>
          </w:tcPr>
          <w:p w14:paraId="4EA6CE47" w14:textId="77777777" w:rsidR="006E3DFF" w:rsidRPr="00D97BAC" w:rsidRDefault="006E3DFF" w:rsidP="006E3DFF">
            <w:pPr>
              <w:jc w:val="center"/>
              <w:rPr>
                <w:sz w:val="18"/>
                <w:szCs w:val="18"/>
              </w:rPr>
            </w:pPr>
            <w:r w:rsidRPr="00D97BAC">
              <w:rPr>
                <w:sz w:val="18"/>
                <w:szCs w:val="18"/>
              </w:rPr>
              <w:t>ГП 39</w:t>
            </w:r>
          </w:p>
          <w:p w14:paraId="70445ECB"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3310F95E" w14:textId="77777777" w:rsidTr="006E3DFF">
        <w:trPr>
          <w:trHeight w:val="20"/>
        </w:trPr>
        <w:tc>
          <w:tcPr>
            <w:tcW w:w="3828" w:type="dxa"/>
            <w:vAlign w:val="center"/>
          </w:tcPr>
          <w:p w14:paraId="2C1272DB" w14:textId="77777777" w:rsidR="006E3DFF" w:rsidRPr="00D97BAC" w:rsidRDefault="006E3DFF" w:rsidP="006E3DFF">
            <w:pPr>
              <w:rPr>
                <w:sz w:val="18"/>
                <w:szCs w:val="18"/>
              </w:rPr>
            </w:pPr>
            <w:r w:rsidRPr="00D97BAC">
              <w:rPr>
                <w:sz w:val="18"/>
                <w:szCs w:val="18"/>
              </w:rPr>
              <w:t xml:space="preserve">Мероприятие 6.1.4. </w:t>
            </w:r>
            <w:r w:rsidRPr="00D97BAC">
              <w:rPr>
                <w:sz w:val="18"/>
                <w:szCs w:val="18"/>
              </w:rPr>
              <w:br/>
              <w:t>Осуществление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w:t>
            </w:r>
            <w:r w:rsidRPr="00D97BAC">
              <w:rPr>
                <w:sz w:val="18"/>
                <w:szCs w:val="18"/>
              </w:rPr>
              <w:br/>
              <w:t xml:space="preserve">Ответственный исполнитель: </w:t>
            </w:r>
          </w:p>
          <w:p w14:paraId="5ACCFBD9" w14:textId="77777777" w:rsidR="006E3DFF" w:rsidRPr="00D97BAC" w:rsidRDefault="006E3DFF" w:rsidP="006E3DFF">
            <w:pPr>
              <w:rPr>
                <w:sz w:val="18"/>
                <w:szCs w:val="18"/>
              </w:rPr>
            </w:pPr>
            <w:r w:rsidRPr="00D97BAC">
              <w:rPr>
                <w:sz w:val="18"/>
                <w:szCs w:val="18"/>
              </w:rPr>
              <w:t xml:space="preserve">Кружалин А.Ю., заместитель руководителя Росалкогольрегулирования     </w:t>
            </w:r>
          </w:p>
        </w:tc>
        <w:tc>
          <w:tcPr>
            <w:tcW w:w="2268" w:type="dxa"/>
            <w:vAlign w:val="center"/>
          </w:tcPr>
          <w:p w14:paraId="04E687D5" w14:textId="77777777" w:rsidR="006E3DFF" w:rsidRPr="00D97BAC" w:rsidRDefault="006E3DFF" w:rsidP="006E3DFF">
            <w:pPr>
              <w:jc w:val="center"/>
              <w:rPr>
                <w:sz w:val="18"/>
                <w:szCs w:val="18"/>
              </w:rPr>
            </w:pPr>
            <w:r w:rsidRPr="00D97BAC">
              <w:rPr>
                <w:sz w:val="18"/>
                <w:szCs w:val="18"/>
              </w:rPr>
              <w:t>Письмо в Минфин России</w:t>
            </w:r>
          </w:p>
        </w:tc>
        <w:tc>
          <w:tcPr>
            <w:tcW w:w="1275" w:type="dxa"/>
            <w:vAlign w:val="center"/>
          </w:tcPr>
          <w:p w14:paraId="1AF59B3F"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5B51817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60DFF02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0A0C8D57" w14:textId="77777777" w:rsidR="006E3DFF" w:rsidRPr="00D97BAC" w:rsidRDefault="006E3DFF" w:rsidP="006E3DFF">
            <w:pPr>
              <w:rPr>
                <w:sz w:val="18"/>
                <w:szCs w:val="18"/>
              </w:rPr>
            </w:pPr>
            <w:r w:rsidRPr="00D97BAC">
              <w:rPr>
                <w:sz w:val="18"/>
                <w:szCs w:val="18"/>
              </w:rPr>
              <w:t>Проведены контрольные мероприятия в отношении 8 участников алкогольного рынка. Судом вынесено решение о конфискации основного технологического оборудования с 1 объекта</w:t>
            </w:r>
          </w:p>
        </w:tc>
        <w:tc>
          <w:tcPr>
            <w:tcW w:w="2552" w:type="dxa"/>
          </w:tcPr>
          <w:p w14:paraId="1E970A8A" w14:textId="77777777" w:rsidR="006E3DFF" w:rsidRPr="00D97BAC" w:rsidRDefault="006E3DFF" w:rsidP="006E3DFF">
            <w:pPr>
              <w:jc w:val="center"/>
              <w:rPr>
                <w:sz w:val="18"/>
                <w:szCs w:val="18"/>
              </w:rPr>
            </w:pPr>
          </w:p>
        </w:tc>
        <w:tc>
          <w:tcPr>
            <w:tcW w:w="709" w:type="dxa"/>
            <w:vAlign w:val="center"/>
          </w:tcPr>
          <w:p w14:paraId="237C11FF" w14:textId="77777777" w:rsidR="006E3DFF" w:rsidRPr="00D97BAC" w:rsidRDefault="006E3DFF" w:rsidP="006E3DFF">
            <w:pPr>
              <w:jc w:val="center"/>
              <w:rPr>
                <w:sz w:val="18"/>
                <w:szCs w:val="18"/>
              </w:rPr>
            </w:pPr>
            <w:r w:rsidRPr="00D97BAC">
              <w:rPr>
                <w:sz w:val="18"/>
                <w:szCs w:val="18"/>
              </w:rPr>
              <w:t>ГП 39</w:t>
            </w:r>
          </w:p>
          <w:p w14:paraId="69CB3083"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7E361705" w14:textId="77777777" w:rsidTr="006E3DFF">
        <w:trPr>
          <w:trHeight w:val="20"/>
        </w:trPr>
        <w:tc>
          <w:tcPr>
            <w:tcW w:w="3828" w:type="dxa"/>
            <w:vAlign w:val="center"/>
          </w:tcPr>
          <w:p w14:paraId="2D3B5494" w14:textId="77777777" w:rsidR="006E3DFF" w:rsidRPr="00D97BAC" w:rsidRDefault="006E3DFF" w:rsidP="006E3DFF">
            <w:pPr>
              <w:rPr>
                <w:sz w:val="18"/>
                <w:szCs w:val="18"/>
              </w:rPr>
            </w:pPr>
            <w:r w:rsidRPr="00D97BAC">
              <w:rPr>
                <w:sz w:val="18"/>
                <w:szCs w:val="18"/>
              </w:rPr>
              <w:lastRenderedPageBreak/>
              <w:t xml:space="preserve">Мероприятие 6.1.5. </w:t>
            </w:r>
            <w:r w:rsidRPr="00D97BAC">
              <w:rPr>
                <w:sz w:val="18"/>
                <w:szCs w:val="18"/>
              </w:rPr>
              <w:br/>
              <w:t>Предоставление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w:t>
            </w:r>
          </w:p>
          <w:p w14:paraId="58288BE7" w14:textId="77777777" w:rsidR="006E3DFF" w:rsidRPr="00D97BAC" w:rsidRDefault="006E3DFF" w:rsidP="006E3DFF">
            <w:pPr>
              <w:rPr>
                <w:sz w:val="18"/>
                <w:szCs w:val="18"/>
              </w:rPr>
            </w:pPr>
            <w:r w:rsidRPr="00D97BAC">
              <w:rPr>
                <w:sz w:val="18"/>
                <w:szCs w:val="18"/>
              </w:rPr>
              <w:t xml:space="preserve">Ответственный исполнитель: </w:t>
            </w:r>
          </w:p>
          <w:p w14:paraId="268C0A77" w14:textId="77777777" w:rsidR="006E3DFF" w:rsidRPr="00D97BAC" w:rsidRDefault="006E3DFF" w:rsidP="006E3DFF">
            <w:pPr>
              <w:rPr>
                <w:sz w:val="18"/>
                <w:szCs w:val="18"/>
              </w:rPr>
            </w:pPr>
            <w:r w:rsidRPr="00D97BAC">
              <w:rPr>
                <w:sz w:val="18"/>
                <w:szCs w:val="18"/>
              </w:rPr>
              <w:t xml:space="preserve">Кружалин А.Ю., заместитель руководителя Росалкогольрегулирования   </w:t>
            </w:r>
          </w:p>
        </w:tc>
        <w:tc>
          <w:tcPr>
            <w:tcW w:w="2268" w:type="dxa"/>
            <w:vAlign w:val="center"/>
          </w:tcPr>
          <w:p w14:paraId="657A4022" w14:textId="77777777" w:rsidR="006E3DFF" w:rsidRPr="00D97BAC" w:rsidRDefault="006E3DFF" w:rsidP="006E3DFF">
            <w:pPr>
              <w:jc w:val="center"/>
              <w:rPr>
                <w:sz w:val="18"/>
                <w:szCs w:val="18"/>
              </w:rPr>
            </w:pPr>
            <w:r w:rsidRPr="00D97BAC">
              <w:rPr>
                <w:sz w:val="18"/>
                <w:szCs w:val="18"/>
              </w:rPr>
              <w:t>Письмо в Минфин России</w:t>
            </w:r>
          </w:p>
        </w:tc>
        <w:tc>
          <w:tcPr>
            <w:tcW w:w="1275" w:type="dxa"/>
            <w:vAlign w:val="center"/>
          </w:tcPr>
          <w:p w14:paraId="1DFB4E7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4CFD02B7"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15E132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auto"/>
            <w:vAlign w:val="center"/>
          </w:tcPr>
          <w:p w14:paraId="31109B00" w14:textId="77777777" w:rsidR="006E3DFF" w:rsidRPr="00D97BAC" w:rsidRDefault="006E3DFF" w:rsidP="006E3DFF">
            <w:pPr>
              <w:rPr>
                <w:sz w:val="18"/>
                <w:szCs w:val="18"/>
              </w:rPr>
            </w:pPr>
            <w:r w:rsidRPr="00D97BAC">
              <w:rPr>
                <w:sz w:val="18"/>
                <w:szCs w:val="18"/>
              </w:rPr>
              <w:t>Рассмотрено в установленные законодательством сроки 100% заявлений о предоставлении государственной услуги по выдаче федеральных специальных марок для маркировки алкогольной продукции, производимой на территории Российской Федерации; Принято 8 187 решений об изготовлении федеральных специальных марок, вынесено</w:t>
            </w:r>
          </w:p>
          <w:p w14:paraId="651729D0" w14:textId="77777777" w:rsidR="006E3DFF" w:rsidRPr="00D97BAC" w:rsidRDefault="006E3DFF" w:rsidP="006E3DFF">
            <w:pPr>
              <w:rPr>
                <w:sz w:val="18"/>
                <w:szCs w:val="18"/>
              </w:rPr>
            </w:pPr>
            <w:r w:rsidRPr="00D97BAC">
              <w:rPr>
                <w:sz w:val="18"/>
                <w:szCs w:val="18"/>
              </w:rPr>
              <w:t>248 справок о наличии недостатков в представленных заявителем документах для выдачи федеральных специальных марок для маркировки алкогольной продукции, производимой на территории Российской Федерации; Выдано 3 441,4 млн. штук федеральных специальных марок</w:t>
            </w:r>
          </w:p>
        </w:tc>
        <w:tc>
          <w:tcPr>
            <w:tcW w:w="2552" w:type="dxa"/>
          </w:tcPr>
          <w:p w14:paraId="44ABF019" w14:textId="77777777" w:rsidR="006E3DFF" w:rsidRPr="00D97BAC" w:rsidRDefault="006E3DFF" w:rsidP="006E3DFF">
            <w:pPr>
              <w:jc w:val="center"/>
              <w:rPr>
                <w:sz w:val="18"/>
                <w:szCs w:val="18"/>
              </w:rPr>
            </w:pPr>
          </w:p>
        </w:tc>
        <w:tc>
          <w:tcPr>
            <w:tcW w:w="709" w:type="dxa"/>
            <w:vAlign w:val="center"/>
          </w:tcPr>
          <w:p w14:paraId="1326B944" w14:textId="77777777" w:rsidR="006E3DFF" w:rsidRPr="00D97BAC" w:rsidRDefault="006E3DFF" w:rsidP="006E3DFF">
            <w:pPr>
              <w:jc w:val="center"/>
              <w:rPr>
                <w:sz w:val="18"/>
                <w:szCs w:val="18"/>
              </w:rPr>
            </w:pPr>
            <w:r w:rsidRPr="00D97BAC">
              <w:rPr>
                <w:sz w:val="18"/>
                <w:szCs w:val="18"/>
              </w:rPr>
              <w:t>ГП 39</w:t>
            </w:r>
          </w:p>
          <w:p w14:paraId="4F9E126F"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2B170FC1" w14:textId="77777777" w:rsidTr="006E3DFF">
        <w:trPr>
          <w:trHeight w:val="20"/>
        </w:trPr>
        <w:tc>
          <w:tcPr>
            <w:tcW w:w="3828" w:type="dxa"/>
            <w:vAlign w:val="center"/>
          </w:tcPr>
          <w:p w14:paraId="7C1E0DD4" w14:textId="77777777" w:rsidR="006E3DFF" w:rsidRPr="00D97BAC" w:rsidRDefault="006E3DFF" w:rsidP="006E3DFF">
            <w:pPr>
              <w:rPr>
                <w:sz w:val="18"/>
                <w:szCs w:val="18"/>
              </w:rPr>
            </w:pPr>
            <w:r w:rsidRPr="00D97BAC">
              <w:rPr>
                <w:sz w:val="18"/>
                <w:szCs w:val="18"/>
              </w:rPr>
              <w:t xml:space="preserve">Мероприятие 6.1.6. </w:t>
            </w:r>
            <w:r w:rsidRPr="00D97BAC">
              <w:rPr>
                <w:sz w:val="18"/>
                <w:szCs w:val="18"/>
              </w:rPr>
              <w:br/>
              <w:t>Предоставление государственной услуги по ведению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(ЕГАИС)</w:t>
            </w:r>
          </w:p>
          <w:p w14:paraId="28057754" w14:textId="77777777" w:rsidR="006E3DFF" w:rsidRPr="00D97BAC" w:rsidRDefault="006E3DFF" w:rsidP="006E3DFF">
            <w:pPr>
              <w:rPr>
                <w:sz w:val="18"/>
                <w:szCs w:val="18"/>
              </w:rPr>
            </w:pPr>
            <w:r w:rsidRPr="00D97BAC">
              <w:rPr>
                <w:sz w:val="18"/>
                <w:szCs w:val="18"/>
              </w:rPr>
              <w:t xml:space="preserve">Ответственный исполнитель: </w:t>
            </w:r>
          </w:p>
          <w:p w14:paraId="74BF87FC" w14:textId="77777777" w:rsidR="006E3DFF" w:rsidRPr="00D97BAC" w:rsidRDefault="006E3DFF" w:rsidP="006E3DFF">
            <w:pPr>
              <w:rPr>
                <w:sz w:val="18"/>
                <w:szCs w:val="18"/>
              </w:rPr>
            </w:pPr>
            <w:r w:rsidRPr="00D97BAC">
              <w:rPr>
                <w:sz w:val="18"/>
                <w:szCs w:val="18"/>
              </w:rPr>
              <w:t xml:space="preserve">Заместитель руководителя Росалкогольрегулирования, ответственный за цифровую трансформацию    </w:t>
            </w:r>
          </w:p>
        </w:tc>
        <w:tc>
          <w:tcPr>
            <w:tcW w:w="2268" w:type="dxa"/>
            <w:vAlign w:val="center"/>
          </w:tcPr>
          <w:p w14:paraId="72D0D0C5" w14:textId="77777777" w:rsidR="006E3DFF" w:rsidRPr="00D97BAC" w:rsidRDefault="006E3DFF" w:rsidP="006E3DFF">
            <w:pPr>
              <w:jc w:val="center"/>
              <w:rPr>
                <w:sz w:val="18"/>
                <w:szCs w:val="18"/>
              </w:rPr>
            </w:pPr>
            <w:r w:rsidRPr="00D97BAC">
              <w:rPr>
                <w:sz w:val="18"/>
                <w:szCs w:val="18"/>
              </w:rPr>
              <w:t>Письмо в Минфин России</w:t>
            </w:r>
          </w:p>
        </w:tc>
        <w:tc>
          <w:tcPr>
            <w:tcW w:w="1275" w:type="dxa"/>
            <w:vAlign w:val="center"/>
          </w:tcPr>
          <w:p w14:paraId="4FE60A14"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471D8C7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53A36E7A"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3FD21AB5" w14:textId="77777777" w:rsidR="006E3DFF" w:rsidRPr="00D97BAC" w:rsidRDefault="006E3DFF" w:rsidP="006E3DFF">
            <w:pPr>
              <w:rPr>
                <w:sz w:val="18"/>
                <w:szCs w:val="18"/>
              </w:rPr>
            </w:pPr>
            <w:r w:rsidRPr="00D97BAC">
              <w:rPr>
                <w:color w:val="000000"/>
                <w:sz w:val="18"/>
                <w:szCs w:val="18"/>
              </w:rPr>
              <w:t>Рассмотрено в установленные законодательством сроки 100% заявлений</w:t>
            </w:r>
          </w:p>
          <w:p w14:paraId="7A576A2B" w14:textId="77777777" w:rsidR="006E3DFF" w:rsidRPr="00D97BAC" w:rsidRDefault="006E3DFF" w:rsidP="006E3DFF">
            <w:pPr>
              <w:rPr>
                <w:sz w:val="18"/>
                <w:szCs w:val="18"/>
              </w:rPr>
            </w:pPr>
            <w:r w:rsidRPr="00D97BAC">
              <w:rPr>
                <w:color w:val="000000"/>
                <w:sz w:val="18"/>
                <w:szCs w:val="18"/>
              </w:rPr>
              <w:t>(3 880 137 390 заявлений) о предоставлении государственной услуги по ведению ЕГАИС</w:t>
            </w:r>
            <w:r w:rsidRPr="00D97BAC">
              <w:rPr>
                <w:sz w:val="18"/>
                <w:szCs w:val="18"/>
              </w:rPr>
              <w:t xml:space="preserve"> </w:t>
            </w:r>
            <w:r w:rsidRPr="00D97BAC">
              <w:rPr>
                <w:color w:val="000000"/>
                <w:sz w:val="18"/>
                <w:szCs w:val="18"/>
              </w:rPr>
              <w:t>:</w:t>
            </w:r>
          </w:p>
          <w:p w14:paraId="0690DA5A" w14:textId="77777777" w:rsidR="006E3DFF" w:rsidRPr="00D97BAC" w:rsidRDefault="006E3DFF" w:rsidP="006E3DFF">
            <w:pPr>
              <w:rPr>
                <w:sz w:val="18"/>
                <w:szCs w:val="18"/>
              </w:rPr>
            </w:pPr>
            <w:r w:rsidRPr="00D97BAC">
              <w:rPr>
                <w:color w:val="000000"/>
                <w:sz w:val="18"/>
                <w:szCs w:val="18"/>
              </w:rPr>
              <w:t>о выдаче программных средств ЕГАИС;</w:t>
            </w:r>
          </w:p>
          <w:p w14:paraId="7E15635E" w14:textId="77777777" w:rsidR="006E3DFF" w:rsidRPr="00D97BAC" w:rsidRDefault="006E3DFF" w:rsidP="006E3DFF">
            <w:pPr>
              <w:rPr>
                <w:sz w:val="18"/>
                <w:szCs w:val="18"/>
              </w:rPr>
            </w:pPr>
            <w:r w:rsidRPr="00D97BAC">
              <w:rPr>
                <w:color w:val="000000"/>
                <w:sz w:val="18"/>
                <w:szCs w:val="18"/>
              </w:rPr>
              <w:t>о подключении технических средств заявителя к техническим средствам ЕГАИС;</w:t>
            </w:r>
          </w:p>
          <w:p w14:paraId="15920197" w14:textId="77777777" w:rsidR="006E3DFF" w:rsidRPr="00D97BAC" w:rsidRDefault="006E3DFF" w:rsidP="006E3DFF">
            <w:pPr>
              <w:rPr>
                <w:sz w:val="18"/>
                <w:szCs w:val="18"/>
              </w:rPr>
            </w:pPr>
            <w:r w:rsidRPr="00D97BAC">
              <w:rPr>
                <w:color w:val="000000"/>
                <w:sz w:val="18"/>
                <w:szCs w:val="18"/>
              </w:rPr>
              <w:t>о внесении уточнения в информацию, содержащуюся в ЕГАИС (отказ от внесения такого уточнения);</w:t>
            </w:r>
          </w:p>
          <w:p w14:paraId="1D53BBD3" w14:textId="77777777" w:rsidR="006E3DFF" w:rsidRPr="00D97BAC" w:rsidRDefault="006E3DFF" w:rsidP="006E3DFF">
            <w:pPr>
              <w:rPr>
                <w:sz w:val="18"/>
                <w:szCs w:val="18"/>
              </w:rPr>
            </w:pPr>
            <w:r w:rsidRPr="00D97BAC">
              <w:rPr>
                <w:color w:val="000000"/>
                <w:sz w:val="18"/>
                <w:szCs w:val="18"/>
              </w:rPr>
              <w:t>о предоставлении информации, содержащейся в ЕГАИС</w:t>
            </w:r>
          </w:p>
        </w:tc>
        <w:tc>
          <w:tcPr>
            <w:tcW w:w="2552" w:type="dxa"/>
          </w:tcPr>
          <w:p w14:paraId="30594972" w14:textId="77777777" w:rsidR="006E3DFF" w:rsidRPr="00D97BAC" w:rsidRDefault="006E3DFF" w:rsidP="006E3DFF">
            <w:pPr>
              <w:jc w:val="center"/>
              <w:rPr>
                <w:sz w:val="18"/>
                <w:szCs w:val="18"/>
              </w:rPr>
            </w:pPr>
          </w:p>
        </w:tc>
        <w:tc>
          <w:tcPr>
            <w:tcW w:w="709" w:type="dxa"/>
            <w:vAlign w:val="center"/>
          </w:tcPr>
          <w:p w14:paraId="6C63724D" w14:textId="77777777" w:rsidR="006E3DFF" w:rsidRPr="00D97BAC" w:rsidRDefault="006E3DFF" w:rsidP="006E3DFF">
            <w:pPr>
              <w:jc w:val="center"/>
              <w:rPr>
                <w:sz w:val="18"/>
                <w:szCs w:val="18"/>
              </w:rPr>
            </w:pPr>
            <w:r w:rsidRPr="00D97BAC">
              <w:rPr>
                <w:sz w:val="18"/>
                <w:szCs w:val="18"/>
              </w:rPr>
              <w:t>ГП 39</w:t>
            </w:r>
          </w:p>
          <w:p w14:paraId="3E24F6A6"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7D7F2331" w14:textId="77777777" w:rsidTr="006E3DFF">
        <w:trPr>
          <w:trHeight w:val="20"/>
        </w:trPr>
        <w:tc>
          <w:tcPr>
            <w:tcW w:w="3828" w:type="dxa"/>
            <w:vAlign w:val="center"/>
          </w:tcPr>
          <w:p w14:paraId="2EC42399" w14:textId="77777777" w:rsidR="006E3DFF" w:rsidRPr="00D97BAC" w:rsidRDefault="006E3DFF" w:rsidP="006E3DFF">
            <w:pPr>
              <w:rPr>
                <w:sz w:val="18"/>
                <w:szCs w:val="18"/>
              </w:rPr>
            </w:pPr>
            <w:r w:rsidRPr="00D97BAC">
              <w:rPr>
                <w:sz w:val="18"/>
                <w:szCs w:val="18"/>
              </w:rPr>
              <w:t xml:space="preserve">Мероприятие 6.1.7. </w:t>
            </w:r>
            <w:r w:rsidRPr="00D97BAC">
              <w:rPr>
                <w:sz w:val="18"/>
                <w:szCs w:val="18"/>
              </w:rPr>
              <w:br/>
              <w:t xml:space="preserve">Предоставление государственной услуги по выдаче заключений, прилагаемых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к заявке на предоставление исключительного права на </w:t>
            </w:r>
            <w:r w:rsidRPr="00D97BAC">
              <w:rPr>
                <w:sz w:val="18"/>
                <w:szCs w:val="18"/>
              </w:rPr>
              <w:lastRenderedPageBreak/>
              <w:t>ранее зарегистрированное наименование места происхождения товара</w:t>
            </w:r>
          </w:p>
          <w:p w14:paraId="35967F2C" w14:textId="77777777" w:rsidR="006E3DFF" w:rsidRPr="00D97BAC" w:rsidRDefault="006E3DFF" w:rsidP="006E3DFF">
            <w:pPr>
              <w:rPr>
                <w:sz w:val="18"/>
                <w:szCs w:val="18"/>
              </w:rPr>
            </w:pPr>
            <w:r w:rsidRPr="00D97BAC">
              <w:rPr>
                <w:sz w:val="18"/>
                <w:szCs w:val="18"/>
              </w:rPr>
              <w:t xml:space="preserve">Ответственный исполнитель: </w:t>
            </w:r>
          </w:p>
          <w:p w14:paraId="6999859C" w14:textId="77777777" w:rsidR="006E3DFF" w:rsidRPr="00D97BAC" w:rsidRDefault="006E3DFF" w:rsidP="006E3DFF">
            <w:pPr>
              <w:rPr>
                <w:sz w:val="18"/>
                <w:szCs w:val="18"/>
              </w:rPr>
            </w:pPr>
            <w:r w:rsidRPr="00D97BAC">
              <w:rPr>
                <w:sz w:val="18"/>
                <w:szCs w:val="18"/>
              </w:rPr>
              <w:t>Афанасенко Е.Г., заместитель руководителя Росалкогольрегулирования</w:t>
            </w:r>
          </w:p>
        </w:tc>
        <w:tc>
          <w:tcPr>
            <w:tcW w:w="2268" w:type="dxa"/>
            <w:vAlign w:val="center"/>
          </w:tcPr>
          <w:p w14:paraId="41A7AE94" w14:textId="77777777" w:rsidR="006E3DFF" w:rsidRPr="00D97BAC" w:rsidRDefault="006E3DFF" w:rsidP="006E3DFF">
            <w:pPr>
              <w:jc w:val="center"/>
              <w:rPr>
                <w:sz w:val="18"/>
                <w:szCs w:val="18"/>
              </w:rPr>
            </w:pPr>
            <w:r w:rsidRPr="00D97BAC">
              <w:rPr>
                <w:sz w:val="18"/>
                <w:szCs w:val="18"/>
              </w:rPr>
              <w:lastRenderedPageBreak/>
              <w:t>Письмо в Минфин России</w:t>
            </w:r>
          </w:p>
        </w:tc>
        <w:tc>
          <w:tcPr>
            <w:tcW w:w="1275" w:type="dxa"/>
            <w:vAlign w:val="center"/>
          </w:tcPr>
          <w:p w14:paraId="58E135BC"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52D7628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BECEC0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3B28A256" w14:textId="77777777" w:rsidR="006E3DFF" w:rsidRPr="00D97BAC" w:rsidRDefault="006E3DFF" w:rsidP="006E3DFF">
            <w:pPr>
              <w:rPr>
                <w:sz w:val="18"/>
                <w:szCs w:val="18"/>
              </w:rPr>
            </w:pPr>
            <w:r w:rsidRPr="00D97BAC">
              <w:rPr>
                <w:sz w:val="18"/>
                <w:szCs w:val="18"/>
              </w:rPr>
              <w:t xml:space="preserve">Рассмотрено в установленные законодательством сроки 100% заявлений (33 заявления) о предоставлении государственной услуги по выдаче заключений, прилагаемых к заявке на государственную регистрацию наименования места происхождения товара и на предоставление исключительного права на такое наименование, а также к заявке на предоставление исключительного права на ранее </w:t>
            </w:r>
            <w:r w:rsidRPr="00D97BAC">
              <w:rPr>
                <w:sz w:val="18"/>
                <w:szCs w:val="18"/>
              </w:rPr>
              <w:lastRenderedPageBreak/>
              <w:t>зарегистрированное наименование места происхождения товара</w:t>
            </w:r>
          </w:p>
        </w:tc>
        <w:tc>
          <w:tcPr>
            <w:tcW w:w="2552" w:type="dxa"/>
          </w:tcPr>
          <w:p w14:paraId="20E8A180" w14:textId="77777777" w:rsidR="006E3DFF" w:rsidRPr="00D97BAC" w:rsidRDefault="006E3DFF" w:rsidP="006E3DFF">
            <w:pPr>
              <w:jc w:val="center"/>
              <w:rPr>
                <w:sz w:val="18"/>
                <w:szCs w:val="18"/>
              </w:rPr>
            </w:pPr>
          </w:p>
        </w:tc>
        <w:tc>
          <w:tcPr>
            <w:tcW w:w="709" w:type="dxa"/>
            <w:vAlign w:val="center"/>
          </w:tcPr>
          <w:p w14:paraId="17886054" w14:textId="77777777" w:rsidR="006E3DFF" w:rsidRPr="00D97BAC" w:rsidRDefault="006E3DFF" w:rsidP="006E3DFF">
            <w:pPr>
              <w:jc w:val="center"/>
              <w:rPr>
                <w:sz w:val="18"/>
                <w:szCs w:val="18"/>
              </w:rPr>
            </w:pPr>
            <w:r w:rsidRPr="00D97BAC">
              <w:rPr>
                <w:sz w:val="18"/>
                <w:szCs w:val="18"/>
              </w:rPr>
              <w:t>ГП 39</w:t>
            </w:r>
          </w:p>
          <w:p w14:paraId="65E42C2A"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72584667" w14:textId="77777777" w:rsidTr="006E3DFF">
        <w:trPr>
          <w:trHeight w:val="20"/>
        </w:trPr>
        <w:tc>
          <w:tcPr>
            <w:tcW w:w="3828" w:type="dxa"/>
            <w:vAlign w:val="center"/>
          </w:tcPr>
          <w:p w14:paraId="11760A23" w14:textId="77777777" w:rsidR="006E3DFF" w:rsidRPr="00D97BAC" w:rsidRDefault="006E3DFF" w:rsidP="006E3DFF">
            <w:pPr>
              <w:rPr>
                <w:sz w:val="18"/>
                <w:szCs w:val="18"/>
              </w:rPr>
            </w:pPr>
            <w:r w:rsidRPr="00D97BAC">
              <w:rPr>
                <w:sz w:val="18"/>
                <w:szCs w:val="18"/>
              </w:rPr>
              <w:t xml:space="preserve">Мероприятие 6.1.8. </w:t>
            </w:r>
            <w:r w:rsidRPr="00D97BAC">
              <w:rPr>
                <w:sz w:val="18"/>
                <w:szCs w:val="18"/>
              </w:rPr>
              <w:br/>
              <w:t>Предоставление государственной услуги по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14:paraId="786F9397" w14:textId="77777777" w:rsidR="006E3DFF" w:rsidRPr="00D97BAC" w:rsidRDefault="006E3DFF" w:rsidP="006E3DFF">
            <w:pPr>
              <w:rPr>
                <w:sz w:val="18"/>
                <w:szCs w:val="18"/>
              </w:rPr>
            </w:pPr>
            <w:r w:rsidRPr="00D97BAC">
              <w:rPr>
                <w:sz w:val="18"/>
                <w:szCs w:val="18"/>
              </w:rPr>
              <w:t xml:space="preserve">Ответственный исполнитель: </w:t>
            </w:r>
          </w:p>
          <w:p w14:paraId="6B7DEE81" w14:textId="77777777" w:rsidR="006E3DFF" w:rsidRPr="00D97BAC" w:rsidRDefault="006E3DFF" w:rsidP="006E3DFF">
            <w:pPr>
              <w:rPr>
                <w:sz w:val="18"/>
                <w:szCs w:val="18"/>
              </w:rPr>
            </w:pPr>
            <w:r w:rsidRPr="00D97BAC">
              <w:rPr>
                <w:sz w:val="18"/>
                <w:szCs w:val="18"/>
              </w:rPr>
              <w:t>Афанасенко Е.Г., заместитель руководителя Росалкогольрегулирования</w:t>
            </w:r>
          </w:p>
        </w:tc>
        <w:tc>
          <w:tcPr>
            <w:tcW w:w="2268" w:type="dxa"/>
            <w:vAlign w:val="center"/>
          </w:tcPr>
          <w:p w14:paraId="5933C55F" w14:textId="77777777" w:rsidR="006E3DFF" w:rsidRPr="00D97BAC" w:rsidRDefault="006E3DFF" w:rsidP="006E3DFF">
            <w:pPr>
              <w:jc w:val="center"/>
              <w:rPr>
                <w:sz w:val="18"/>
                <w:szCs w:val="18"/>
              </w:rPr>
            </w:pPr>
            <w:r w:rsidRPr="00D97BAC">
              <w:rPr>
                <w:sz w:val="18"/>
                <w:szCs w:val="18"/>
              </w:rPr>
              <w:t>Письмо в Минфин России</w:t>
            </w:r>
          </w:p>
        </w:tc>
        <w:tc>
          <w:tcPr>
            <w:tcW w:w="1275" w:type="dxa"/>
            <w:vAlign w:val="center"/>
          </w:tcPr>
          <w:p w14:paraId="3227A6C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3634FA67"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977156A"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587D4EBC" w14:textId="77777777" w:rsidR="006E3DFF" w:rsidRPr="00D97BAC" w:rsidRDefault="006E3DFF" w:rsidP="006E3DFF">
            <w:pPr>
              <w:rPr>
                <w:sz w:val="18"/>
                <w:szCs w:val="18"/>
              </w:rPr>
            </w:pPr>
            <w:r w:rsidRPr="00D97BAC">
              <w:rPr>
                <w:sz w:val="18"/>
                <w:szCs w:val="18"/>
              </w:rPr>
              <w:t>Рассмотрено в установленные законодательством сроки 100% заявлений (33 заявления) о предоставлении государственной услуги по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tc>
        <w:tc>
          <w:tcPr>
            <w:tcW w:w="2552" w:type="dxa"/>
          </w:tcPr>
          <w:p w14:paraId="5A426A39" w14:textId="77777777" w:rsidR="006E3DFF" w:rsidRPr="00D97BAC" w:rsidRDefault="006E3DFF" w:rsidP="006E3DFF">
            <w:pPr>
              <w:jc w:val="center"/>
              <w:rPr>
                <w:sz w:val="18"/>
                <w:szCs w:val="18"/>
              </w:rPr>
            </w:pPr>
          </w:p>
        </w:tc>
        <w:tc>
          <w:tcPr>
            <w:tcW w:w="709" w:type="dxa"/>
            <w:vAlign w:val="center"/>
          </w:tcPr>
          <w:p w14:paraId="40F1E413" w14:textId="77777777" w:rsidR="006E3DFF" w:rsidRPr="00D97BAC" w:rsidRDefault="006E3DFF" w:rsidP="006E3DFF">
            <w:pPr>
              <w:jc w:val="center"/>
              <w:rPr>
                <w:sz w:val="18"/>
                <w:szCs w:val="18"/>
              </w:rPr>
            </w:pPr>
            <w:r w:rsidRPr="00D97BAC">
              <w:rPr>
                <w:sz w:val="18"/>
                <w:szCs w:val="18"/>
              </w:rPr>
              <w:t>ГП 39</w:t>
            </w:r>
          </w:p>
          <w:p w14:paraId="1AC77ECD" w14:textId="77777777" w:rsidR="006E3DFF" w:rsidRPr="00D97BAC" w:rsidRDefault="006E3DFF" w:rsidP="006E3DFF">
            <w:pPr>
              <w:jc w:val="center"/>
              <w:rPr>
                <w:sz w:val="18"/>
                <w:szCs w:val="18"/>
              </w:rPr>
            </w:pPr>
            <w:r w:rsidRPr="00D97BAC">
              <w:rPr>
                <w:sz w:val="18"/>
                <w:szCs w:val="18"/>
              </w:rPr>
              <w:t>План РАР</w:t>
            </w:r>
          </w:p>
        </w:tc>
      </w:tr>
      <w:tr w:rsidR="006E3DFF" w:rsidRPr="00D97BAC" w14:paraId="0C997493" w14:textId="77777777" w:rsidTr="006E3DFF">
        <w:trPr>
          <w:trHeight w:val="20"/>
        </w:trPr>
        <w:tc>
          <w:tcPr>
            <w:tcW w:w="16302" w:type="dxa"/>
            <w:gridSpan w:val="10"/>
            <w:shd w:val="clear" w:color="auto" w:fill="F7CAAC" w:themeFill="accent2" w:themeFillTint="66"/>
            <w:vAlign w:val="center"/>
          </w:tcPr>
          <w:p w14:paraId="3F91C5A5" w14:textId="77777777" w:rsidR="006E3DFF" w:rsidRPr="00D97BAC" w:rsidRDefault="006E3DFF" w:rsidP="006E3DFF">
            <w:pPr>
              <w:jc w:val="center"/>
              <w:rPr>
                <w:b/>
                <w:sz w:val="18"/>
                <w:szCs w:val="18"/>
              </w:rPr>
            </w:pPr>
            <w:r w:rsidRPr="00D97BAC">
              <w:rPr>
                <w:b/>
                <w:sz w:val="18"/>
                <w:szCs w:val="18"/>
              </w:rPr>
              <w:t>Цель 7. Эффективное управление государственным долгом и государственными финансовыми активами Российской Федерации</w:t>
            </w:r>
            <w:r w:rsidRPr="00D97BAC">
              <w:rPr>
                <w:b/>
                <w:sz w:val="18"/>
                <w:szCs w:val="18"/>
                <w:vertAlign w:val="superscript"/>
              </w:rPr>
              <w:footnoteReference w:id="29"/>
            </w:r>
          </w:p>
          <w:p w14:paraId="565817E4" w14:textId="77777777" w:rsidR="006E3DFF" w:rsidRPr="00D97BAC" w:rsidRDefault="006E3DFF" w:rsidP="006E3DFF">
            <w:pPr>
              <w:jc w:val="center"/>
              <w:rPr>
                <w:b/>
                <w:sz w:val="18"/>
                <w:szCs w:val="18"/>
              </w:rPr>
            </w:pPr>
            <w:r w:rsidRPr="00D97BAC">
              <w:rPr>
                <w:b/>
                <w:sz w:val="18"/>
                <w:szCs w:val="18"/>
              </w:rPr>
              <w:t xml:space="preserve"> Ответственный исполнитель: заместитель Министра финансов Российской Федерации Т.И. Максимов</w:t>
            </w:r>
          </w:p>
        </w:tc>
      </w:tr>
      <w:tr w:rsidR="006E3DFF" w:rsidRPr="00D97BAC" w14:paraId="5C3450A1" w14:textId="77777777" w:rsidTr="006E3DFF">
        <w:trPr>
          <w:trHeight w:val="20"/>
        </w:trPr>
        <w:tc>
          <w:tcPr>
            <w:tcW w:w="16302" w:type="dxa"/>
            <w:gridSpan w:val="10"/>
            <w:shd w:val="clear" w:color="auto" w:fill="DEEAF6" w:themeFill="accent1" w:themeFillTint="33"/>
            <w:vAlign w:val="center"/>
          </w:tcPr>
          <w:p w14:paraId="7619F0B5" w14:textId="77777777" w:rsidR="006E3DFF" w:rsidRPr="00D97BAC" w:rsidRDefault="006E3DFF" w:rsidP="006E3DFF">
            <w:pPr>
              <w:jc w:val="center"/>
              <w:rPr>
                <w:b/>
                <w:sz w:val="18"/>
                <w:szCs w:val="18"/>
              </w:rPr>
            </w:pPr>
            <w:r w:rsidRPr="00D97BAC">
              <w:rPr>
                <w:b/>
                <w:sz w:val="18"/>
                <w:szCs w:val="18"/>
              </w:rPr>
              <w:t>Направление (блок мероприятий) 7.1. Обеспечение интересов Российской Федерации как заемщика, кредитора и гаранта</w:t>
            </w:r>
          </w:p>
        </w:tc>
      </w:tr>
      <w:tr w:rsidR="006E3DFF" w:rsidRPr="00D97BAC" w14:paraId="6EA835E8" w14:textId="77777777" w:rsidTr="006E3DFF">
        <w:trPr>
          <w:trHeight w:val="20"/>
        </w:trPr>
        <w:tc>
          <w:tcPr>
            <w:tcW w:w="7371" w:type="dxa"/>
            <w:gridSpan w:val="3"/>
            <w:shd w:val="clear" w:color="auto" w:fill="E7E6E6" w:themeFill="background2"/>
            <w:vAlign w:val="center"/>
          </w:tcPr>
          <w:p w14:paraId="5E061A83" w14:textId="77777777" w:rsidR="006E3DFF" w:rsidRPr="00D97BAC" w:rsidRDefault="006E3DFF" w:rsidP="006E3DFF">
            <w:pPr>
              <w:numPr>
                <w:ilvl w:val="0"/>
                <w:numId w:val="16"/>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7.1.</w:t>
            </w:r>
          </w:p>
          <w:p w14:paraId="2B33EE41" w14:textId="77777777" w:rsidR="006E3DFF" w:rsidRPr="00D97BAC" w:rsidRDefault="006E3DFF" w:rsidP="006E3DFF">
            <w:pPr>
              <w:ind w:left="27"/>
              <w:contextualSpacing/>
              <w:rPr>
                <w:rFonts w:eastAsia="Arial"/>
                <w:sz w:val="18"/>
                <w:szCs w:val="18"/>
                <w:lang w:bidi="ru-RU"/>
              </w:rPr>
            </w:pPr>
            <w:r w:rsidRPr="00D97BAC">
              <w:rPr>
                <w:rFonts w:eastAsia="Arial"/>
                <w:bCs/>
                <w:sz w:val="18"/>
                <w:szCs w:val="18"/>
                <w:lang w:bidi="ru-RU"/>
              </w:rPr>
              <w:t>Государственный долг Российской Федерации по отношению к валовому внутреннему продукту, не более (процентов)</w:t>
            </w:r>
          </w:p>
        </w:tc>
        <w:tc>
          <w:tcPr>
            <w:tcW w:w="851" w:type="dxa"/>
            <w:gridSpan w:val="2"/>
            <w:shd w:val="clear" w:color="auto" w:fill="E7E6E6" w:themeFill="background2"/>
            <w:vAlign w:val="center"/>
          </w:tcPr>
          <w:p w14:paraId="02480537" w14:textId="77777777" w:rsidR="006E3DFF" w:rsidRPr="00D97BAC" w:rsidRDefault="006E3DFF" w:rsidP="006E3DFF">
            <w:pPr>
              <w:jc w:val="center"/>
              <w:rPr>
                <w:sz w:val="18"/>
                <w:szCs w:val="18"/>
              </w:rPr>
            </w:pPr>
            <w:r w:rsidRPr="00D97BAC">
              <w:rPr>
                <w:sz w:val="18"/>
                <w:szCs w:val="18"/>
              </w:rPr>
              <w:t>20</w:t>
            </w:r>
          </w:p>
        </w:tc>
        <w:tc>
          <w:tcPr>
            <w:tcW w:w="850" w:type="dxa"/>
            <w:shd w:val="clear" w:color="auto" w:fill="E7E6E6" w:themeFill="background2"/>
            <w:vAlign w:val="center"/>
          </w:tcPr>
          <w:p w14:paraId="1FFCBB0A" w14:textId="77777777" w:rsidR="006E3DFF" w:rsidRPr="00D97BAC" w:rsidRDefault="006E3DFF" w:rsidP="006E3DFF">
            <w:pPr>
              <w:jc w:val="center"/>
              <w:rPr>
                <w:sz w:val="18"/>
                <w:szCs w:val="18"/>
              </w:rPr>
            </w:pPr>
            <w:r w:rsidRPr="00D97BAC">
              <w:rPr>
                <w:sz w:val="18"/>
                <w:szCs w:val="18"/>
              </w:rPr>
              <w:t>17,8</w:t>
            </w:r>
          </w:p>
        </w:tc>
        <w:tc>
          <w:tcPr>
            <w:tcW w:w="3969" w:type="dxa"/>
            <w:gridSpan w:val="2"/>
            <w:shd w:val="clear" w:color="auto" w:fill="E7E6E6" w:themeFill="background2"/>
            <w:vAlign w:val="center"/>
          </w:tcPr>
          <w:p w14:paraId="3DA040FB" w14:textId="77777777" w:rsidR="006E3DFF" w:rsidRPr="00D97BAC" w:rsidRDefault="006E3DFF" w:rsidP="006E3DFF">
            <w:pPr>
              <w:rPr>
                <w:rFonts w:eastAsia="Arial"/>
                <w:bCs/>
                <w:sz w:val="18"/>
                <w:szCs w:val="18"/>
                <w:lang w:bidi="ru-RU"/>
              </w:rPr>
            </w:pPr>
            <w:r w:rsidRPr="00D97BAC">
              <w:rPr>
                <w:rFonts w:eastAsia="Arial"/>
                <w:bCs/>
                <w:sz w:val="18"/>
                <w:szCs w:val="18"/>
                <w:lang w:bidi="ru-RU"/>
              </w:rPr>
              <w:t xml:space="preserve">Показатель достигнут. </w:t>
            </w:r>
          </w:p>
          <w:p w14:paraId="47E9BF90" w14:textId="77777777" w:rsidR="006E3DFF" w:rsidRPr="00D97BAC" w:rsidRDefault="006E3DFF" w:rsidP="006E3DFF">
            <w:pPr>
              <w:rPr>
                <w:sz w:val="18"/>
                <w:szCs w:val="18"/>
              </w:rPr>
            </w:pPr>
            <w:r w:rsidRPr="00D97BAC">
              <w:rPr>
                <w:rFonts w:eastAsia="Arial"/>
                <w:bCs/>
                <w:sz w:val="18"/>
                <w:szCs w:val="18"/>
                <w:lang w:bidi="ru-RU"/>
              </w:rPr>
              <w:t xml:space="preserve">Фактическое значение показателя не вышло за установленное плановое пороговое целевое значение. </w:t>
            </w:r>
          </w:p>
        </w:tc>
        <w:tc>
          <w:tcPr>
            <w:tcW w:w="2552" w:type="dxa"/>
            <w:shd w:val="clear" w:color="auto" w:fill="E7E6E6" w:themeFill="background2"/>
            <w:vAlign w:val="center"/>
          </w:tcPr>
          <w:p w14:paraId="6D66E41B"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F49D61F"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30C4757F" w14:textId="77777777" w:rsidTr="006E3DFF">
        <w:trPr>
          <w:trHeight w:val="20"/>
        </w:trPr>
        <w:tc>
          <w:tcPr>
            <w:tcW w:w="7371" w:type="dxa"/>
            <w:gridSpan w:val="3"/>
            <w:shd w:val="clear" w:color="auto" w:fill="E7E6E6" w:themeFill="background2"/>
            <w:vAlign w:val="center"/>
          </w:tcPr>
          <w:p w14:paraId="4628EC88" w14:textId="77777777" w:rsidR="006E3DFF" w:rsidRPr="00D97BAC" w:rsidRDefault="006E3DFF" w:rsidP="006E3DFF">
            <w:pPr>
              <w:numPr>
                <w:ilvl w:val="0"/>
                <w:numId w:val="16"/>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7.1.</w:t>
            </w:r>
          </w:p>
          <w:p w14:paraId="2B0702F0" w14:textId="77777777" w:rsidR="006E3DFF" w:rsidRPr="00D97BAC" w:rsidRDefault="006E3DFF" w:rsidP="006E3DFF">
            <w:pPr>
              <w:ind w:left="27"/>
              <w:contextualSpacing/>
              <w:rPr>
                <w:rFonts w:eastAsia="Arial"/>
                <w:sz w:val="18"/>
                <w:szCs w:val="18"/>
                <w:lang w:bidi="ru-RU"/>
              </w:rPr>
            </w:pPr>
            <w:r w:rsidRPr="00D97BAC">
              <w:rPr>
                <w:rFonts w:eastAsia="Arial"/>
                <w:sz w:val="18"/>
                <w:szCs w:val="18"/>
                <w:lang w:bidi="ru-RU"/>
              </w:rPr>
              <w:t>Доля расходов на обслуживание государственного долга Российской Федерации в общем объеме расходов федерального бюджета, не более (процентов)</w:t>
            </w:r>
          </w:p>
        </w:tc>
        <w:tc>
          <w:tcPr>
            <w:tcW w:w="851" w:type="dxa"/>
            <w:gridSpan w:val="2"/>
            <w:shd w:val="clear" w:color="auto" w:fill="E7E6E6" w:themeFill="background2"/>
            <w:vAlign w:val="center"/>
          </w:tcPr>
          <w:p w14:paraId="47086962" w14:textId="77777777" w:rsidR="006E3DFF" w:rsidRPr="00D97BAC" w:rsidRDefault="006E3DFF" w:rsidP="006E3DFF">
            <w:pPr>
              <w:jc w:val="center"/>
              <w:rPr>
                <w:sz w:val="18"/>
                <w:szCs w:val="18"/>
              </w:rPr>
            </w:pPr>
            <w:r w:rsidRPr="00D97BAC">
              <w:rPr>
                <w:sz w:val="18"/>
                <w:szCs w:val="18"/>
              </w:rPr>
              <w:t>10</w:t>
            </w:r>
          </w:p>
        </w:tc>
        <w:tc>
          <w:tcPr>
            <w:tcW w:w="850" w:type="dxa"/>
            <w:shd w:val="clear" w:color="auto" w:fill="E7E6E6" w:themeFill="background2"/>
            <w:vAlign w:val="center"/>
          </w:tcPr>
          <w:p w14:paraId="28BFB749" w14:textId="77777777" w:rsidR="006E3DFF" w:rsidRPr="00D97BAC" w:rsidRDefault="006E3DFF" w:rsidP="006E3DFF">
            <w:pPr>
              <w:jc w:val="center"/>
              <w:rPr>
                <w:sz w:val="18"/>
                <w:szCs w:val="18"/>
              </w:rPr>
            </w:pPr>
            <w:r w:rsidRPr="00D97BAC">
              <w:rPr>
                <w:sz w:val="18"/>
                <w:szCs w:val="18"/>
              </w:rPr>
              <w:t>3,4</w:t>
            </w:r>
          </w:p>
        </w:tc>
        <w:tc>
          <w:tcPr>
            <w:tcW w:w="3969" w:type="dxa"/>
            <w:gridSpan w:val="2"/>
            <w:shd w:val="clear" w:color="auto" w:fill="E7E6E6" w:themeFill="background2"/>
            <w:vAlign w:val="center"/>
          </w:tcPr>
          <w:p w14:paraId="5DE72776" w14:textId="77777777" w:rsidR="006E3DFF" w:rsidRPr="00D97BAC" w:rsidRDefault="006E3DFF" w:rsidP="006E3DFF">
            <w:pPr>
              <w:rPr>
                <w:sz w:val="18"/>
                <w:szCs w:val="18"/>
              </w:rPr>
            </w:pPr>
            <w:r w:rsidRPr="00D97BAC">
              <w:rPr>
                <w:rFonts w:eastAsia="Arial"/>
                <w:bCs/>
                <w:sz w:val="18"/>
                <w:szCs w:val="18"/>
                <w:lang w:bidi="ru-RU"/>
              </w:rPr>
              <w:t>Показатель достигнут.</w:t>
            </w:r>
          </w:p>
        </w:tc>
        <w:tc>
          <w:tcPr>
            <w:tcW w:w="2552" w:type="dxa"/>
            <w:shd w:val="clear" w:color="auto" w:fill="E7E6E6" w:themeFill="background2"/>
            <w:vAlign w:val="center"/>
          </w:tcPr>
          <w:p w14:paraId="07E1BFB3"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A83E3BB"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376A1CFB" w14:textId="77777777" w:rsidTr="006E3DFF">
        <w:trPr>
          <w:trHeight w:val="20"/>
        </w:trPr>
        <w:tc>
          <w:tcPr>
            <w:tcW w:w="7371" w:type="dxa"/>
            <w:gridSpan w:val="3"/>
            <w:shd w:val="clear" w:color="auto" w:fill="E7E6E6" w:themeFill="background2"/>
            <w:vAlign w:val="center"/>
          </w:tcPr>
          <w:p w14:paraId="7BDC46A6" w14:textId="77777777" w:rsidR="006E3DFF" w:rsidRPr="00D97BAC" w:rsidRDefault="006E3DFF" w:rsidP="006E3DFF">
            <w:pPr>
              <w:numPr>
                <w:ilvl w:val="0"/>
                <w:numId w:val="16"/>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7.1.</w:t>
            </w:r>
          </w:p>
          <w:p w14:paraId="4C8F5360" w14:textId="77777777" w:rsidR="006E3DFF" w:rsidRPr="00D97BAC" w:rsidRDefault="006E3DFF" w:rsidP="006E3DFF">
            <w:pPr>
              <w:tabs>
                <w:tab w:val="left" w:pos="3203"/>
              </w:tabs>
              <w:ind w:left="27"/>
              <w:contextualSpacing/>
              <w:rPr>
                <w:rFonts w:eastAsia="Arial"/>
                <w:sz w:val="18"/>
                <w:szCs w:val="18"/>
                <w:lang w:bidi="ru-RU"/>
              </w:rPr>
            </w:pPr>
            <w:r w:rsidRPr="00D97BAC">
              <w:rPr>
                <w:rFonts w:eastAsia="Arial"/>
                <w:sz w:val="18"/>
                <w:szCs w:val="18"/>
                <w:lang w:bidi="ru-RU"/>
              </w:rPr>
              <w:t>Отношение годовой суммы платежей на погашение и обслуживание государственного долга Российской Федерации к доходам федерального бюджета, не более (процентов)</w:t>
            </w:r>
          </w:p>
        </w:tc>
        <w:tc>
          <w:tcPr>
            <w:tcW w:w="851" w:type="dxa"/>
            <w:gridSpan w:val="2"/>
            <w:shd w:val="clear" w:color="auto" w:fill="E7E6E6" w:themeFill="background2"/>
            <w:vAlign w:val="center"/>
          </w:tcPr>
          <w:p w14:paraId="317E7A7E" w14:textId="77777777" w:rsidR="006E3DFF" w:rsidRPr="00D97BAC" w:rsidRDefault="006E3DFF" w:rsidP="006E3DFF">
            <w:pPr>
              <w:jc w:val="center"/>
              <w:rPr>
                <w:sz w:val="18"/>
                <w:szCs w:val="18"/>
              </w:rPr>
            </w:pPr>
            <w:r w:rsidRPr="00D97BAC">
              <w:rPr>
                <w:sz w:val="18"/>
                <w:szCs w:val="18"/>
              </w:rPr>
              <w:t>15</w:t>
            </w:r>
          </w:p>
        </w:tc>
        <w:tc>
          <w:tcPr>
            <w:tcW w:w="850" w:type="dxa"/>
            <w:shd w:val="clear" w:color="auto" w:fill="E7E6E6" w:themeFill="background2"/>
            <w:vAlign w:val="center"/>
          </w:tcPr>
          <w:p w14:paraId="5C2E0DD6" w14:textId="77777777" w:rsidR="006E3DFF" w:rsidRPr="00D97BAC" w:rsidRDefault="006E3DFF" w:rsidP="006E3DFF">
            <w:pPr>
              <w:jc w:val="center"/>
              <w:rPr>
                <w:sz w:val="18"/>
                <w:szCs w:val="18"/>
              </w:rPr>
            </w:pPr>
            <w:r w:rsidRPr="00D97BAC">
              <w:rPr>
                <w:sz w:val="18"/>
                <w:szCs w:val="18"/>
              </w:rPr>
              <w:t>9,4</w:t>
            </w:r>
          </w:p>
        </w:tc>
        <w:tc>
          <w:tcPr>
            <w:tcW w:w="3969" w:type="dxa"/>
            <w:gridSpan w:val="2"/>
            <w:shd w:val="clear" w:color="auto" w:fill="E7E6E6" w:themeFill="background2"/>
            <w:vAlign w:val="center"/>
          </w:tcPr>
          <w:p w14:paraId="6DD5B151" w14:textId="77777777" w:rsidR="006E3DFF" w:rsidRPr="00D97BAC" w:rsidRDefault="006E3DFF" w:rsidP="006E3DFF">
            <w:pPr>
              <w:rPr>
                <w:sz w:val="18"/>
                <w:szCs w:val="18"/>
              </w:rPr>
            </w:pPr>
            <w:r w:rsidRPr="00D97BAC">
              <w:rPr>
                <w:rFonts w:eastAsia="Arial"/>
                <w:bCs/>
                <w:sz w:val="18"/>
                <w:szCs w:val="18"/>
                <w:lang w:bidi="ru-RU"/>
              </w:rPr>
              <w:t>Показатель достигнут.</w:t>
            </w:r>
          </w:p>
        </w:tc>
        <w:tc>
          <w:tcPr>
            <w:tcW w:w="2552" w:type="dxa"/>
            <w:shd w:val="clear" w:color="auto" w:fill="E7E6E6" w:themeFill="background2"/>
            <w:vAlign w:val="center"/>
          </w:tcPr>
          <w:p w14:paraId="3A0063D1"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C021847"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5F9E7C3A" w14:textId="77777777" w:rsidTr="006E3DFF">
        <w:trPr>
          <w:trHeight w:val="20"/>
        </w:trPr>
        <w:tc>
          <w:tcPr>
            <w:tcW w:w="7371" w:type="dxa"/>
            <w:gridSpan w:val="3"/>
            <w:shd w:val="clear" w:color="auto" w:fill="E7E6E6" w:themeFill="background2"/>
            <w:vAlign w:val="center"/>
          </w:tcPr>
          <w:p w14:paraId="7CE6A411" w14:textId="77777777" w:rsidR="006E3DFF" w:rsidRPr="00D97BAC" w:rsidRDefault="006E3DFF" w:rsidP="006E3DFF">
            <w:pPr>
              <w:numPr>
                <w:ilvl w:val="0"/>
                <w:numId w:val="16"/>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7.1.</w:t>
            </w:r>
          </w:p>
          <w:p w14:paraId="37312D0B" w14:textId="77777777" w:rsidR="006E3DFF" w:rsidRPr="00D97BAC" w:rsidRDefault="006E3DFF" w:rsidP="006E3DFF">
            <w:pPr>
              <w:ind w:left="27"/>
              <w:contextualSpacing/>
              <w:rPr>
                <w:rFonts w:eastAsia="Arial"/>
                <w:sz w:val="18"/>
                <w:szCs w:val="18"/>
                <w:lang w:bidi="ru-RU"/>
              </w:rPr>
            </w:pPr>
            <w:r w:rsidRPr="00D97BAC">
              <w:rPr>
                <w:rFonts w:eastAsia="Arial"/>
                <w:sz w:val="18"/>
                <w:szCs w:val="18"/>
                <w:lang w:bidi="ru-RU"/>
              </w:rPr>
              <w:lastRenderedPageBreak/>
              <w:t>Доля государственного внутреннего долга Российской Федерации в общем объеме государственного долга Российской Федерации, не менее (процентов)</w:t>
            </w:r>
          </w:p>
        </w:tc>
        <w:tc>
          <w:tcPr>
            <w:tcW w:w="851" w:type="dxa"/>
            <w:gridSpan w:val="2"/>
            <w:shd w:val="clear" w:color="auto" w:fill="E7E6E6" w:themeFill="background2"/>
            <w:vAlign w:val="center"/>
          </w:tcPr>
          <w:p w14:paraId="7499C50D" w14:textId="77777777" w:rsidR="006E3DFF" w:rsidRPr="00D97BAC" w:rsidRDefault="006E3DFF" w:rsidP="006E3DFF">
            <w:pPr>
              <w:jc w:val="center"/>
              <w:rPr>
                <w:sz w:val="18"/>
                <w:szCs w:val="18"/>
              </w:rPr>
            </w:pPr>
            <w:r w:rsidRPr="00D97BAC">
              <w:rPr>
                <w:sz w:val="18"/>
                <w:szCs w:val="18"/>
              </w:rPr>
              <w:lastRenderedPageBreak/>
              <w:t>65</w:t>
            </w:r>
          </w:p>
        </w:tc>
        <w:tc>
          <w:tcPr>
            <w:tcW w:w="850" w:type="dxa"/>
            <w:shd w:val="clear" w:color="auto" w:fill="E7E6E6" w:themeFill="background2"/>
            <w:vAlign w:val="center"/>
          </w:tcPr>
          <w:p w14:paraId="4A297D8E" w14:textId="77777777" w:rsidR="006E3DFF" w:rsidRPr="00D97BAC" w:rsidRDefault="006E3DFF" w:rsidP="006E3DFF">
            <w:pPr>
              <w:jc w:val="center"/>
              <w:rPr>
                <w:sz w:val="18"/>
                <w:szCs w:val="18"/>
              </w:rPr>
            </w:pPr>
            <w:r w:rsidRPr="00D97BAC">
              <w:rPr>
                <w:sz w:val="18"/>
                <w:szCs w:val="18"/>
              </w:rPr>
              <w:t>77,9</w:t>
            </w:r>
          </w:p>
        </w:tc>
        <w:tc>
          <w:tcPr>
            <w:tcW w:w="3969" w:type="dxa"/>
            <w:gridSpan w:val="2"/>
            <w:shd w:val="clear" w:color="auto" w:fill="E7E6E6" w:themeFill="background2"/>
            <w:vAlign w:val="center"/>
          </w:tcPr>
          <w:p w14:paraId="34C297EA" w14:textId="77777777" w:rsidR="006E3DFF" w:rsidRPr="00D97BAC" w:rsidRDefault="006E3DFF" w:rsidP="006E3DFF">
            <w:pPr>
              <w:rPr>
                <w:sz w:val="18"/>
                <w:szCs w:val="18"/>
              </w:rPr>
            </w:pPr>
            <w:r w:rsidRPr="00D97BAC">
              <w:rPr>
                <w:rFonts w:eastAsia="Arial"/>
                <w:bCs/>
                <w:sz w:val="18"/>
                <w:szCs w:val="18"/>
                <w:lang w:bidi="ru-RU"/>
              </w:rPr>
              <w:t>Показатель достигнут.</w:t>
            </w:r>
          </w:p>
        </w:tc>
        <w:tc>
          <w:tcPr>
            <w:tcW w:w="2552" w:type="dxa"/>
            <w:shd w:val="clear" w:color="auto" w:fill="E7E6E6" w:themeFill="background2"/>
            <w:vAlign w:val="center"/>
          </w:tcPr>
          <w:p w14:paraId="284AB1FE"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549B29C6"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5B203F0D" w14:textId="77777777" w:rsidTr="006E3DFF">
        <w:trPr>
          <w:trHeight w:val="20"/>
        </w:trPr>
        <w:tc>
          <w:tcPr>
            <w:tcW w:w="7371" w:type="dxa"/>
            <w:gridSpan w:val="3"/>
            <w:shd w:val="clear" w:color="auto" w:fill="E7E6E6" w:themeFill="background2"/>
            <w:vAlign w:val="center"/>
          </w:tcPr>
          <w:p w14:paraId="5E109B1B" w14:textId="77777777" w:rsidR="006E3DFF" w:rsidRPr="00D97BAC" w:rsidRDefault="006E3DFF" w:rsidP="006E3DFF">
            <w:pPr>
              <w:numPr>
                <w:ilvl w:val="0"/>
                <w:numId w:val="16"/>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7.1.</w:t>
            </w:r>
          </w:p>
          <w:p w14:paraId="3E1B3313" w14:textId="77777777" w:rsidR="006E3DFF" w:rsidRPr="00D97BAC" w:rsidRDefault="006E3DFF" w:rsidP="006E3DFF">
            <w:pPr>
              <w:ind w:left="27"/>
              <w:contextualSpacing/>
              <w:rPr>
                <w:rFonts w:eastAsia="Arial"/>
                <w:sz w:val="18"/>
                <w:szCs w:val="18"/>
                <w:lang w:bidi="ru-RU"/>
              </w:rPr>
            </w:pPr>
            <w:r w:rsidRPr="00D97BAC">
              <w:rPr>
                <w:rFonts w:eastAsia="Arial"/>
                <w:sz w:val="18"/>
                <w:szCs w:val="18"/>
                <w:lang w:bidi="ru-RU"/>
              </w:rPr>
              <w:t>Целевое значение дюрации долгового портфеля Российской Федерации за соответствующий год, не менее (лет)</w:t>
            </w:r>
          </w:p>
        </w:tc>
        <w:tc>
          <w:tcPr>
            <w:tcW w:w="851" w:type="dxa"/>
            <w:gridSpan w:val="2"/>
            <w:shd w:val="clear" w:color="auto" w:fill="E7E6E6" w:themeFill="background2"/>
            <w:vAlign w:val="center"/>
          </w:tcPr>
          <w:p w14:paraId="348338B2" w14:textId="77777777" w:rsidR="006E3DFF" w:rsidRPr="00D97BAC" w:rsidRDefault="006E3DFF" w:rsidP="006E3DFF">
            <w:pPr>
              <w:jc w:val="center"/>
              <w:rPr>
                <w:sz w:val="18"/>
                <w:szCs w:val="18"/>
              </w:rPr>
            </w:pPr>
            <w:r w:rsidRPr="00D97BAC">
              <w:rPr>
                <w:sz w:val="18"/>
                <w:szCs w:val="18"/>
              </w:rPr>
              <w:t>5</w:t>
            </w:r>
          </w:p>
        </w:tc>
        <w:tc>
          <w:tcPr>
            <w:tcW w:w="850" w:type="dxa"/>
            <w:shd w:val="clear" w:color="auto" w:fill="E7E6E6" w:themeFill="background2"/>
            <w:vAlign w:val="center"/>
          </w:tcPr>
          <w:p w14:paraId="2922C182" w14:textId="77777777" w:rsidR="006E3DFF" w:rsidRPr="00D97BAC" w:rsidRDefault="006E3DFF" w:rsidP="006E3DFF">
            <w:pPr>
              <w:jc w:val="center"/>
              <w:rPr>
                <w:sz w:val="18"/>
                <w:szCs w:val="18"/>
              </w:rPr>
            </w:pPr>
            <w:r w:rsidRPr="00D97BAC">
              <w:rPr>
                <w:sz w:val="18"/>
                <w:szCs w:val="18"/>
              </w:rPr>
              <w:t>6.3</w:t>
            </w:r>
          </w:p>
        </w:tc>
        <w:tc>
          <w:tcPr>
            <w:tcW w:w="3969" w:type="dxa"/>
            <w:gridSpan w:val="2"/>
            <w:shd w:val="clear" w:color="auto" w:fill="E7E6E6" w:themeFill="background2"/>
            <w:vAlign w:val="center"/>
          </w:tcPr>
          <w:p w14:paraId="35665E96"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33476979" w14:textId="77777777" w:rsidR="006E3DFF" w:rsidRPr="00D97BAC" w:rsidRDefault="006E3DFF" w:rsidP="006E3DFF">
            <w:pPr>
              <w:rPr>
                <w:rFonts w:eastAsia="Arial"/>
                <w:bCs/>
                <w:sz w:val="18"/>
                <w:szCs w:val="18"/>
                <w:lang w:bidi="ru-RU"/>
              </w:rPr>
            </w:pPr>
            <w:r w:rsidRPr="00D97BAC">
              <w:rPr>
                <w:rFonts w:eastAsia="Arial"/>
                <w:bCs/>
                <w:sz w:val="18"/>
                <w:szCs w:val="18"/>
                <w:lang w:bidi="ru-RU"/>
              </w:rPr>
              <w:t>В контексте роста расходов бюджета</w:t>
            </w:r>
          </w:p>
          <w:p w14:paraId="55A61DA6" w14:textId="77777777" w:rsidR="006E3DFF" w:rsidRPr="00D97BAC" w:rsidRDefault="006E3DFF" w:rsidP="006E3DFF">
            <w:pPr>
              <w:rPr>
                <w:rFonts w:eastAsia="Arial"/>
                <w:bCs/>
                <w:sz w:val="18"/>
                <w:szCs w:val="18"/>
                <w:lang w:bidi="ru-RU"/>
              </w:rPr>
            </w:pPr>
            <w:r w:rsidRPr="00D97BAC">
              <w:rPr>
                <w:rFonts w:eastAsia="Arial"/>
                <w:bCs/>
                <w:sz w:val="18"/>
                <w:szCs w:val="18"/>
                <w:lang w:bidi="ru-RU"/>
              </w:rPr>
              <w:t>на преодоление последствий</w:t>
            </w:r>
          </w:p>
          <w:p w14:paraId="60CC4936" w14:textId="77777777" w:rsidR="006E3DFF" w:rsidRPr="00D97BAC" w:rsidRDefault="006E3DFF" w:rsidP="006E3DFF">
            <w:pPr>
              <w:rPr>
                <w:rFonts w:eastAsia="Arial"/>
                <w:bCs/>
                <w:sz w:val="18"/>
                <w:szCs w:val="18"/>
                <w:lang w:bidi="ru-RU"/>
              </w:rPr>
            </w:pPr>
            <w:r w:rsidRPr="00D97BAC">
              <w:rPr>
                <w:rFonts w:eastAsia="Arial"/>
                <w:bCs/>
                <w:sz w:val="18"/>
                <w:szCs w:val="18"/>
                <w:lang w:bidi="ru-RU"/>
              </w:rPr>
              <w:t>распространения эпидемии COVID-</w:t>
            </w:r>
          </w:p>
          <w:p w14:paraId="182189A4" w14:textId="77777777" w:rsidR="006E3DFF" w:rsidRPr="00D97BAC" w:rsidRDefault="006E3DFF" w:rsidP="006E3DFF">
            <w:pPr>
              <w:rPr>
                <w:rFonts w:eastAsia="Arial"/>
                <w:bCs/>
                <w:sz w:val="18"/>
                <w:szCs w:val="18"/>
                <w:lang w:bidi="ru-RU"/>
              </w:rPr>
            </w:pPr>
            <w:r w:rsidRPr="00D97BAC">
              <w:rPr>
                <w:rFonts w:eastAsia="Arial"/>
                <w:bCs/>
                <w:sz w:val="18"/>
                <w:szCs w:val="18"/>
                <w:lang w:bidi="ru-RU"/>
              </w:rPr>
              <w:t>19 в 2020 году значительно возросли</w:t>
            </w:r>
          </w:p>
          <w:p w14:paraId="59AA1711"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потребности в источниках</w:t>
            </w:r>
          </w:p>
          <w:p w14:paraId="6D43D3BF" w14:textId="77777777" w:rsidR="006E3DFF" w:rsidRPr="00D97BAC" w:rsidRDefault="006E3DFF" w:rsidP="006E3DFF">
            <w:pPr>
              <w:rPr>
                <w:rFonts w:eastAsia="Arial"/>
                <w:bCs/>
                <w:sz w:val="18"/>
                <w:szCs w:val="18"/>
                <w:lang w:bidi="ru-RU"/>
              </w:rPr>
            </w:pPr>
            <w:r w:rsidRPr="00D97BAC">
              <w:rPr>
                <w:rFonts w:eastAsia="Arial"/>
                <w:bCs/>
                <w:sz w:val="18"/>
                <w:szCs w:val="18"/>
                <w:lang w:bidi="ru-RU"/>
              </w:rPr>
              <w:t>финансирования дефицита</w:t>
            </w:r>
          </w:p>
          <w:p w14:paraId="5E1F27CB" w14:textId="77777777" w:rsidR="006E3DFF" w:rsidRPr="00D97BAC" w:rsidRDefault="006E3DFF" w:rsidP="006E3DFF">
            <w:pPr>
              <w:rPr>
                <w:rFonts w:eastAsia="Arial"/>
                <w:bCs/>
                <w:sz w:val="18"/>
                <w:szCs w:val="18"/>
                <w:lang w:bidi="ru-RU"/>
              </w:rPr>
            </w:pPr>
            <w:r w:rsidRPr="00D97BAC">
              <w:rPr>
                <w:rFonts w:eastAsia="Arial"/>
                <w:bCs/>
                <w:sz w:val="18"/>
                <w:szCs w:val="18"/>
                <w:lang w:bidi="ru-RU"/>
              </w:rPr>
              <w:t>федерального бюджета, и плановый</w:t>
            </w:r>
          </w:p>
          <w:p w14:paraId="6C4675AE" w14:textId="77777777" w:rsidR="006E3DFF" w:rsidRPr="00D97BAC" w:rsidRDefault="006E3DFF" w:rsidP="006E3DFF">
            <w:pPr>
              <w:rPr>
                <w:rFonts w:eastAsia="Arial"/>
                <w:bCs/>
                <w:sz w:val="18"/>
                <w:szCs w:val="18"/>
                <w:lang w:bidi="ru-RU"/>
              </w:rPr>
            </w:pPr>
            <w:r w:rsidRPr="00D97BAC">
              <w:rPr>
                <w:rFonts w:eastAsia="Arial"/>
                <w:bCs/>
                <w:sz w:val="18"/>
                <w:szCs w:val="18"/>
                <w:lang w:bidi="ru-RU"/>
              </w:rPr>
              <w:t>объем государственных внутренних</w:t>
            </w:r>
          </w:p>
          <w:p w14:paraId="661D735E" w14:textId="77777777" w:rsidR="006E3DFF" w:rsidRPr="00D97BAC" w:rsidRDefault="006E3DFF" w:rsidP="006E3DFF">
            <w:pPr>
              <w:rPr>
                <w:rFonts w:eastAsia="Arial"/>
                <w:bCs/>
                <w:sz w:val="18"/>
                <w:szCs w:val="18"/>
                <w:lang w:bidi="ru-RU"/>
              </w:rPr>
            </w:pPr>
            <w:r w:rsidRPr="00D97BAC">
              <w:rPr>
                <w:rFonts w:eastAsia="Arial"/>
                <w:bCs/>
                <w:sz w:val="18"/>
                <w:szCs w:val="18"/>
                <w:lang w:bidi="ru-RU"/>
              </w:rPr>
              <w:t>заимствований на 2020 год был</w:t>
            </w:r>
          </w:p>
          <w:p w14:paraId="12DFD15E" w14:textId="77777777" w:rsidR="006E3DFF" w:rsidRPr="00D97BAC" w:rsidRDefault="006E3DFF" w:rsidP="006E3DFF">
            <w:pPr>
              <w:rPr>
                <w:rFonts w:eastAsia="Arial"/>
                <w:bCs/>
                <w:sz w:val="18"/>
                <w:szCs w:val="18"/>
                <w:lang w:bidi="ru-RU"/>
              </w:rPr>
            </w:pPr>
            <w:r w:rsidRPr="00D97BAC">
              <w:rPr>
                <w:rFonts w:eastAsia="Arial"/>
                <w:bCs/>
                <w:sz w:val="18"/>
                <w:szCs w:val="18"/>
                <w:lang w:bidi="ru-RU"/>
              </w:rPr>
              <w:t>пересмотрен в сторону увеличения.</w:t>
            </w:r>
          </w:p>
          <w:p w14:paraId="2F6FAC10" w14:textId="77777777" w:rsidR="006E3DFF" w:rsidRPr="00D97BAC" w:rsidRDefault="006E3DFF" w:rsidP="006E3DFF">
            <w:pPr>
              <w:rPr>
                <w:rFonts w:eastAsia="Arial"/>
                <w:bCs/>
                <w:sz w:val="18"/>
                <w:szCs w:val="18"/>
                <w:lang w:bidi="ru-RU"/>
              </w:rPr>
            </w:pPr>
            <w:r w:rsidRPr="00D97BAC">
              <w:rPr>
                <w:rFonts w:eastAsia="Arial"/>
                <w:bCs/>
                <w:sz w:val="18"/>
                <w:szCs w:val="18"/>
                <w:lang w:bidi="ru-RU"/>
              </w:rPr>
              <w:t>Несмотря на высокую</w:t>
            </w:r>
          </w:p>
          <w:p w14:paraId="6A289C08" w14:textId="77777777" w:rsidR="006E3DFF" w:rsidRPr="00D97BAC" w:rsidRDefault="006E3DFF" w:rsidP="006E3DFF">
            <w:pPr>
              <w:rPr>
                <w:rFonts w:eastAsia="Arial"/>
                <w:bCs/>
                <w:sz w:val="18"/>
                <w:szCs w:val="18"/>
                <w:lang w:bidi="ru-RU"/>
              </w:rPr>
            </w:pPr>
            <w:r w:rsidRPr="00D97BAC">
              <w:rPr>
                <w:rFonts w:eastAsia="Arial"/>
                <w:bCs/>
                <w:sz w:val="18"/>
                <w:szCs w:val="18"/>
                <w:lang w:bidi="ru-RU"/>
              </w:rPr>
              <w:t>волатильность на мировых рынках и</w:t>
            </w:r>
          </w:p>
          <w:p w14:paraId="32F6BDEB" w14:textId="77777777" w:rsidR="006E3DFF" w:rsidRPr="00D97BAC" w:rsidRDefault="006E3DFF" w:rsidP="006E3DFF">
            <w:pPr>
              <w:rPr>
                <w:rFonts w:eastAsia="Arial"/>
                <w:bCs/>
                <w:sz w:val="18"/>
                <w:szCs w:val="18"/>
                <w:lang w:bidi="ru-RU"/>
              </w:rPr>
            </w:pPr>
            <w:r w:rsidRPr="00D97BAC">
              <w:rPr>
                <w:rFonts w:eastAsia="Arial"/>
                <w:bCs/>
                <w:sz w:val="18"/>
                <w:szCs w:val="18"/>
                <w:lang w:bidi="ru-RU"/>
              </w:rPr>
              <w:t>рекордные объемы необходимых</w:t>
            </w:r>
          </w:p>
          <w:p w14:paraId="3EE0A023" w14:textId="77777777" w:rsidR="006E3DFF" w:rsidRPr="00D97BAC" w:rsidRDefault="006E3DFF" w:rsidP="006E3DFF">
            <w:pPr>
              <w:rPr>
                <w:rFonts w:eastAsia="Arial"/>
                <w:bCs/>
                <w:sz w:val="18"/>
                <w:szCs w:val="18"/>
                <w:lang w:bidi="ru-RU"/>
              </w:rPr>
            </w:pPr>
            <w:r w:rsidRPr="00D97BAC">
              <w:rPr>
                <w:rFonts w:eastAsia="Arial"/>
                <w:bCs/>
                <w:sz w:val="18"/>
                <w:szCs w:val="18"/>
                <w:lang w:bidi="ru-RU"/>
              </w:rPr>
              <w:t>заемных ресурсов, в 2020 году</w:t>
            </w:r>
          </w:p>
          <w:p w14:paraId="4A6C284B" w14:textId="77777777" w:rsidR="006E3DFF" w:rsidRPr="00D97BAC" w:rsidRDefault="006E3DFF" w:rsidP="006E3DFF">
            <w:pPr>
              <w:rPr>
                <w:rFonts w:eastAsia="Arial"/>
                <w:bCs/>
                <w:sz w:val="18"/>
                <w:szCs w:val="18"/>
                <w:lang w:bidi="ru-RU"/>
              </w:rPr>
            </w:pPr>
            <w:r w:rsidRPr="00D97BAC">
              <w:rPr>
                <w:rFonts w:eastAsia="Arial"/>
                <w:bCs/>
                <w:sz w:val="18"/>
                <w:szCs w:val="18"/>
                <w:lang w:bidi="ru-RU"/>
              </w:rPr>
              <w:t>удалось осуществить привлечение</w:t>
            </w:r>
          </w:p>
          <w:p w14:paraId="3252AD53" w14:textId="77777777" w:rsidR="006E3DFF" w:rsidRPr="00D97BAC" w:rsidRDefault="006E3DFF" w:rsidP="006E3DFF">
            <w:pPr>
              <w:rPr>
                <w:rFonts w:eastAsia="Arial"/>
                <w:bCs/>
                <w:sz w:val="18"/>
                <w:szCs w:val="18"/>
                <w:lang w:bidi="ru-RU"/>
              </w:rPr>
            </w:pPr>
            <w:r w:rsidRPr="00D97BAC">
              <w:rPr>
                <w:rFonts w:eastAsia="Arial"/>
                <w:bCs/>
                <w:sz w:val="18"/>
                <w:szCs w:val="18"/>
                <w:lang w:bidi="ru-RU"/>
              </w:rPr>
              <w:t>средств на средний срок,</w:t>
            </w:r>
          </w:p>
          <w:p w14:paraId="28D00818" w14:textId="77777777" w:rsidR="006E3DFF" w:rsidRPr="00D97BAC" w:rsidRDefault="006E3DFF" w:rsidP="006E3DFF">
            <w:pPr>
              <w:rPr>
                <w:rFonts w:eastAsia="Arial"/>
                <w:bCs/>
                <w:sz w:val="18"/>
                <w:szCs w:val="18"/>
                <w:lang w:bidi="ru-RU"/>
              </w:rPr>
            </w:pPr>
            <w:r w:rsidRPr="00D97BAC">
              <w:rPr>
                <w:rFonts w:eastAsia="Arial"/>
                <w:bCs/>
                <w:sz w:val="18"/>
                <w:szCs w:val="18"/>
                <w:lang w:bidi="ru-RU"/>
              </w:rPr>
              <w:t>превышающий плановое значение,</w:t>
            </w:r>
          </w:p>
          <w:p w14:paraId="4FD34A5F" w14:textId="77777777" w:rsidR="006E3DFF" w:rsidRPr="00D97BAC" w:rsidRDefault="006E3DFF" w:rsidP="006E3DFF">
            <w:pPr>
              <w:rPr>
                <w:rFonts w:eastAsia="Arial"/>
                <w:bCs/>
                <w:sz w:val="18"/>
                <w:szCs w:val="18"/>
                <w:lang w:bidi="ru-RU"/>
              </w:rPr>
            </w:pPr>
            <w:r w:rsidRPr="00D97BAC">
              <w:rPr>
                <w:rFonts w:eastAsia="Arial"/>
                <w:bCs/>
                <w:sz w:val="18"/>
                <w:szCs w:val="18"/>
                <w:lang w:bidi="ru-RU"/>
              </w:rPr>
              <w:t>что позволило избежать образования</w:t>
            </w:r>
          </w:p>
          <w:p w14:paraId="77D90D8D" w14:textId="77777777" w:rsidR="006E3DFF" w:rsidRPr="00D97BAC" w:rsidRDefault="006E3DFF" w:rsidP="006E3DFF">
            <w:pPr>
              <w:rPr>
                <w:rFonts w:eastAsia="Arial"/>
                <w:bCs/>
                <w:sz w:val="18"/>
                <w:szCs w:val="18"/>
                <w:lang w:bidi="ru-RU"/>
              </w:rPr>
            </w:pPr>
            <w:r w:rsidRPr="00D97BAC">
              <w:rPr>
                <w:rFonts w:eastAsia="Arial"/>
                <w:bCs/>
                <w:sz w:val="18"/>
                <w:szCs w:val="18"/>
                <w:lang w:bidi="ru-RU"/>
              </w:rPr>
              <w:t>пиков платежей по обслуживанию</w:t>
            </w:r>
          </w:p>
          <w:p w14:paraId="5CE9E1C4" w14:textId="77777777" w:rsidR="006E3DFF" w:rsidRPr="00D97BAC" w:rsidRDefault="006E3DFF" w:rsidP="006E3DFF">
            <w:pPr>
              <w:rPr>
                <w:rFonts w:eastAsia="Arial"/>
                <w:bCs/>
                <w:sz w:val="18"/>
                <w:szCs w:val="18"/>
                <w:lang w:bidi="ru-RU"/>
              </w:rPr>
            </w:pPr>
            <w:r w:rsidRPr="00D97BAC">
              <w:rPr>
                <w:rFonts w:eastAsia="Arial"/>
                <w:bCs/>
                <w:sz w:val="18"/>
                <w:szCs w:val="18"/>
                <w:lang w:bidi="ru-RU"/>
              </w:rPr>
              <w:t>государственного долга Российской</w:t>
            </w:r>
          </w:p>
          <w:p w14:paraId="13870CAC" w14:textId="77777777" w:rsidR="006E3DFF" w:rsidRPr="00D97BAC" w:rsidRDefault="006E3DFF" w:rsidP="006E3DFF">
            <w:pPr>
              <w:rPr>
                <w:sz w:val="18"/>
                <w:szCs w:val="18"/>
              </w:rPr>
            </w:pPr>
            <w:r w:rsidRPr="00D97BAC">
              <w:rPr>
                <w:rFonts w:eastAsia="Arial"/>
                <w:bCs/>
                <w:sz w:val="18"/>
                <w:szCs w:val="18"/>
                <w:lang w:bidi="ru-RU"/>
              </w:rPr>
              <w:t>Федерации в предстоящие периоды.</w:t>
            </w:r>
          </w:p>
        </w:tc>
        <w:tc>
          <w:tcPr>
            <w:tcW w:w="2552" w:type="dxa"/>
            <w:shd w:val="clear" w:color="auto" w:fill="E7E6E6" w:themeFill="background2"/>
            <w:vAlign w:val="center"/>
          </w:tcPr>
          <w:p w14:paraId="3EFDEE9D"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2EB7C57E"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0477469A" w14:textId="77777777" w:rsidTr="006E3DFF">
        <w:trPr>
          <w:trHeight w:val="20"/>
        </w:trPr>
        <w:tc>
          <w:tcPr>
            <w:tcW w:w="7371" w:type="dxa"/>
            <w:gridSpan w:val="3"/>
            <w:shd w:val="clear" w:color="auto" w:fill="E7E6E6" w:themeFill="background2"/>
            <w:vAlign w:val="center"/>
          </w:tcPr>
          <w:p w14:paraId="7F1FAC1D" w14:textId="77777777" w:rsidR="006E3DFF" w:rsidRPr="00D97BAC" w:rsidRDefault="006E3DFF" w:rsidP="006E3DFF">
            <w:pPr>
              <w:numPr>
                <w:ilvl w:val="0"/>
                <w:numId w:val="16"/>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7.1.</w:t>
            </w:r>
          </w:p>
          <w:p w14:paraId="7D1ABEEE" w14:textId="77777777" w:rsidR="006E3DFF" w:rsidRPr="00D97BAC" w:rsidRDefault="006E3DFF" w:rsidP="006E3DFF">
            <w:pPr>
              <w:ind w:left="27"/>
              <w:rPr>
                <w:sz w:val="18"/>
                <w:szCs w:val="18"/>
              </w:rPr>
            </w:pPr>
            <w:r w:rsidRPr="00D97BAC">
              <w:rPr>
                <w:sz w:val="18"/>
                <w:szCs w:val="18"/>
              </w:rPr>
              <w:t>Обеспечение финансирования поставок на экспорт российской продукции (работ, услуг) в счет предоставленных государственных экспортных кредитов, не менее (процентов)</w:t>
            </w:r>
          </w:p>
        </w:tc>
        <w:tc>
          <w:tcPr>
            <w:tcW w:w="851" w:type="dxa"/>
            <w:gridSpan w:val="2"/>
            <w:shd w:val="clear" w:color="auto" w:fill="E7E6E6" w:themeFill="background2"/>
            <w:vAlign w:val="center"/>
          </w:tcPr>
          <w:p w14:paraId="061BADF8" w14:textId="77777777" w:rsidR="006E3DFF" w:rsidRPr="00D97BAC" w:rsidRDefault="006E3DFF" w:rsidP="006E3DFF">
            <w:pPr>
              <w:jc w:val="center"/>
              <w:rPr>
                <w:sz w:val="18"/>
                <w:szCs w:val="18"/>
              </w:rPr>
            </w:pPr>
            <w:r w:rsidRPr="00D97BAC">
              <w:rPr>
                <w:sz w:val="18"/>
                <w:szCs w:val="18"/>
              </w:rPr>
              <w:t>97</w:t>
            </w:r>
          </w:p>
        </w:tc>
        <w:tc>
          <w:tcPr>
            <w:tcW w:w="850" w:type="dxa"/>
            <w:shd w:val="clear" w:color="auto" w:fill="E7E6E6" w:themeFill="background2"/>
            <w:vAlign w:val="center"/>
          </w:tcPr>
          <w:p w14:paraId="6EEDC028" w14:textId="77777777" w:rsidR="006E3DFF" w:rsidRPr="00D97BAC" w:rsidRDefault="006E3DFF" w:rsidP="006E3DFF">
            <w:pPr>
              <w:jc w:val="center"/>
              <w:rPr>
                <w:sz w:val="18"/>
                <w:szCs w:val="18"/>
              </w:rPr>
            </w:pPr>
            <w:r w:rsidRPr="00D97BAC">
              <w:rPr>
                <w:sz w:val="18"/>
                <w:szCs w:val="18"/>
              </w:rPr>
              <w:t>100</w:t>
            </w:r>
          </w:p>
        </w:tc>
        <w:tc>
          <w:tcPr>
            <w:tcW w:w="3969" w:type="dxa"/>
            <w:gridSpan w:val="2"/>
            <w:shd w:val="clear" w:color="auto" w:fill="E7E6E6" w:themeFill="background2"/>
            <w:vAlign w:val="center"/>
          </w:tcPr>
          <w:p w14:paraId="31F1C029"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2265A1AA"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имеют тенденции к увеличению.</w:t>
            </w:r>
          </w:p>
        </w:tc>
        <w:tc>
          <w:tcPr>
            <w:tcW w:w="2552" w:type="dxa"/>
            <w:shd w:val="clear" w:color="auto" w:fill="E7E6E6" w:themeFill="background2"/>
            <w:vAlign w:val="center"/>
          </w:tcPr>
          <w:p w14:paraId="2FF7B626"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4D139CE8" w14:textId="77777777" w:rsidR="006E3DFF" w:rsidRPr="00D97BAC" w:rsidRDefault="006E3DFF" w:rsidP="006E3DFF">
            <w:pPr>
              <w:jc w:val="center"/>
              <w:rPr>
                <w:rFonts w:eastAsia="Arial"/>
                <w:sz w:val="18"/>
                <w:szCs w:val="18"/>
                <w:lang w:bidi="ru-RU"/>
              </w:rPr>
            </w:pPr>
            <w:r w:rsidRPr="00D97BAC">
              <w:rPr>
                <w:sz w:val="18"/>
                <w:szCs w:val="18"/>
              </w:rPr>
              <w:t>ГП</w:t>
            </w:r>
            <w:r w:rsidRPr="00D97BAC">
              <w:rPr>
                <w:rFonts w:eastAsia="Arial"/>
                <w:sz w:val="18"/>
                <w:szCs w:val="18"/>
                <w:lang w:bidi="ru-RU"/>
              </w:rPr>
              <w:t xml:space="preserve"> 39</w:t>
            </w:r>
          </w:p>
        </w:tc>
      </w:tr>
      <w:tr w:rsidR="006E3DFF" w:rsidRPr="00D97BAC" w14:paraId="12310FFB" w14:textId="77777777" w:rsidTr="006E3DFF">
        <w:trPr>
          <w:trHeight w:val="20"/>
        </w:trPr>
        <w:tc>
          <w:tcPr>
            <w:tcW w:w="3828" w:type="dxa"/>
            <w:shd w:val="clear" w:color="auto" w:fill="FFFFFF" w:themeFill="background1"/>
            <w:vAlign w:val="center"/>
          </w:tcPr>
          <w:p w14:paraId="6EDC3F02" w14:textId="77777777" w:rsidR="006E3DFF" w:rsidRPr="00D97BAC" w:rsidRDefault="006E3DFF" w:rsidP="006E3DFF">
            <w:pPr>
              <w:rPr>
                <w:sz w:val="18"/>
                <w:szCs w:val="18"/>
              </w:rPr>
            </w:pPr>
            <w:r w:rsidRPr="00D97BAC">
              <w:rPr>
                <w:sz w:val="18"/>
                <w:szCs w:val="18"/>
              </w:rPr>
              <w:t xml:space="preserve">Мероприятие 7.1.2. </w:t>
            </w:r>
            <w:r w:rsidRPr="00D97BAC">
              <w:rPr>
                <w:sz w:val="18"/>
                <w:szCs w:val="18"/>
              </w:rPr>
              <w:br/>
              <w:t xml:space="preserve">Формирование отчета об итогах эмиссии государственных ценных бумаг Российской Федерации в отчетном финансовом году </w:t>
            </w:r>
          </w:p>
          <w:p w14:paraId="126A315B" w14:textId="77777777" w:rsidR="006E3DFF" w:rsidRPr="00D97BAC" w:rsidRDefault="006E3DFF" w:rsidP="006E3DFF">
            <w:pPr>
              <w:rPr>
                <w:sz w:val="18"/>
                <w:szCs w:val="18"/>
              </w:rPr>
            </w:pPr>
            <w:r w:rsidRPr="00D97BAC">
              <w:rPr>
                <w:sz w:val="18"/>
                <w:szCs w:val="18"/>
              </w:rPr>
              <w:t xml:space="preserve">Ответственный исполнитель: </w:t>
            </w:r>
          </w:p>
          <w:p w14:paraId="0EF42CD4"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48688068" w14:textId="77777777" w:rsidR="006E3DFF" w:rsidRPr="00D97BAC" w:rsidRDefault="006E3DFF" w:rsidP="006E3DFF">
            <w:pPr>
              <w:jc w:val="center"/>
              <w:rPr>
                <w:sz w:val="18"/>
                <w:szCs w:val="18"/>
              </w:rPr>
            </w:pPr>
            <w:r w:rsidRPr="00D97BAC">
              <w:rPr>
                <w:sz w:val="18"/>
                <w:szCs w:val="18"/>
              </w:rPr>
              <w:t>Приказ Минфина России утвержден</w:t>
            </w:r>
          </w:p>
        </w:tc>
        <w:tc>
          <w:tcPr>
            <w:tcW w:w="1275" w:type="dxa"/>
            <w:shd w:val="clear" w:color="auto" w:fill="FFFFFF" w:themeFill="background1"/>
            <w:vAlign w:val="center"/>
          </w:tcPr>
          <w:p w14:paraId="6C12E2E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2B96CE6C"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shd w:val="clear" w:color="auto" w:fill="FFFFFF" w:themeFill="background1"/>
            <w:vAlign w:val="center"/>
          </w:tcPr>
          <w:p w14:paraId="5379C24D" w14:textId="77777777" w:rsidR="006E3DFF" w:rsidRPr="00D97BAC" w:rsidRDefault="006E3DFF" w:rsidP="006E3DFF">
            <w:pPr>
              <w:jc w:val="center"/>
              <w:rPr>
                <w:sz w:val="18"/>
                <w:szCs w:val="18"/>
              </w:rPr>
            </w:pPr>
            <w:r w:rsidRPr="00D97BAC">
              <w:rPr>
                <w:sz w:val="18"/>
                <w:szCs w:val="18"/>
                <w:lang w:val="en-US"/>
              </w:rPr>
              <w:t>I</w:t>
            </w:r>
            <w:r w:rsidRPr="00D97BAC">
              <w:rPr>
                <w:sz w:val="18"/>
                <w:szCs w:val="18"/>
              </w:rPr>
              <w:t xml:space="preserve"> кв. </w:t>
            </w:r>
          </w:p>
        </w:tc>
        <w:tc>
          <w:tcPr>
            <w:tcW w:w="3969" w:type="dxa"/>
            <w:gridSpan w:val="2"/>
            <w:shd w:val="clear" w:color="auto" w:fill="FFFFFF" w:themeFill="background1"/>
            <w:vAlign w:val="center"/>
          </w:tcPr>
          <w:p w14:paraId="011FDF3D" w14:textId="77777777" w:rsidR="006E3DFF" w:rsidRPr="00D97BAC" w:rsidRDefault="006E3DFF" w:rsidP="006E3DFF">
            <w:pPr>
              <w:rPr>
                <w:sz w:val="18"/>
                <w:szCs w:val="18"/>
              </w:rPr>
            </w:pPr>
            <w:r w:rsidRPr="00D97BAC">
              <w:rPr>
                <w:sz w:val="18"/>
                <w:szCs w:val="18"/>
              </w:rPr>
              <w:t xml:space="preserve">Утвержден приказ Минфина России от 31 января 2020 г. № 20н </w:t>
            </w:r>
            <w:r w:rsidR="00E70918">
              <w:rPr>
                <w:sz w:val="18"/>
                <w:szCs w:val="18"/>
              </w:rPr>
              <w:t>«</w:t>
            </w:r>
            <w:r w:rsidRPr="00D97BAC">
              <w:rPr>
                <w:sz w:val="18"/>
                <w:szCs w:val="18"/>
              </w:rPr>
              <w:t>Об утверждении Отчета об итогах эмиссии государственных ценных бумаг в 2019 году</w:t>
            </w:r>
            <w:r w:rsidR="00E70918">
              <w:rPr>
                <w:sz w:val="18"/>
                <w:szCs w:val="18"/>
              </w:rPr>
              <w:t>»</w:t>
            </w:r>
          </w:p>
        </w:tc>
        <w:tc>
          <w:tcPr>
            <w:tcW w:w="2552" w:type="dxa"/>
            <w:shd w:val="clear" w:color="auto" w:fill="FFFFFF" w:themeFill="background1"/>
          </w:tcPr>
          <w:p w14:paraId="3EC3E3C7"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C06211B" w14:textId="77777777" w:rsidR="006E3DFF" w:rsidRPr="00D97BAC" w:rsidRDefault="006E3DFF" w:rsidP="006E3DFF">
            <w:pPr>
              <w:jc w:val="center"/>
              <w:rPr>
                <w:sz w:val="18"/>
                <w:szCs w:val="18"/>
              </w:rPr>
            </w:pPr>
            <w:r w:rsidRPr="00D97BAC">
              <w:rPr>
                <w:sz w:val="18"/>
                <w:szCs w:val="18"/>
              </w:rPr>
              <w:t>ГП 39</w:t>
            </w:r>
          </w:p>
        </w:tc>
      </w:tr>
      <w:tr w:rsidR="006E3DFF" w:rsidRPr="00D97BAC" w14:paraId="16F9BFE4" w14:textId="77777777" w:rsidTr="006E3DFF">
        <w:trPr>
          <w:trHeight w:val="20"/>
        </w:trPr>
        <w:tc>
          <w:tcPr>
            <w:tcW w:w="3828" w:type="dxa"/>
            <w:shd w:val="clear" w:color="auto" w:fill="FFFFFF" w:themeFill="background1"/>
            <w:vAlign w:val="center"/>
          </w:tcPr>
          <w:p w14:paraId="7F3EDDBB" w14:textId="77777777" w:rsidR="006E3DFF" w:rsidRPr="00D97BAC" w:rsidRDefault="006E3DFF" w:rsidP="006E3DFF">
            <w:pPr>
              <w:rPr>
                <w:sz w:val="18"/>
                <w:szCs w:val="18"/>
              </w:rPr>
            </w:pPr>
            <w:r w:rsidRPr="00D97BAC">
              <w:rPr>
                <w:sz w:val="18"/>
                <w:szCs w:val="18"/>
              </w:rPr>
              <w:lastRenderedPageBreak/>
              <w:t xml:space="preserve">Мероприятие 7.1.3. </w:t>
            </w:r>
            <w:r w:rsidRPr="00D97BAC">
              <w:rPr>
                <w:sz w:val="18"/>
                <w:szCs w:val="18"/>
              </w:rPr>
              <w:br/>
              <w:t xml:space="preserve">Подготовка нормативной правовой базы, обеспечивающей выпуски государственных ценных бумаг Российской Федерации в очередном финансовом году </w:t>
            </w:r>
          </w:p>
          <w:p w14:paraId="29CD4F10" w14:textId="77777777" w:rsidR="006E3DFF" w:rsidRPr="00D97BAC" w:rsidRDefault="006E3DFF" w:rsidP="006E3DFF">
            <w:pPr>
              <w:rPr>
                <w:sz w:val="18"/>
                <w:szCs w:val="18"/>
              </w:rPr>
            </w:pPr>
            <w:r w:rsidRPr="00D97BAC">
              <w:rPr>
                <w:sz w:val="18"/>
                <w:szCs w:val="18"/>
              </w:rPr>
              <w:t xml:space="preserve">Ответственный исполнитель: </w:t>
            </w:r>
          </w:p>
          <w:p w14:paraId="445EE3AA"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0750DC35" w14:textId="77777777" w:rsidR="006E3DFF" w:rsidRPr="00D97BAC" w:rsidRDefault="006E3DFF" w:rsidP="006E3DFF">
            <w:pPr>
              <w:jc w:val="center"/>
              <w:rPr>
                <w:sz w:val="18"/>
                <w:szCs w:val="18"/>
              </w:rPr>
            </w:pPr>
            <w:r w:rsidRPr="00D97BAC">
              <w:rPr>
                <w:sz w:val="18"/>
                <w:szCs w:val="18"/>
              </w:rPr>
              <w:t xml:space="preserve">Проекты распоряжений внесены в Правительство Российской Федерации </w:t>
            </w:r>
          </w:p>
        </w:tc>
        <w:tc>
          <w:tcPr>
            <w:tcW w:w="1275" w:type="dxa"/>
            <w:shd w:val="clear" w:color="auto" w:fill="FFFFFF" w:themeFill="background1"/>
            <w:vAlign w:val="center"/>
          </w:tcPr>
          <w:p w14:paraId="441CA2DD"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19A0C85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831583D"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vAlign w:val="center"/>
          </w:tcPr>
          <w:p w14:paraId="2812F853" w14:textId="77777777" w:rsidR="006E3DFF" w:rsidRPr="00D97BAC" w:rsidRDefault="006E3DFF" w:rsidP="006E3DFF">
            <w:pPr>
              <w:rPr>
                <w:sz w:val="18"/>
                <w:szCs w:val="18"/>
              </w:rPr>
            </w:pPr>
            <w:r w:rsidRPr="00D97BAC">
              <w:rPr>
                <w:sz w:val="18"/>
                <w:szCs w:val="18"/>
              </w:rPr>
              <w:t>Предельные объемы выпусков государственных ценных бумаг Российской Федерации в 2021 году утверждены распоряжениями Правительства Российской Федерации от 15 декабря 2020 г. № 3327-р и 3329-р</w:t>
            </w:r>
          </w:p>
        </w:tc>
        <w:tc>
          <w:tcPr>
            <w:tcW w:w="2552" w:type="dxa"/>
            <w:shd w:val="clear" w:color="auto" w:fill="FFFFFF" w:themeFill="background1"/>
          </w:tcPr>
          <w:p w14:paraId="7ACD4BA9"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0DC857C" w14:textId="77777777" w:rsidR="006E3DFF" w:rsidRPr="00D97BAC" w:rsidRDefault="006E3DFF" w:rsidP="006E3DFF">
            <w:pPr>
              <w:jc w:val="center"/>
              <w:rPr>
                <w:sz w:val="18"/>
                <w:szCs w:val="18"/>
              </w:rPr>
            </w:pPr>
            <w:r w:rsidRPr="00D97BAC">
              <w:rPr>
                <w:sz w:val="18"/>
                <w:szCs w:val="18"/>
              </w:rPr>
              <w:t>ГП 39</w:t>
            </w:r>
          </w:p>
        </w:tc>
      </w:tr>
      <w:tr w:rsidR="006E3DFF" w:rsidRPr="00D97BAC" w14:paraId="1CA93829" w14:textId="77777777" w:rsidTr="006E3DFF">
        <w:trPr>
          <w:trHeight w:val="20"/>
        </w:trPr>
        <w:tc>
          <w:tcPr>
            <w:tcW w:w="3828" w:type="dxa"/>
            <w:shd w:val="clear" w:color="auto" w:fill="FFFFFF" w:themeFill="background1"/>
            <w:vAlign w:val="center"/>
          </w:tcPr>
          <w:p w14:paraId="06433924" w14:textId="77777777" w:rsidR="006E3DFF" w:rsidRPr="00D97BAC" w:rsidRDefault="006E3DFF" w:rsidP="006E3DFF">
            <w:pPr>
              <w:rPr>
                <w:sz w:val="18"/>
                <w:szCs w:val="18"/>
              </w:rPr>
            </w:pPr>
            <w:r w:rsidRPr="00D97BAC">
              <w:rPr>
                <w:sz w:val="18"/>
                <w:szCs w:val="18"/>
              </w:rPr>
              <w:t xml:space="preserve">Мероприятие 7.1.4. </w:t>
            </w:r>
            <w:r w:rsidRPr="00D97BAC">
              <w:rPr>
                <w:sz w:val="18"/>
                <w:szCs w:val="18"/>
              </w:rPr>
              <w:br/>
              <w:t xml:space="preserve">Разработка параметров эмиссии государственных ценных бумаг Российской Федерации на основе анализа состояния финансовых рынков, а также разработка параметров программ заимствований </w:t>
            </w:r>
          </w:p>
          <w:p w14:paraId="5BF3CD1A" w14:textId="77777777" w:rsidR="006E3DFF" w:rsidRPr="00D97BAC" w:rsidRDefault="006E3DFF" w:rsidP="006E3DFF">
            <w:pPr>
              <w:rPr>
                <w:sz w:val="18"/>
                <w:szCs w:val="18"/>
              </w:rPr>
            </w:pPr>
            <w:r w:rsidRPr="00D97BAC">
              <w:rPr>
                <w:sz w:val="18"/>
                <w:szCs w:val="18"/>
              </w:rPr>
              <w:t xml:space="preserve">Ответственный исполнитель: </w:t>
            </w:r>
          </w:p>
          <w:p w14:paraId="33105309"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144E4C06" w14:textId="77777777" w:rsidR="006E3DFF" w:rsidRPr="00D97BAC" w:rsidRDefault="006E3DFF" w:rsidP="006E3DFF">
            <w:pPr>
              <w:jc w:val="center"/>
              <w:rPr>
                <w:sz w:val="18"/>
                <w:szCs w:val="18"/>
              </w:rPr>
            </w:pPr>
            <w:r w:rsidRPr="00D97BAC">
              <w:rPr>
                <w:sz w:val="18"/>
                <w:szCs w:val="18"/>
              </w:rPr>
              <w:t>Графики аукционов опубликованы на сайте Минфина России</w:t>
            </w:r>
          </w:p>
        </w:tc>
        <w:tc>
          <w:tcPr>
            <w:tcW w:w="1275" w:type="dxa"/>
            <w:shd w:val="clear" w:color="auto" w:fill="FFFFFF" w:themeFill="background1"/>
            <w:vAlign w:val="center"/>
          </w:tcPr>
          <w:p w14:paraId="1AC74E29"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6B0E356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1B23F808"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4DEEFA2F" w14:textId="77777777" w:rsidR="006E3DFF" w:rsidRPr="00D97BAC" w:rsidRDefault="006E3DFF" w:rsidP="006E3DFF">
            <w:pPr>
              <w:rPr>
                <w:sz w:val="18"/>
                <w:szCs w:val="18"/>
                <w:lang w:val="en-US"/>
              </w:rPr>
            </w:pPr>
            <w:r w:rsidRPr="00D97BAC">
              <w:rPr>
                <w:sz w:val="18"/>
                <w:szCs w:val="18"/>
              </w:rPr>
              <w:t xml:space="preserve">Подготовлены и опубликованы на сайте Минфина России графики аукционов по размещению </w:t>
            </w:r>
            <w:r w:rsidRPr="00D97BAC">
              <w:rPr>
                <w:sz w:val="18"/>
                <w:szCs w:val="18"/>
                <w:lang w:val="en-US"/>
              </w:rPr>
              <w:t>ОФЗ на 1, 2, 3 и 4 кварталы 2020 года.</w:t>
            </w:r>
          </w:p>
        </w:tc>
        <w:tc>
          <w:tcPr>
            <w:tcW w:w="2552" w:type="dxa"/>
            <w:shd w:val="clear" w:color="auto" w:fill="FFFFFF" w:themeFill="background1"/>
          </w:tcPr>
          <w:p w14:paraId="6400CE84" w14:textId="77777777" w:rsidR="006E3DFF" w:rsidRPr="00D97BAC" w:rsidRDefault="006E3DFF" w:rsidP="006E3DFF">
            <w:pPr>
              <w:jc w:val="center"/>
              <w:rPr>
                <w:sz w:val="18"/>
                <w:szCs w:val="18"/>
                <w:lang w:val="en-US"/>
              </w:rPr>
            </w:pPr>
          </w:p>
        </w:tc>
        <w:tc>
          <w:tcPr>
            <w:tcW w:w="709" w:type="dxa"/>
            <w:shd w:val="clear" w:color="auto" w:fill="FFFFFF" w:themeFill="background1"/>
            <w:vAlign w:val="center"/>
          </w:tcPr>
          <w:p w14:paraId="0DFF77F2" w14:textId="77777777" w:rsidR="006E3DFF" w:rsidRPr="00D97BAC" w:rsidRDefault="006E3DFF" w:rsidP="006E3DFF">
            <w:pPr>
              <w:jc w:val="center"/>
              <w:rPr>
                <w:sz w:val="18"/>
                <w:szCs w:val="18"/>
              </w:rPr>
            </w:pPr>
            <w:r w:rsidRPr="00D97BAC">
              <w:rPr>
                <w:sz w:val="18"/>
                <w:szCs w:val="18"/>
              </w:rPr>
              <w:t>ГП 39</w:t>
            </w:r>
          </w:p>
        </w:tc>
      </w:tr>
      <w:tr w:rsidR="006E3DFF" w:rsidRPr="00D97BAC" w14:paraId="09445D55" w14:textId="77777777" w:rsidTr="006E3DFF">
        <w:trPr>
          <w:trHeight w:val="20"/>
        </w:trPr>
        <w:tc>
          <w:tcPr>
            <w:tcW w:w="3828" w:type="dxa"/>
            <w:shd w:val="clear" w:color="auto" w:fill="FFFFFF" w:themeFill="background1"/>
            <w:vAlign w:val="center"/>
          </w:tcPr>
          <w:p w14:paraId="22DC4E0B" w14:textId="77777777" w:rsidR="006E3DFF" w:rsidRPr="00D97BAC" w:rsidRDefault="006E3DFF" w:rsidP="006E3DFF">
            <w:pPr>
              <w:rPr>
                <w:sz w:val="18"/>
                <w:szCs w:val="18"/>
              </w:rPr>
            </w:pPr>
            <w:r w:rsidRPr="00D97BAC">
              <w:rPr>
                <w:sz w:val="18"/>
                <w:szCs w:val="18"/>
              </w:rPr>
              <w:t>Мероприятие 7.1.5.</w:t>
            </w:r>
          </w:p>
          <w:p w14:paraId="78AACAF8" w14:textId="77777777" w:rsidR="006E3DFF" w:rsidRPr="00D97BAC" w:rsidRDefault="006E3DFF" w:rsidP="006E3DFF">
            <w:pPr>
              <w:rPr>
                <w:sz w:val="18"/>
                <w:szCs w:val="18"/>
              </w:rPr>
            </w:pPr>
            <w:r w:rsidRPr="00D97BAC">
              <w:rPr>
                <w:sz w:val="18"/>
                <w:szCs w:val="18"/>
              </w:rPr>
              <w:t>Обеспечение регулярного предложения и размещения государственных ценных бумаг Российской Федерации на приемлемых условиях</w:t>
            </w:r>
          </w:p>
          <w:p w14:paraId="4B39772A" w14:textId="77777777" w:rsidR="006E3DFF" w:rsidRPr="00D97BAC" w:rsidRDefault="006E3DFF" w:rsidP="006E3DFF">
            <w:pPr>
              <w:rPr>
                <w:sz w:val="18"/>
                <w:szCs w:val="18"/>
              </w:rPr>
            </w:pPr>
            <w:r w:rsidRPr="00D97BAC">
              <w:rPr>
                <w:sz w:val="18"/>
                <w:szCs w:val="18"/>
              </w:rPr>
              <w:t xml:space="preserve">Ответственный исполнитель: </w:t>
            </w:r>
          </w:p>
          <w:p w14:paraId="769D75D3"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11BE0B41" w14:textId="77777777" w:rsidR="006E3DFF" w:rsidRPr="00D97BAC" w:rsidRDefault="006E3DFF" w:rsidP="006E3DFF">
            <w:pPr>
              <w:jc w:val="center"/>
              <w:rPr>
                <w:sz w:val="18"/>
                <w:szCs w:val="18"/>
              </w:rPr>
            </w:pPr>
            <w:r w:rsidRPr="00D97BAC">
              <w:rPr>
                <w:sz w:val="18"/>
                <w:szCs w:val="18"/>
              </w:rPr>
              <w:t>Размещение облигаций федеральных займов и облигаций внешних облигационных займов Российской Федерации осуществлено</w:t>
            </w:r>
          </w:p>
        </w:tc>
        <w:tc>
          <w:tcPr>
            <w:tcW w:w="1275" w:type="dxa"/>
            <w:shd w:val="clear" w:color="auto" w:fill="FFFFFF" w:themeFill="background1"/>
            <w:vAlign w:val="center"/>
          </w:tcPr>
          <w:p w14:paraId="42C269CC"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37617EE4"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324DCB1E"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6D761304" w14:textId="77777777" w:rsidR="006E3DFF" w:rsidRPr="00D97BAC" w:rsidRDefault="006E3DFF" w:rsidP="006E3DFF">
            <w:pPr>
              <w:rPr>
                <w:sz w:val="18"/>
                <w:szCs w:val="18"/>
              </w:rPr>
            </w:pPr>
            <w:r w:rsidRPr="00D97BAC">
              <w:rPr>
                <w:sz w:val="18"/>
                <w:szCs w:val="18"/>
              </w:rPr>
              <w:t>Осуществлено размещение на приемлемых условиях государственных ценных бумаг Российской Федерации:</w:t>
            </w:r>
          </w:p>
          <w:p w14:paraId="65C4677A" w14:textId="77777777" w:rsidR="006E3DFF" w:rsidRPr="00D97BAC" w:rsidRDefault="006E3DFF" w:rsidP="006E3DFF">
            <w:pPr>
              <w:rPr>
                <w:sz w:val="18"/>
                <w:szCs w:val="18"/>
              </w:rPr>
            </w:pPr>
            <w:r w:rsidRPr="00D97BAC">
              <w:rPr>
                <w:sz w:val="18"/>
                <w:szCs w:val="18"/>
              </w:rPr>
              <w:t xml:space="preserve">1) ОФЗ с постоянным купонным доходом выпусков № 25084RMFS, № 26226RMFS, № 26228RMFS, № 26229RMFS, </w:t>
            </w:r>
            <w:r w:rsidRPr="00D97BAC">
              <w:rPr>
                <w:sz w:val="18"/>
                <w:szCs w:val="18"/>
              </w:rPr>
              <w:br/>
              <w:t xml:space="preserve">№ 26230RMFS, № 26232RMFS, </w:t>
            </w:r>
            <w:r w:rsidRPr="00D97BAC">
              <w:rPr>
                <w:sz w:val="18"/>
                <w:szCs w:val="18"/>
              </w:rPr>
              <w:br/>
              <w:t>№ 26233RMFS, № 26234RMFS</w:t>
            </w:r>
            <w:r w:rsidRPr="00D97BAC">
              <w:rPr>
                <w:sz w:val="18"/>
                <w:szCs w:val="18"/>
              </w:rPr>
              <w:br/>
              <w:t>№ 26235RMFS и  № 26236RMFS;</w:t>
            </w:r>
          </w:p>
          <w:p w14:paraId="3AC2AA3B" w14:textId="77777777" w:rsidR="006E3DFF" w:rsidRPr="00D97BAC" w:rsidRDefault="006E3DFF" w:rsidP="006E3DFF">
            <w:pPr>
              <w:rPr>
                <w:sz w:val="18"/>
                <w:szCs w:val="18"/>
              </w:rPr>
            </w:pPr>
            <w:r w:rsidRPr="00D97BAC">
              <w:rPr>
                <w:sz w:val="18"/>
                <w:szCs w:val="18"/>
              </w:rPr>
              <w:t xml:space="preserve">2) ОФЗ с индексируемым номиналом выпуска № 52003RMFS, а также ОФЗ данного типа дополнительного выпуска </w:t>
            </w:r>
            <w:r w:rsidRPr="00D97BAC">
              <w:rPr>
                <w:sz w:val="18"/>
                <w:szCs w:val="18"/>
              </w:rPr>
              <w:br/>
              <w:t>№ 52002RMFS;</w:t>
            </w:r>
          </w:p>
          <w:p w14:paraId="59097D63" w14:textId="77777777" w:rsidR="006E3DFF" w:rsidRPr="00D97BAC" w:rsidRDefault="006E3DFF" w:rsidP="006E3DFF">
            <w:pPr>
              <w:rPr>
                <w:sz w:val="18"/>
                <w:szCs w:val="18"/>
              </w:rPr>
            </w:pPr>
            <w:r w:rsidRPr="00D97BAC">
              <w:rPr>
                <w:sz w:val="18"/>
                <w:szCs w:val="18"/>
              </w:rPr>
              <w:t xml:space="preserve">3) ОФЗ с переменным купонным доходом выпусков № 24021RMFS, № 29013RMFS, № 29014RMFS, № 29015RMFS, </w:t>
            </w:r>
            <w:r w:rsidRPr="00D97BAC">
              <w:rPr>
                <w:sz w:val="18"/>
                <w:szCs w:val="18"/>
              </w:rPr>
              <w:br/>
              <w:t xml:space="preserve">№ 29016RMFS, № 29017RMFS, </w:t>
            </w:r>
            <w:r w:rsidRPr="00D97BAC">
              <w:rPr>
                <w:sz w:val="18"/>
                <w:szCs w:val="18"/>
              </w:rPr>
              <w:br/>
            </w:r>
            <w:r w:rsidRPr="00D97BAC">
              <w:rPr>
                <w:sz w:val="18"/>
                <w:szCs w:val="18"/>
              </w:rPr>
              <w:lastRenderedPageBreak/>
              <w:t xml:space="preserve">№ 29018RMFS, № 29019RMFS и </w:t>
            </w:r>
            <w:r w:rsidRPr="00D97BAC">
              <w:rPr>
                <w:sz w:val="18"/>
                <w:szCs w:val="18"/>
              </w:rPr>
              <w:br/>
              <w:t>№ 29020RMFS;</w:t>
            </w:r>
          </w:p>
          <w:p w14:paraId="5C1C24A4" w14:textId="77777777" w:rsidR="006E3DFF" w:rsidRPr="00D97BAC" w:rsidRDefault="006E3DFF" w:rsidP="006E3DFF">
            <w:pPr>
              <w:rPr>
                <w:sz w:val="18"/>
                <w:szCs w:val="18"/>
              </w:rPr>
            </w:pPr>
            <w:r w:rsidRPr="00D97BAC">
              <w:rPr>
                <w:sz w:val="18"/>
                <w:szCs w:val="18"/>
              </w:rPr>
              <w:t xml:space="preserve">4) ОФЗ для физических лиц выпусков </w:t>
            </w:r>
            <w:r w:rsidRPr="00D97BAC">
              <w:rPr>
                <w:sz w:val="18"/>
                <w:szCs w:val="18"/>
              </w:rPr>
              <w:br/>
              <w:t>№ 53005RMFS и № 53006RMFS;</w:t>
            </w:r>
          </w:p>
          <w:p w14:paraId="3EB69413" w14:textId="77777777" w:rsidR="006E3DFF" w:rsidRPr="00D97BAC" w:rsidRDefault="006E3DFF" w:rsidP="006E3DFF">
            <w:pPr>
              <w:rPr>
                <w:sz w:val="18"/>
                <w:szCs w:val="18"/>
              </w:rPr>
            </w:pPr>
            <w:r w:rsidRPr="00D97BAC">
              <w:rPr>
                <w:sz w:val="18"/>
                <w:szCs w:val="18"/>
              </w:rPr>
              <w:t>5) новые выпуски еврооблигаций Российской Федерации сроками 7 и 12 лет, номинированные в евро</w:t>
            </w:r>
          </w:p>
        </w:tc>
        <w:tc>
          <w:tcPr>
            <w:tcW w:w="2552" w:type="dxa"/>
            <w:shd w:val="clear" w:color="auto" w:fill="FFFFFF" w:themeFill="background1"/>
          </w:tcPr>
          <w:p w14:paraId="7D5B7756"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8FE27A9" w14:textId="77777777" w:rsidR="006E3DFF" w:rsidRPr="00D97BAC" w:rsidRDefault="006E3DFF" w:rsidP="006E3DFF">
            <w:pPr>
              <w:jc w:val="center"/>
              <w:rPr>
                <w:sz w:val="18"/>
                <w:szCs w:val="18"/>
              </w:rPr>
            </w:pPr>
            <w:r w:rsidRPr="00D97BAC">
              <w:rPr>
                <w:sz w:val="18"/>
                <w:szCs w:val="18"/>
              </w:rPr>
              <w:t>ГП 39</w:t>
            </w:r>
          </w:p>
        </w:tc>
      </w:tr>
      <w:tr w:rsidR="006E3DFF" w:rsidRPr="00D97BAC" w14:paraId="0FF6E19A" w14:textId="77777777" w:rsidTr="006E3DFF">
        <w:trPr>
          <w:trHeight w:val="20"/>
        </w:trPr>
        <w:tc>
          <w:tcPr>
            <w:tcW w:w="3828" w:type="dxa"/>
            <w:shd w:val="clear" w:color="auto" w:fill="FFFFFF" w:themeFill="background1"/>
            <w:vAlign w:val="center"/>
          </w:tcPr>
          <w:p w14:paraId="1EBD3EAD" w14:textId="77777777" w:rsidR="006E3DFF" w:rsidRPr="00D97BAC" w:rsidRDefault="006E3DFF" w:rsidP="006E3DFF">
            <w:pPr>
              <w:rPr>
                <w:sz w:val="18"/>
                <w:szCs w:val="18"/>
              </w:rPr>
            </w:pPr>
            <w:r w:rsidRPr="00D97BAC">
              <w:rPr>
                <w:sz w:val="18"/>
                <w:szCs w:val="18"/>
              </w:rPr>
              <w:t xml:space="preserve">Мероприятие 7.1.6. </w:t>
            </w:r>
            <w:r w:rsidRPr="00D97BAC">
              <w:rPr>
                <w:sz w:val="18"/>
                <w:szCs w:val="18"/>
              </w:rPr>
              <w:br/>
              <w:t xml:space="preserve">Привлечение услуг ведущих международных рейтинговых агентств, взаимодействие с международными рейтинговыми агентствами </w:t>
            </w:r>
          </w:p>
          <w:p w14:paraId="5D1A408C" w14:textId="77777777" w:rsidR="006E3DFF" w:rsidRPr="00D97BAC" w:rsidRDefault="006E3DFF" w:rsidP="006E3DFF">
            <w:pPr>
              <w:rPr>
                <w:sz w:val="18"/>
                <w:szCs w:val="18"/>
              </w:rPr>
            </w:pPr>
            <w:r w:rsidRPr="00D97BAC">
              <w:rPr>
                <w:sz w:val="18"/>
                <w:szCs w:val="18"/>
              </w:rPr>
              <w:t xml:space="preserve">Ответственный исполнитель: </w:t>
            </w:r>
          </w:p>
          <w:p w14:paraId="532B228F"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38D9B0C6" w14:textId="77777777" w:rsidR="006E3DFF" w:rsidRPr="00D97BAC" w:rsidRDefault="006E3DFF" w:rsidP="006E3DFF">
            <w:pPr>
              <w:jc w:val="center"/>
              <w:rPr>
                <w:sz w:val="18"/>
                <w:szCs w:val="18"/>
              </w:rPr>
            </w:pPr>
            <w:r w:rsidRPr="00D97BAC">
              <w:rPr>
                <w:sz w:val="18"/>
                <w:szCs w:val="18"/>
              </w:rPr>
              <w:t xml:space="preserve">Рейтинг Российской Федерации </w:t>
            </w:r>
            <w:r w:rsidR="00E70918">
              <w:rPr>
                <w:sz w:val="18"/>
                <w:szCs w:val="18"/>
              </w:rPr>
              <w:t>«</w:t>
            </w:r>
            <w:r w:rsidRPr="00D97BAC">
              <w:rPr>
                <w:sz w:val="18"/>
                <w:szCs w:val="18"/>
              </w:rPr>
              <w:t>инвестиционного уровня</w:t>
            </w:r>
            <w:r w:rsidR="00E70918">
              <w:rPr>
                <w:sz w:val="18"/>
                <w:szCs w:val="18"/>
              </w:rPr>
              <w:t>»</w:t>
            </w:r>
            <w:r w:rsidRPr="00D97BAC">
              <w:rPr>
                <w:sz w:val="18"/>
                <w:szCs w:val="18"/>
              </w:rPr>
              <w:t xml:space="preserve"> от трех ведущих международных рейтинговых агентств по итогам отчетного периода</w:t>
            </w:r>
          </w:p>
        </w:tc>
        <w:tc>
          <w:tcPr>
            <w:tcW w:w="1275" w:type="dxa"/>
            <w:shd w:val="clear" w:color="auto" w:fill="FFFFFF" w:themeFill="background1"/>
            <w:vAlign w:val="center"/>
          </w:tcPr>
          <w:p w14:paraId="125F7A31"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73DF709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5DEFDD19"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5601EC69" w14:textId="77777777" w:rsidR="006E3DFF" w:rsidRPr="00D97BAC" w:rsidRDefault="006E3DFF" w:rsidP="006E3DFF">
            <w:pPr>
              <w:rPr>
                <w:sz w:val="18"/>
                <w:szCs w:val="18"/>
              </w:rPr>
            </w:pPr>
            <w:r w:rsidRPr="00D97BAC">
              <w:rPr>
                <w:sz w:val="18"/>
                <w:szCs w:val="18"/>
              </w:rPr>
              <w:t xml:space="preserve">По итогам 2020 года Российская Федерация имеет рейтинг </w:t>
            </w:r>
            <w:r w:rsidR="00E70918">
              <w:rPr>
                <w:sz w:val="18"/>
                <w:szCs w:val="18"/>
              </w:rPr>
              <w:t>«</w:t>
            </w:r>
            <w:r w:rsidRPr="00D97BAC">
              <w:rPr>
                <w:sz w:val="18"/>
                <w:szCs w:val="18"/>
              </w:rPr>
              <w:t>инвестиционного</w:t>
            </w:r>
            <w:r w:rsidR="00E70918">
              <w:rPr>
                <w:sz w:val="18"/>
                <w:szCs w:val="18"/>
              </w:rPr>
              <w:t>»</w:t>
            </w:r>
            <w:r w:rsidRPr="00D97BAC">
              <w:rPr>
                <w:sz w:val="18"/>
                <w:szCs w:val="18"/>
              </w:rPr>
              <w:t xml:space="preserve"> уровня от трех ведущих международных рейтинговых агентств (</w:t>
            </w:r>
            <w:r w:rsidRPr="00D97BAC">
              <w:rPr>
                <w:sz w:val="18"/>
                <w:szCs w:val="18"/>
                <w:lang w:val="en-US"/>
              </w:rPr>
              <w:t>S</w:t>
            </w:r>
            <w:r w:rsidRPr="00D97BAC">
              <w:rPr>
                <w:sz w:val="18"/>
                <w:szCs w:val="18"/>
              </w:rPr>
              <w:t>&amp;</w:t>
            </w:r>
            <w:r w:rsidRPr="00D97BAC">
              <w:rPr>
                <w:sz w:val="18"/>
                <w:szCs w:val="18"/>
                <w:lang w:val="en-US"/>
              </w:rPr>
              <w:t>P</w:t>
            </w:r>
            <w:r w:rsidRPr="00D97BAC">
              <w:rPr>
                <w:sz w:val="18"/>
                <w:szCs w:val="18"/>
              </w:rPr>
              <w:t xml:space="preserve"> </w:t>
            </w:r>
            <w:r w:rsidRPr="00D97BAC">
              <w:rPr>
                <w:sz w:val="18"/>
                <w:szCs w:val="18"/>
                <w:lang w:val="en-US"/>
              </w:rPr>
              <w:t>Global</w:t>
            </w:r>
            <w:r w:rsidRPr="00D97BAC">
              <w:rPr>
                <w:sz w:val="18"/>
                <w:szCs w:val="18"/>
              </w:rPr>
              <w:t xml:space="preserve"> </w:t>
            </w:r>
            <w:r w:rsidRPr="00D97BAC">
              <w:rPr>
                <w:sz w:val="18"/>
                <w:szCs w:val="18"/>
                <w:lang w:val="en-US"/>
              </w:rPr>
              <w:t>Ratings</w:t>
            </w:r>
            <w:r w:rsidRPr="00D97BAC">
              <w:rPr>
                <w:sz w:val="18"/>
                <w:szCs w:val="18"/>
              </w:rPr>
              <w:t xml:space="preserve">, </w:t>
            </w:r>
            <w:r w:rsidRPr="00D97BAC">
              <w:rPr>
                <w:sz w:val="18"/>
                <w:szCs w:val="18"/>
                <w:lang w:val="en-US"/>
              </w:rPr>
              <w:t>Moody</w:t>
            </w:r>
            <w:r w:rsidRPr="00D97BAC">
              <w:rPr>
                <w:sz w:val="18"/>
                <w:szCs w:val="18"/>
              </w:rPr>
              <w:t>'</w:t>
            </w:r>
            <w:r w:rsidRPr="00D97BAC">
              <w:rPr>
                <w:sz w:val="18"/>
                <w:szCs w:val="18"/>
                <w:lang w:val="en-US"/>
              </w:rPr>
              <w:t>s</w:t>
            </w:r>
            <w:r w:rsidRPr="00D97BAC">
              <w:rPr>
                <w:sz w:val="18"/>
                <w:szCs w:val="18"/>
              </w:rPr>
              <w:t xml:space="preserve">, </w:t>
            </w:r>
            <w:r w:rsidRPr="00D97BAC">
              <w:rPr>
                <w:sz w:val="18"/>
                <w:szCs w:val="18"/>
                <w:lang w:val="en-US"/>
              </w:rPr>
              <w:t>Fitch</w:t>
            </w:r>
            <w:r w:rsidRPr="00D97BAC">
              <w:rPr>
                <w:sz w:val="18"/>
                <w:szCs w:val="18"/>
              </w:rPr>
              <w:t xml:space="preserve"> </w:t>
            </w:r>
            <w:r w:rsidRPr="00D97BAC">
              <w:rPr>
                <w:sz w:val="18"/>
                <w:szCs w:val="18"/>
                <w:lang w:val="en-US"/>
              </w:rPr>
              <w:t>Ratings</w:t>
            </w:r>
            <w:r w:rsidRPr="00D97BAC">
              <w:rPr>
                <w:sz w:val="18"/>
                <w:szCs w:val="18"/>
              </w:rPr>
              <w:t>)</w:t>
            </w:r>
          </w:p>
        </w:tc>
        <w:tc>
          <w:tcPr>
            <w:tcW w:w="2552" w:type="dxa"/>
            <w:shd w:val="clear" w:color="auto" w:fill="FFFFFF" w:themeFill="background1"/>
          </w:tcPr>
          <w:p w14:paraId="22D75A4D"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AB013DD" w14:textId="77777777" w:rsidR="006E3DFF" w:rsidRPr="00D97BAC" w:rsidRDefault="006E3DFF" w:rsidP="006E3DFF">
            <w:pPr>
              <w:jc w:val="center"/>
              <w:rPr>
                <w:sz w:val="18"/>
                <w:szCs w:val="18"/>
              </w:rPr>
            </w:pPr>
            <w:r w:rsidRPr="00D97BAC">
              <w:rPr>
                <w:sz w:val="18"/>
                <w:szCs w:val="18"/>
              </w:rPr>
              <w:t>ГП 39</w:t>
            </w:r>
          </w:p>
        </w:tc>
      </w:tr>
      <w:tr w:rsidR="006E3DFF" w:rsidRPr="00D97BAC" w14:paraId="27DD8D3A" w14:textId="77777777" w:rsidTr="006E3DFF">
        <w:trPr>
          <w:trHeight w:val="20"/>
        </w:trPr>
        <w:tc>
          <w:tcPr>
            <w:tcW w:w="3828" w:type="dxa"/>
            <w:shd w:val="clear" w:color="auto" w:fill="FFFFFF" w:themeFill="background1"/>
            <w:vAlign w:val="center"/>
          </w:tcPr>
          <w:p w14:paraId="0D397C08" w14:textId="77777777" w:rsidR="006E3DFF" w:rsidRPr="00D97BAC" w:rsidRDefault="006E3DFF" w:rsidP="006E3DFF">
            <w:pPr>
              <w:rPr>
                <w:sz w:val="18"/>
                <w:szCs w:val="18"/>
              </w:rPr>
            </w:pPr>
            <w:r w:rsidRPr="00D97BAC">
              <w:rPr>
                <w:sz w:val="18"/>
                <w:szCs w:val="18"/>
              </w:rPr>
              <w:t>Мероприятие 7.1.7</w:t>
            </w:r>
          </w:p>
          <w:p w14:paraId="71580363" w14:textId="77777777" w:rsidR="006E3DFF" w:rsidRPr="00D97BAC" w:rsidRDefault="006E3DFF" w:rsidP="006E3DFF">
            <w:pPr>
              <w:rPr>
                <w:sz w:val="18"/>
                <w:szCs w:val="18"/>
              </w:rPr>
            </w:pPr>
            <w:r w:rsidRPr="00D97BAC">
              <w:rPr>
                <w:sz w:val="18"/>
                <w:szCs w:val="18"/>
              </w:rPr>
              <w:t>Проведение ежегодных встреч с представителями международных рейтинговых агентств</w:t>
            </w:r>
          </w:p>
          <w:p w14:paraId="5886EDEA" w14:textId="77777777" w:rsidR="006E3DFF" w:rsidRPr="00D97BAC" w:rsidRDefault="006E3DFF" w:rsidP="006E3DFF">
            <w:pPr>
              <w:rPr>
                <w:sz w:val="18"/>
                <w:szCs w:val="18"/>
              </w:rPr>
            </w:pPr>
            <w:r w:rsidRPr="00D97BAC">
              <w:rPr>
                <w:sz w:val="18"/>
                <w:szCs w:val="18"/>
              </w:rPr>
              <w:t xml:space="preserve">Ответственный исполнитель: </w:t>
            </w:r>
          </w:p>
          <w:p w14:paraId="4B621B13"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0DB5856B" w14:textId="77777777" w:rsidR="006E3DFF" w:rsidRPr="00D97BAC" w:rsidRDefault="006E3DFF" w:rsidP="006E3DFF">
            <w:pPr>
              <w:jc w:val="center"/>
              <w:rPr>
                <w:sz w:val="18"/>
                <w:szCs w:val="18"/>
              </w:rPr>
            </w:pPr>
            <w:r w:rsidRPr="00D97BAC">
              <w:rPr>
                <w:sz w:val="18"/>
                <w:szCs w:val="18"/>
              </w:rPr>
              <w:t>Встречи с тремя ведущими международными рейтинговыми агентствами проведены</w:t>
            </w:r>
          </w:p>
        </w:tc>
        <w:tc>
          <w:tcPr>
            <w:tcW w:w="1275" w:type="dxa"/>
            <w:shd w:val="clear" w:color="auto" w:fill="FFFFFF" w:themeFill="background1"/>
            <w:vAlign w:val="center"/>
          </w:tcPr>
          <w:p w14:paraId="07CC015D"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385CF5B2"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14A8E3F" w14:textId="77777777" w:rsidR="006E3DFF" w:rsidRPr="00D97BAC" w:rsidRDefault="006E3DFF" w:rsidP="006E3DFF">
            <w:pPr>
              <w:jc w:val="center"/>
              <w:rPr>
                <w:sz w:val="18"/>
                <w:szCs w:val="18"/>
                <w:lang w:val="en-US"/>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043FE5E6" w14:textId="77777777" w:rsidR="006E3DFF" w:rsidRPr="00D97BAC" w:rsidRDefault="006E3DFF" w:rsidP="006E3DFF">
            <w:pPr>
              <w:rPr>
                <w:sz w:val="18"/>
                <w:szCs w:val="18"/>
              </w:rPr>
            </w:pPr>
            <w:r w:rsidRPr="00D97BAC">
              <w:rPr>
                <w:sz w:val="18"/>
                <w:szCs w:val="18"/>
              </w:rPr>
              <w:t xml:space="preserve">В 2020 году Минфин России осуществлял взаимодействие с ведущими международными рейтинговыми агентствами </w:t>
            </w:r>
            <w:r w:rsidR="00E70918">
              <w:rPr>
                <w:sz w:val="18"/>
                <w:szCs w:val="18"/>
              </w:rPr>
              <w:t>«</w:t>
            </w:r>
            <w:r w:rsidRPr="00D97BAC">
              <w:rPr>
                <w:sz w:val="18"/>
                <w:szCs w:val="18"/>
                <w:lang w:val="en-US"/>
              </w:rPr>
              <w:t>Moody</w:t>
            </w:r>
            <w:r w:rsidRPr="00D97BAC">
              <w:rPr>
                <w:sz w:val="18"/>
                <w:szCs w:val="18"/>
              </w:rPr>
              <w:t>’</w:t>
            </w:r>
            <w:r w:rsidRPr="00D97BAC">
              <w:rPr>
                <w:sz w:val="18"/>
                <w:szCs w:val="18"/>
                <w:lang w:val="en-US"/>
              </w:rPr>
              <w:t>s</w:t>
            </w:r>
            <w:r w:rsidR="00E70918">
              <w:rPr>
                <w:sz w:val="18"/>
                <w:szCs w:val="18"/>
              </w:rPr>
              <w:t>»</w:t>
            </w:r>
            <w:r w:rsidRPr="00D97BAC">
              <w:rPr>
                <w:sz w:val="18"/>
                <w:szCs w:val="18"/>
              </w:rPr>
              <w:t xml:space="preserve">, </w:t>
            </w:r>
            <w:r w:rsidR="00E70918">
              <w:rPr>
                <w:sz w:val="18"/>
                <w:szCs w:val="18"/>
              </w:rPr>
              <w:t>«</w:t>
            </w:r>
            <w:r w:rsidRPr="00D97BAC">
              <w:rPr>
                <w:sz w:val="18"/>
                <w:szCs w:val="18"/>
                <w:lang w:val="en-US"/>
              </w:rPr>
              <w:t>Fitch</w:t>
            </w:r>
            <w:r w:rsidRPr="00D97BAC">
              <w:rPr>
                <w:sz w:val="18"/>
                <w:szCs w:val="18"/>
              </w:rPr>
              <w:t xml:space="preserve"> </w:t>
            </w:r>
            <w:r w:rsidRPr="00D97BAC">
              <w:rPr>
                <w:sz w:val="18"/>
                <w:szCs w:val="18"/>
                <w:lang w:val="en-US"/>
              </w:rPr>
              <w:t>Ratings</w:t>
            </w:r>
            <w:r w:rsidR="00E70918">
              <w:rPr>
                <w:sz w:val="18"/>
                <w:szCs w:val="18"/>
              </w:rPr>
              <w:t>»</w:t>
            </w:r>
            <w:r w:rsidRPr="00D97BAC">
              <w:rPr>
                <w:sz w:val="18"/>
                <w:szCs w:val="18"/>
              </w:rPr>
              <w:t xml:space="preserve"> и </w:t>
            </w:r>
            <w:r w:rsidR="00E70918">
              <w:rPr>
                <w:sz w:val="18"/>
                <w:szCs w:val="18"/>
              </w:rPr>
              <w:t>«</w:t>
            </w:r>
            <w:r w:rsidRPr="00D97BAC">
              <w:rPr>
                <w:sz w:val="18"/>
                <w:szCs w:val="18"/>
                <w:lang w:val="en-US"/>
              </w:rPr>
              <w:t>S</w:t>
            </w:r>
            <w:r w:rsidRPr="00D97BAC">
              <w:rPr>
                <w:sz w:val="18"/>
                <w:szCs w:val="18"/>
              </w:rPr>
              <w:t>&amp;</w:t>
            </w:r>
            <w:r w:rsidRPr="00D97BAC">
              <w:rPr>
                <w:sz w:val="18"/>
                <w:szCs w:val="18"/>
                <w:lang w:val="en-US"/>
              </w:rPr>
              <w:t>P</w:t>
            </w:r>
            <w:r w:rsidRPr="00D97BAC">
              <w:rPr>
                <w:sz w:val="18"/>
                <w:szCs w:val="18"/>
              </w:rPr>
              <w:t xml:space="preserve"> </w:t>
            </w:r>
            <w:r w:rsidRPr="00D97BAC">
              <w:rPr>
                <w:sz w:val="18"/>
                <w:szCs w:val="18"/>
                <w:lang w:val="en-US"/>
              </w:rPr>
              <w:t>Global</w:t>
            </w:r>
            <w:r w:rsidRPr="00D97BAC">
              <w:rPr>
                <w:sz w:val="18"/>
                <w:szCs w:val="18"/>
              </w:rPr>
              <w:t xml:space="preserve"> </w:t>
            </w:r>
            <w:r w:rsidRPr="00D97BAC">
              <w:rPr>
                <w:sz w:val="18"/>
                <w:szCs w:val="18"/>
                <w:lang w:val="en-US"/>
              </w:rPr>
              <w:t>Ratings</w:t>
            </w:r>
            <w:r w:rsidR="00E70918">
              <w:rPr>
                <w:sz w:val="18"/>
                <w:szCs w:val="18"/>
              </w:rPr>
              <w:t>»</w:t>
            </w:r>
            <w:r w:rsidRPr="00D97BAC">
              <w:rPr>
                <w:sz w:val="18"/>
                <w:szCs w:val="18"/>
              </w:rPr>
              <w:t xml:space="preserve"> в рамках работы по поддержанию и продвижению суверенного кредитного рейтинга Российской Федерации</w:t>
            </w:r>
          </w:p>
        </w:tc>
        <w:tc>
          <w:tcPr>
            <w:tcW w:w="2552" w:type="dxa"/>
            <w:shd w:val="clear" w:color="auto" w:fill="FFFFFF" w:themeFill="background1"/>
          </w:tcPr>
          <w:p w14:paraId="22636852"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AA5DB5E" w14:textId="77777777" w:rsidR="006E3DFF" w:rsidRPr="00D97BAC" w:rsidRDefault="006E3DFF" w:rsidP="006E3DFF">
            <w:pPr>
              <w:jc w:val="center"/>
              <w:rPr>
                <w:sz w:val="18"/>
                <w:szCs w:val="18"/>
              </w:rPr>
            </w:pPr>
            <w:r w:rsidRPr="00D97BAC">
              <w:rPr>
                <w:sz w:val="18"/>
                <w:szCs w:val="18"/>
              </w:rPr>
              <w:t>ГП 39</w:t>
            </w:r>
          </w:p>
        </w:tc>
      </w:tr>
      <w:tr w:rsidR="006E3DFF" w:rsidRPr="00D97BAC" w14:paraId="7D003532" w14:textId="77777777" w:rsidTr="006E3DFF">
        <w:trPr>
          <w:trHeight w:val="20"/>
        </w:trPr>
        <w:tc>
          <w:tcPr>
            <w:tcW w:w="3828" w:type="dxa"/>
            <w:shd w:val="clear" w:color="auto" w:fill="FFFFFF" w:themeFill="background1"/>
            <w:vAlign w:val="center"/>
          </w:tcPr>
          <w:p w14:paraId="797FA902" w14:textId="77777777" w:rsidR="006E3DFF" w:rsidRPr="00D97BAC" w:rsidRDefault="006E3DFF" w:rsidP="006E3DFF">
            <w:pPr>
              <w:rPr>
                <w:sz w:val="18"/>
                <w:szCs w:val="18"/>
              </w:rPr>
            </w:pPr>
            <w:r w:rsidRPr="00D97BAC">
              <w:rPr>
                <w:sz w:val="18"/>
                <w:szCs w:val="18"/>
              </w:rPr>
              <w:t xml:space="preserve">Мероприятие 7.1.8. </w:t>
            </w:r>
            <w:r w:rsidRPr="00D97BAC">
              <w:rPr>
                <w:sz w:val="18"/>
                <w:szCs w:val="18"/>
              </w:rPr>
              <w:br/>
              <w:t xml:space="preserve">Взаимодействие на регулярной основе с участниками национального финансового рынка по вопросам реализации государственной долговой политики, Российской Федерации, состояния государственного долга Российской Федерации, развития рынка государственных ценных бумаг Российской Федерации </w:t>
            </w:r>
          </w:p>
          <w:p w14:paraId="3183A1BF" w14:textId="77777777" w:rsidR="006E3DFF" w:rsidRPr="00D97BAC" w:rsidRDefault="006E3DFF" w:rsidP="006E3DFF">
            <w:pPr>
              <w:rPr>
                <w:sz w:val="18"/>
                <w:szCs w:val="18"/>
              </w:rPr>
            </w:pPr>
            <w:r w:rsidRPr="00D97BAC">
              <w:rPr>
                <w:sz w:val="18"/>
                <w:szCs w:val="18"/>
              </w:rPr>
              <w:t xml:space="preserve">Ответственный исполнитель: </w:t>
            </w:r>
          </w:p>
          <w:p w14:paraId="21E0E525"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4BC37E3A" w14:textId="77777777" w:rsidR="006E3DFF" w:rsidRPr="00D97BAC" w:rsidRDefault="006E3DFF" w:rsidP="006E3DFF">
            <w:pPr>
              <w:jc w:val="center"/>
              <w:rPr>
                <w:sz w:val="18"/>
                <w:szCs w:val="18"/>
              </w:rPr>
            </w:pPr>
            <w:r w:rsidRPr="00D97BAC">
              <w:rPr>
                <w:sz w:val="18"/>
                <w:szCs w:val="18"/>
              </w:rPr>
              <w:t>Встречи с участниками национального финансового рынка проведены</w:t>
            </w:r>
          </w:p>
        </w:tc>
        <w:tc>
          <w:tcPr>
            <w:tcW w:w="1275" w:type="dxa"/>
            <w:shd w:val="clear" w:color="auto" w:fill="FFFFFF" w:themeFill="background1"/>
            <w:vAlign w:val="center"/>
          </w:tcPr>
          <w:p w14:paraId="25CE6358"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79C5EC8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390ED9EB"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09CAEA1C" w14:textId="77777777" w:rsidR="006E3DFF" w:rsidRPr="00D97BAC" w:rsidRDefault="006E3DFF" w:rsidP="006E3DFF">
            <w:pPr>
              <w:rPr>
                <w:sz w:val="18"/>
                <w:szCs w:val="18"/>
              </w:rPr>
            </w:pPr>
            <w:r w:rsidRPr="00D97BAC">
              <w:rPr>
                <w:sz w:val="18"/>
                <w:szCs w:val="18"/>
              </w:rPr>
              <w:t>В целях поддержания постоянного диалога с инвестиционным сообществом в феврале и марте 2020 года проведены конференц-звонки с участниками международного рынка капитала.</w:t>
            </w:r>
          </w:p>
        </w:tc>
        <w:tc>
          <w:tcPr>
            <w:tcW w:w="2552" w:type="dxa"/>
            <w:shd w:val="clear" w:color="auto" w:fill="FFFFFF" w:themeFill="background1"/>
          </w:tcPr>
          <w:p w14:paraId="4883F090"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8B0AD97" w14:textId="77777777" w:rsidR="006E3DFF" w:rsidRPr="00D97BAC" w:rsidRDefault="006E3DFF" w:rsidP="006E3DFF">
            <w:pPr>
              <w:jc w:val="center"/>
              <w:rPr>
                <w:sz w:val="18"/>
                <w:szCs w:val="18"/>
              </w:rPr>
            </w:pPr>
            <w:r w:rsidRPr="00D97BAC">
              <w:rPr>
                <w:sz w:val="18"/>
                <w:szCs w:val="18"/>
              </w:rPr>
              <w:t>ГП 39</w:t>
            </w:r>
          </w:p>
        </w:tc>
      </w:tr>
      <w:tr w:rsidR="006E3DFF" w:rsidRPr="00D97BAC" w14:paraId="32523EB9" w14:textId="77777777" w:rsidTr="006E3DFF">
        <w:trPr>
          <w:trHeight w:val="20"/>
        </w:trPr>
        <w:tc>
          <w:tcPr>
            <w:tcW w:w="3828" w:type="dxa"/>
            <w:shd w:val="clear" w:color="auto" w:fill="FFFFFF" w:themeFill="background1"/>
            <w:vAlign w:val="center"/>
          </w:tcPr>
          <w:p w14:paraId="0C05B9FA" w14:textId="77777777" w:rsidR="006E3DFF" w:rsidRPr="00D97BAC" w:rsidRDefault="006E3DFF" w:rsidP="006E3DFF">
            <w:pPr>
              <w:rPr>
                <w:sz w:val="18"/>
                <w:szCs w:val="18"/>
              </w:rPr>
            </w:pPr>
            <w:r w:rsidRPr="00D97BAC">
              <w:rPr>
                <w:sz w:val="18"/>
                <w:szCs w:val="18"/>
              </w:rPr>
              <w:lastRenderedPageBreak/>
              <w:t xml:space="preserve">Мероприятие 7.1.9. </w:t>
            </w:r>
            <w:r w:rsidRPr="00D97BAC">
              <w:rPr>
                <w:sz w:val="18"/>
                <w:szCs w:val="18"/>
              </w:rPr>
              <w:br/>
              <w:t xml:space="preserve">Взаимодействие на регулярной основе с участниками международного финансового рынка по вопросам реализации государственной долговой политики Российской Федерации, состояния государственного долга Российской Федерации, развития рынка государственных ценных бумаг Российской Федерации </w:t>
            </w:r>
          </w:p>
          <w:p w14:paraId="52BC5435" w14:textId="77777777" w:rsidR="006E3DFF" w:rsidRPr="00D97BAC" w:rsidRDefault="006E3DFF" w:rsidP="006E3DFF">
            <w:pPr>
              <w:rPr>
                <w:sz w:val="18"/>
                <w:szCs w:val="18"/>
              </w:rPr>
            </w:pPr>
            <w:r w:rsidRPr="00D97BAC">
              <w:rPr>
                <w:sz w:val="18"/>
                <w:szCs w:val="18"/>
              </w:rPr>
              <w:t xml:space="preserve">Ответственный исполнитель: </w:t>
            </w:r>
          </w:p>
          <w:p w14:paraId="1DF74B6D"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331543BB" w14:textId="77777777" w:rsidR="006E3DFF" w:rsidRPr="00D97BAC" w:rsidRDefault="006E3DFF" w:rsidP="006E3DFF">
            <w:pPr>
              <w:jc w:val="center"/>
              <w:rPr>
                <w:sz w:val="18"/>
                <w:szCs w:val="18"/>
              </w:rPr>
            </w:pPr>
            <w:r w:rsidRPr="00D97BAC">
              <w:rPr>
                <w:sz w:val="18"/>
                <w:szCs w:val="18"/>
              </w:rPr>
              <w:t xml:space="preserve">Встречи с участниками международного финансового рынка проведены </w:t>
            </w:r>
          </w:p>
        </w:tc>
        <w:tc>
          <w:tcPr>
            <w:tcW w:w="1275" w:type="dxa"/>
            <w:shd w:val="clear" w:color="auto" w:fill="FFFFFF" w:themeFill="background1"/>
            <w:vAlign w:val="center"/>
          </w:tcPr>
          <w:p w14:paraId="51D41A13"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50F92D2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02455037"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3822FFCF" w14:textId="77777777" w:rsidR="006E3DFF" w:rsidRPr="00D97BAC" w:rsidRDefault="006E3DFF" w:rsidP="006E3DFF">
            <w:pPr>
              <w:rPr>
                <w:sz w:val="18"/>
                <w:szCs w:val="18"/>
              </w:rPr>
            </w:pPr>
            <w:r w:rsidRPr="00D97BAC">
              <w:rPr>
                <w:sz w:val="18"/>
                <w:szCs w:val="18"/>
              </w:rPr>
              <w:t>В целях поддержания постоянного диалога с инвестиционным сообществом в феврале и марте 2020 г. проведены конференц-звонки с участниками международного рынка капитала.</w:t>
            </w:r>
          </w:p>
        </w:tc>
        <w:tc>
          <w:tcPr>
            <w:tcW w:w="2552" w:type="dxa"/>
            <w:shd w:val="clear" w:color="auto" w:fill="FFFFFF" w:themeFill="background1"/>
          </w:tcPr>
          <w:p w14:paraId="31BC7A06"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6A21026" w14:textId="77777777" w:rsidR="006E3DFF" w:rsidRPr="00D97BAC" w:rsidRDefault="006E3DFF" w:rsidP="006E3DFF">
            <w:pPr>
              <w:jc w:val="center"/>
              <w:rPr>
                <w:sz w:val="18"/>
                <w:szCs w:val="18"/>
              </w:rPr>
            </w:pPr>
            <w:r w:rsidRPr="00D97BAC">
              <w:rPr>
                <w:sz w:val="18"/>
                <w:szCs w:val="18"/>
              </w:rPr>
              <w:t>ГП 39</w:t>
            </w:r>
          </w:p>
        </w:tc>
      </w:tr>
      <w:tr w:rsidR="006E3DFF" w:rsidRPr="00D97BAC" w14:paraId="29BF2D05" w14:textId="77777777" w:rsidTr="006E3DFF">
        <w:trPr>
          <w:trHeight w:val="20"/>
        </w:trPr>
        <w:tc>
          <w:tcPr>
            <w:tcW w:w="3828" w:type="dxa"/>
            <w:shd w:val="clear" w:color="auto" w:fill="FFFFFF" w:themeFill="background1"/>
            <w:vAlign w:val="center"/>
          </w:tcPr>
          <w:p w14:paraId="183D0C89" w14:textId="77777777" w:rsidR="006E3DFF" w:rsidRPr="00D97BAC" w:rsidRDefault="006E3DFF" w:rsidP="006E3DFF">
            <w:pPr>
              <w:rPr>
                <w:sz w:val="18"/>
                <w:szCs w:val="18"/>
              </w:rPr>
            </w:pPr>
            <w:r w:rsidRPr="00D97BAC">
              <w:rPr>
                <w:sz w:val="18"/>
                <w:szCs w:val="18"/>
              </w:rPr>
              <w:t xml:space="preserve">Мероприятие 7.1.10. </w:t>
            </w:r>
            <w:r w:rsidRPr="00D97BAC">
              <w:rPr>
                <w:sz w:val="18"/>
                <w:szCs w:val="18"/>
              </w:rPr>
              <w:br/>
              <w:t xml:space="preserve">Выплата вознаграждений агентам Правительства Российской Федерации </w:t>
            </w:r>
          </w:p>
          <w:p w14:paraId="7916A8A0" w14:textId="77777777" w:rsidR="006E3DFF" w:rsidRPr="00D97BAC" w:rsidRDefault="006E3DFF" w:rsidP="006E3DFF">
            <w:pPr>
              <w:rPr>
                <w:sz w:val="18"/>
                <w:szCs w:val="18"/>
              </w:rPr>
            </w:pPr>
            <w:r w:rsidRPr="00D97BAC">
              <w:rPr>
                <w:sz w:val="18"/>
                <w:szCs w:val="18"/>
              </w:rPr>
              <w:t xml:space="preserve">Ответственный исполнитель: </w:t>
            </w:r>
          </w:p>
          <w:p w14:paraId="754FFF8D" w14:textId="77777777" w:rsidR="006E3DFF" w:rsidRPr="00D97BAC" w:rsidRDefault="006E3DFF" w:rsidP="006E3DFF">
            <w:pPr>
              <w:rPr>
                <w:sz w:val="18"/>
                <w:szCs w:val="18"/>
              </w:rPr>
            </w:pPr>
            <w:r w:rsidRPr="00D97BAC">
              <w:rPr>
                <w:sz w:val="18"/>
                <w:szCs w:val="18"/>
              </w:rPr>
              <w:t>Вышковский К.В., директор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190BC720" w14:textId="77777777" w:rsidR="006E3DFF" w:rsidRPr="00D97BAC" w:rsidRDefault="006E3DFF" w:rsidP="006E3DFF">
            <w:pPr>
              <w:jc w:val="center"/>
              <w:rPr>
                <w:sz w:val="18"/>
                <w:szCs w:val="18"/>
              </w:rPr>
            </w:pPr>
            <w:r w:rsidRPr="00D97BAC">
              <w:rPr>
                <w:sz w:val="18"/>
                <w:szCs w:val="18"/>
              </w:rPr>
              <w:t>Вознаграждение агентам Правительства Российской Федерации выплачено</w:t>
            </w:r>
          </w:p>
        </w:tc>
        <w:tc>
          <w:tcPr>
            <w:tcW w:w="1275" w:type="dxa"/>
            <w:shd w:val="clear" w:color="auto" w:fill="FFFFFF" w:themeFill="background1"/>
            <w:vAlign w:val="center"/>
          </w:tcPr>
          <w:p w14:paraId="73E2D6B0"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60530364"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BB5EB11" w14:textId="77777777" w:rsidR="006E3DFF" w:rsidRPr="00D97BAC" w:rsidRDefault="006E3DFF" w:rsidP="006E3DFF">
            <w:pPr>
              <w:jc w:val="center"/>
              <w:rPr>
                <w:sz w:val="18"/>
                <w:szCs w:val="18"/>
                <w:lang w:val="en-US"/>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tcPr>
          <w:p w14:paraId="3D07DFEA" w14:textId="77777777" w:rsidR="006E3DFF" w:rsidRPr="00D97BAC" w:rsidRDefault="006E3DFF" w:rsidP="006E3DFF">
            <w:pPr>
              <w:rPr>
                <w:sz w:val="18"/>
                <w:szCs w:val="18"/>
              </w:rPr>
            </w:pPr>
            <w:r w:rsidRPr="00D97BAC">
              <w:rPr>
                <w:sz w:val="18"/>
                <w:szCs w:val="18"/>
              </w:rPr>
              <w:t xml:space="preserve">1. В 2020 году между Минфином России и ВЭБ.РФ заключено Дополнительное соглашение от 24 сентября 2020 г. № 10 к Соглашению от 25 декабря 2009 г. </w:t>
            </w:r>
            <w:r w:rsidRPr="00D97BAC">
              <w:rPr>
                <w:sz w:val="18"/>
                <w:szCs w:val="18"/>
              </w:rPr>
              <w:br/>
              <w:t>№ 01-01-06/04-472, регламентирующее выполнение функций агента Правительства Российской Федерации в 2020 году. Выплата вознаграждения за выполнение агентских функций за отчетный период составила 690,0 млн рублей;</w:t>
            </w:r>
          </w:p>
          <w:p w14:paraId="7225EDD8" w14:textId="77777777" w:rsidR="006E3DFF" w:rsidRPr="00D97BAC" w:rsidRDefault="006E3DFF" w:rsidP="006E3DFF">
            <w:pPr>
              <w:rPr>
                <w:sz w:val="18"/>
                <w:szCs w:val="18"/>
              </w:rPr>
            </w:pPr>
            <w:r w:rsidRPr="00D97BAC">
              <w:rPr>
                <w:sz w:val="18"/>
                <w:szCs w:val="18"/>
              </w:rPr>
              <w:t>2. Произведена оплата комиссии ВЭБ.РФ по Депозитарному договору от 25 июня 2008 г. № Д-01-01-06/04-103 за оказанные в 2020 году услуги по хранению/учету и выплате доходов по ценным бумагам, принадлежащим Минфину России, в сумме 76,3 млн рублей;</w:t>
            </w:r>
          </w:p>
          <w:p w14:paraId="34226F81" w14:textId="77777777" w:rsidR="006E3DFF" w:rsidRPr="00D97BAC" w:rsidRDefault="006E3DFF" w:rsidP="006E3DFF">
            <w:pPr>
              <w:rPr>
                <w:sz w:val="18"/>
                <w:szCs w:val="18"/>
              </w:rPr>
            </w:pPr>
            <w:r w:rsidRPr="00D97BAC">
              <w:rPr>
                <w:sz w:val="18"/>
                <w:szCs w:val="18"/>
              </w:rPr>
              <w:t xml:space="preserve">3. В соответствии с заключенным дополнительным соглашением </w:t>
            </w:r>
            <w:r w:rsidRPr="00D97BAC">
              <w:rPr>
                <w:sz w:val="18"/>
                <w:szCs w:val="18"/>
              </w:rPr>
              <w:br/>
              <w:t xml:space="preserve">от 18 августа 2020 г. № 12 к договору о выполнении функций агента Правительства Российской Федерации от 29 апреля 2008 г. № 01-01-06/04-68 осуществлена выплата вознаграждения АО </w:t>
            </w:r>
            <w:r w:rsidR="00E70918">
              <w:rPr>
                <w:sz w:val="18"/>
                <w:szCs w:val="18"/>
              </w:rPr>
              <w:t>«</w:t>
            </w:r>
            <w:r w:rsidRPr="00D97BAC">
              <w:rPr>
                <w:sz w:val="18"/>
                <w:szCs w:val="18"/>
              </w:rPr>
              <w:t>МСП Банк</w:t>
            </w:r>
            <w:r w:rsidR="00E70918">
              <w:rPr>
                <w:sz w:val="18"/>
                <w:szCs w:val="18"/>
              </w:rPr>
              <w:t>»</w:t>
            </w:r>
            <w:r w:rsidRPr="00D97BAC">
              <w:rPr>
                <w:sz w:val="18"/>
                <w:szCs w:val="18"/>
              </w:rPr>
              <w:t xml:space="preserve"> в сумме 12,0 млн рублей;</w:t>
            </w:r>
          </w:p>
          <w:p w14:paraId="281C8168" w14:textId="77777777" w:rsidR="006E3DFF" w:rsidRPr="00D97BAC" w:rsidRDefault="006E3DFF" w:rsidP="006E3DFF">
            <w:pPr>
              <w:rPr>
                <w:sz w:val="18"/>
                <w:szCs w:val="18"/>
              </w:rPr>
            </w:pPr>
            <w:r w:rsidRPr="00D97BAC">
              <w:rPr>
                <w:sz w:val="18"/>
                <w:szCs w:val="18"/>
              </w:rPr>
              <w:lastRenderedPageBreak/>
              <w:t xml:space="preserve">4. В соответствии с заключенным договором от 30 сентября 2020 г. </w:t>
            </w:r>
            <w:r w:rsidRPr="00D97BAC">
              <w:rPr>
                <w:sz w:val="18"/>
                <w:szCs w:val="18"/>
              </w:rPr>
              <w:br/>
              <w:t xml:space="preserve">№ 01-0-06/04-737 о выполнении функций агента Правительства Российской Федерации осуществлена выплата вознаграждения ПАО </w:t>
            </w:r>
            <w:r w:rsidR="00E70918">
              <w:rPr>
                <w:sz w:val="18"/>
                <w:szCs w:val="18"/>
              </w:rPr>
              <w:t>«</w:t>
            </w:r>
            <w:r w:rsidRPr="00D97BAC">
              <w:rPr>
                <w:sz w:val="18"/>
                <w:szCs w:val="18"/>
              </w:rPr>
              <w:t>Промсвязьбанк</w:t>
            </w:r>
            <w:r w:rsidR="00E70918">
              <w:rPr>
                <w:sz w:val="18"/>
                <w:szCs w:val="18"/>
              </w:rPr>
              <w:t>»</w:t>
            </w:r>
            <w:r w:rsidRPr="00D97BAC">
              <w:rPr>
                <w:sz w:val="18"/>
                <w:szCs w:val="18"/>
              </w:rPr>
              <w:t xml:space="preserve"> в сумме 13,0 млн рублей;</w:t>
            </w:r>
          </w:p>
          <w:p w14:paraId="689D2894" w14:textId="77777777" w:rsidR="006E3DFF" w:rsidRPr="00D97BAC" w:rsidRDefault="006E3DFF" w:rsidP="006E3DFF">
            <w:pPr>
              <w:rPr>
                <w:sz w:val="18"/>
                <w:szCs w:val="18"/>
              </w:rPr>
            </w:pPr>
            <w:r w:rsidRPr="00D97BAC">
              <w:rPr>
                <w:sz w:val="18"/>
                <w:szCs w:val="18"/>
              </w:rPr>
              <w:t xml:space="preserve">5. В ноябре 2020 года размещены облигации внешних облигационных займов в общем объеме 2 000,0 млн евро по номиналу; </w:t>
            </w:r>
          </w:p>
          <w:p w14:paraId="702A9FA3" w14:textId="77777777" w:rsidR="006E3DFF" w:rsidRPr="00D97BAC" w:rsidRDefault="006E3DFF" w:rsidP="006E3DFF">
            <w:pPr>
              <w:rPr>
                <w:sz w:val="18"/>
                <w:szCs w:val="18"/>
              </w:rPr>
            </w:pPr>
            <w:r w:rsidRPr="00D97BAC">
              <w:rPr>
                <w:sz w:val="18"/>
                <w:szCs w:val="18"/>
              </w:rPr>
              <w:t xml:space="preserve">В соответствии с заключенным 18 ноября 2020 года Государственным контрактом </w:t>
            </w:r>
            <w:r w:rsidRPr="00D97BAC">
              <w:rPr>
                <w:sz w:val="18"/>
                <w:szCs w:val="18"/>
              </w:rPr>
              <w:br/>
              <w:t>№ 01-01-06/04-834 между Минфином России, Банком ГПБ Интернешнл и ВТБ Капитал плс указанным банкам-агентам выплачено вознаграждение в общей сумме 1,0 млн евро</w:t>
            </w:r>
          </w:p>
        </w:tc>
        <w:tc>
          <w:tcPr>
            <w:tcW w:w="2552" w:type="dxa"/>
            <w:shd w:val="clear" w:color="auto" w:fill="FFFFFF" w:themeFill="background1"/>
          </w:tcPr>
          <w:p w14:paraId="2E3B234E"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DC6412D" w14:textId="77777777" w:rsidR="006E3DFF" w:rsidRPr="00D97BAC" w:rsidRDefault="006E3DFF" w:rsidP="006E3DFF">
            <w:pPr>
              <w:jc w:val="center"/>
              <w:rPr>
                <w:sz w:val="18"/>
                <w:szCs w:val="18"/>
              </w:rPr>
            </w:pPr>
            <w:r w:rsidRPr="00D97BAC">
              <w:rPr>
                <w:sz w:val="18"/>
                <w:szCs w:val="18"/>
              </w:rPr>
              <w:t>ГП 39</w:t>
            </w:r>
          </w:p>
        </w:tc>
      </w:tr>
      <w:tr w:rsidR="006E3DFF" w:rsidRPr="00D97BAC" w14:paraId="66ED742C" w14:textId="77777777" w:rsidTr="006E3DFF">
        <w:trPr>
          <w:trHeight w:val="20"/>
        </w:trPr>
        <w:tc>
          <w:tcPr>
            <w:tcW w:w="3828" w:type="dxa"/>
            <w:shd w:val="clear" w:color="auto" w:fill="FFFFFF" w:themeFill="background1"/>
            <w:vAlign w:val="center"/>
          </w:tcPr>
          <w:p w14:paraId="262EF235" w14:textId="77777777" w:rsidR="006E3DFF" w:rsidRPr="00D97BAC" w:rsidRDefault="006E3DFF" w:rsidP="006E3DFF">
            <w:pPr>
              <w:rPr>
                <w:sz w:val="18"/>
                <w:szCs w:val="18"/>
              </w:rPr>
            </w:pPr>
            <w:r w:rsidRPr="00D97BAC">
              <w:rPr>
                <w:sz w:val="18"/>
                <w:szCs w:val="18"/>
              </w:rPr>
              <w:t xml:space="preserve">Мероприятие 7.1.11. </w:t>
            </w:r>
            <w:r w:rsidRPr="00D97BAC">
              <w:rPr>
                <w:sz w:val="18"/>
                <w:szCs w:val="18"/>
              </w:rPr>
              <w:br/>
              <w:t xml:space="preserve">Выплата вознаграждений консультантам </w:t>
            </w:r>
          </w:p>
          <w:p w14:paraId="720EA97A" w14:textId="77777777" w:rsidR="006E3DFF" w:rsidRPr="00D97BAC" w:rsidRDefault="006E3DFF" w:rsidP="006E3DFF">
            <w:pPr>
              <w:rPr>
                <w:sz w:val="18"/>
                <w:szCs w:val="18"/>
              </w:rPr>
            </w:pPr>
            <w:r w:rsidRPr="00D97BAC">
              <w:rPr>
                <w:sz w:val="18"/>
                <w:szCs w:val="18"/>
              </w:rPr>
              <w:t xml:space="preserve">Ответственный исполнитель: </w:t>
            </w:r>
          </w:p>
          <w:p w14:paraId="37889F70"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0F5957BE" w14:textId="77777777" w:rsidR="006E3DFF" w:rsidRPr="00D97BAC" w:rsidRDefault="006E3DFF" w:rsidP="006E3DFF">
            <w:pPr>
              <w:jc w:val="center"/>
              <w:rPr>
                <w:sz w:val="18"/>
                <w:szCs w:val="18"/>
              </w:rPr>
            </w:pPr>
            <w:r w:rsidRPr="00D97BAC">
              <w:rPr>
                <w:sz w:val="18"/>
                <w:szCs w:val="18"/>
              </w:rPr>
              <w:t>Вознаграждение консультантам выплачено</w:t>
            </w:r>
          </w:p>
        </w:tc>
        <w:tc>
          <w:tcPr>
            <w:tcW w:w="1275" w:type="dxa"/>
            <w:shd w:val="clear" w:color="auto" w:fill="FFFFFF" w:themeFill="background1"/>
            <w:vAlign w:val="center"/>
          </w:tcPr>
          <w:p w14:paraId="7187D582"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0316D2FE"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1DA90A01" w14:textId="77777777" w:rsidR="006E3DFF" w:rsidRPr="00D97BAC" w:rsidRDefault="006E3DFF" w:rsidP="006E3DFF">
            <w:pPr>
              <w:jc w:val="center"/>
              <w:rPr>
                <w:sz w:val="18"/>
                <w:szCs w:val="18"/>
                <w:lang w:val="en-US"/>
              </w:rPr>
            </w:pPr>
            <w:r w:rsidRPr="00D97BAC">
              <w:rPr>
                <w:sz w:val="18"/>
                <w:szCs w:val="18"/>
                <w:lang w:val="en-US"/>
              </w:rPr>
              <w:t>II</w:t>
            </w:r>
            <w:r w:rsidRPr="00D97BAC">
              <w:rPr>
                <w:sz w:val="18"/>
                <w:szCs w:val="18"/>
              </w:rPr>
              <w:t xml:space="preserve"> кв.</w:t>
            </w:r>
          </w:p>
        </w:tc>
        <w:tc>
          <w:tcPr>
            <w:tcW w:w="3969" w:type="dxa"/>
            <w:gridSpan w:val="2"/>
            <w:shd w:val="clear" w:color="auto" w:fill="FFFFFF" w:themeFill="background1"/>
            <w:vAlign w:val="center"/>
          </w:tcPr>
          <w:p w14:paraId="78F196E3" w14:textId="77777777" w:rsidR="006E3DFF" w:rsidRPr="00D97BAC" w:rsidRDefault="006E3DFF" w:rsidP="006E3DFF">
            <w:pPr>
              <w:rPr>
                <w:sz w:val="18"/>
                <w:szCs w:val="18"/>
              </w:rPr>
            </w:pPr>
            <w:r w:rsidRPr="00D97BAC">
              <w:rPr>
                <w:sz w:val="18"/>
                <w:szCs w:val="18"/>
              </w:rPr>
              <w:t>Оплата услуг юридического и информационного консультантов осуществлена в полном объеме</w:t>
            </w:r>
          </w:p>
        </w:tc>
        <w:tc>
          <w:tcPr>
            <w:tcW w:w="2552" w:type="dxa"/>
            <w:shd w:val="clear" w:color="auto" w:fill="FFFFFF" w:themeFill="background1"/>
          </w:tcPr>
          <w:p w14:paraId="67368117"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1034EA9" w14:textId="77777777" w:rsidR="006E3DFF" w:rsidRPr="00D97BAC" w:rsidRDefault="006E3DFF" w:rsidP="006E3DFF">
            <w:pPr>
              <w:jc w:val="center"/>
              <w:rPr>
                <w:sz w:val="18"/>
                <w:szCs w:val="18"/>
              </w:rPr>
            </w:pPr>
            <w:r w:rsidRPr="00D97BAC">
              <w:rPr>
                <w:sz w:val="18"/>
                <w:szCs w:val="18"/>
              </w:rPr>
              <w:t>ГП 39</w:t>
            </w:r>
          </w:p>
        </w:tc>
      </w:tr>
      <w:tr w:rsidR="006E3DFF" w:rsidRPr="00D97BAC" w14:paraId="75803DE1" w14:textId="77777777" w:rsidTr="006E3DFF">
        <w:trPr>
          <w:trHeight w:val="20"/>
        </w:trPr>
        <w:tc>
          <w:tcPr>
            <w:tcW w:w="3828" w:type="dxa"/>
            <w:shd w:val="clear" w:color="auto" w:fill="FFFFFF" w:themeFill="background1"/>
            <w:vAlign w:val="center"/>
          </w:tcPr>
          <w:p w14:paraId="3E8EA077" w14:textId="77777777" w:rsidR="006E3DFF" w:rsidRPr="00D97BAC" w:rsidRDefault="006E3DFF" w:rsidP="006E3DFF">
            <w:pPr>
              <w:rPr>
                <w:sz w:val="18"/>
                <w:szCs w:val="18"/>
              </w:rPr>
            </w:pPr>
            <w:r w:rsidRPr="00D97BAC">
              <w:rPr>
                <w:sz w:val="18"/>
                <w:szCs w:val="18"/>
              </w:rPr>
              <w:t xml:space="preserve">Мероприятие 7.1.12. </w:t>
            </w:r>
            <w:r w:rsidRPr="00D97BAC">
              <w:rPr>
                <w:sz w:val="18"/>
                <w:szCs w:val="18"/>
              </w:rPr>
              <w:br/>
              <w:t xml:space="preserve">Разработка программ государственных гарантий Российской Федерации (в составе проекта федерального закона о федеральном бюджете на очередной финансовый год и плановый период) </w:t>
            </w:r>
          </w:p>
          <w:p w14:paraId="00AEBEF7" w14:textId="77777777" w:rsidR="006E3DFF" w:rsidRPr="00D97BAC" w:rsidRDefault="006E3DFF" w:rsidP="006E3DFF">
            <w:pPr>
              <w:rPr>
                <w:sz w:val="18"/>
                <w:szCs w:val="18"/>
              </w:rPr>
            </w:pPr>
            <w:r w:rsidRPr="00D97BAC">
              <w:rPr>
                <w:sz w:val="18"/>
                <w:szCs w:val="18"/>
              </w:rPr>
              <w:t xml:space="preserve">Ответственный исполнитель: </w:t>
            </w:r>
          </w:p>
          <w:p w14:paraId="4AE0B304"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29407D84" w14:textId="77777777" w:rsidR="006E3DFF" w:rsidRPr="00D97BAC" w:rsidRDefault="006E3DFF" w:rsidP="006E3DFF">
            <w:pPr>
              <w:jc w:val="center"/>
              <w:rPr>
                <w:sz w:val="18"/>
                <w:szCs w:val="18"/>
              </w:rPr>
            </w:pPr>
            <w:r w:rsidRPr="00D97BAC">
              <w:rPr>
                <w:sz w:val="18"/>
                <w:szCs w:val="18"/>
              </w:rPr>
              <w:t>Программы внесены в Правительство Российской Федерации в составе проекта федерального закона о федеральном бюджете</w:t>
            </w:r>
          </w:p>
        </w:tc>
        <w:tc>
          <w:tcPr>
            <w:tcW w:w="1275" w:type="dxa"/>
            <w:shd w:val="clear" w:color="auto" w:fill="FFFFFF" w:themeFill="background1"/>
            <w:vAlign w:val="center"/>
          </w:tcPr>
          <w:p w14:paraId="2A1C06D3"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103E8647"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49B1F90E"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shd w:val="clear" w:color="auto" w:fill="FFFFFF" w:themeFill="background1"/>
            <w:vAlign w:val="center"/>
          </w:tcPr>
          <w:p w14:paraId="4BAC6ED1" w14:textId="77777777" w:rsidR="006E3DFF" w:rsidRPr="00D97BAC" w:rsidRDefault="006E3DFF" w:rsidP="006E3DFF">
            <w:pPr>
              <w:rPr>
                <w:sz w:val="18"/>
                <w:szCs w:val="18"/>
              </w:rPr>
            </w:pPr>
            <w:r w:rsidRPr="00D97BAC">
              <w:rPr>
                <w:sz w:val="18"/>
                <w:szCs w:val="18"/>
              </w:rPr>
              <w:t xml:space="preserve">Бюджетные ассигнования на исполнение государственных гарантий Российской Федерации предусмотрены в проекте Федерального закона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p>
        </w:tc>
        <w:tc>
          <w:tcPr>
            <w:tcW w:w="2552" w:type="dxa"/>
            <w:shd w:val="clear" w:color="auto" w:fill="FFFFFF" w:themeFill="background1"/>
          </w:tcPr>
          <w:p w14:paraId="312434DF"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50D2CE5" w14:textId="77777777" w:rsidR="006E3DFF" w:rsidRPr="00D97BAC" w:rsidRDefault="006E3DFF" w:rsidP="006E3DFF">
            <w:pPr>
              <w:jc w:val="center"/>
              <w:rPr>
                <w:sz w:val="18"/>
                <w:szCs w:val="18"/>
              </w:rPr>
            </w:pPr>
            <w:r w:rsidRPr="00D97BAC">
              <w:rPr>
                <w:sz w:val="18"/>
                <w:szCs w:val="18"/>
              </w:rPr>
              <w:t>ГП 39</w:t>
            </w:r>
          </w:p>
        </w:tc>
      </w:tr>
      <w:tr w:rsidR="006E3DFF" w:rsidRPr="00D97BAC" w14:paraId="7F9BE7D0" w14:textId="77777777" w:rsidTr="006E3DFF">
        <w:trPr>
          <w:trHeight w:val="20"/>
        </w:trPr>
        <w:tc>
          <w:tcPr>
            <w:tcW w:w="3828" w:type="dxa"/>
            <w:shd w:val="clear" w:color="auto" w:fill="FFFFFF" w:themeFill="background1"/>
            <w:vAlign w:val="center"/>
          </w:tcPr>
          <w:p w14:paraId="53D2E822" w14:textId="77777777" w:rsidR="006E3DFF" w:rsidRPr="00D97BAC" w:rsidRDefault="006E3DFF" w:rsidP="006E3DFF">
            <w:pPr>
              <w:rPr>
                <w:sz w:val="18"/>
                <w:szCs w:val="18"/>
              </w:rPr>
            </w:pPr>
            <w:r w:rsidRPr="00D97BAC">
              <w:rPr>
                <w:sz w:val="18"/>
                <w:szCs w:val="18"/>
              </w:rPr>
              <w:t xml:space="preserve">Мероприятие 7.1.13. </w:t>
            </w:r>
          </w:p>
          <w:p w14:paraId="5D2042E1" w14:textId="77777777" w:rsidR="006E3DFF" w:rsidRPr="00D97BAC" w:rsidRDefault="006E3DFF" w:rsidP="006E3DFF">
            <w:pPr>
              <w:rPr>
                <w:sz w:val="18"/>
                <w:szCs w:val="18"/>
              </w:rPr>
            </w:pPr>
            <w:r w:rsidRPr="00D97BAC">
              <w:rPr>
                <w:sz w:val="18"/>
                <w:szCs w:val="18"/>
              </w:rPr>
              <w:t>Планирование ассигнований на исполнение государственных гарантий Российской Федерации</w:t>
            </w:r>
          </w:p>
          <w:p w14:paraId="39B2AC79" w14:textId="77777777" w:rsidR="006E3DFF" w:rsidRPr="00D97BAC" w:rsidRDefault="006E3DFF" w:rsidP="006E3DFF">
            <w:pPr>
              <w:rPr>
                <w:sz w:val="18"/>
                <w:szCs w:val="18"/>
              </w:rPr>
            </w:pPr>
            <w:r w:rsidRPr="00D97BAC">
              <w:rPr>
                <w:sz w:val="18"/>
                <w:szCs w:val="18"/>
              </w:rPr>
              <w:t xml:space="preserve">Ответственный исполнитель: </w:t>
            </w:r>
          </w:p>
          <w:p w14:paraId="168F65AB" w14:textId="77777777" w:rsidR="006E3DFF" w:rsidRPr="00D97BAC" w:rsidRDefault="006E3DFF" w:rsidP="006E3DFF">
            <w:pPr>
              <w:rPr>
                <w:sz w:val="18"/>
                <w:szCs w:val="18"/>
              </w:rPr>
            </w:pPr>
            <w:r w:rsidRPr="00D97BAC">
              <w:rPr>
                <w:sz w:val="18"/>
                <w:szCs w:val="18"/>
              </w:rPr>
              <w:lastRenderedPageBreak/>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163BFE15" w14:textId="77777777" w:rsidR="006E3DFF" w:rsidRPr="00D97BAC" w:rsidRDefault="006E3DFF" w:rsidP="006E3DFF">
            <w:pPr>
              <w:jc w:val="center"/>
              <w:rPr>
                <w:sz w:val="18"/>
                <w:szCs w:val="18"/>
              </w:rPr>
            </w:pPr>
            <w:r w:rsidRPr="00D97BAC">
              <w:rPr>
                <w:sz w:val="18"/>
                <w:szCs w:val="18"/>
              </w:rPr>
              <w:lastRenderedPageBreak/>
              <w:t xml:space="preserve">Ассигнования предусмотрены в проекте федерального закона о федеральном бюджете на очередной финансовый год </w:t>
            </w:r>
            <w:r w:rsidRPr="00D97BAC">
              <w:rPr>
                <w:sz w:val="18"/>
                <w:szCs w:val="18"/>
              </w:rPr>
              <w:lastRenderedPageBreak/>
              <w:t>и плановый период, внесенном в Правительство Российской Федерации</w:t>
            </w:r>
          </w:p>
        </w:tc>
        <w:tc>
          <w:tcPr>
            <w:tcW w:w="1275" w:type="dxa"/>
            <w:shd w:val="clear" w:color="auto" w:fill="FFFFFF" w:themeFill="background1"/>
            <w:vAlign w:val="center"/>
          </w:tcPr>
          <w:p w14:paraId="168F1E82" w14:textId="77777777" w:rsidR="006E3DFF" w:rsidRPr="00D97BAC" w:rsidRDefault="006E3DFF" w:rsidP="006E3DFF">
            <w:pPr>
              <w:jc w:val="center"/>
              <w:rPr>
                <w:sz w:val="18"/>
                <w:szCs w:val="18"/>
              </w:rPr>
            </w:pPr>
            <w:r w:rsidRPr="00D97BAC">
              <w:rPr>
                <w:sz w:val="18"/>
                <w:szCs w:val="18"/>
              </w:rPr>
              <w:lastRenderedPageBreak/>
              <w:t>процессный</w:t>
            </w:r>
          </w:p>
        </w:tc>
        <w:tc>
          <w:tcPr>
            <w:tcW w:w="851" w:type="dxa"/>
            <w:gridSpan w:val="2"/>
            <w:shd w:val="clear" w:color="auto" w:fill="FFFFFF" w:themeFill="background1"/>
            <w:vAlign w:val="center"/>
          </w:tcPr>
          <w:p w14:paraId="0B922185" w14:textId="77777777" w:rsidR="006E3DFF" w:rsidRPr="00D97BAC" w:rsidRDefault="006E3DFF" w:rsidP="006E3DFF">
            <w:pPr>
              <w:jc w:val="center"/>
              <w:rPr>
                <w:sz w:val="18"/>
                <w:szCs w:val="18"/>
                <w:lang w:val="en-US"/>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001C98F4" w14:textId="77777777" w:rsidR="006E3DFF" w:rsidRPr="00D97BAC" w:rsidRDefault="006E3DFF" w:rsidP="006E3DFF">
            <w:pPr>
              <w:jc w:val="center"/>
              <w:rPr>
                <w:sz w:val="18"/>
                <w:szCs w:val="18"/>
                <w:lang w:val="en-US"/>
              </w:rPr>
            </w:pPr>
            <w:r w:rsidRPr="00D97BAC">
              <w:rPr>
                <w:sz w:val="18"/>
                <w:szCs w:val="18"/>
                <w:lang w:val="en-US"/>
              </w:rPr>
              <w:t xml:space="preserve">III </w:t>
            </w:r>
            <w:r w:rsidRPr="00D97BAC">
              <w:rPr>
                <w:sz w:val="18"/>
                <w:szCs w:val="18"/>
              </w:rPr>
              <w:t>кв.</w:t>
            </w:r>
          </w:p>
        </w:tc>
        <w:tc>
          <w:tcPr>
            <w:tcW w:w="3969" w:type="dxa"/>
            <w:gridSpan w:val="2"/>
            <w:shd w:val="clear" w:color="auto" w:fill="FFFFFF" w:themeFill="background1"/>
            <w:vAlign w:val="center"/>
          </w:tcPr>
          <w:p w14:paraId="64246D81" w14:textId="77777777" w:rsidR="006E3DFF" w:rsidRPr="00D97BAC" w:rsidRDefault="006E3DFF" w:rsidP="006E3DFF">
            <w:pPr>
              <w:rPr>
                <w:sz w:val="18"/>
                <w:szCs w:val="18"/>
              </w:rPr>
            </w:pPr>
            <w:r w:rsidRPr="00D97BAC">
              <w:rPr>
                <w:sz w:val="18"/>
                <w:szCs w:val="18"/>
              </w:rPr>
              <w:t xml:space="preserve">14.09.2020 - бюджетные ассигнования на исполнение государственных гарантий Российской Федерации предусмотрены в проекте Федерального закона </w:t>
            </w:r>
            <w:r w:rsidR="00E70918">
              <w:rPr>
                <w:sz w:val="18"/>
                <w:szCs w:val="18"/>
              </w:rPr>
              <w:t>«</w:t>
            </w:r>
            <w:r w:rsidRPr="00D97BAC">
              <w:rPr>
                <w:sz w:val="18"/>
                <w:szCs w:val="18"/>
              </w:rPr>
              <w:t xml:space="preserve">О федеральном бюджете </w:t>
            </w:r>
            <w:r w:rsidRPr="00D97BAC">
              <w:rPr>
                <w:sz w:val="18"/>
                <w:szCs w:val="18"/>
              </w:rPr>
              <w:lastRenderedPageBreak/>
              <w:t>на 2021 год и на плановый период 2022 и 2023 годов</w:t>
            </w:r>
            <w:r w:rsidR="00E70918">
              <w:rPr>
                <w:sz w:val="18"/>
                <w:szCs w:val="18"/>
              </w:rPr>
              <w:t>»</w:t>
            </w:r>
          </w:p>
        </w:tc>
        <w:tc>
          <w:tcPr>
            <w:tcW w:w="2552" w:type="dxa"/>
            <w:shd w:val="clear" w:color="auto" w:fill="FFFFFF" w:themeFill="background1"/>
          </w:tcPr>
          <w:p w14:paraId="6489D5CA"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16DB8C23" w14:textId="77777777" w:rsidR="006E3DFF" w:rsidRPr="00D97BAC" w:rsidRDefault="006E3DFF" w:rsidP="006E3DFF">
            <w:pPr>
              <w:jc w:val="center"/>
              <w:rPr>
                <w:sz w:val="18"/>
                <w:szCs w:val="18"/>
              </w:rPr>
            </w:pPr>
            <w:r w:rsidRPr="00D97BAC">
              <w:rPr>
                <w:sz w:val="18"/>
                <w:szCs w:val="18"/>
              </w:rPr>
              <w:t>ГП 39</w:t>
            </w:r>
          </w:p>
        </w:tc>
      </w:tr>
      <w:tr w:rsidR="006E3DFF" w:rsidRPr="00D97BAC" w14:paraId="387C55F0" w14:textId="77777777" w:rsidTr="006E3DFF">
        <w:trPr>
          <w:trHeight w:val="20"/>
        </w:trPr>
        <w:tc>
          <w:tcPr>
            <w:tcW w:w="3828" w:type="dxa"/>
            <w:shd w:val="clear" w:color="auto" w:fill="FFFFFF" w:themeFill="background1"/>
            <w:vAlign w:val="center"/>
          </w:tcPr>
          <w:p w14:paraId="1B19133F" w14:textId="77777777" w:rsidR="006E3DFF" w:rsidRPr="00D97BAC" w:rsidRDefault="006E3DFF" w:rsidP="006E3DFF">
            <w:pPr>
              <w:rPr>
                <w:sz w:val="18"/>
                <w:szCs w:val="18"/>
              </w:rPr>
            </w:pPr>
            <w:r w:rsidRPr="00D97BAC">
              <w:rPr>
                <w:sz w:val="18"/>
                <w:szCs w:val="18"/>
              </w:rPr>
              <w:t xml:space="preserve">Мероприятие 7.1.14. </w:t>
            </w:r>
            <w:r w:rsidRPr="00D97BAC">
              <w:rPr>
                <w:sz w:val="18"/>
                <w:szCs w:val="18"/>
              </w:rPr>
              <w:br/>
              <w:t xml:space="preserve">Обеспечение своевременности и полноты исполнения долговых обязательств Российской Федерации </w:t>
            </w:r>
          </w:p>
          <w:p w14:paraId="2C0414F4" w14:textId="77777777" w:rsidR="006E3DFF" w:rsidRPr="00D97BAC" w:rsidRDefault="006E3DFF" w:rsidP="006E3DFF">
            <w:pPr>
              <w:rPr>
                <w:sz w:val="18"/>
                <w:szCs w:val="18"/>
              </w:rPr>
            </w:pPr>
            <w:r w:rsidRPr="00D97BAC">
              <w:rPr>
                <w:sz w:val="18"/>
                <w:szCs w:val="18"/>
              </w:rPr>
              <w:t xml:space="preserve">Ответственный исполнитель: </w:t>
            </w:r>
          </w:p>
          <w:p w14:paraId="33A4AFE8" w14:textId="77777777" w:rsidR="006E3DFF" w:rsidRPr="00D97BAC" w:rsidRDefault="006E3DFF" w:rsidP="006E3DFF">
            <w:pPr>
              <w:rPr>
                <w:sz w:val="18"/>
                <w:szCs w:val="18"/>
              </w:rPr>
            </w:pPr>
            <w:r w:rsidRPr="00D97BAC">
              <w:rPr>
                <w:sz w:val="18"/>
                <w:szCs w:val="18"/>
              </w:rPr>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4FFD13E6" w14:textId="77777777" w:rsidR="006E3DFF" w:rsidRPr="00D97BAC" w:rsidRDefault="006E3DFF" w:rsidP="006E3DFF">
            <w:pPr>
              <w:jc w:val="center"/>
              <w:rPr>
                <w:sz w:val="18"/>
                <w:szCs w:val="18"/>
              </w:rPr>
            </w:pPr>
            <w:r w:rsidRPr="00D97BAC">
              <w:rPr>
                <w:sz w:val="18"/>
                <w:szCs w:val="18"/>
              </w:rPr>
              <w:t>Распоряжения на перечисление средств федерального бюджета подготовлены, отчеты агентов Правительства Российской Федерации фискальных агентов, информация от Казначейства России об осуществлении перечисления средств получены</w:t>
            </w:r>
          </w:p>
        </w:tc>
        <w:tc>
          <w:tcPr>
            <w:tcW w:w="1275" w:type="dxa"/>
            <w:shd w:val="clear" w:color="auto" w:fill="FFFFFF" w:themeFill="background1"/>
            <w:vAlign w:val="center"/>
          </w:tcPr>
          <w:p w14:paraId="3AF1365F"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52BFAFD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1ECA3A21"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4F24C819" w14:textId="77777777" w:rsidR="006E3DFF" w:rsidRPr="00D97BAC" w:rsidRDefault="006E3DFF" w:rsidP="006E3DFF">
            <w:pPr>
              <w:rPr>
                <w:sz w:val="18"/>
                <w:szCs w:val="18"/>
              </w:rPr>
            </w:pPr>
            <w:r w:rsidRPr="00D97BAC">
              <w:rPr>
                <w:sz w:val="18"/>
                <w:szCs w:val="18"/>
              </w:rPr>
              <w:t>Обязательства Российской Федерации по погашению и обслуживанию государственного долга Российской Федерации исполнены своевременно и в полном объеме</w:t>
            </w:r>
          </w:p>
        </w:tc>
        <w:tc>
          <w:tcPr>
            <w:tcW w:w="2552" w:type="dxa"/>
            <w:shd w:val="clear" w:color="auto" w:fill="FFFFFF" w:themeFill="background1"/>
          </w:tcPr>
          <w:p w14:paraId="511D4531"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AF44808" w14:textId="77777777" w:rsidR="006E3DFF" w:rsidRPr="00D97BAC" w:rsidRDefault="006E3DFF" w:rsidP="006E3DFF">
            <w:pPr>
              <w:jc w:val="center"/>
              <w:rPr>
                <w:sz w:val="18"/>
                <w:szCs w:val="18"/>
              </w:rPr>
            </w:pPr>
            <w:r w:rsidRPr="00D97BAC">
              <w:rPr>
                <w:sz w:val="18"/>
                <w:szCs w:val="18"/>
              </w:rPr>
              <w:t>ГП 39</w:t>
            </w:r>
          </w:p>
        </w:tc>
      </w:tr>
      <w:tr w:rsidR="006E3DFF" w:rsidRPr="00D97BAC" w14:paraId="66AEB963" w14:textId="77777777" w:rsidTr="006E3DFF">
        <w:trPr>
          <w:trHeight w:val="20"/>
        </w:trPr>
        <w:tc>
          <w:tcPr>
            <w:tcW w:w="3828" w:type="dxa"/>
            <w:shd w:val="clear" w:color="auto" w:fill="FFFFFF" w:themeFill="background1"/>
            <w:vAlign w:val="center"/>
          </w:tcPr>
          <w:p w14:paraId="14F9BBEC" w14:textId="77777777" w:rsidR="006E3DFF" w:rsidRPr="00D97BAC" w:rsidRDefault="006E3DFF" w:rsidP="006E3DFF">
            <w:pPr>
              <w:rPr>
                <w:sz w:val="18"/>
                <w:szCs w:val="18"/>
              </w:rPr>
            </w:pPr>
            <w:r w:rsidRPr="00D97BAC">
              <w:rPr>
                <w:sz w:val="18"/>
                <w:szCs w:val="18"/>
              </w:rPr>
              <w:t xml:space="preserve">Мероприятие 7.1.15. </w:t>
            </w:r>
            <w:r w:rsidRPr="00D97BAC">
              <w:rPr>
                <w:sz w:val="18"/>
                <w:szCs w:val="18"/>
              </w:rPr>
              <w:br/>
              <w:t xml:space="preserve">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 </w:t>
            </w:r>
          </w:p>
          <w:p w14:paraId="4BAAF725" w14:textId="77777777" w:rsidR="006E3DFF" w:rsidRPr="00D97BAC" w:rsidRDefault="006E3DFF" w:rsidP="006E3DFF">
            <w:pPr>
              <w:rPr>
                <w:sz w:val="18"/>
                <w:szCs w:val="18"/>
              </w:rPr>
            </w:pPr>
            <w:r w:rsidRPr="00D97BAC">
              <w:rPr>
                <w:sz w:val="18"/>
                <w:szCs w:val="18"/>
              </w:rPr>
              <w:t xml:space="preserve">Ответственный исполнитель: </w:t>
            </w:r>
          </w:p>
          <w:p w14:paraId="78D818EF" w14:textId="77777777" w:rsidR="006E3DFF" w:rsidRPr="00D97BAC" w:rsidRDefault="006E3DFF" w:rsidP="006E3DFF">
            <w:pPr>
              <w:rPr>
                <w:sz w:val="18"/>
                <w:szCs w:val="18"/>
              </w:rPr>
            </w:pPr>
            <w:r w:rsidRPr="00D97BAC">
              <w:rPr>
                <w:sz w:val="18"/>
                <w:szCs w:val="18"/>
              </w:rPr>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15418881" w14:textId="77777777" w:rsidR="006E3DFF" w:rsidRPr="00D97BAC" w:rsidRDefault="006E3DFF" w:rsidP="006E3DFF">
            <w:pPr>
              <w:jc w:val="center"/>
              <w:rPr>
                <w:sz w:val="18"/>
                <w:szCs w:val="18"/>
              </w:rPr>
            </w:pPr>
            <w:r w:rsidRPr="00D97BAC">
              <w:rPr>
                <w:sz w:val="18"/>
                <w:szCs w:val="18"/>
              </w:rPr>
              <w:t>Предусмотрены ассигнования на оплату юридических услуг привлеченных фирм, а также на оплату судебных издержек</w:t>
            </w:r>
          </w:p>
        </w:tc>
        <w:tc>
          <w:tcPr>
            <w:tcW w:w="1275" w:type="dxa"/>
            <w:shd w:val="clear" w:color="auto" w:fill="FFFFFF" w:themeFill="background1"/>
            <w:vAlign w:val="center"/>
          </w:tcPr>
          <w:p w14:paraId="0E1E8420"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43BF6923"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21312F52"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shd w:val="clear" w:color="auto" w:fill="FFFFFF" w:themeFill="background1"/>
            <w:vAlign w:val="center"/>
          </w:tcPr>
          <w:p w14:paraId="76F11AD4" w14:textId="77777777" w:rsidR="006E3DFF" w:rsidRPr="00D97BAC" w:rsidRDefault="006E3DFF" w:rsidP="006E3DFF">
            <w:pPr>
              <w:rPr>
                <w:sz w:val="18"/>
                <w:szCs w:val="18"/>
              </w:rPr>
            </w:pPr>
            <w:r w:rsidRPr="00D97BAC">
              <w:rPr>
                <w:sz w:val="18"/>
                <w:szCs w:val="18"/>
              </w:rPr>
              <w:t xml:space="preserve">14.09.2020 - бюджетные ассигнования на оплату юридических услуг привлеченных фирм, а также на оплату судебных издержек предусмотрены в проекте Федерального закона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p>
        </w:tc>
        <w:tc>
          <w:tcPr>
            <w:tcW w:w="2552" w:type="dxa"/>
            <w:shd w:val="clear" w:color="auto" w:fill="FFFFFF" w:themeFill="background1"/>
          </w:tcPr>
          <w:p w14:paraId="1A9F2025"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5A0D8EC" w14:textId="77777777" w:rsidR="006E3DFF" w:rsidRPr="00D97BAC" w:rsidRDefault="006E3DFF" w:rsidP="006E3DFF">
            <w:pPr>
              <w:jc w:val="center"/>
              <w:rPr>
                <w:sz w:val="18"/>
                <w:szCs w:val="18"/>
              </w:rPr>
            </w:pPr>
            <w:r w:rsidRPr="00D97BAC">
              <w:rPr>
                <w:sz w:val="18"/>
                <w:szCs w:val="18"/>
              </w:rPr>
              <w:t>ГП 39</w:t>
            </w:r>
          </w:p>
        </w:tc>
      </w:tr>
      <w:tr w:rsidR="006E3DFF" w:rsidRPr="00D97BAC" w14:paraId="7FF30340" w14:textId="77777777" w:rsidTr="006E3DFF">
        <w:trPr>
          <w:trHeight w:val="20"/>
        </w:trPr>
        <w:tc>
          <w:tcPr>
            <w:tcW w:w="3828" w:type="dxa"/>
            <w:shd w:val="clear" w:color="auto" w:fill="FFFFFF" w:themeFill="background1"/>
            <w:vAlign w:val="center"/>
          </w:tcPr>
          <w:p w14:paraId="580AFB22" w14:textId="77777777" w:rsidR="006E3DFF" w:rsidRPr="00D97BAC" w:rsidRDefault="006E3DFF" w:rsidP="006E3DFF">
            <w:pPr>
              <w:rPr>
                <w:sz w:val="18"/>
                <w:szCs w:val="18"/>
              </w:rPr>
            </w:pPr>
            <w:r w:rsidRPr="00D97BAC">
              <w:rPr>
                <w:sz w:val="18"/>
                <w:szCs w:val="18"/>
              </w:rPr>
              <w:t>Мероприятие 7.1.16.</w:t>
            </w:r>
            <w:r w:rsidRPr="00D97BAC">
              <w:rPr>
                <w:sz w:val="18"/>
                <w:szCs w:val="18"/>
              </w:rPr>
              <w:br/>
              <w:t xml:space="preserve">Исполнение Программы предоставления государственных финансовых и государственных экспортных кредитов </w:t>
            </w:r>
          </w:p>
          <w:p w14:paraId="38511DF8" w14:textId="77777777" w:rsidR="006E3DFF" w:rsidRPr="00D97BAC" w:rsidRDefault="006E3DFF" w:rsidP="006E3DFF">
            <w:pPr>
              <w:rPr>
                <w:sz w:val="18"/>
                <w:szCs w:val="18"/>
              </w:rPr>
            </w:pPr>
            <w:r w:rsidRPr="00D97BAC">
              <w:rPr>
                <w:sz w:val="18"/>
                <w:szCs w:val="18"/>
              </w:rPr>
              <w:t xml:space="preserve">Ответственный исполнитель: </w:t>
            </w:r>
          </w:p>
          <w:p w14:paraId="1AF78C09" w14:textId="77777777" w:rsidR="006E3DFF" w:rsidRPr="00D97BAC" w:rsidRDefault="006E3DFF" w:rsidP="006E3DFF">
            <w:pPr>
              <w:rPr>
                <w:sz w:val="18"/>
                <w:szCs w:val="18"/>
              </w:rPr>
            </w:pPr>
            <w:r w:rsidRPr="00D97BAC">
              <w:rPr>
                <w:sz w:val="18"/>
                <w:szCs w:val="18"/>
              </w:rPr>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25C4000D" w14:textId="77777777" w:rsidR="006E3DFF" w:rsidRPr="00D97BAC" w:rsidRDefault="006E3DFF" w:rsidP="006E3DFF">
            <w:pPr>
              <w:jc w:val="center"/>
              <w:rPr>
                <w:sz w:val="18"/>
                <w:szCs w:val="18"/>
              </w:rPr>
            </w:pPr>
            <w:r w:rsidRPr="00D97BAC">
              <w:rPr>
                <w:sz w:val="18"/>
                <w:szCs w:val="18"/>
              </w:rPr>
              <w:t>Распоряжения на перечисление средств федерального бюджета подготовлены</w:t>
            </w:r>
          </w:p>
        </w:tc>
        <w:tc>
          <w:tcPr>
            <w:tcW w:w="1275" w:type="dxa"/>
            <w:shd w:val="clear" w:color="auto" w:fill="FFFFFF" w:themeFill="background1"/>
            <w:vAlign w:val="center"/>
          </w:tcPr>
          <w:p w14:paraId="6B42B0D6"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7886F1D5"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BF86E63"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34AFCF77" w14:textId="77777777" w:rsidR="006E3DFF" w:rsidRPr="00D97BAC" w:rsidRDefault="006E3DFF" w:rsidP="006E3DFF">
            <w:pPr>
              <w:rPr>
                <w:sz w:val="18"/>
                <w:szCs w:val="18"/>
              </w:rPr>
            </w:pPr>
            <w:r w:rsidRPr="00D97BAC">
              <w:rPr>
                <w:sz w:val="18"/>
                <w:szCs w:val="18"/>
              </w:rPr>
              <w:t xml:space="preserve">В отчетном периоде на финансирование данного мероприятия направлено 2 416,2 млн долларов США с  учетом исполнения обязательства Российской Федерации по перечислению первого транша средств финансового кредита в рамках межправительственных договоренностей в 2020 году в сумме эквивалентной 500,00 млн долл. США в соответствии с Федеральным законом от 1 октября 2020 г. № 311-ФЗ </w:t>
            </w:r>
            <w:r w:rsidR="00E70918">
              <w:rPr>
                <w:sz w:val="18"/>
                <w:szCs w:val="18"/>
              </w:rPr>
              <w:t>«</w:t>
            </w:r>
            <w:r w:rsidRPr="00D97BAC">
              <w:rPr>
                <w:sz w:val="18"/>
                <w:szCs w:val="18"/>
              </w:rPr>
              <w:t xml:space="preserve">О внесении изменений в Бюджетный кодекс Российской Федерации и Федеральный закон </w:t>
            </w:r>
            <w:r w:rsidR="00E70918">
              <w:rPr>
                <w:sz w:val="18"/>
                <w:szCs w:val="18"/>
              </w:rPr>
              <w:t>«</w:t>
            </w:r>
            <w:r w:rsidRPr="00D97BAC">
              <w:rPr>
                <w:sz w:val="18"/>
                <w:szCs w:val="18"/>
              </w:rPr>
              <w:t xml:space="preserve">О приостановлении действия отдельных положений </w:t>
            </w:r>
            <w:r w:rsidRPr="00D97BAC">
              <w:rPr>
                <w:sz w:val="18"/>
                <w:szCs w:val="18"/>
              </w:rPr>
              <w:lastRenderedPageBreak/>
              <w:t>Бюджетного кодекса Российской Федерации и установлении особенностей исполнения бюджетов бюджетной системы Российской Федерации в 2020 году</w:t>
            </w:r>
            <w:r w:rsidR="00E70918">
              <w:rPr>
                <w:sz w:val="18"/>
                <w:szCs w:val="18"/>
              </w:rPr>
              <w:t>»</w:t>
            </w:r>
            <w:r w:rsidRPr="00D97BAC">
              <w:rPr>
                <w:sz w:val="18"/>
                <w:szCs w:val="18"/>
              </w:rPr>
              <w:t>. С учетом вышеуказанного процент исполнения мероприятия составил 77,8%</w:t>
            </w:r>
          </w:p>
        </w:tc>
        <w:tc>
          <w:tcPr>
            <w:tcW w:w="2552" w:type="dxa"/>
            <w:shd w:val="clear" w:color="auto" w:fill="FFFFFF" w:themeFill="background1"/>
          </w:tcPr>
          <w:p w14:paraId="57B6D9AD"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1CC9ACB3" w14:textId="77777777" w:rsidR="006E3DFF" w:rsidRPr="00D97BAC" w:rsidRDefault="006E3DFF" w:rsidP="006E3DFF">
            <w:pPr>
              <w:jc w:val="center"/>
              <w:rPr>
                <w:sz w:val="18"/>
                <w:szCs w:val="18"/>
              </w:rPr>
            </w:pPr>
            <w:r w:rsidRPr="00D97BAC">
              <w:rPr>
                <w:sz w:val="18"/>
                <w:szCs w:val="18"/>
              </w:rPr>
              <w:t>ГП 39</w:t>
            </w:r>
          </w:p>
        </w:tc>
      </w:tr>
      <w:tr w:rsidR="006E3DFF" w:rsidRPr="00D97BAC" w14:paraId="6679E410" w14:textId="77777777" w:rsidTr="006E3DFF">
        <w:trPr>
          <w:trHeight w:val="20"/>
        </w:trPr>
        <w:tc>
          <w:tcPr>
            <w:tcW w:w="16302" w:type="dxa"/>
            <w:gridSpan w:val="10"/>
            <w:shd w:val="clear" w:color="auto" w:fill="DEEAF6" w:themeFill="accent1" w:themeFillTint="33"/>
            <w:vAlign w:val="center"/>
          </w:tcPr>
          <w:p w14:paraId="28D09F3E" w14:textId="77777777" w:rsidR="006E3DFF" w:rsidRPr="00D97BAC" w:rsidRDefault="006E3DFF" w:rsidP="006E3DFF">
            <w:pPr>
              <w:jc w:val="center"/>
              <w:rPr>
                <w:b/>
                <w:sz w:val="18"/>
                <w:szCs w:val="18"/>
              </w:rPr>
            </w:pPr>
            <w:r w:rsidRPr="00D97BAC">
              <w:rPr>
                <w:b/>
                <w:sz w:val="18"/>
                <w:szCs w:val="18"/>
              </w:rPr>
              <w:t>Направление (блок мероприятий) 7.2. Формирование и реализация государственной политики по управлению средствами Фонда национального благосостояния</w:t>
            </w:r>
          </w:p>
        </w:tc>
      </w:tr>
      <w:tr w:rsidR="006E3DFF" w:rsidRPr="00D97BAC" w14:paraId="16102053" w14:textId="77777777" w:rsidTr="006E3DFF">
        <w:trPr>
          <w:trHeight w:val="20"/>
        </w:trPr>
        <w:tc>
          <w:tcPr>
            <w:tcW w:w="7371" w:type="dxa"/>
            <w:gridSpan w:val="3"/>
            <w:shd w:val="clear" w:color="auto" w:fill="E7E6E6" w:themeFill="background2"/>
            <w:vAlign w:val="center"/>
          </w:tcPr>
          <w:p w14:paraId="6D2F3225" w14:textId="77777777" w:rsidR="006E3DFF" w:rsidRPr="00D97BAC" w:rsidRDefault="006E3DFF" w:rsidP="006E3DFF">
            <w:pPr>
              <w:numPr>
                <w:ilvl w:val="0"/>
                <w:numId w:val="17"/>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7.2.</w:t>
            </w:r>
          </w:p>
          <w:p w14:paraId="46A3AAB4" w14:textId="77777777" w:rsidR="006E3DFF" w:rsidRPr="00D97BAC" w:rsidRDefault="006E3DFF" w:rsidP="006E3DFF">
            <w:pPr>
              <w:contextualSpacing/>
              <w:rPr>
                <w:rFonts w:eastAsia="Arial"/>
                <w:sz w:val="18"/>
                <w:szCs w:val="18"/>
                <w:lang w:bidi="ru-RU"/>
              </w:rPr>
            </w:pPr>
            <w:r w:rsidRPr="00D97BAC">
              <w:rPr>
                <w:rFonts w:eastAsia="Arial"/>
                <w:sz w:val="18"/>
                <w:szCs w:val="18"/>
                <w:lang w:bidi="ru-RU"/>
              </w:rPr>
              <w:t>Доля активов, в которые средства Фонда национального благосостояния размещены на условиях, ориентированных на защиту от инфляционного обесценения, в составе финансовых активов Фонда национального благосостояния, исключающем средства указанного Фонда, размещенные на счетах и депозитах в Банке России, не менее (процентов)</w:t>
            </w:r>
          </w:p>
        </w:tc>
        <w:tc>
          <w:tcPr>
            <w:tcW w:w="851" w:type="dxa"/>
            <w:gridSpan w:val="2"/>
            <w:shd w:val="clear" w:color="auto" w:fill="E7E6E6" w:themeFill="background2"/>
            <w:vAlign w:val="center"/>
          </w:tcPr>
          <w:p w14:paraId="0FD89F93" w14:textId="77777777" w:rsidR="006E3DFF" w:rsidRPr="00D97BAC" w:rsidRDefault="006E3DFF" w:rsidP="006E3DFF">
            <w:pPr>
              <w:spacing w:after="100"/>
              <w:jc w:val="center"/>
              <w:rPr>
                <w:sz w:val="18"/>
                <w:szCs w:val="18"/>
              </w:rPr>
            </w:pPr>
            <w:r w:rsidRPr="00D97BAC">
              <w:rPr>
                <w:sz w:val="18"/>
                <w:szCs w:val="18"/>
              </w:rPr>
              <w:t>30</w:t>
            </w:r>
          </w:p>
        </w:tc>
        <w:tc>
          <w:tcPr>
            <w:tcW w:w="850" w:type="dxa"/>
            <w:shd w:val="clear" w:color="auto" w:fill="E7E6E6" w:themeFill="background2"/>
            <w:vAlign w:val="center"/>
          </w:tcPr>
          <w:p w14:paraId="046E7843" w14:textId="77777777" w:rsidR="006E3DFF" w:rsidRPr="00D97BAC" w:rsidRDefault="006E3DFF" w:rsidP="006E3DFF">
            <w:pPr>
              <w:spacing w:after="100"/>
              <w:jc w:val="center"/>
              <w:rPr>
                <w:sz w:val="18"/>
                <w:szCs w:val="18"/>
              </w:rPr>
            </w:pPr>
            <w:r w:rsidRPr="00D97BAC">
              <w:rPr>
                <w:sz w:val="18"/>
                <w:szCs w:val="18"/>
              </w:rPr>
              <w:t>11</w:t>
            </w:r>
          </w:p>
        </w:tc>
        <w:tc>
          <w:tcPr>
            <w:tcW w:w="3969" w:type="dxa"/>
            <w:gridSpan w:val="2"/>
            <w:shd w:val="clear" w:color="auto" w:fill="E7E6E6" w:themeFill="background2"/>
            <w:vAlign w:val="center"/>
          </w:tcPr>
          <w:p w14:paraId="1D085C1D" w14:textId="77777777" w:rsidR="006E3DFF" w:rsidRPr="00D97BAC" w:rsidRDefault="006E3DFF" w:rsidP="006E3DFF">
            <w:pPr>
              <w:spacing w:after="100"/>
              <w:rPr>
                <w:sz w:val="18"/>
                <w:szCs w:val="18"/>
              </w:rPr>
            </w:pPr>
            <w:r w:rsidRPr="00D97BAC">
              <w:rPr>
                <w:sz w:val="18"/>
                <w:szCs w:val="18"/>
              </w:rPr>
              <w:t>Показательно не достигнут.</w:t>
            </w:r>
          </w:p>
          <w:p w14:paraId="64C279BB" w14:textId="77777777" w:rsidR="006E3DFF" w:rsidRPr="00D97BAC" w:rsidRDefault="006E3DFF" w:rsidP="006E3DFF">
            <w:pPr>
              <w:rPr>
                <w:sz w:val="18"/>
                <w:szCs w:val="18"/>
              </w:rPr>
            </w:pPr>
            <w:r w:rsidRPr="00D97BAC">
              <w:rPr>
                <w:sz w:val="18"/>
                <w:szCs w:val="18"/>
              </w:rPr>
              <w:t xml:space="preserve">Недостижение планового значения показателя (индикатора) обусловлено значительным увеличением в 2020 году доли иных, помимо средств на счетах в Банке России, финансовых активов ФНБ, доходность по которым не привязана к уровню инфляции, прежде всего в результате размещения средств ФНБ в сумме 2,14 трлн рублей в апреле 2020 года в обыкновенные акции ПАО </w:t>
            </w:r>
            <w:r w:rsidR="00E70918">
              <w:rPr>
                <w:sz w:val="18"/>
                <w:szCs w:val="18"/>
              </w:rPr>
              <w:t>«</w:t>
            </w:r>
            <w:r w:rsidRPr="00D97BAC">
              <w:rPr>
                <w:sz w:val="18"/>
                <w:szCs w:val="18"/>
              </w:rPr>
              <w:t>Сбербанк</w:t>
            </w:r>
            <w:r w:rsidR="00E70918">
              <w:rPr>
                <w:sz w:val="18"/>
                <w:szCs w:val="18"/>
              </w:rPr>
              <w:t>»</w:t>
            </w:r>
            <w:r w:rsidRPr="00D97BAC">
              <w:rPr>
                <w:sz w:val="18"/>
                <w:szCs w:val="18"/>
              </w:rPr>
              <w:t xml:space="preserve">, в сумме 50,00 млрд рублей в октябре 2020 года в обыкновенные акции ПАО </w:t>
            </w:r>
            <w:r w:rsidR="00E70918">
              <w:rPr>
                <w:sz w:val="18"/>
                <w:szCs w:val="18"/>
              </w:rPr>
              <w:t>«</w:t>
            </w:r>
            <w:r w:rsidRPr="00D97BAC">
              <w:rPr>
                <w:sz w:val="18"/>
                <w:szCs w:val="18"/>
              </w:rPr>
              <w:t>Аэрофлот</w:t>
            </w:r>
            <w:r w:rsidR="00E70918">
              <w:rPr>
                <w:sz w:val="18"/>
                <w:szCs w:val="18"/>
              </w:rPr>
              <w:t>»</w:t>
            </w:r>
            <w:r w:rsidRPr="00D97BAC">
              <w:rPr>
                <w:sz w:val="18"/>
                <w:szCs w:val="18"/>
              </w:rPr>
              <w:t xml:space="preserve">, а также продления срока возврата депозита, размещенного в государственной корпорации развития </w:t>
            </w:r>
            <w:r w:rsidR="00E70918">
              <w:rPr>
                <w:sz w:val="18"/>
                <w:szCs w:val="18"/>
              </w:rPr>
              <w:t>«</w:t>
            </w:r>
            <w:r w:rsidRPr="00D97BAC">
              <w:rPr>
                <w:sz w:val="18"/>
                <w:szCs w:val="18"/>
              </w:rPr>
              <w:t>ВЭБ.РФ</w:t>
            </w:r>
            <w:r w:rsidR="00E70918">
              <w:rPr>
                <w:sz w:val="18"/>
                <w:szCs w:val="18"/>
              </w:rPr>
              <w:t>»</w:t>
            </w:r>
            <w:r w:rsidRPr="00D97BAC">
              <w:rPr>
                <w:sz w:val="18"/>
                <w:szCs w:val="18"/>
              </w:rPr>
              <w:t xml:space="preserve"> за счет средств ФНБ в сумме 50,00 млрд рублей, с 8 июня 2020 года до 8 июня 2028 года</w:t>
            </w:r>
          </w:p>
        </w:tc>
        <w:tc>
          <w:tcPr>
            <w:tcW w:w="2552" w:type="dxa"/>
            <w:shd w:val="clear" w:color="auto" w:fill="E7E6E6" w:themeFill="background2"/>
            <w:vAlign w:val="center"/>
          </w:tcPr>
          <w:p w14:paraId="13C4F9CA" w14:textId="77777777" w:rsidR="006E3DFF" w:rsidRPr="00D97BAC" w:rsidRDefault="006E3DFF" w:rsidP="006E3DFF">
            <w:pPr>
              <w:spacing w:after="100"/>
              <w:jc w:val="center"/>
              <w:rPr>
                <w:sz w:val="18"/>
                <w:szCs w:val="18"/>
              </w:rPr>
            </w:pPr>
          </w:p>
        </w:tc>
        <w:tc>
          <w:tcPr>
            <w:tcW w:w="709" w:type="dxa"/>
            <w:shd w:val="clear" w:color="auto" w:fill="E7E6E6" w:themeFill="background2"/>
            <w:vAlign w:val="center"/>
          </w:tcPr>
          <w:p w14:paraId="06AF81B8" w14:textId="77777777" w:rsidR="006E3DFF" w:rsidRPr="00D97BAC" w:rsidRDefault="006E3DFF" w:rsidP="006E3DFF">
            <w:pPr>
              <w:spacing w:after="100"/>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189F2F84" w14:textId="77777777" w:rsidTr="006E3DFF">
        <w:trPr>
          <w:trHeight w:val="20"/>
        </w:trPr>
        <w:tc>
          <w:tcPr>
            <w:tcW w:w="3828" w:type="dxa"/>
            <w:shd w:val="clear" w:color="auto" w:fill="FFFFFF" w:themeFill="background1"/>
            <w:vAlign w:val="center"/>
          </w:tcPr>
          <w:p w14:paraId="03B4D7A3" w14:textId="77777777" w:rsidR="006E3DFF" w:rsidRPr="00D97BAC" w:rsidRDefault="006E3DFF" w:rsidP="006E3DFF">
            <w:pPr>
              <w:rPr>
                <w:sz w:val="18"/>
                <w:szCs w:val="18"/>
              </w:rPr>
            </w:pPr>
            <w:r w:rsidRPr="00D97BAC">
              <w:rPr>
                <w:sz w:val="18"/>
                <w:szCs w:val="18"/>
              </w:rPr>
              <w:t xml:space="preserve">Мероприятие 7.2.1. </w:t>
            </w:r>
            <w:r w:rsidRPr="00D97BAC">
              <w:rPr>
                <w:sz w:val="18"/>
                <w:szCs w:val="18"/>
              </w:rPr>
              <w:br/>
              <w:t>Обеспечение создания нормативно-правовой базы для размещения средств ФНБ в инфраструктурные проекты в соответствии с оптимизированными критериями доходности вложений и предельной доли софинансирования</w:t>
            </w:r>
            <w:r w:rsidRPr="00D97BAC">
              <w:rPr>
                <w:sz w:val="18"/>
                <w:szCs w:val="18"/>
              </w:rPr>
              <w:br/>
              <w:t xml:space="preserve">Ответственный исполнитель: </w:t>
            </w:r>
          </w:p>
          <w:p w14:paraId="4BC146A1" w14:textId="77777777" w:rsidR="006E3DFF" w:rsidRPr="00D97BAC" w:rsidRDefault="006E3DFF" w:rsidP="006E3DFF">
            <w:pPr>
              <w:rPr>
                <w:sz w:val="18"/>
                <w:szCs w:val="18"/>
              </w:rPr>
            </w:pPr>
            <w:r w:rsidRPr="00D97BAC">
              <w:rPr>
                <w:sz w:val="18"/>
                <w:szCs w:val="18"/>
              </w:rPr>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50BF7417" w14:textId="77777777" w:rsidR="006E3DFF" w:rsidRPr="00D97BAC" w:rsidRDefault="006E3DFF" w:rsidP="006E3DFF">
            <w:pPr>
              <w:jc w:val="center"/>
              <w:rPr>
                <w:sz w:val="18"/>
                <w:szCs w:val="18"/>
              </w:rPr>
            </w:pPr>
            <w:r w:rsidRPr="00D97BAC">
              <w:rPr>
                <w:sz w:val="18"/>
                <w:szCs w:val="18"/>
              </w:rPr>
              <w:t>Проект федерального закона внесен в Правительство Российской Федерации</w:t>
            </w:r>
          </w:p>
        </w:tc>
        <w:tc>
          <w:tcPr>
            <w:tcW w:w="1275" w:type="dxa"/>
            <w:shd w:val="clear" w:color="auto" w:fill="FFFFFF" w:themeFill="background1"/>
            <w:vAlign w:val="center"/>
          </w:tcPr>
          <w:p w14:paraId="5BD57BE2"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27FE6BAA"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675151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FFFFFF" w:themeFill="background1"/>
            <w:vAlign w:val="center"/>
          </w:tcPr>
          <w:p w14:paraId="34B65C36" w14:textId="77777777" w:rsidR="006E3DFF" w:rsidRPr="00D97BAC" w:rsidRDefault="006E3DFF" w:rsidP="006E3DFF">
            <w:pPr>
              <w:rPr>
                <w:sz w:val="18"/>
                <w:szCs w:val="18"/>
              </w:rPr>
            </w:pPr>
            <w:r w:rsidRPr="00D97BAC">
              <w:rPr>
                <w:sz w:val="18"/>
                <w:szCs w:val="18"/>
              </w:rPr>
              <w:t xml:space="preserve">Минфином России внесен в Правительство Российской Федерации проект федерального закона </w:t>
            </w:r>
            <w:r w:rsidR="00E70918">
              <w:rPr>
                <w:sz w:val="18"/>
                <w:szCs w:val="18"/>
              </w:rPr>
              <w:t>«</w:t>
            </w:r>
            <w:r w:rsidRPr="00D97BAC">
              <w:rPr>
                <w:sz w:val="18"/>
                <w:szCs w:val="18"/>
              </w:rPr>
              <w:t>О внесении изменений в статьи 96.11 и 125 Бюджетного кодекса Российской Федерации в части совершенствования управления средствами Фонда национального благосостояния</w:t>
            </w:r>
            <w:r w:rsidR="00E70918">
              <w:rPr>
                <w:sz w:val="18"/>
                <w:szCs w:val="18"/>
              </w:rPr>
              <w:t>»</w:t>
            </w:r>
            <w:r w:rsidRPr="00D97BAC">
              <w:rPr>
                <w:sz w:val="18"/>
                <w:szCs w:val="18"/>
              </w:rPr>
              <w:t xml:space="preserve"> (письмо Минфина России от 23.09.2020 № 01-02-02/04-83275);</w:t>
            </w:r>
          </w:p>
          <w:p w14:paraId="52FC4315" w14:textId="77777777" w:rsidR="006E3DFF" w:rsidRPr="00D97BAC" w:rsidRDefault="006E3DFF" w:rsidP="006E3DFF">
            <w:pPr>
              <w:rPr>
                <w:sz w:val="18"/>
                <w:szCs w:val="18"/>
              </w:rPr>
            </w:pPr>
            <w:r w:rsidRPr="00D97BAC">
              <w:rPr>
                <w:sz w:val="18"/>
                <w:szCs w:val="18"/>
              </w:rPr>
              <w:t xml:space="preserve">Минфином России направлен в Правительство Российской Федерации законопроект, доработанный с учетом пункта 2 протокола </w:t>
            </w:r>
            <w:r w:rsidRPr="00D97BAC">
              <w:rPr>
                <w:sz w:val="18"/>
                <w:szCs w:val="18"/>
              </w:rPr>
              <w:lastRenderedPageBreak/>
              <w:t>совещания у Первого заместителя Председателя Правительства Российской Федерации А.Р. Белоусова от 25 ноября 2020 г. № АБ-П13-240пр (письмо Минфина России от 15.12.2020 № 01-02-02/04-109796)</w:t>
            </w:r>
          </w:p>
        </w:tc>
        <w:tc>
          <w:tcPr>
            <w:tcW w:w="2552" w:type="dxa"/>
            <w:shd w:val="clear" w:color="auto" w:fill="FFFFFF" w:themeFill="background1"/>
          </w:tcPr>
          <w:p w14:paraId="32A650B3"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172B53A" w14:textId="77777777" w:rsidR="006E3DFF" w:rsidRPr="00D97BAC" w:rsidRDefault="006E3DFF" w:rsidP="006E3DFF">
            <w:pPr>
              <w:jc w:val="center"/>
              <w:rPr>
                <w:sz w:val="18"/>
                <w:szCs w:val="18"/>
              </w:rPr>
            </w:pPr>
            <w:r w:rsidRPr="00D97BAC">
              <w:rPr>
                <w:sz w:val="18"/>
                <w:szCs w:val="18"/>
              </w:rPr>
              <w:t>ГП 39</w:t>
            </w:r>
          </w:p>
        </w:tc>
      </w:tr>
      <w:tr w:rsidR="006E3DFF" w:rsidRPr="00D97BAC" w14:paraId="435AD313" w14:textId="77777777" w:rsidTr="006E3DFF">
        <w:trPr>
          <w:trHeight w:val="20"/>
        </w:trPr>
        <w:tc>
          <w:tcPr>
            <w:tcW w:w="3828" w:type="dxa"/>
            <w:shd w:val="clear" w:color="auto" w:fill="FFFFFF" w:themeFill="background1"/>
            <w:vAlign w:val="center"/>
          </w:tcPr>
          <w:p w14:paraId="2DEE8C55" w14:textId="77777777" w:rsidR="006E3DFF" w:rsidRPr="00D97BAC" w:rsidRDefault="006E3DFF" w:rsidP="006E3DFF">
            <w:pPr>
              <w:rPr>
                <w:sz w:val="18"/>
                <w:szCs w:val="18"/>
              </w:rPr>
            </w:pPr>
            <w:r w:rsidRPr="00D97BAC">
              <w:rPr>
                <w:sz w:val="18"/>
                <w:szCs w:val="18"/>
              </w:rPr>
              <w:t xml:space="preserve">Мероприятие 7.2.2. </w:t>
            </w:r>
            <w:r w:rsidRPr="00D97BAC">
              <w:rPr>
                <w:sz w:val="18"/>
                <w:szCs w:val="18"/>
              </w:rPr>
              <w:br/>
              <w:t xml:space="preserve">Обеспечение создания нормативно-правовой базы для начала в 2021 г. размещения </w:t>
            </w:r>
            <w:r w:rsidR="00E70918">
              <w:rPr>
                <w:sz w:val="18"/>
                <w:szCs w:val="18"/>
              </w:rPr>
              <w:t>«</w:t>
            </w:r>
            <w:r w:rsidRPr="00D97BAC">
              <w:rPr>
                <w:sz w:val="18"/>
                <w:szCs w:val="18"/>
              </w:rPr>
              <w:t>ликвидной части</w:t>
            </w:r>
            <w:r w:rsidR="00E70918">
              <w:rPr>
                <w:sz w:val="18"/>
                <w:szCs w:val="18"/>
              </w:rPr>
              <w:t>»</w:t>
            </w:r>
            <w:r w:rsidRPr="00D97BAC">
              <w:rPr>
                <w:sz w:val="18"/>
                <w:szCs w:val="18"/>
              </w:rPr>
              <w:t xml:space="preserve"> ФНБ в соответствии с модифицированной структурой активов, включающей драгоценные металлы</w:t>
            </w:r>
            <w:r w:rsidRPr="00D97BAC">
              <w:rPr>
                <w:sz w:val="18"/>
                <w:szCs w:val="18"/>
              </w:rPr>
              <w:br/>
              <w:t xml:space="preserve">Ответственный исполнитель: </w:t>
            </w:r>
          </w:p>
          <w:p w14:paraId="338A6741" w14:textId="77777777" w:rsidR="006E3DFF" w:rsidRPr="00D97BAC" w:rsidRDefault="006E3DFF" w:rsidP="006E3DFF">
            <w:pPr>
              <w:rPr>
                <w:sz w:val="18"/>
                <w:szCs w:val="18"/>
              </w:rPr>
            </w:pPr>
            <w:r w:rsidRPr="00D97BAC">
              <w:rPr>
                <w:sz w:val="18"/>
                <w:szCs w:val="18"/>
              </w:rPr>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5FA8024D" w14:textId="77777777" w:rsidR="006E3DFF" w:rsidRPr="00D97BAC" w:rsidRDefault="006E3DFF" w:rsidP="006E3DFF">
            <w:pPr>
              <w:jc w:val="center"/>
              <w:rPr>
                <w:sz w:val="18"/>
                <w:szCs w:val="18"/>
              </w:rPr>
            </w:pPr>
            <w:r w:rsidRPr="00D97BAC">
              <w:rPr>
                <w:sz w:val="18"/>
                <w:szCs w:val="18"/>
              </w:rPr>
              <w:t>Проект постановления внесен в Правительство Российской Федерации</w:t>
            </w:r>
          </w:p>
        </w:tc>
        <w:tc>
          <w:tcPr>
            <w:tcW w:w="1275" w:type="dxa"/>
            <w:shd w:val="clear" w:color="auto" w:fill="FFFFFF" w:themeFill="background1"/>
            <w:vAlign w:val="center"/>
          </w:tcPr>
          <w:p w14:paraId="4B6D2E12" w14:textId="77777777" w:rsidR="006E3DFF" w:rsidRPr="00D97BAC" w:rsidRDefault="006E3DFF" w:rsidP="006E3DFF">
            <w:pPr>
              <w:jc w:val="center"/>
              <w:rPr>
                <w:sz w:val="18"/>
                <w:szCs w:val="18"/>
              </w:rPr>
            </w:pPr>
            <w:r w:rsidRPr="00D97BAC">
              <w:rPr>
                <w:sz w:val="18"/>
                <w:szCs w:val="18"/>
              </w:rPr>
              <w:t xml:space="preserve">проектный </w:t>
            </w:r>
          </w:p>
        </w:tc>
        <w:tc>
          <w:tcPr>
            <w:tcW w:w="851" w:type="dxa"/>
            <w:gridSpan w:val="2"/>
            <w:shd w:val="clear" w:color="auto" w:fill="FFFFFF" w:themeFill="background1"/>
            <w:vAlign w:val="center"/>
          </w:tcPr>
          <w:p w14:paraId="368D4A2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5634775"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vAlign w:val="center"/>
          </w:tcPr>
          <w:p w14:paraId="2CB94CAA" w14:textId="77777777" w:rsidR="006E3DFF" w:rsidRPr="00D97BAC" w:rsidRDefault="006E3DFF" w:rsidP="006E3DFF">
            <w:pPr>
              <w:rPr>
                <w:sz w:val="18"/>
                <w:szCs w:val="18"/>
              </w:rPr>
            </w:pPr>
            <w:r w:rsidRPr="00D97BAC">
              <w:rPr>
                <w:sz w:val="18"/>
                <w:szCs w:val="18"/>
              </w:rPr>
              <w:t xml:space="preserve">Принят Федеральный закон от 22 декабря 2020 г. № 448-ФЗ </w:t>
            </w:r>
            <w:r w:rsidR="00E70918">
              <w:rPr>
                <w:sz w:val="18"/>
                <w:szCs w:val="18"/>
              </w:rPr>
              <w:t>«</w:t>
            </w:r>
            <w:r w:rsidRPr="00D97BAC">
              <w:rPr>
                <w:sz w:val="18"/>
                <w:szCs w:val="18"/>
              </w:rPr>
              <w:t>О внесении изменений в Бюджетный кодекс Российской Федерации и отдельные законодательные акты Российской Федерации</w:t>
            </w:r>
            <w:r w:rsidR="00E70918">
              <w:rPr>
                <w:sz w:val="18"/>
                <w:szCs w:val="18"/>
              </w:rPr>
              <w:t>»</w:t>
            </w:r>
          </w:p>
        </w:tc>
        <w:tc>
          <w:tcPr>
            <w:tcW w:w="2552" w:type="dxa"/>
            <w:shd w:val="clear" w:color="auto" w:fill="FFFFFF" w:themeFill="background1"/>
          </w:tcPr>
          <w:p w14:paraId="5BBEE495"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45540544" w14:textId="77777777" w:rsidR="006E3DFF" w:rsidRPr="00D97BAC" w:rsidRDefault="006E3DFF" w:rsidP="006E3DFF">
            <w:pPr>
              <w:jc w:val="center"/>
              <w:rPr>
                <w:sz w:val="18"/>
                <w:szCs w:val="18"/>
              </w:rPr>
            </w:pPr>
            <w:r w:rsidRPr="00D97BAC">
              <w:rPr>
                <w:sz w:val="18"/>
                <w:szCs w:val="18"/>
              </w:rPr>
              <w:t>ГП 39</w:t>
            </w:r>
          </w:p>
        </w:tc>
      </w:tr>
      <w:tr w:rsidR="006E3DFF" w:rsidRPr="00D97BAC" w14:paraId="2559B668" w14:textId="77777777" w:rsidTr="006E3DFF">
        <w:trPr>
          <w:trHeight w:val="20"/>
        </w:trPr>
        <w:tc>
          <w:tcPr>
            <w:tcW w:w="15593" w:type="dxa"/>
            <w:gridSpan w:val="9"/>
            <w:shd w:val="clear" w:color="auto" w:fill="DEEAF6" w:themeFill="accent1" w:themeFillTint="33"/>
            <w:vAlign w:val="center"/>
          </w:tcPr>
          <w:p w14:paraId="0E6063C9" w14:textId="77777777" w:rsidR="006E3DFF" w:rsidRPr="00D97BAC" w:rsidRDefault="006E3DFF" w:rsidP="006E3DFF">
            <w:pPr>
              <w:jc w:val="center"/>
              <w:rPr>
                <w:b/>
                <w:sz w:val="18"/>
                <w:szCs w:val="18"/>
              </w:rPr>
            </w:pPr>
            <w:r w:rsidRPr="00D97BAC">
              <w:rPr>
                <w:b/>
                <w:sz w:val="18"/>
                <w:szCs w:val="18"/>
              </w:rPr>
              <w:t>Направление (блок мероприятий) 7.3. Нормативно-правовое регулирование и методическое сопровождение государственных заимствований субъектов Российской Федерации</w:t>
            </w:r>
          </w:p>
        </w:tc>
        <w:tc>
          <w:tcPr>
            <w:tcW w:w="709" w:type="dxa"/>
            <w:shd w:val="clear" w:color="auto" w:fill="DEEAF6" w:themeFill="accent1" w:themeFillTint="33"/>
          </w:tcPr>
          <w:p w14:paraId="22E0CE5E" w14:textId="77777777" w:rsidR="006E3DFF" w:rsidRPr="00D97BAC" w:rsidRDefault="006E3DFF" w:rsidP="006E3DFF">
            <w:pPr>
              <w:jc w:val="center"/>
              <w:rPr>
                <w:b/>
                <w:sz w:val="18"/>
                <w:szCs w:val="18"/>
              </w:rPr>
            </w:pPr>
          </w:p>
        </w:tc>
      </w:tr>
      <w:tr w:rsidR="006E3DFF" w:rsidRPr="00D97BAC" w14:paraId="2D6B0021" w14:textId="77777777" w:rsidTr="006E3DFF">
        <w:trPr>
          <w:trHeight w:val="20"/>
        </w:trPr>
        <w:tc>
          <w:tcPr>
            <w:tcW w:w="7371" w:type="dxa"/>
            <w:gridSpan w:val="3"/>
            <w:shd w:val="clear" w:color="auto" w:fill="E7E6E6" w:themeFill="background2"/>
            <w:vAlign w:val="center"/>
          </w:tcPr>
          <w:p w14:paraId="7DB7677A" w14:textId="77777777" w:rsidR="006E3DFF" w:rsidRPr="00D97BAC" w:rsidRDefault="006E3DFF" w:rsidP="00142D70">
            <w:pPr>
              <w:numPr>
                <w:ilvl w:val="0"/>
                <w:numId w:val="44"/>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7.3.</w:t>
            </w:r>
            <w:r w:rsidRPr="00D97BAC">
              <w:rPr>
                <w:rFonts w:eastAsia="Arial"/>
                <w:b/>
                <w:bCs/>
                <w:sz w:val="18"/>
                <w:szCs w:val="18"/>
                <w:lang w:eastAsia="en-US" w:bidi="ru-RU"/>
              </w:rPr>
              <w:br/>
            </w:r>
            <w:r w:rsidRPr="00D97BAC">
              <w:rPr>
                <w:sz w:val="18"/>
                <w:szCs w:val="18"/>
              </w:rPr>
              <w:t>Отношение объема государственного долга субъектов Российской Федерации к общему объему доходов бюджетов субъектов Российской Федерации без учета безвозмездных поступлений, не более (процентов)</w:t>
            </w:r>
          </w:p>
        </w:tc>
        <w:tc>
          <w:tcPr>
            <w:tcW w:w="851" w:type="dxa"/>
            <w:gridSpan w:val="2"/>
            <w:shd w:val="clear" w:color="auto" w:fill="E7E6E6" w:themeFill="background2"/>
            <w:vAlign w:val="center"/>
          </w:tcPr>
          <w:p w14:paraId="0009C044" w14:textId="77777777" w:rsidR="006E3DFF" w:rsidRPr="00D97BAC" w:rsidRDefault="006E3DFF" w:rsidP="006E3DFF">
            <w:pPr>
              <w:spacing w:after="100"/>
              <w:jc w:val="center"/>
              <w:rPr>
                <w:sz w:val="18"/>
                <w:szCs w:val="18"/>
              </w:rPr>
            </w:pPr>
            <w:r w:rsidRPr="00D97BAC">
              <w:rPr>
                <w:sz w:val="18"/>
                <w:szCs w:val="18"/>
              </w:rPr>
              <w:t>50</w:t>
            </w:r>
          </w:p>
        </w:tc>
        <w:tc>
          <w:tcPr>
            <w:tcW w:w="850" w:type="dxa"/>
            <w:shd w:val="clear" w:color="auto" w:fill="E7E6E6" w:themeFill="background2"/>
            <w:vAlign w:val="center"/>
          </w:tcPr>
          <w:p w14:paraId="11219772" w14:textId="77777777" w:rsidR="006E3DFF" w:rsidRPr="00D97BAC" w:rsidRDefault="006E3DFF" w:rsidP="006E3DFF">
            <w:pPr>
              <w:spacing w:after="100"/>
              <w:jc w:val="center"/>
              <w:rPr>
                <w:sz w:val="18"/>
                <w:szCs w:val="18"/>
              </w:rPr>
            </w:pPr>
            <w:r w:rsidRPr="00D97BAC">
              <w:rPr>
                <w:sz w:val="18"/>
                <w:szCs w:val="18"/>
              </w:rPr>
              <w:t>23,1</w:t>
            </w:r>
          </w:p>
        </w:tc>
        <w:tc>
          <w:tcPr>
            <w:tcW w:w="3969" w:type="dxa"/>
            <w:gridSpan w:val="2"/>
            <w:shd w:val="clear" w:color="auto" w:fill="E7E6E6" w:themeFill="background2"/>
            <w:vAlign w:val="center"/>
          </w:tcPr>
          <w:p w14:paraId="50BBA05E" w14:textId="77777777" w:rsidR="006E3DFF" w:rsidRPr="00D97BAC" w:rsidRDefault="006E3DFF" w:rsidP="006E3DFF">
            <w:pPr>
              <w:spacing w:after="100"/>
              <w:rPr>
                <w:sz w:val="18"/>
                <w:szCs w:val="18"/>
              </w:rPr>
            </w:pPr>
            <w:r w:rsidRPr="00D97BAC">
              <w:rPr>
                <w:sz w:val="18"/>
                <w:szCs w:val="18"/>
              </w:rPr>
              <w:t>Показатель достигнут.</w:t>
            </w:r>
          </w:p>
        </w:tc>
        <w:tc>
          <w:tcPr>
            <w:tcW w:w="2552" w:type="dxa"/>
            <w:shd w:val="clear" w:color="auto" w:fill="E7E6E6" w:themeFill="background2"/>
          </w:tcPr>
          <w:p w14:paraId="4904273C" w14:textId="77777777" w:rsidR="006E3DFF" w:rsidRPr="00D97BAC" w:rsidRDefault="006E3DFF" w:rsidP="006E3DFF">
            <w:pPr>
              <w:spacing w:after="100"/>
              <w:jc w:val="center"/>
              <w:rPr>
                <w:sz w:val="18"/>
                <w:szCs w:val="18"/>
              </w:rPr>
            </w:pPr>
          </w:p>
        </w:tc>
        <w:tc>
          <w:tcPr>
            <w:tcW w:w="709" w:type="dxa"/>
            <w:shd w:val="clear" w:color="auto" w:fill="E7E6E6" w:themeFill="background2"/>
            <w:vAlign w:val="center"/>
          </w:tcPr>
          <w:p w14:paraId="3F61FE71"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354957C8" w14:textId="77777777" w:rsidTr="006E3DFF">
        <w:trPr>
          <w:trHeight w:val="20"/>
        </w:trPr>
        <w:tc>
          <w:tcPr>
            <w:tcW w:w="3828" w:type="dxa"/>
            <w:shd w:val="clear" w:color="auto" w:fill="FFFFFF" w:themeFill="background1"/>
            <w:vAlign w:val="center"/>
          </w:tcPr>
          <w:p w14:paraId="7CF0CBF9" w14:textId="77777777" w:rsidR="006E3DFF" w:rsidRPr="00D97BAC" w:rsidRDefault="006E3DFF" w:rsidP="006E3DFF">
            <w:pPr>
              <w:rPr>
                <w:sz w:val="18"/>
                <w:szCs w:val="18"/>
              </w:rPr>
            </w:pPr>
            <w:r w:rsidRPr="00D97BAC">
              <w:rPr>
                <w:sz w:val="18"/>
                <w:szCs w:val="18"/>
              </w:rPr>
              <w:t xml:space="preserve">Мероприятие 7.3.1. </w:t>
            </w:r>
            <w:r w:rsidRPr="00D97BAC">
              <w:rPr>
                <w:sz w:val="18"/>
                <w:szCs w:val="18"/>
              </w:rPr>
              <w:br/>
              <w:t>Разработка нормативно-правовых актов по вопросам реализации государственной политики в области заимствований и долга субъектов Российской Федерации</w:t>
            </w:r>
            <w:r w:rsidRPr="00D97BAC">
              <w:rPr>
                <w:sz w:val="18"/>
                <w:szCs w:val="18"/>
              </w:rPr>
              <w:br/>
              <w:t xml:space="preserve">Ответственный исполнитель: </w:t>
            </w:r>
          </w:p>
          <w:p w14:paraId="3CCE156E" w14:textId="77777777" w:rsidR="006E3DFF" w:rsidRPr="00D97BAC" w:rsidRDefault="006E3DFF" w:rsidP="006E3DFF">
            <w:pPr>
              <w:rPr>
                <w:sz w:val="18"/>
                <w:szCs w:val="18"/>
              </w:rPr>
            </w:pPr>
            <w:r w:rsidRPr="00D97BAC">
              <w:rPr>
                <w:sz w:val="18"/>
                <w:szCs w:val="18"/>
              </w:rPr>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4918EE1C" w14:textId="77777777" w:rsidR="006E3DFF" w:rsidRPr="00D97BAC" w:rsidRDefault="006E3DFF" w:rsidP="006E3DFF">
            <w:pPr>
              <w:jc w:val="center"/>
              <w:rPr>
                <w:sz w:val="18"/>
                <w:szCs w:val="18"/>
              </w:rPr>
            </w:pPr>
            <w:r w:rsidRPr="00D97BAC">
              <w:rPr>
                <w:sz w:val="18"/>
                <w:szCs w:val="18"/>
              </w:rPr>
              <w:t>Проекты постановлений внесены в Правительство Российской Федерации, приказ Минфина России</w:t>
            </w:r>
          </w:p>
        </w:tc>
        <w:tc>
          <w:tcPr>
            <w:tcW w:w="1275" w:type="dxa"/>
            <w:shd w:val="clear" w:color="auto" w:fill="FFFFFF" w:themeFill="background1"/>
            <w:vAlign w:val="center"/>
          </w:tcPr>
          <w:p w14:paraId="5C737725" w14:textId="77777777" w:rsidR="006E3DFF" w:rsidRPr="00D97BAC" w:rsidRDefault="006E3DFF" w:rsidP="006E3DFF">
            <w:pPr>
              <w:jc w:val="center"/>
              <w:rPr>
                <w:sz w:val="18"/>
                <w:szCs w:val="18"/>
              </w:rPr>
            </w:pPr>
            <w:r w:rsidRPr="00D97BAC">
              <w:rPr>
                <w:sz w:val="18"/>
                <w:szCs w:val="18"/>
              </w:rPr>
              <w:t xml:space="preserve">проектный </w:t>
            </w:r>
          </w:p>
        </w:tc>
        <w:tc>
          <w:tcPr>
            <w:tcW w:w="851" w:type="dxa"/>
            <w:gridSpan w:val="2"/>
            <w:shd w:val="clear" w:color="auto" w:fill="FFFFFF" w:themeFill="background1"/>
            <w:vAlign w:val="center"/>
          </w:tcPr>
          <w:p w14:paraId="54AEB18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CDCDE15"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5040B042" w14:textId="77777777" w:rsidR="006E3DFF" w:rsidRPr="00D97BAC" w:rsidRDefault="006E3DFF" w:rsidP="006E3DFF">
            <w:pPr>
              <w:rPr>
                <w:sz w:val="18"/>
                <w:szCs w:val="18"/>
              </w:rPr>
            </w:pPr>
            <w:r w:rsidRPr="00D97BAC">
              <w:rPr>
                <w:sz w:val="18"/>
                <w:szCs w:val="18"/>
              </w:rPr>
              <w:t xml:space="preserve">Принят приказ Минфина России от 6 августа 2020 г. № 162н </w:t>
            </w:r>
            <w:r w:rsidR="00E70918">
              <w:rPr>
                <w:sz w:val="18"/>
                <w:szCs w:val="18"/>
              </w:rPr>
              <w:t>«</w:t>
            </w:r>
            <w:r w:rsidRPr="00D97BAC">
              <w:rPr>
                <w:sz w:val="18"/>
                <w:szCs w:val="18"/>
              </w:rPr>
              <w:t>Об утверждении Порядка представления документов и материалов, необходимых для согласования Министерством финансов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w:t>
            </w:r>
            <w:r w:rsidR="00E70918">
              <w:rPr>
                <w:sz w:val="18"/>
                <w:szCs w:val="18"/>
              </w:rPr>
              <w:t>»</w:t>
            </w:r>
            <w:r w:rsidRPr="00D97BAC">
              <w:rPr>
                <w:sz w:val="18"/>
                <w:szCs w:val="18"/>
              </w:rPr>
              <w:t xml:space="preserve"> (зарегистрирован в Минюсте России 27.11.2020 рег. № 61131).</w:t>
            </w:r>
          </w:p>
          <w:p w14:paraId="5CB6ABA4" w14:textId="77777777" w:rsidR="006E3DFF" w:rsidRPr="00D97BAC" w:rsidRDefault="006E3DFF" w:rsidP="006E3DFF">
            <w:pPr>
              <w:rPr>
                <w:sz w:val="18"/>
                <w:szCs w:val="18"/>
              </w:rPr>
            </w:pPr>
            <w:r w:rsidRPr="00D97BAC">
              <w:rPr>
                <w:sz w:val="18"/>
                <w:szCs w:val="18"/>
              </w:rPr>
              <w:t xml:space="preserve">Принято распоряжение Правительства Российской Федерации от 28 февраля 2020 г. № 455-р </w:t>
            </w:r>
            <w:r w:rsidR="00E70918">
              <w:rPr>
                <w:sz w:val="18"/>
                <w:szCs w:val="18"/>
              </w:rPr>
              <w:t>«</w:t>
            </w:r>
            <w:r w:rsidRPr="00D97BAC">
              <w:rPr>
                <w:sz w:val="18"/>
                <w:szCs w:val="18"/>
              </w:rPr>
              <w:t xml:space="preserve">О внесении изменений в распоряжение </w:t>
            </w:r>
            <w:r w:rsidRPr="00D97BAC">
              <w:rPr>
                <w:sz w:val="18"/>
                <w:szCs w:val="18"/>
              </w:rPr>
              <w:lastRenderedPageBreak/>
              <w:t>Правительства Российской Федерации от 28 апреля 2015 года № 753-р</w:t>
            </w:r>
            <w:r w:rsidR="00E70918">
              <w:rPr>
                <w:sz w:val="18"/>
                <w:szCs w:val="18"/>
              </w:rPr>
              <w:t>»</w:t>
            </w:r>
            <w:r w:rsidRPr="00D97BAC">
              <w:rPr>
                <w:sz w:val="18"/>
                <w:szCs w:val="18"/>
              </w:rPr>
              <w:t>. Распоряжением № 455-р уточнен перечень субъектов Российской Федерации, на которых распространяются положения распоряжения № 753-р, устанавливающего способ отбора поставщиков услуг по размещению государственных ценных бумаг субъектов Российской Федерации и муниципальных ценных бумаг.</w:t>
            </w:r>
          </w:p>
          <w:p w14:paraId="66E3A059"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458B5424" w14:textId="77777777" w:rsidR="006E3DFF" w:rsidRPr="00D97BAC" w:rsidRDefault="006E3DFF" w:rsidP="006E3DFF">
            <w:pPr>
              <w:rPr>
                <w:sz w:val="18"/>
                <w:szCs w:val="18"/>
              </w:rPr>
            </w:pPr>
            <w:r w:rsidRPr="00D97BAC">
              <w:rPr>
                <w:sz w:val="18"/>
                <w:szCs w:val="18"/>
              </w:rPr>
              <w:t xml:space="preserve">Федеральным законом от 15 октября 2020 г. № 327-ФЗ </w:t>
            </w:r>
            <w:r w:rsidR="00E70918">
              <w:rPr>
                <w:sz w:val="18"/>
                <w:szCs w:val="18"/>
              </w:rPr>
              <w:t>«</w:t>
            </w:r>
            <w:r w:rsidRPr="00D97BAC">
              <w:rPr>
                <w:sz w:val="18"/>
                <w:szCs w:val="18"/>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E70918">
              <w:rPr>
                <w:sz w:val="18"/>
                <w:szCs w:val="18"/>
              </w:rPr>
              <w:t>»</w:t>
            </w:r>
            <w:r w:rsidRPr="00D97BAC">
              <w:rPr>
                <w:sz w:val="18"/>
                <w:szCs w:val="18"/>
              </w:rPr>
              <w:t xml:space="preserve"> регистрация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продлена до 1 января 2022 года. В этой связи сроки внесения в Правительство Российской Федерации проектов постановлений (к.с.4.3.1.1 и 4.3.1.2) перенесены на 2021 год (письмо Аппарата Правительства Российской Федерации от 11 января 2021 г. № П13-46).</w:t>
            </w:r>
          </w:p>
          <w:p w14:paraId="0D27D2CE" w14:textId="77777777" w:rsidR="006E3DFF" w:rsidRPr="00D97BAC" w:rsidRDefault="006E3DFF" w:rsidP="006E3DFF">
            <w:pPr>
              <w:rPr>
                <w:sz w:val="18"/>
                <w:szCs w:val="18"/>
              </w:rPr>
            </w:pPr>
            <w:r w:rsidRPr="00D97BAC">
              <w:rPr>
                <w:sz w:val="18"/>
                <w:szCs w:val="18"/>
              </w:rPr>
              <w:t xml:space="preserve">Меры нейтрализации/минимизации отклонения: </w:t>
            </w:r>
          </w:p>
          <w:p w14:paraId="4BCEE7A0" w14:textId="77777777" w:rsidR="006E3DFF" w:rsidRPr="00D97BAC" w:rsidRDefault="006E3DFF" w:rsidP="006E3DFF">
            <w:pPr>
              <w:rPr>
                <w:sz w:val="18"/>
                <w:szCs w:val="18"/>
              </w:rPr>
            </w:pPr>
            <w:r w:rsidRPr="00D97BAC">
              <w:rPr>
                <w:sz w:val="18"/>
                <w:szCs w:val="18"/>
              </w:rPr>
              <w:t>Реализация продолжится в 2021 году.</w:t>
            </w:r>
          </w:p>
        </w:tc>
        <w:tc>
          <w:tcPr>
            <w:tcW w:w="2552" w:type="dxa"/>
            <w:shd w:val="clear" w:color="auto" w:fill="FFFFFF" w:themeFill="background1"/>
          </w:tcPr>
          <w:p w14:paraId="5B98C734"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F1F0D2E" w14:textId="77777777" w:rsidR="006E3DFF" w:rsidRPr="00D97BAC" w:rsidRDefault="006E3DFF" w:rsidP="006E3DFF">
            <w:pPr>
              <w:jc w:val="center"/>
              <w:rPr>
                <w:sz w:val="18"/>
                <w:szCs w:val="18"/>
              </w:rPr>
            </w:pPr>
            <w:r w:rsidRPr="00D97BAC">
              <w:rPr>
                <w:sz w:val="18"/>
                <w:szCs w:val="18"/>
              </w:rPr>
              <w:t>ГП 39</w:t>
            </w:r>
          </w:p>
        </w:tc>
      </w:tr>
      <w:tr w:rsidR="006E3DFF" w:rsidRPr="00D97BAC" w14:paraId="09A5D35E" w14:textId="77777777" w:rsidTr="006E3DFF">
        <w:trPr>
          <w:trHeight w:val="20"/>
        </w:trPr>
        <w:tc>
          <w:tcPr>
            <w:tcW w:w="3828" w:type="dxa"/>
            <w:shd w:val="clear" w:color="auto" w:fill="FFFFFF" w:themeFill="background1"/>
            <w:vAlign w:val="center"/>
          </w:tcPr>
          <w:p w14:paraId="59B964BA" w14:textId="77777777" w:rsidR="006E3DFF" w:rsidRPr="00D97BAC" w:rsidRDefault="006E3DFF" w:rsidP="006E3DFF">
            <w:pPr>
              <w:rPr>
                <w:sz w:val="18"/>
                <w:szCs w:val="18"/>
              </w:rPr>
            </w:pPr>
            <w:r w:rsidRPr="00D97BAC">
              <w:rPr>
                <w:sz w:val="18"/>
                <w:szCs w:val="18"/>
              </w:rPr>
              <w:t xml:space="preserve">Мероприятие 7.3.2. </w:t>
            </w:r>
            <w:r w:rsidRPr="00D97BAC">
              <w:rPr>
                <w:sz w:val="18"/>
                <w:szCs w:val="18"/>
              </w:rPr>
              <w:br/>
              <w:t>Согласование заимствований субъектов Российской Федерации и муниципальных образований</w:t>
            </w:r>
            <w:r w:rsidRPr="00D97BAC">
              <w:rPr>
                <w:sz w:val="18"/>
                <w:szCs w:val="18"/>
              </w:rPr>
              <w:br/>
              <w:t xml:space="preserve">Ответственный исполнитель: </w:t>
            </w:r>
          </w:p>
          <w:p w14:paraId="385A21F1" w14:textId="77777777" w:rsidR="006E3DFF" w:rsidRPr="00D97BAC" w:rsidRDefault="006E3DFF" w:rsidP="006E3DFF">
            <w:pPr>
              <w:rPr>
                <w:sz w:val="18"/>
                <w:szCs w:val="18"/>
              </w:rPr>
            </w:pPr>
            <w:r w:rsidRPr="00D97BAC">
              <w:rPr>
                <w:sz w:val="18"/>
                <w:szCs w:val="18"/>
              </w:rPr>
              <w:lastRenderedPageBreak/>
              <w:t>Казакевич П.А., и.о. директора Департамента государственного долга и государственных финансовых активов Минфина России</w:t>
            </w:r>
          </w:p>
        </w:tc>
        <w:tc>
          <w:tcPr>
            <w:tcW w:w="2268" w:type="dxa"/>
            <w:shd w:val="clear" w:color="auto" w:fill="FFFFFF" w:themeFill="background1"/>
            <w:vAlign w:val="center"/>
          </w:tcPr>
          <w:p w14:paraId="74D4E361" w14:textId="77777777" w:rsidR="006E3DFF" w:rsidRPr="00D97BAC" w:rsidRDefault="006E3DFF" w:rsidP="006E3DFF">
            <w:pPr>
              <w:jc w:val="center"/>
              <w:rPr>
                <w:sz w:val="18"/>
                <w:szCs w:val="18"/>
              </w:rPr>
            </w:pPr>
            <w:r w:rsidRPr="00D97BAC">
              <w:rPr>
                <w:sz w:val="18"/>
                <w:szCs w:val="18"/>
              </w:rPr>
              <w:lastRenderedPageBreak/>
              <w:t xml:space="preserve">Письма Минфина России </w:t>
            </w:r>
          </w:p>
        </w:tc>
        <w:tc>
          <w:tcPr>
            <w:tcW w:w="1275" w:type="dxa"/>
            <w:shd w:val="clear" w:color="auto" w:fill="FFFFFF" w:themeFill="background1"/>
            <w:vAlign w:val="center"/>
          </w:tcPr>
          <w:p w14:paraId="2623EF5C"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4BA25E4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2F07E366"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 xml:space="preserve">кв. </w:t>
            </w:r>
          </w:p>
        </w:tc>
        <w:tc>
          <w:tcPr>
            <w:tcW w:w="3969" w:type="dxa"/>
            <w:gridSpan w:val="2"/>
            <w:shd w:val="clear" w:color="auto" w:fill="FFFFFF" w:themeFill="background1"/>
            <w:vAlign w:val="center"/>
          </w:tcPr>
          <w:p w14:paraId="5CAB8177" w14:textId="77777777" w:rsidR="006E3DFF" w:rsidRPr="00D97BAC" w:rsidRDefault="006E3DFF" w:rsidP="006E3DFF">
            <w:pPr>
              <w:rPr>
                <w:sz w:val="18"/>
                <w:szCs w:val="18"/>
              </w:rPr>
            </w:pPr>
            <w:r w:rsidRPr="00D97BAC">
              <w:rPr>
                <w:sz w:val="18"/>
                <w:szCs w:val="18"/>
              </w:rPr>
              <w:t xml:space="preserve">В соответствии со статьей 107.1 Бюджетного кодекса Российской Федерации осуществлена оценка долговой устойчивости субъектов Российской Федерации в порядке, установленном постановлением Правительства Российской Федерации от 4 марта 2020 г. № 227 </w:t>
            </w:r>
            <w:r w:rsidR="00E70918">
              <w:rPr>
                <w:sz w:val="18"/>
                <w:szCs w:val="18"/>
              </w:rPr>
              <w:t>«</w:t>
            </w:r>
            <w:r w:rsidRPr="00D97BAC">
              <w:rPr>
                <w:sz w:val="18"/>
                <w:szCs w:val="18"/>
              </w:rPr>
              <w:t xml:space="preserve">Об </w:t>
            </w:r>
            <w:r w:rsidRPr="00D97BAC">
              <w:rPr>
                <w:sz w:val="18"/>
                <w:szCs w:val="18"/>
              </w:rPr>
              <w:lastRenderedPageBreak/>
              <w:t>утверждении Правил проведения оценки долговой устойчивости субъектов Российской Федерации</w:t>
            </w:r>
            <w:r w:rsidR="00E70918">
              <w:rPr>
                <w:sz w:val="18"/>
                <w:szCs w:val="18"/>
              </w:rPr>
              <w:t>»</w:t>
            </w:r>
            <w:r w:rsidRPr="00D97BAC">
              <w:rPr>
                <w:sz w:val="18"/>
                <w:szCs w:val="18"/>
              </w:rPr>
              <w:t>. Перечень субъектов Российской Федерации, классифицированных по группам долговой устойчивости, размещен на официальном сайте Минфина России.</w:t>
            </w:r>
          </w:p>
          <w:p w14:paraId="3A92A206" w14:textId="77777777" w:rsidR="006E3DFF" w:rsidRPr="00D97BAC" w:rsidRDefault="006E3DFF" w:rsidP="006E3DFF">
            <w:pPr>
              <w:rPr>
                <w:sz w:val="18"/>
                <w:szCs w:val="18"/>
              </w:rPr>
            </w:pPr>
            <w:r w:rsidRPr="00D97BAC">
              <w:rPr>
                <w:sz w:val="18"/>
                <w:szCs w:val="18"/>
              </w:rPr>
              <w:t xml:space="preserve">Федеральным законом от 15 октября 2020 г. № 327-ФЗ </w:t>
            </w:r>
            <w:r w:rsidR="00E70918">
              <w:rPr>
                <w:sz w:val="18"/>
                <w:szCs w:val="18"/>
              </w:rPr>
              <w:t>«</w:t>
            </w:r>
            <w:r w:rsidRPr="00D97BAC">
              <w:rPr>
                <w:sz w:val="18"/>
                <w:szCs w:val="18"/>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E70918">
              <w:rPr>
                <w:sz w:val="18"/>
                <w:szCs w:val="18"/>
              </w:rPr>
              <w:t>»</w:t>
            </w:r>
            <w:r w:rsidRPr="00D97BAC">
              <w:rPr>
                <w:sz w:val="18"/>
                <w:szCs w:val="18"/>
              </w:rPr>
              <w:t xml:space="preserve"> приостановлено действие положений статьи 103 Бюджетного кодекса Российской Федерации о необходимости согласования с Минфином России программ государственных заимствований и гарантий субъектам Российской Федерации, отнесенным к группе заемщиков со средним или низким уровнем долговой устойчивости, для осуществления ими государственных заимствований и предоставления государственных гарантий</w:t>
            </w:r>
          </w:p>
        </w:tc>
        <w:tc>
          <w:tcPr>
            <w:tcW w:w="2552" w:type="dxa"/>
            <w:shd w:val="clear" w:color="auto" w:fill="FFFFFF" w:themeFill="background1"/>
          </w:tcPr>
          <w:p w14:paraId="265E9A52"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165302F9" w14:textId="77777777" w:rsidR="006E3DFF" w:rsidRPr="00D97BAC" w:rsidRDefault="006E3DFF" w:rsidP="006E3DFF">
            <w:pPr>
              <w:jc w:val="center"/>
              <w:rPr>
                <w:sz w:val="18"/>
                <w:szCs w:val="18"/>
              </w:rPr>
            </w:pPr>
            <w:r w:rsidRPr="00D97BAC">
              <w:rPr>
                <w:sz w:val="18"/>
                <w:szCs w:val="18"/>
              </w:rPr>
              <w:t>ГП 39</w:t>
            </w:r>
          </w:p>
        </w:tc>
      </w:tr>
      <w:tr w:rsidR="006E3DFF" w:rsidRPr="00D97BAC" w14:paraId="7ACD70C0" w14:textId="77777777" w:rsidTr="006E3DFF">
        <w:trPr>
          <w:trHeight w:val="20"/>
        </w:trPr>
        <w:tc>
          <w:tcPr>
            <w:tcW w:w="3828" w:type="dxa"/>
            <w:shd w:val="clear" w:color="auto" w:fill="FFFFFF" w:themeFill="background1"/>
            <w:vAlign w:val="center"/>
          </w:tcPr>
          <w:p w14:paraId="39AA6682" w14:textId="77777777" w:rsidR="006E3DFF" w:rsidRPr="00D97BAC" w:rsidRDefault="006E3DFF" w:rsidP="006E3DFF">
            <w:pPr>
              <w:rPr>
                <w:sz w:val="18"/>
                <w:szCs w:val="18"/>
              </w:rPr>
            </w:pPr>
            <w:r w:rsidRPr="00D97BAC">
              <w:rPr>
                <w:sz w:val="18"/>
                <w:szCs w:val="18"/>
              </w:rPr>
              <w:t xml:space="preserve">Мероприятие 7.3.3. </w:t>
            </w:r>
            <w:r w:rsidRPr="00D97BAC">
              <w:rPr>
                <w:sz w:val="18"/>
                <w:szCs w:val="18"/>
              </w:rPr>
              <w:br/>
              <w:t>Раскрытие информации о долговых обязательствах субъектов Российской Федерации и муниципальных образований и уровнях долговой устойчивости субъектов Российской Федерации</w:t>
            </w:r>
            <w:r w:rsidRPr="00D97BAC">
              <w:rPr>
                <w:sz w:val="18"/>
                <w:szCs w:val="18"/>
              </w:rPr>
              <w:br/>
              <w:t xml:space="preserve">Ответственный исполнитель: </w:t>
            </w:r>
          </w:p>
          <w:p w14:paraId="592B6D41" w14:textId="77777777" w:rsidR="006E3DFF" w:rsidRPr="00D97BAC" w:rsidRDefault="006E3DFF" w:rsidP="006E3DFF">
            <w:pPr>
              <w:rPr>
                <w:sz w:val="18"/>
                <w:szCs w:val="18"/>
              </w:rPr>
            </w:pPr>
            <w:r w:rsidRPr="00D97BAC">
              <w:rPr>
                <w:sz w:val="18"/>
                <w:szCs w:val="18"/>
              </w:rPr>
              <w:t xml:space="preserve">Казакевич П.А., и.о. директора Департамента государственного долга и государственных финансовых активов Минфина России </w:t>
            </w:r>
          </w:p>
        </w:tc>
        <w:tc>
          <w:tcPr>
            <w:tcW w:w="2268" w:type="dxa"/>
            <w:shd w:val="clear" w:color="auto" w:fill="FFFFFF" w:themeFill="background1"/>
            <w:vAlign w:val="center"/>
          </w:tcPr>
          <w:p w14:paraId="720B4342" w14:textId="77777777" w:rsidR="006E3DFF" w:rsidRPr="00D97BAC" w:rsidRDefault="006E3DFF" w:rsidP="006E3DFF">
            <w:pPr>
              <w:jc w:val="center"/>
              <w:rPr>
                <w:sz w:val="18"/>
                <w:szCs w:val="18"/>
              </w:rPr>
            </w:pPr>
            <w:r w:rsidRPr="00D97BAC">
              <w:rPr>
                <w:sz w:val="18"/>
                <w:szCs w:val="18"/>
              </w:rPr>
              <w:t>Информация размещена на сайте Минфина России</w:t>
            </w:r>
          </w:p>
        </w:tc>
        <w:tc>
          <w:tcPr>
            <w:tcW w:w="1275" w:type="dxa"/>
            <w:shd w:val="clear" w:color="auto" w:fill="FFFFFF" w:themeFill="background1"/>
            <w:vAlign w:val="center"/>
          </w:tcPr>
          <w:p w14:paraId="3520235A"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2CF90E9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9B150A1"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526F1CE9" w14:textId="77777777" w:rsidR="006E3DFF" w:rsidRPr="00D97BAC" w:rsidRDefault="006E3DFF" w:rsidP="006E3DFF">
            <w:pPr>
              <w:rPr>
                <w:sz w:val="18"/>
                <w:szCs w:val="18"/>
              </w:rPr>
            </w:pPr>
            <w:r w:rsidRPr="00D97BAC">
              <w:rPr>
                <w:sz w:val="18"/>
                <w:szCs w:val="18"/>
              </w:rPr>
              <w:t xml:space="preserve">На сайте Минфина России: </w:t>
            </w:r>
          </w:p>
          <w:p w14:paraId="0BB4EA1E" w14:textId="77777777" w:rsidR="006E3DFF" w:rsidRPr="00D97BAC" w:rsidRDefault="006E3DFF" w:rsidP="006E3DFF">
            <w:pPr>
              <w:rPr>
                <w:sz w:val="18"/>
                <w:szCs w:val="18"/>
              </w:rPr>
            </w:pPr>
            <w:r w:rsidRPr="00D97BAC">
              <w:rPr>
                <w:sz w:val="18"/>
                <w:szCs w:val="18"/>
              </w:rPr>
              <w:t xml:space="preserve">актуализировалась информация о долговых обязательствах субъектов Российской Федерации и муниципальных образований (в том числе на англоязычной версии сайта), о зарегистрированных условиях эмиссии и обращения государственных ценных бумаг субъектов и муниципальных ценных бумаг и о выпусках этих ценных бумаг; </w:t>
            </w:r>
          </w:p>
          <w:p w14:paraId="368641B6" w14:textId="77777777" w:rsidR="006E3DFF" w:rsidRPr="00D97BAC" w:rsidRDefault="006E3DFF" w:rsidP="006E3DFF">
            <w:pPr>
              <w:rPr>
                <w:sz w:val="18"/>
                <w:szCs w:val="18"/>
              </w:rPr>
            </w:pPr>
            <w:r w:rsidRPr="00D97BAC">
              <w:rPr>
                <w:sz w:val="18"/>
                <w:szCs w:val="18"/>
              </w:rPr>
              <w:t>размещены отчеты об итогах эмиссии государственных ценных бумаг субъектов Российской Федерации и муниципальных ценных бумаг за предыдущий год;</w:t>
            </w:r>
          </w:p>
          <w:p w14:paraId="5793C187" w14:textId="77777777" w:rsidR="006E3DFF" w:rsidRPr="00D97BAC" w:rsidRDefault="006E3DFF" w:rsidP="006E3DFF">
            <w:pPr>
              <w:rPr>
                <w:sz w:val="18"/>
                <w:szCs w:val="18"/>
              </w:rPr>
            </w:pPr>
            <w:r w:rsidRPr="00D97BAC">
              <w:rPr>
                <w:sz w:val="18"/>
                <w:szCs w:val="18"/>
              </w:rPr>
              <w:lastRenderedPageBreak/>
              <w:t>1 октября 2020 года размещен перечень субъектов Российской Федерации, классифицированных по группам долговой устойчивости</w:t>
            </w:r>
          </w:p>
        </w:tc>
        <w:tc>
          <w:tcPr>
            <w:tcW w:w="2552" w:type="dxa"/>
            <w:shd w:val="clear" w:color="auto" w:fill="FFFFFF" w:themeFill="background1"/>
          </w:tcPr>
          <w:p w14:paraId="5A742CC9"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5E70592" w14:textId="77777777" w:rsidR="006E3DFF" w:rsidRPr="00D97BAC" w:rsidRDefault="006E3DFF" w:rsidP="006E3DFF">
            <w:pPr>
              <w:jc w:val="center"/>
              <w:rPr>
                <w:sz w:val="18"/>
                <w:szCs w:val="18"/>
              </w:rPr>
            </w:pPr>
            <w:r w:rsidRPr="00D97BAC">
              <w:rPr>
                <w:sz w:val="18"/>
                <w:szCs w:val="18"/>
              </w:rPr>
              <w:t>ГП 39</w:t>
            </w:r>
          </w:p>
        </w:tc>
      </w:tr>
      <w:tr w:rsidR="006E3DFF" w:rsidRPr="00D97BAC" w14:paraId="7E025597" w14:textId="77777777" w:rsidTr="006E3DFF">
        <w:trPr>
          <w:trHeight w:val="20"/>
        </w:trPr>
        <w:tc>
          <w:tcPr>
            <w:tcW w:w="16302" w:type="dxa"/>
            <w:gridSpan w:val="10"/>
            <w:shd w:val="clear" w:color="auto" w:fill="F7CAAC" w:themeFill="accent2" w:themeFillTint="66"/>
            <w:vAlign w:val="center"/>
          </w:tcPr>
          <w:p w14:paraId="366B773A" w14:textId="77777777" w:rsidR="006E3DFF" w:rsidRPr="00D97BAC" w:rsidRDefault="006E3DFF" w:rsidP="006E3DFF">
            <w:pPr>
              <w:jc w:val="center"/>
              <w:rPr>
                <w:b/>
                <w:sz w:val="18"/>
                <w:szCs w:val="18"/>
              </w:rPr>
            </w:pPr>
            <w:r w:rsidRPr="00D97BAC">
              <w:rPr>
                <w:b/>
                <w:sz w:val="18"/>
                <w:szCs w:val="18"/>
              </w:rPr>
              <w:t>Цель 8. Обеспечение взаимодействия Российской Федерации в сфере международных финансово-экономических отношений с иностранными государствами, их объединениями, форумами, группами, международными экономическими и финансовыми организациями, в том числе многосторонними банками развития, другими международными организациями по финансовым вопросам, а также в сфере участия Российской Федерации в содействии международному развитию</w:t>
            </w:r>
          </w:p>
          <w:p w14:paraId="53C9C11D" w14:textId="77777777" w:rsidR="006E3DFF" w:rsidRPr="00D97BAC" w:rsidRDefault="006E3DFF" w:rsidP="006E3DFF">
            <w:pPr>
              <w:jc w:val="center"/>
              <w:rPr>
                <w:b/>
                <w:sz w:val="18"/>
                <w:szCs w:val="18"/>
              </w:rPr>
            </w:pPr>
            <w:r w:rsidRPr="00D97BAC">
              <w:rPr>
                <w:b/>
                <w:sz w:val="18"/>
                <w:szCs w:val="18"/>
              </w:rPr>
              <w:t>Ответственный исполнитель: заместитель Министра финансов Российской Федерации Т.И. Максимов</w:t>
            </w:r>
          </w:p>
        </w:tc>
      </w:tr>
      <w:tr w:rsidR="006E3DFF" w:rsidRPr="00D97BAC" w14:paraId="53B3143F" w14:textId="77777777" w:rsidTr="006E3DFF">
        <w:trPr>
          <w:trHeight w:val="20"/>
        </w:trPr>
        <w:tc>
          <w:tcPr>
            <w:tcW w:w="16302" w:type="dxa"/>
            <w:gridSpan w:val="10"/>
            <w:shd w:val="clear" w:color="auto" w:fill="DEEAF6" w:themeFill="accent1" w:themeFillTint="33"/>
            <w:vAlign w:val="center"/>
          </w:tcPr>
          <w:p w14:paraId="3A9A7CD0" w14:textId="77777777" w:rsidR="006E3DFF" w:rsidRPr="00D97BAC" w:rsidRDefault="006E3DFF" w:rsidP="006E3DFF">
            <w:pPr>
              <w:jc w:val="center"/>
              <w:rPr>
                <w:b/>
                <w:sz w:val="18"/>
                <w:szCs w:val="18"/>
              </w:rPr>
            </w:pPr>
            <w:r w:rsidRPr="00D97BAC">
              <w:rPr>
                <w:b/>
                <w:sz w:val="18"/>
                <w:szCs w:val="18"/>
              </w:rPr>
              <w:t>Направление (блок мероприятий) 8.1. Обеспечение интересов Российской Федерации как акционера или участника (донора) международных финансовых институтов, фондов и программ</w:t>
            </w:r>
          </w:p>
        </w:tc>
      </w:tr>
      <w:tr w:rsidR="006E3DFF" w:rsidRPr="00D97BAC" w14:paraId="4BF0BA85" w14:textId="77777777" w:rsidTr="006E3DFF">
        <w:trPr>
          <w:trHeight w:val="20"/>
        </w:trPr>
        <w:tc>
          <w:tcPr>
            <w:tcW w:w="7371" w:type="dxa"/>
            <w:gridSpan w:val="3"/>
            <w:shd w:val="clear" w:color="auto" w:fill="E7E6E6" w:themeFill="background2"/>
            <w:vAlign w:val="center"/>
          </w:tcPr>
          <w:p w14:paraId="181CA92E" w14:textId="77777777" w:rsidR="006E3DFF" w:rsidRPr="00D97BAC" w:rsidRDefault="006E3DFF" w:rsidP="006E3DFF">
            <w:pPr>
              <w:numPr>
                <w:ilvl w:val="0"/>
                <w:numId w:val="18"/>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8.1.</w:t>
            </w:r>
          </w:p>
          <w:p w14:paraId="1E92F998" w14:textId="77777777" w:rsidR="006E3DFF" w:rsidRPr="00D97BAC" w:rsidRDefault="006E3DFF" w:rsidP="006E3DFF">
            <w:pPr>
              <w:contextualSpacing/>
              <w:rPr>
                <w:rFonts w:eastAsia="Arial"/>
                <w:sz w:val="18"/>
                <w:szCs w:val="18"/>
                <w:lang w:bidi="ru-RU"/>
              </w:rPr>
            </w:pPr>
            <w:r w:rsidRPr="00D97BAC">
              <w:rPr>
                <w:rFonts w:eastAsia="Arial"/>
                <w:bCs/>
                <w:sz w:val="18"/>
                <w:szCs w:val="18"/>
                <w:lang w:bidi="ru-RU"/>
              </w:rPr>
              <w:t>Количество международных организаций и фондов, в которых обеспечено участие Российской Федерации, не менее (единиц)</w:t>
            </w:r>
          </w:p>
        </w:tc>
        <w:tc>
          <w:tcPr>
            <w:tcW w:w="851" w:type="dxa"/>
            <w:gridSpan w:val="2"/>
            <w:shd w:val="clear" w:color="auto" w:fill="E7E6E6" w:themeFill="background2"/>
            <w:vAlign w:val="center"/>
          </w:tcPr>
          <w:p w14:paraId="077DF252" w14:textId="77777777" w:rsidR="006E3DFF" w:rsidRPr="00D97BAC" w:rsidRDefault="006E3DFF" w:rsidP="006E3DFF">
            <w:pPr>
              <w:spacing w:after="100"/>
              <w:jc w:val="center"/>
              <w:rPr>
                <w:sz w:val="18"/>
                <w:szCs w:val="18"/>
              </w:rPr>
            </w:pPr>
            <w:r w:rsidRPr="00D97BAC">
              <w:rPr>
                <w:sz w:val="18"/>
                <w:szCs w:val="18"/>
              </w:rPr>
              <w:t>18</w:t>
            </w:r>
          </w:p>
        </w:tc>
        <w:tc>
          <w:tcPr>
            <w:tcW w:w="850" w:type="dxa"/>
            <w:shd w:val="clear" w:color="auto" w:fill="E7E6E6" w:themeFill="background2"/>
            <w:vAlign w:val="center"/>
          </w:tcPr>
          <w:p w14:paraId="05C5ECD0" w14:textId="77777777" w:rsidR="006E3DFF" w:rsidRPr="00D97BAC" w:rsidRDefault="006E3DFF" w:rsidP="006E3DFF">
            <w:pPr>
              <w:spacing w:after="100"/>
              <w:jc w:val="center"/>
              <w:rPr>
                <w:sz w:val="18"/>
                <w:szCs w:val="18"/>
              </w:rPr>
            </w:pPr>
            <w:r w:rsidRPr="00D97BAC">
              <w:rPr>
                <w:sz w:val="18"/>
                <w:szCs w:val="18"/>
              </w:rPr>
              <w:t>18</w:t>
            </w:r>
          </w:p>
        </w:tc>
        <w:tc>
          <w:tcPr>
            <w:tcW w:w="3969" w:type="dxa"/>
            <w:gridSpan w:val="2"/>
            <w:shd w:val="clear" w:color="auto" w:fill="E7E6E6" w:themeFill="background2"/>
            <w:vAlign w:val="center"/>
          </w:tcPr>
          <w:p w14:paraId="151AA3CF"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tcPr>
          <w:p w14:paraId="3A0AF12D" w14:textId="77777777" w:rsidR="006E3DFF" w:rsidRPr="00D97BAC" w:rsidRDefault="006E3DFF" w:rsidP="006E3DFF">
            <w:pPr>
              <w:spacing w:after="100"/>
              <w:jc w:val="center"/>
              <w:rPr>
                <w:sz w:val="18"/>
                <w:szCs w:val="18"/>
              </w:rPr>
            </w:pPr>
          </w:p>
        </w:tc>
        <w:tc>
          <w:tcPr>
            <w:tcW w:w="709" w:type="dxa"/>
            <w:shd w:val="clear" w:color="auto" w:fill="E7E6E6" w:themeFill="background2"/>
            <w:vAlign w:val="center"/>
          </w:tcPr>
          <w:p w14:paraId="50D30EEF" w14:textId="77777777" w:rsidR="006E3DFF" w:rsidRPr="00D97BAC" w:rsidRDefault="006E3DFF" w:rsidP="006E3DFF">
            <w:pPr>
              <w:spacing w:after="100"/>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737D5FE8" w14:textId="77777777" w:rsidTr="006E3DFF">
        <w:trPr>
          <w:trHeight w:val="20"/>
        </w:trPr>
        <w:tc>
          <w:tcPr>
            <w:tcW w:w="3828" w:type="dxa"/>
            <w:shd w:val="clear" w:color="auto" w:fill="FFFFFF" w:themeFill="background1"/>
            <w:vAlign w:val="center"/>
          </w:tcPr>
          <w:p w14:paraId="6D305608" w14:textId="77777777" w:rsidR="006E3DFF" w:rsidRPr="00D97BAC" w:rsidRDefault="006E3DFF" w:rsidP="006E3DFF">
            <w:pPr>
              <w:rPr>
                <w:sz w:val="18"/>
                <w:szCs w:val="18"/>
              </w:rPr>
            </w:pPr>
            <w:r w:rsidRPr="00D97BAC">
              <w:rPr>
                <w:sz w:val="18"/>
                <w:szCs w:val="18"/>
              </w:rPr>
              <w:t>Мероприятие 8.1.1.</w:t>
            </w:r>
            <w:r w:rsidRPr="00D97BAC">
              <w:rPr>
                <w:sz w:val="18"/>
                <w:szCs w:val="18"/>
              </w:rPr>
              <w:br/>
              <w:t>Подготовка и аналитическое обеспечение участия Российской Федерации в форуме БРИКС и иных форумах</w:t>
            </w:r>
          </w:p>
          <w:p w14:paraId="72616950" w14:textId="77777777" w:rsidR="006E3DFF" w:rsidRPr="00D97BAC" w:rsidRDefault="006E3DFF" w:rsidP="006E3DFF">
            <w:pPr>
              <w:rPr>
                <w:sz w:val="18"/>
                <w:szCs w:val="18"/>
              </w:rPr>
            </w:pPr>
            <w:r w:rsidRPr="00D97BAC">
              <w:rPr>
                <w:sz w:val="18"/>
                <w:szCs w:val="18"/>
              </w:rPr>
              <w:t>Ответственный исполнитель:</w:t>
            </w:r>
            <w:r w:rsidRPr="00D97BAC">
              <w:rPr>
                <w:sz w:val="18"/>
                <w:szCs w:val="18"/>
              </w:rPr>
              <w:br/>
              <w:t>Снисоренко П.В., директор Департамента международных финансовых отношений Минфина России</w:t>
            </w:r>
          </w:p>
        </w:tc>
        <w:tc>
          <w:tcPr>
            <w:tcW w:w="2268" w:type="dxa"/>
            <w:shd w:val="clear" w:color="auto" w:fill="FFFFFF" w:themeFill="background1"/>
            <w:vAlign w:val="center"/>
          </w:tcPr>
          <w:p w14:paraId="1E121E5F" w14:textId="77777777" w:rsidR="006E3DFF" w:rsidRPr="00D97BAC" w:rsidRDefault="006E3DFF" w:rsidP="006E3DFF">
            <w:pPr>
              <w:jc w:val="center"/>
              <w:rPr>
                <w:sz w:val="18"/>
                <w:szCs w:val="18"/>
              </w:rPr>
            </w:pPr>
            <w:r w:rsidRPr="00D97BAC">
              <w:rPr>
                <w:sz w:val="18"/>
                <w:szCs w:val="18"/>
              </w:rPr>
              <w:t>Итоговая декларация принята</w:t>
            </w:r>
          </w:p>
        </w:tc>
        <w:tc>
          <w:tcPr>
            <w:tcW w:w="1275" w:type="dxa"/>
            <w:shd w:val="clear" w:color="auto" w:fill="FFFFFF" w:themeFill="background1"/>
            <w:vAlign w:val="center"/>
          </w:tcPr>
          <w:p w14:paraId="3823E32D"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53CF05D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81F2646"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6E0C353A" w14:textId="77777777" w:rsidR="006E3DFF" w:rsidRPr="00D97BAC" w:rsidRDefault="006E3DFF" w:rsidP="006E3DFF">
            <w:pPr>
              <w:rPr>
                <w:sz w:val="18"/>
                <w:szCs w:val="18"/>
              </w:rPr>
            </w:pPr>
            <w:r w:rsidRPr="00D97BAC">
              <w:rPr>
                <w:sz w:val="18"/>
                <w:szCs w:val="18"/>
              </w:rPr>
              <w:t xml:space="preserve">В рамках данного мероприятия обеспечено результативное участие Российской Федерации в </w:t>
            </w:r>
            <w:r w:rsidR="00E70918">
              <w:rPr>
                <w:sz w:val="18"/>
                <w:szCs w:val="18"/>
              </w:rPr>
              <w:t>«</w:t>
            </w:r>
            <w:r w:rsidRPr="00D97BAC">
              <w:rPr>
                <w:sz w:val="18"/>
                <w:szCs w:val="18"/>
              </w:rPr>
              <w:t>Группе 20</w:t>
            </w:r>
            <w:r w:rsidR="00E70918">
              <w:rPr>
                <w:sz w:val="18"/>
                <w:szCs w:val="18"/>
              </w:rPr>
              <w:t>»</w:t>
            </w:r>
            <w:r w:rsidRPr="00D97BAC">
              <w:rPr>
                <w:sz w:val="18"/>
                <w:szCs w:val="18"/>
              </w:rPr>
              <w:t>, БРИКС и АТЭС в 2020 г:</w:t>
            </w:r>
          </w:p>
          <w:p w14:paraId="6562DE31" w14:textId="77777777" w:rsidR="006E3DFF" w:rsidRPr="00D97BAC" w:rsidRDefault="006E3DFF" w:rsidP="006E3DFF">
            <w:pPr>
              <w:rPr>
                <w:sz w:val="18"/>
                <w:szCs w:val="18"/>
              </w:rPr>
            </w:pPr>
            <w:r w:rsidRPr="00D97BAC">
              <w:rPr>
                <w:sz w:val="18"/>
                <w:szCs w:val="18"/>
              </w:rPr>
              <w:t xml:space="preserve">1) В течение 2020 года Минфин России принимал участие в заседаниях рабочих групп по международной архитектуре, рамочному соглашению и инвестициях в инфраструктуру, а также встречах заместителей и министров финансов и управляющих центральными банками стран </w:t>
            </w:r>
            <w:r w:rsidR="00E70918">
              <w:rPr>
                <w:sz w:val="18"/>
                <w:szCs w:val="18"/>
              </w:rPr>
              <w:t>«</w:t>
            </w:r>
            <w:r w:rsidRPr="00D97BAC">
              <w:rPr>
                <w:sz w:val="18"/>
                <w:szCs w:val="18"/>
              </w:rPr>
              <w:t>Группы 20</w:t>
            </w:r>
            <w:r w:rsidR="00E70918">
              <w:rPr>
                <w:sz w:val="18"/>
                <w:szCs w:val="18"/>
              </w:rPr>
              <w:t>»</w:t>
            </w:r>
            <w:r w:rsidRPr="00D97BAC">
              <w:rPr>
                <w:sz w:val="18"/>
                <w:szCs w:val="18"/>
              </w:rPr>
              <w:t xml:space="preserve">. Во исполнение Протокола заседания МВК от 06.01.2019 № 1 по обеспечению участия Российской Федерации в </w:t>
            </w:r>
            <w:r w:rsidR="00E70918">
              <w:rPr>
                <w:sz w:val="18"/>
                <w:szCs w:val="18"/>
              </w:rPr>
              <w:t>««</w:t>
            </w:r>
            <w:r w:rsidRPr="00D97BAC">
              <w:rPr>
                <w:sz w:val="18"/>
                <w:szCs w:val="18"/>
              </w:rPr>
              <w:t>Группе 20</w:t>
            </w:r>
            <w:r w:rsidR="00E70918">
              <w:rPr>
                <w:sz w:val="18"/>
                <w:szCs w:val="18"/>
              </w:rPr>
              <w:t>»«</w:t>
            </w:r>
            <w:r w:rsidRPr="00D97BAC">
              <w:rPr>
                <w:sz w:val="18"/>
                <w:szCs w:val="18"/>
              </w:rPr>
              <w:t xml:space="preserve">, Минфин России участвовал в оперативной подготовке справочных и позиционных материалов для встреч министров финансов, шерп и саммита 21-22 ноября 2020 года, а также в согласовании финансовых параграфов декларации лидеров </w:t>
            </w:r>
            <w:r w:rsidR="00E70918">
              <w:rPr>
                <w:sz w:val="18"/>
                <w:szCs w:val="18"/>
              </w:rPr>
              <w:t>««</w:t>
            </w:r>
            <w:r w:rsidRPr="00D97BAC">
              <w:rPr>
                <w:sz w:val="18"/>
                <w:szCs w:val="18"/>
              </w:rPr>
              <w:t>Группы 20</w:t>
            </w:r>
            <w:r w:rsidR="00E70918">
              <w:rPr>
                <w:sz w:val="18"/>
                <w:szCs w:val="18"/>
              </w:rPr>
              <w:t>»«</w:t>
            </w:r>
            <w:r w:rsidRPr="00D97BAC">
              <w:rPr>
                <w:sz w:val="18"/>
                <w:szCs w:val="18"/>
              </w:rPr>
              <w:t>.</w:t>
            </w:r>
          </w:p>
          <w:p w14:paraId="1CF2DBD7" w14:textId="77777777" w:rsidR="006E3DFF" w:rsidRPr="00D97BAC" w:rsidRDefault="006E3DFF" w:rsidP="006E3DFF">
            <w:pPr>
              <w:rPr>
                <w:sz w:val="18"/>
                <w:szCs w:val="18"/>
              </w:rPr>
            </w:pPr>
            <w:r w:rsidRPr="00D97BAC">
              <w:rPr>
                <w:sz w:val="18"/>
                <w:szCs w:val="18"/>
              </w:rPr>
              <w:t xml:space="preserve">2) В рамках председательства России в БРИКС в 2020 году Минфином России совместно с Банком России проведены три встречи на уровне заместителей министров финансов и управляющих центральными банками – 21 </w:t>
            </w:r>
            <w:r w:rsidRPr="00D97BAC">
              <w:rPr>
                <w:sz w:val="18"/>
                <w:szCs w:val="18"/>
              </w:rPr>
              <w:lastRenderedPageBreak/>
              <w:t xml:space="preserve">февраля на полях встреч </w:t>
            </w:r>
            <w:r w:rsidR="00E70918">
              <w:rPr>
                <w:sz w:val="18"/>
                <w:szCs w:val="18"/>
              </w:rPr>
              <w:t>«</w:t>
            </w:r>
            <w:r w:rsidRPr="00D97BAC">
              <w:rPr>
                <w:sz w:val="18"/>
                <w:szCs w:val="18"/>
              </w:rPr>
              <w:t>Группы 20</w:t>
            </w:r>
            <w:r w:rsidR="00E70918">
              <w:rPr>
                <w:sz w:val="18"/>
                <w:szCs w:val="18"/>
              </w:rPr>
              <w:t>»</w:t>
            </w:r>
            <w:r w:rsidRPr="00D97BAC">
              <w:rPr>
                <w:sz w:val="18"/>
                <w:szCs w:val="18"/>
              </w:rPr>
              <w:t xml:space="preserve"> в Эр-Рияде (Саудовская Аравия), 14 мая и 3 сентября в формате видеоконференции, а также встреча министров финансов и управляющих центральными банками стран БРИКС (9 ноября 2020 года в режиме видеоконференции). По линии министерств финансов подведены итоги работы российского председательства, наиболее значимыми из которых стали две темы: </w:t>
            </w:r>
          </w:p>
          <w:p w14:paraId="2BE87902" w14:textId="77777777" w:rsidR="006E3DFF" w:rsidRPr="00D97BAC" w:rsidRDefault="006E3DFF" w:rsidP="006E3DFF">
            <w:pPr>
              <w:rPr>
                <w:sz w:val="18"/>
                <w:szCs w:val="18"/>
              </w:rPr>
            </w:pPr>
            <w:r w:rsidRPr="00D97BAC">
              <w:rPr>
                <w:sz w:val="18"/>
                <w:szCs w:val="18"/>
              </w:rPr>
              <w:t xml:space="preserve">а) инициатива по созданию совместной цифровой платформы по инфраструктурным проектам и проектным инициативам стран БРИКС; </w:t>
            </w:r>
          </w:p>
          <w:p w14:paraId="10771A85" w14:textId="77777777" w:rsidR="006E3DFF" w:rsidRPr="00D97BAC" w:rsidRDefault="006E3DFF" w:rsidP="006E3DFF">
            <w:pPr>
              <w:rPr>
                <w:sz w:val="18"/>
                <w:szCs w:val="18"/>
              </w:rPr>
            </w:pPr>
            <w:r w:rsidRPr="00D97BAC">
              <w:rPr>
                <w:sz w:val="18"/>
                <w:szCs w:val="18"/>
              </w:rPr>
              <w:t xml:space="preserve">б) запуск процедуры расширения состава акционеров Нового банка развития (НБР). Минфин России также принял участие в подготовке справочных и позиционных материалов для встреч шерп/су-шерп и СМИД БРИКС, а также к 12-му саммиту БРИКС 17 ноября 2020 года.  Кроме того, Минфин России участвовал в согласовании декларации лидеров БРИКС; соответствующие предложения к финансовым параграфам проекта декларации были направлены в МИД России. </w:t>
            </w:r>
          </w:p>
          <w:p w14:paraId="44411D29" w14:textId="77777777" w:rsidR="006E3DFF" w:rsidRPr="00D97BAC" w:rsidRDefault="006E3DFF" w:rsidP="006E3DFF">
            <w:pPr>
              <w:rPr>
                <w:sz w:val="18"/>
                <w:szCs w:val="18"/>
              </w:rPr>
            </w:pPr>
            <w:r w:rsidRPr="00D97BAC">
              <w:rPr>
                <w:sz w:val="18"/>
                <w:szCs w:val="18"/>
              </w:rPr>
              <w:t>3) В 2020 году под председательством Малайзии в рамках процесса министров финансов АТЭС в формате видеоконференции была проведена встреча министров финансов Форума. По итогам министерской встречи 25 сентября 2020 года принято совместное заявление, в котором в целом учтены замечания российской стороны. Во исполнение поручения Президента Российской Федерации от 20 января 2015 г. № Пр-63 об участии России в форуме АТЭС Минфином России подготовлена и направлена в МИД России информация об основных итогах малазийского председательства на финансовом треке Форума</w:t>
            </w:r>
          </w:p>
        </w:tc>
        <w:tc>
          <w:tcPr>
            <w:tcW w:w="2552" w:type="dxa"/>
            <w:shd w:val="clear" w:color="auto" w:fill="FFFFFF" w:themeFill="background1"/>
          </w:tcPr>
          <w:p w14:paraId="11087441" w14:textId="77777777" w:rsidR="006E3DFF" w:rsidRPr="00D97BAC" w:rsidRDefault="006E3DFF" w:rsidP="006E3DFF">
            <w:pPr>
              <w:jc w:val="center"/>
              <w:rPr>
                <w:sz w:val="18"/>
                <w:szCs w:val="18"/>
              </w:rPr>
            </w:pPr>
          </w:p>
        </w:tc>
        <w:tc>
          <w:tcPr>
            <w:tcW w:w="709" w:type="dxa"/>
            <w:vAlign w:val="center"/>
          </w:tcPr>
          <w:p w14:paraId="0C60AA99" w14:textId="77777777" w:rsidR="006E3DFF" w:rsidRPr="00D97BAC" w:rsidRDefault="006E3DFF" w:rsidP="006E3DFF">
            <w:pPr>
              <w:spacing w:after="160"/>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7C34B1B1" w14:textId="77777777" w:rsidTr="006E3DFF">
        <w:trPr>
          <w:trHeight w:val="20"/>
        </w:trPr>
        <w:tc>
          <w:tcPr>
            <w:tcW w:w="3828" w:type="dxa"/>
            <w:shd w:val="clear" w:color="auto" w:fill="FFFFFF" w:themeFill="background1"/>
            <w:vAlign w:val="center"/>
          </w:tcPr>
          <w:p w14:paraId="2BD54D8E" w14:textId="77777777" w:rsidR="006E3DFF" w:rsidRPr="00D97BAC" w:rsidRDefault="006E3DFF" w:rsidP="006E3DFF">
            <w:pPr>
              <w:rPr>
                <w:sz w:val="18"/>
                <w:szCs w:val="18"/>
              </w:rPr>
            </w:pPr>
            <w:r w:rsidRPr="00D97BAC">
              <w:rPr>
                <w:sz w:val="18"/>
                <w:szCs w:val="18"/>
              </w:rPr>
              <w:lastRenderedPageBreak/>
              <w:t xml:space="preserve">Мероприятие 8.1.2. </w:t>
            </w:r>
            <w:r w:rsidRPr="00D97BAC">
              <w:rPr>
                <w:sz w:val="18"/>
                <w:szCs w:val="18"/>
              </w:rPr>
              <w:br/>
              <w:t>Подготовка на регулярной основе заключений Минфина России по проектам двусторонних договоров и соглашений Российской Федерации с иностранными государствами</w:t>
            </w:r>
            <w:r w:rsidRPr="00D97BAC">
              <w:rPr>
                <w:sz w:val="18"/>
                <w:szCs w:val="18"/>
              </w:rPr>
              <w:br/>
              <w:t>Ответственный исполнитель:</w:t>
            </w:r>
            <w:r w:rsidRPr="00D97BAC">
              <w:rPr>
                <w:sz w:val="18"/>
                <w:szCs w:val="18"/>
              </w:rPr>
              <w:br/>
              <w:t>Снисоренко П.В.,</w:t>
            </w:r>
            <w:r w:rsidRPr="00D97BAC" w:rsidDel="004F3A57">
              <w:rPr>
                <w:sz w:val="18"/>
                <w:szCs w:val="18"/>
              </w:rPr>
              <w:t xml:space="preserve"> </w:t>
            </w:r>
            <w:r w:rsidRPr="00D97BAC">
              <w:rPr>
                <w:sz w:val="18"/>
                <w:szCs w:val="18"/>
              </w:rPr>
              <w:t>директор Департамента международных финансовых отношений Минфина России</w:t>
            </w:r>
          </w:p>
        </w:tc>
        <w:tc>
          <w:tcPr>
            <w:tcW w:w="2268" w:type="dxa"/>
            <w:shd w:val="clear" w:color="auto" w:fill="FFFFFF" w:themeFill="background1"/>
            <w:vAlign w:val="center"/>
          </w:tcPr>
          <w:p w14:paraId="310D073F" w14:textId="77777777" w:rsidR="006E3DFF" w:rsidRPr="00D97BAC" w:rsidRDefault="006E3DFF" w:rsidP="006E3DFF">
            <w:pPr>
              <w:jc w:val="center"/>
              <w:rPr>
                <w:sz w:val="18"/>
                <w:szCs w:val="18"/>
              </w:rPr>
            </w:pPr>
            <w:r w:rsidRPr="00D97BAC">
              <w:rPr>
                <w:sz w:val="18"/>
                <w:szCs w:val="18"/>
              </w:rPr>
              <w:t>Заключения подготовлены</w:t>
            </w:r>
          </w:p>
        </w:tc>
        <w:tc>
          <w:tcPr>
            <w:tcW w:w="1275" w:type="dxa"/>
            <w:shd w:val="clear" w:color="auto" w:fill="FFFFFF" w:themeFill="background1"/>
            <w:vAlign w:val="center"/>
          </w:tcPr>
          <w:p w14:paraId="5BDBBA60"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1789E17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1F9AB3D3"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0CF15E3A" w14:textId="77777777" w:rsidR="006E3DFF" w:rsidRPr="00D97BAC" w:rsidRDefault="006E3DFF" w:rsidP="006E3DFF">
            <w:pPr>
              <w:rPr>
                <w:sz w:val="18"/>
                <w:szCs w:val="18"/>
              </w:rPr>
            </w:pPr>
            <w:r w:rsidRPr="00D97BAC">
              <w:rPr>
                <w:sz w:val="18"/>
                <w:szCs w:val="18"/>
              </w:rPr>
              <w:t>Согласованы проекты двусторонних договоров и соглашений Российской Федерации с иностранными государствами, а также представлены заключения по указанным проектам с учетом оценки финансово-экономических последствий их реализации.</w:t>
            </w:r>
          </w:p>
          <w:p w14:paraId="22B88FDE" w14:textId="77777777" w:rsidR="006E3DFF" w:rsidRPr="00D97BAC" w:rsidRDefault="006E3DFF" w:rsidP="006E3DFF">
            <w:pPr>
              <w:rPr>
                <w:sz w:val="18"/>
                <w:szCs w:val="18"/>
              </w:rPr>
            </w:pPr>
            <w:r w:rsidRPr="00D97BAC">
              <w:rPr>
                <w:sz w:val="18"/>
                <w:szCs w:val="18"/>
              </w:rPr>
              <w:t>В рамках данного мероприятия подготовлены все требуемые заключения Минфина России по проектам двусторонних договоров и соглашений Российской Федерации с иностранными государствами в 2020 году, в том числе:</w:t>
            </w:r>
          </w:p>
          <w:p w14:paraId="1D74055A" w14:textId="77777777" w:rsidR="006E3DFF" w:rsidRPr="00D97BAC" w:rsidRDefault="006E3DFF" w:rsidP="006E3DFF">
            <w:pPr>
              <w:rPr>
                <w:sz w:val="18"/>
                <w:szCs w:val="18"/>
              </w:rPr>
            </w:pPr>
            <w:r w:rsidRPr="00D97BAC">
              <w:rPr>
                <w:sz w:val="18"/>
                <w:szCs w:val="18"/>
              </w:rPr>
              <w:t>-  Соглашение между Правительством Российской Федерации и Правительством Республики Куба о сотрудничестве при реализации проектов в нефтегазовой сфере на территории Республики Куба;</w:t>
            </w:r>
          </w:p>
          <w:p w14:paraId="06FE0F09" w14:textId="77777777" w:rsidR="006E3DFF" w:rsidRPr="00D97BAC" w:rsidRDefault="006E3DFF" w:rsidP="006E3DFF">
            <w:pPr>
              <w:rPr>
                <w:sz w:val="18"/>
                <w:szCs w:val="18"/>
              </w:rPr>
            </w:pPr>
            <w:r w:rsidRPr="00D97BAC">
              <w:rPr>
                <w:sz w:val="18"/>
                <w:szCs w:val="18"/>
              </w:rPr>
              <w:t xml:space="preserve"> - Соглашение между Правительством Российской Федерации и Правительством Китайской Народной Республики о сотрудничестве при реализации проекта строительства Амурского газохимического комплекса;</w:t>
            </w:r>
          </w:p>
          <w:p w14:paraId="5B938EBB" w14:textId="77777777" w:rsidR="006E3DFF" w:rsidRPr="00D97BAC" w:rsidRDefault="006E3DFF" w:rsidP="006E3DFF">
            <w:pPr>
              <w:rPr>
                <w:sz w:val="18"/>
                <w:szCs w:val="18"/>
              </w:rPr>
            </w:pPr>
            <w:r w:rsidRPr="00D97BAC">
              <w:rPr>
                <w:sz w:val="18"/>
                <w:szCs w:val="18"/>
              </w:rPr>
              <w:t xml:space="preserve"> - Соглашение между Правительством Российской Федерации и Правительством Китайской Народной Республики о сотрудничестве в сфере антимонопольного правоприменения и антимонопольной политики;</w:t>
            </w:r>
          </w:p>
          <w:p w14:paraId="46D77A31" w14:textId="77777777" w:rsidR="006E3DFF" w:rsidRPr="00D97BAC" w:rsidRDefault="006E3DFF" w:rsidP="006E3DFF">
            <w:pPr>
              <w:rPr>
                <w:sz w:val="18"/>
                <w:szCs w:val="18"/>
              </w:rPr>
            </w:pPr>
            <w:r w:rsidRPr="00D97BAC">
              <w:rPr>
                <w:sz w:val="18"/>
                <w:szCs w:val="18"/>
              </w:rPr>
              <w:t xml:space="preserve"> - Соглашение между Министерством природных ресурсов и экологии Российской Федерации и Министерством экологии, геологии и природных ресурсов Республики Казахстан по охране, воспроизводству и использованию трансграничных популяций сайгака;</w:t>
            </w:r>
          </w:p>
          <w:p w14:paraId="537796F8" w14:textId="77777777" w:rsidR="006E3DFF" w:rsidRPr="00D97BAC" w:rsidRDefault="006E3DFF" w:rsidP="006E3DFF">
            <w:pPr>
              <w:rPr>
                <w:sz w:val="18"/>
                <w:szCs w:val="18"/>
              </w:rPr>
            </w:pPr>
            <w:r w:rsidRPr="00D97BAC">
              <w:rPr>
                <w:sz w:val="18"/>
                <w:szCs w:val="18"/>
              </w:rPr>
              <w:t xml:space="preserve"> - Соглашение между Правительством Российской Федерации и Правительством Азербайджанской Республики о расширении сотрудничества в области энергетики;</w:t>
            </w:r>
          </w:p>
          <w:p w14:paraId="2DE79AE3" w14:textId="77777777" w:rsidR="006E3DFF" w:rsidRPr="00D97BAC" w:rsidRDefault="006E3DFF" w:rsidP="006E3DFF">
            <w:pPr>
              <w:rPr>
                <w:sz w:val="18"/>
                <w:szCs w:val="18"/>
              </w:rPr>
            </w:pPr>
            <w:r w:rsidRPr="00D97BAC">
              <w:rPr>
                <w:sz w:val="18"/>
                <w:szCs w:val="18"/>
              </w:rPr>
              <w:lastRenderedPageBreak/>
              <w:t xml:space="preserve"> - Договор между Российской Федерацией и Исламской Республикой Афганистан о взаимной правовой помощи по уголовным делам;</w:t>
            </w:r>
          </w:p>
          <w:p w14:paraId="292DB46F" w14:textId="77777777" w:rsidR="006E3DFF" w:rsidRPr="00D97BAC" w:rsidRDefault="006E3DFF" w:rsidP="006E3DFF">
            <w:pPr>
              <w:rPr>
                <w:sz w:val="18"/>
                <w:szCs w:val="18"/>
              </w:rPr>
            </w:pPr>
            <w:r w:rsidRPr="00D97BAC">
              <w:rPr>
                <w:sz w:val="18"/>
                <w:szCs w:val="18"/>
              </w:rPr>
              <w:t xml:space="preserve"> - Соглашения между Правительством Российской Федерации и Правительством Японии о сотрудничестве в сфере реализации проекта </w:t>
            </w:r>
            <w:r w:rsidR="00E70918">
              <w:rPr>
                <w:sz w:val="18"/>
                <w:szCs w:val="18"/>
              </w:rPr>
              <w:t>«</w:t>
            </w:r>
            <w:r w:rsidRPr="00D97BAC">
              <w:rPr>
                <w:sz w:val="18"/>
                <w:szCs w:val="18"/>
              </w:rPr>
              <w:t>Арктик СПГ 2</w:t>
            </w:r>
            <w:r w:rsidR="00E70918">
              <w:rPr>
                <w:sz w:val="18"/>
                <w:szCs w:val="18"/>
              </w:rPr>
              <w:t>»</w:t>
            </w:r>
            <w:r w:rsidRPr="00D97BAC">
              <w:rPr>
                <w:sz w:val="18"/>
                <w:szCs w:val="18"/>
              </w:rPr>
              <w:t xml:space="preserve"> и др.</w:t>
            </w:r>
          </w:p>
        </w:tc>
        <w:tc>
          <w:tcPr>
            <w:tcW w:w="2552" w:type="dxa"/>
            <w:shd w:val="clear" w:color="auto" w:fill="FFFFFF" w:themeFill="background1"/>
          </w:tcPr>
          <w:p w14:paraId="596FC21E"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F76D0CA" w14:textId="77777777" w:rsidR="006E3DFF" w:rsidRPr="00D97BAC" w:rsidRDefault="006E3DFF" w:rsidP="006E3DFF">
            <w:pPr>
              <w:jc w:val="center"/>
              <w:rPr>
                <w:sz w:val="18"/>
                <w:szCs w:val="18"/>
              </w:rPr>
            </w:pPr>
            <w:r w:rsidRPr="00D97BAC">
              <w:rPr>
                <w:sz w:val="18"/>
                <w:szCs w:val="18"/>
              </w:rPr>
              <w:t>ГП 39</w:t>
            </w:r>
          </w:p>
        </w:tc>
      </w:tr>
      <w:tr w:rsidR="006E3DFF" w:rsidRPr="00D97BAC" w14:paraId="301D7B6F" w14:textId="77777777" w:rsidTr="006E3DFF">
        <w:trPr>
          <w:trHeight w:val="20"/>
        </w:trPr>
        <w:tc>
          <w:tcPr>
            <w:tcW w:w="3828" w:type="dxa"/>
            <w:shd w:val="clear" w:color="auto" w:fill="FFFFFF" w:themeFill="background1"/>
            <w:vAlign w:val="center"/>
          </w:tcPr>
          <w:p w14:paraId="0C91CB1D" w14:textId="77777777" w:rsidR="006E3DFF" w:rsidRPr="00D97BAC" w:rsidRDefault="006E3DFF" w:rsidP="006E3DFF">
            <w:pPr>
              <w:rPr>
                <w:sz w:val="18"/>
                <w:szCs w:val="18"/>
              </w:rPr>
            </w:pPr>
            <w:r w:rsidRPr="00D97BAC">
              <w:rPr>
                <w:sz w:val="18"/>
                <w:szCs w:val="18"/>
              </w:rPr>
              <w:t xml:space="preserve">Мероприятие 8.1.3. </w:t>
            </w:r>
            <w:r w:rsidRPr="00D97BAC">
              <w:rPr>
                <w:sz w:val="18"/>
                <w:szCs w:val="18"/>
              </w:rPr>
              <w:br/>
              <w:t>Уплата взносов в международные организации</w:t>
            </w:r>
            <w:r w:rsidRPr="00D97BAC">
              <w:rPr>
                <w:sz w:val="18"/>
                <w:szCs w:val="18"/>
              </w:rPr>
              <w:br/>
              <w:t>Ответственный исполнитель:</w:t>
            </w:r>
            <w:r w:rsidRPr="00D97BAC">
              <w:rPr>
                <w:sz w:val="18"/>
                <w:szCs w:val="18"/>
              </w:rPr>
              <w:br/>
              <w:t>Снисоренко П.В.,</w:t>
            </w:r>
            <w:r w:rsidRPr="00D97BAC" w:rsidDel="004F3A57">
              <w:rPr>
                <w:sz w:val="18"/>
                <w:szCs w:val="18"/>
              </w:rPr>
              <w:t xml:space="preserve"> </w:t>
            </w:r>
            <w:r w:rsidRPr="00D97BAC">
              <w:rPr>
                <w:sz w:val="18"/>
                <w:szCs w:val="18"/>
              </w:rPr>
              <w:t>директор Департамента международных финансовых отношений Минфина России</w:t>
            </w:r>
          </w:p>
        </w:tc>
        <w:tc>
          <w:tcPr>
            <w:tcW w:w="2268" w:type="dxa"/>
            <w:shd w:val="clear" w:color="auto" w:fill="FFFFFF" w:themeFill="background1"/>
            <w:vAlign w:val="center"/>
          </w:tcPr>
          <w:p w14:paraId="5029DC18" w14:textId="77777777" w:rsidR="006E3DFF" w:rsidRPr="00D97BAC" w:rsidRDefault="006E3DFF" w:rsidP="006E3DFF">
            <w:pPr>
              <w:jc w:val="center"/>
              <w:rPr>
                <w:sz w:val="18"/>
                <w:szCs w:val="18"/>
              </w:rPr>
            </w:pPr>
            <w:r w:rsidRPr="00D97BAC">
              <w:rPr>
                <w:sz w:val="18"/>
                <w:szCs w:val="18"/>
              </w:rPr>
              <w:t xml:space="preserve">Распоряжения по перечислению средств федерального бюджета исполнены </w:t>
            </w:r>
          </w:p>
        </w:tc>
        <w:tc>
          <w:tcPr>
            <w:tcW w:w="1275" w:type="dxa"/>
            <w:shd w:val="clear" w:color="auto" w:fill="FFFFFF" w:themeFill="background1"/>
            <w:vAlign w:val="center"/>
          </w:tcPr>
          <w:p w14:paraId="70ED6646"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5E79784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7508F8F6"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 </w:t>
            </w:r>
          </w:p>
        </w:tc>
        <w:tc>
          <w:tcPr>
            <w:tcW w:w="3969" w:type="dxa"/>
            <w:gridSpan w:val="2"/>
            <w:shd w:val="clear" w:color="auto" w:fill="FFFFFF" w:themeFill="background1"/>
            <w:vAlign w:val="center"/>
          </w:tcPr>
          <w:p w14:paraId="7443F125" w14:textId="77777777" w:rsidR="006E3DFF" w:rsidRPr="00D97BAC" w:rsidRDefault="006E3DFF" w:rsidP="006E3DFF">
            <w:pPr>
              <w:rPr>
                <w:sz w:val="18"/>
                <w:szCs w:val="18"/>
              </w:rPr>
            </w:pPr>
            <w:r w:rsidRPr="00D97BAC">
              <w:rPr>
                <w:sz w:val="18"/>
                <w:szCs w:val="18"/>
              </w:rPr>
              <w:t>Выполнены условия международных соглашений Российской Федерации в полном объеме</w:t>
            </w:r>
          </w:p>
        </w:tc>
        <w:tc>
          <w:tcPr>
            <w:tcW w:w="2552" w:type="dxa"/>
            <w:shd w:val="clear" w:color="auto" w:fill="FFFFFF" w:themeFill="background1"/>
          </w:tcPr>
          <w:p w14:paraId="6D871B57"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330BF08" w14:textId="77777777" w:rsidR="006E3DFF" w:rsidRPr="00D97BAC" w:rsidRDefault="006E3DFF" w:rsidP="006E3DFF">
            <w:pPr>
              <w:jc w:val="center"/>
              <w:rPr>
                <w:sz w:val="18"/>
                <w:szCs w:val="18"/>
              </w:rPr>
            </w:pPr>
            <w:r w:rsidRPr="00D97BAC">
              <w:rPr>
                <w:sz w:val="18"/>
                <w:szCs w:val="18"/>
              </w:rPr>
              <w:t>ГП 39</w:t>
            </w:r>
          </w:p>
        </w:tc>
      </w:tr>
      <w:tr w:rsidR="006E3DFF" w:rsidRPr="00D97BAC" w14:paraId="0E5B7BAE" w14:textId="77777777" w:rsidTr="006E3DFF">
        <w:trPr>
          <w:trHeight w:val="20"/>
        </w:trPr>
        <w:tc>
          <w:tcPr>
            <w:tcW w:w="3828" w:type="dxa"/>
            <w:shd w:val="clear" w:color="auto" w:fill="FFFFFF" w:themeFill="background1"/>
            <w:vAlign w:val="center"/>
          </w:tcPr>
          <w:p w14:paraId="76152FF5" w14:textId="77777777" w:rsidR="006E3DFF" w:rsidRPr="00D97BAC" w:rsidRDefault="006E3DFF" w:rsidP="006E3DFF">
            <w:pPr>
              <w:rPr>
                <w:sz w:val="18"/>
                <w:szCs w:val="18"/>
              </w:rPr>
            </w:pPr>
            <w:r w:rsidRPr="00D97BAC">
              <w:rPr>
                <w:sz w:val="18"/>
                <w:szCs w:val="18"/>
              </w:rPr>
              <w:t xml:space="preserve">Мероприятие 8.1.4. </w:t>
            </w:r>
            <w:r w:rsidRPr="00D97BAC">
              <w:rPr>
                <w:sz w:val="18"/>
                <w:szCs w:val="18"/>
              </w:rPr>
              <w:br/>
              <w:t xml:space="preserve">Обеспечение участия Российской Федерации в ходе заседаний органов управления Международного валютного фонда (МВФ), многосторонних банков развития, Природоохранного партнерства </w:t>
            </w:r>
            <w:r w:rsidR="00E70918">
              <w:rPr>
                <w:sz w:val="18"/>
                <w:szCs w:val="18"/>
              </w:rPr>
              <w:t>«</w:t>
            </w:r>
            <w:r w:rsidRPr="00D97BAC">
              <w:rPr>
                <w:sz w:val="18"/>
                <w:szCs w:val="18"/>
              </w:rPr>
              <w:t>Северное измерение</w:t>
            </w:r>
            <w:r w:rsidR="00E70918">
              <w:rPr>
                <w:sz w:val="18"/>
                <w:szCs w:val="18"/>
              </w:rPr>
              <w:t>»</w:t>
            </w:r>
            <w:r w:rsidRPr="00D97BAC">
              <w:rPr>
                <w:sz w:val="18"/>
                <w:szCs w:val="18"/>
              </w:rPr>
              <w:t xml:space="preserve">, Арктического Совета, Совета финансовой стабильности (СФС), </w:t>
            </w:r>
            <w:r w:rsidR="00E70918">
              <w:rPr>
                <w:sz w:val="18"/>
                <w:szCs w:val="18"/>
              </w:rPr>
              <w:t>«</w:t>
            </w:r>
            <w:r w:rsidRPr="00D97BAC">
              <w:rPr>
                <w:sz w:val="18"/>
                <w:szCs w:val="18"/>
              </w:rPr>
              <w:t>Группы 20</w:t>
            </w:r>
            <w:r w:rsidR="00E70918">
              <w:rPr>
                <w:sz w:val="18"/>
                <w:szCs w:val="18"/>
              </w:rPr>
              <w:t>»</w:t>
            </w:r>
            <w:r w:rsidRPr="00D97BAC">
              <w:rPr>
                <w:sz w:val="18"/>
                <w:szCs w:val="18"/>
              </w:rPr>
              <w:t xml:space="preserve">, Диалога </w:t>
            </w:r>
            <w:r w:rsidR="00E70918">
              <w:rPr>
                <w:sz w:val="18"/>
                <w:szCs w:val="18"/>
              </w:rPr>
              <w:t>«</w:t>
            </w:r>
            <w:r w:rsidRPr="00D97BAC">
              <w:rPr>
                <w:sz w:val="18"/>
                <w:szCs w:val="18"/>
              </w:rPr>
              <w:t>Россия-ЕС</w:t>
            </w:r>
            <w:r w:rsidR="00E70918">
              <w:rPr>
                <w:sz w:val="18"/>
                <w:szCs w:val="18"/>
              </w:rPr>
              <w:t>»</w:t>
            </w:r>
            <w:r w:rsidRPr="00D97BAC">
              <w:rPr>
                <w:sz w:val="18"/>
                <w:szCs w:val="18"/>
              </w:rPr>
              <w:t xml:space="preserve"> и др.</w:t>
            </w:r>
            <w:r w:rsidRPr="00D97BAC">
              <w:rPr>
                <w:sz w:val="18"/>
                <w:szCs w:val="18"/>
              </w:rPr>
              <w:br/>
              <w:t>Ответственный исполнитель:</w:t>
            </w:r>
            <w:r w:rsidRPr="00D97BAC">
              <w:rPr>
                <w:sz w:val="18"/>
                <w:szCs w:val="18"/>
              </w:rPr>
              <w:br/>
              <w:t>Снисоренко П.В.,</w:t>
            </w:r>
            <w:r w:rsidRPr="00D97BAC" w:rsidDel="00084491">
              <w:rPr>
                <w:sz w:val="18"/>
                <w:szCs w:val="18"/>
              </w:rPr>
              <w:t xml:space="preserve"> </w:t>
            </w:r>
            <w:r w:rsidRPr="00D97BAC">
              <w:rPr>
                <w:sz w:val="18"/>
                <w:szCs w:val="18"/>
              </w:rPr>
              <w:t>директор Департамента международных финансовых отношений Минфина России</w:t>
            </w:r>
          </w:p>
        </w:tc>
        <w:tc>
          <w:tcPr>
            <w:tcW w:w="2268" w:type="dxa"/>
            <w:shd w:val="clear" w:color="auto" w:fill="FFFFFF" w:themeFill="background1"/>
            <w:vAlign w:val="center"/>
          </w:tcPr>
          <w:p w14:paraId="25DDB3A8" w14:textId="77777777" w:rsidR="006E3DFF" w:rsidRPr="00D97BAC" w:rsidRDefault="006E3DFF" w:rsidP="006E3DFF">
            <w:pPr>
              <w:jc w:val="center"/>
              <w:rPr>
                <w:sz w:val="18"/>
                <w:szCs w:val="18"/>
              </w:rPr>
            </w:pPr>
            <w:r w:rsidRPr="00D97BAC">
              <w:rPr>
                <w:sz w:val="18"/>
                <w:szCs w:val="18"/>
              </w:rPr>
              <w:t>Распоряжения по перечислению средств федерального бюджета исполнены</w:t>
            </w:r>
          </w:p>
        </w:tc>
        <w:tc>
          <w:tcPr>
            <w:tcW w:w="1275" w:type="dxa"/>
            <w:shd w:val="clear" w:color="auto" w:fill="FFFFFF" w:themeFill="background1"/>
            <w:vAlign w:val="center"/>
          </w:tcPr>
          <w:p w14:paraId="4541EC01"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0D07B02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7AFD1D6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FFFFFF" w:themeFill="background1"/>
          </w:tcPr>
          <w:p w14:paraId="5B5D1D4E" w14:textId="77777777" w:rsidR="006E3DFF" w:rsidRPr="00D97BAC" w:rsidRDefault="006E3DFF" w:rsidP="006E3DFF">
            <w:pPr>
              <w:rPr>
                <w:sz w:val="18"/>
                <w:szCs w:val="18"/>
              </w:rPr>
            </w:pPr>
            <w:r w:rsidRPr="00D97BAC">
              <w:rPr>
                <w:sz w:val="18"/>
                <w:szCs w:val="18"/>
              </w:rPr>
              <w:t>Обеспечено результативное участие Российской Федерации в международных мероприятиях и инициативах в соответствии с установленными приоритетами и задачами.</w:t>
            </w:r>
          </w:p>
          <w:p w14:paraId="1E3A17F9" w14:textId="77777777" w:rsidR="006E3DFF" w:rsidRPr="00D97BAC" w:rsidRDefault="006E3DFF" w:rsidP="006E3DFF">
            <w:pPr>
              <w:rPr>
                <w:sz w:val="18"/>
                <w:szCs w:val="18"/>
              </w:rPr>
            </w:pPr>
            <w:r w:rsidRPr="00D97BAC">
              <w:rPr>
                <w:sz w:val="18"/>
                <w:szCs w:val="18"/>
              </w:rPr>
              <w:t>Обеспечена реализация второго этапа программ приграничного сотрудничества Россия – Европейский союз. Принято решение Совета Управляющих НБР о предоставлении менеджменту Банка полномочий приступить к проведению официальных переговоров по условиям присоединения к НБР с государствами, подтвердившими в ходе предварительных двусторонних консультаций свою заинтересованность во вступлении в Банк (резолюция Совета управляющих НБР № 061 от 14.09.2020).</w:t>
            </w:r>
          </w:p>
          <w:p w14:paraId="35B66EBE" w14:textId="77777777" w:rsidR="006E3DFF" w:rsidRPr="00D97BAC" w:rsidRDefault="006E3DFF" w:rsidP="006E3DFF">
            <w:pPr>
              <w:rPr>
                <w:sz w:val="18"/>
                <w:szCs w:val="18"/>
              </w:rPr>
            </w:pPr>
            <w:r w:rsidRPr="00D97BAC">
              <w:rPr>
                <w:sz w:val="18"/>
                <w:szCs w:val="18"/>
              </w:rPr>
              <w:t xml:space="preserve">Во исполнение распоряжения Правительства Российской Федерации от 3 апреля 2018 г. № 574-р Минфин России в ноябре т.г. перечислил на открытый в банке-корреспонденте счет Европейского банка реконструкции и развития (далее – ЕБРР) первую часть российского взноса за 2020 год в сумме 7 962 тыс. евро и на </w:t>
            </w:r>
            <w:r w:rsidRPr="00D97BAC">
              <w:rPr>
                <w:sz w:val="18"/>
                <w:szCs w:val="18"/>
              </w:rPr>
              <w:lastRenderedPageBreak/>
              <w:t xml:space="preserve">основании полученных инвойсов направил в ЕБРР поручение о перечислении запрашиваемых средств на счета Управляющих органов программ </w:t>
            </w:r>
            <w:r w:rsidR="00E70918">
              <w:rPr>
                <w:sz w:val="18"/>
                <w:szCs w:val="18"/>
              </w:rPr>
              <w:t>«</w:t>
            </w:r>
            <w:r w:rsidRPr="00D97BAC">
              <w:rPr>
                <w:sz w:val="18"/>
                <w:szCs w:val="18"/>
              </w:rPr>
              <w:t>Латвия – Россия</w:t>
            </w:r>
            <w:r w:rsidR="00E70918">
              <w:rPr>
                <w:sz w:val="18"/>
                <w:szCs w:val="18"/>
              </w:rPr>
              <w:t>»</w:t>
            </w:r>
            <w:r w:rsidRPr="00D97BAC">
              <w:rPr>
                <w:sz w:val="18"/>
                <w:szCs w:val="18"/>
              </w:rPr>
              <w:t xml:space="preserve">, </w:t>
            </w:r>
            <w:r w:rsidR="00E70918">
              <w:rPr>
                <w:sz w:val="18"/>
                <w:szCs w:val="18"/>
              </w:rPr>
              <w:t>«</w:t>
            </w:r>
            <w:r w:rsidRPr="00D97BAC">
              <w:rPr>
                <w:sz w:val="18"/>
                <w:szCs w:val="18"/>
              </w:rPr>
              <w:t>Литва – Россия</w:t>
            </w:r>
            <w:r w:rsidR="00E70918">
              <w:rPr>
                <w:sz w:val="18"/>
                <w:szCs w:val="18"/>
              </w:rPr>
              <w:t>»</w:t>
            </w:r>
            <w:r w:rsidRPr="00D97BAC">
              <w:rPr>
                <w:sz w:val="18"/>
                <w:szCs w:val="18"/>
              </w:rPr>
              <w:t xml:space="preserve">, </w:t>
            </w:r>
            <w:r w:rsidR="00E70918">
              <w:rPr>
                <w:sz w:val="18"/>
                <w:szCs w:val="18"/>
              </w:rPr>
              <w:t>«</w:t>
            </w:r>
            <w:r w:rsidRPr="00D97BAC">
              <w:rPr>
                <w:sz w:val="18"/>
                <w:szCs w:val="18"/>
              </w:rPr>
              <w:t>Эстония – Россия</w:t>
            </w:r>
            <w:r w:rsidR="00E70918">
              <w:rPr>
                <w:sz w:val="18"/>
                <w:szCs w:val="18"/>
              </w:rPr>
              <w:t>»</w:t>
            </w:r>
            <w:r w:rsidRPr="00D97BAC">
              <w:rPr>
                <w:sz w:val="18"/>
                <w:szCs w:val="18"/>
              </w:rPr>
              <w:t xml:space="preserve">, </w:t>
            </w:r>
            <w:r w:rsidR="00E70918">
              <w:rPr>
                <w:sz w:val="18"/>
                <w:szCs w:val="18"/>
              </w:rPr>
              <w:t>«</w:t>
            </w:r>
            <w:r w:rsidRPr="00D97BAC">
              <w:rPr>
                <w:sz w:val="18"/>
                <w:szCs w:val="18"/>
              </w:rPr>
              <w:t>Юго-Восточная Финляндия – Россия</w:t>
            </w:r>
            <w:r w:rsidR="00E70918">
              <w:rPr>
                <w:sz w:val="18"/>
                <w:szCs w:val="18"/>
              </w:rPr>
              <w:t>»</w:t>
            </w:r>
            <w:r w:rsidRPr="00D97BAC">
              <w:rPr>
                <w:sz w:val="18"/>
                <w:szCs w:val="18"/>
              </w:rPr>
              <w:t xml:space="preserve">, </w:t>
            </w:r>
            <w:r w:rsidR="00E70918">
              <w:rPr>
                <w:sz w:val="18"/>
                <w:szCs w:val="18"/>
              </w:rPr>
              <w:t>«</w:t>
            </w:r>
            <w:r w:rsidRPr="00D97BAC">
              <w:rPr>
                <w:sz w:val="18"/>
                <w:szCs w:val="18"/>
              </w:rPr>
              <w:t>Коларктик</w:t>
            </w:r>
            <w:r w:rsidR="00E70918">
              <w:rPr>
                <w:sz w:val="18"/>
                <w:szCs w:val="18"/>
              </w:rPr>
              <w:t>»</w:t>
            </w:r>
            <w:r w:rsidRPr="00D97BAC">
              <w:rPr>
                <w:sz w:val="18"/>
                <w:szCs w:val="18"/>
              </w:rPr>
              <w:t xml:space="preserve">. В декабре т.г.  Минфином России была перечислена вторая часть российского взноса за 2020 год в сумме 4 578 тыс. евро, предназначенного для программ </w:t>
            </w:r>
            <w:r w:rsidR="00E70918">
              <w:rPr>
                <w:sz w:val="18"/>
                <w:szCs w:val="18"/>
              </w:rPr>
              <w:t>«</w:t>
            </w:r>
            <w:r w:rsidRPr="00D97BAC">
              <w:rPr>
                <w:sz w:val="18"/>
                <w:szCs w:val="18"/>
              </w:rPr>
              <w:t>Карелия</w:t>
            </w:r>
            <w:r w:rsidR="00E70918">
              <w:rPr>
                <w:sz w:val="18"/>
                <w:szCs w:val="18"/>
              </w:rPr>
              <w:t>»</w:t>
            </w:r>
            <w:r w:rsidRPr="00D97BAC">
              <w:rPr>
                <w:sz w:val="18"/>
                <w:szCs w:val="18"/>
              </w:rPr>
              <w:t xml:space="preserve"> и </w:t>
            </w:r>
            <w:r w:rsidR="00E70918">
              <w:rPr>
                <w:sz w:val="18"/>
                <w:szCs w:val="18"/>
              </w:rPr>
              <w:t>«</w:t>
            </w:r>
            <w:r w:rsidRPr="00D97BAC">
              <w:rPr>
                <w:sz w:val="18"/>
                <w:szCs w:val="18"/>
              </w:rPr>
              <w:t>Польша – Россия</w:t>
            </w:r>
            <w:r w:rsidR="00E70918">
              <w:rPr>
                <w:sz w:val="18"/>
                <w:szCs w:val="18"/>
              </w:rPr>
              <w:t>»</w:t>
            </w:r>
            <w:r w:rsidRPr="00D97BAC">
              <w:rPr>
                <w:sz w:val="18"/>
                <w:szCs w:val="18"/>
              </w:rPr>
              <w:t>. Таким образом, обязательства Российской Федерации за 2020 год по участию в финансовом обеспечении перечисленных программ приграничного сотрудничества выполнены в полном объеме.</w:t>
            </w:r>
          </w:p>
          <w:p w14:paraId="32C34D36" w14:textId="77777777" w:rsidR="006E3DFF" w:rsidRPr="00D97BAC" w:rsidRDefault="006E3DFF" w:rsidP="006E3DFF">
            <w:pPr>
              <w:rPr>
                <w:sz w:val="18"/>
                <w:szCs w:val="18"/>
              </w:rPr>
            </w:pPr>
            <w:r w:rsidRPr="00D97BAC">
              <w:rPr>
                <w:sz w:val="18"/>
                <w:szCs w:val="18"/>
              </w:rPr>
              <w:t>Так же принято участие: в заседаниях Совета управляющих ЧБТР (18 июня 2020 г.), заседаниях Совета директоров, Комитета по аудиту, рискам и Комитета по бюджету и кадрам НБР посредством видеоконференции (25 марта, 16 апреля, 25 мая, 29 июня, 29 сентября, 15 декабря 2020 г.); в годовом и внеочередном собраниях Совета управляющих НБР посредством видеоконференции (20 апреля и 27 мая 2020 г.); в заседаниях Совета директоров МИБ посредством видеоконференции (5 июня, 18 сентября, 10 декабря 2020 г.); в заседаниях Ревизионной комиссии МИБ посредством видеоконференции (2-11 марта, 5-16 октября 2020 г.); в заседании Совета управляющих МИБ посредством видеоконференции (11 декабря 2020 г.); в заседании Ассамблеи доноров</w:t>
            </w:r>
          </w:p>
        </w:tc>
        <w:tc>
          <w:tcPr>
            <w:tcW w:w="2552" w:type="dxa"/>
            <w:shd w:val="clear" w:color="auto" w:fill="FFFFFF" w:themeFill="background1"/>
          </w:tcPr>
          <w:p w14:paraId="0975D076"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7CAE90E" w14:textId="77777777" w:rsidR="006E3DFF" w:rsidRPr="00D97BAC" w:rsidRDefault="006E3DFF" w:rsidP="006E3DFF">
            <w:pPr>
              <w:jc w:val="center"/>
              <w:rPr>
                <w:sz w:val="18"/>
                <w:szCs w:val="18"/>
              </w:rPr>
            </w:pPr>
            <w:r w:rsidRPr="00D97BAC">
              <w:rPr>
                <w:sz w:val="18"/>
                <w:szCs w:val="18"/>
              </w:rPr>
              <w:t>ГП 39</w:t>
            </w:r>
          </w:p>
        </w:tc>
      </w:tr>
      <w:tr w:rsidR="006E3DFF" w:rsidRPr="00D97BAC" w14:paraId="5009DE2D" w14:textId="77777777" w:rsidTr="006E3DFF">
        <w:trPr>
          <w:trHeight w:val="20"/>
        </w:trPr>
        <w:tc>
          <w:tcPr>
            <w:tcW w:w="16302" w:type="dxa"/>
            <w:gridSpan w:val="10"/>
            <w:shd w:val="clear" w:color="auto" w:fill="DEEAF6" w:themeFill="accent1" w:themeFillTint="33"/>
            <w:vAlign w:val="center"/>
          </w:tcPr>
          <w:p w14:paraId="66A48186" w14:textId="77777777" w:rsidR="006E3DFF" w:rsidRPr="00D97BAC" w:rsidRDefault="006E3DFF" w:rsidP="006E3DFF">
            <w:pPr>
              <w:jc w:val="center"/>
              <w:rPr>
                <w:b/>
                <w:sz w:val="18"/>
                <w:szCs w:val="18"/>
              </w:rPr>
            </w:pPr>
            <w:r w:rsidRPr="00D97BAC">
              <w:rPr>
                <w:b/>
                <w:sz w:val="18"/>
                <w:szCs w:val="18"/>
              </w:rPr>
              <w:t>Направление (блок мероприятий) 8.2. Формирование и проведение государственной политики в сфере содействия международному развитию</w:t>
            </w:r>
          </w:p>
        </w:tc>
      </w:tr>
      <w:tr w:rsidR="006E3DFF" w:rsidRPr="00D97BAC" w14:paraId="16847EBB" w14:textId="77777777" w:rsidTr="006E3DFF">
        <w:trPr>
          <w:trHeight w:val="20"/>
        </w:trPr>
        <w:tc>
          <w:tcPr>
            <w:tcW w:w="7371" w:type="dxa"/>
            <w:gridSpan w:val="3"/>
            <w:shd w:val="clear" w:color="auto" w:fill="E7E6E6" w:themeFill="background2"/>
            <w:vAlign w:val="center"/>
          </w:tcPr>
          <w:p w14:paraId="259D3ECA" w14:textId="77777777" w:rsidR="006E3DFF" w:rsidRPr="00D97BAC" w:rsidRDefault="006E3DFF" w:rsidP="006E3DFF">
            <w:pPr>
              <w:numPr>
                <w:ilvl w:val="0"/>
                <w:numId w:val="1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8.2.</w:t>
            </w:r>
          </w:p>
          <w:p w14:paraId="1C7E8814" w14:textId="77777777" w:rsidR="006E3DFF" w:rsidRPr="00D97BAC" w:rsidRDefault="006E3DFF" w:rsidP="006E3DFF">
            <w:pPr>
              <w:contextualSpacing/>
              <w:rPr>
                <w:rFonts w:eastAsia="Arial"/>
                <w:sz w:val="18"/>
                <w:szCs w:val="18"/>
                <w:lang w:bidi="ru-RU"/>
              </w:rPr>
            </w:pPr>
            <w:r w:rsidRPr="00D97BAC">
              <w:rPr>
                <w:rFonts w:eastAsia="Arial"/>
                <w:bCs/>
                <w:sz w:val="18"/>
                <w:szCs w:val="18"/>
                <w:lang w:bidi="ru-RU"/>
              </w:rPr>
              <w:t>Количество среднесрочных проектов и программ, реализуемых в области содействия международному развитию, не менее (единиц)</w:t>
            </w:r>
          </w:p>
        </w:tc>
        <w:tc>
          <w:tcPr>
            <w:tcW w:w="851" w:type="dxa"/>
            <w:gridSpan w:val="2"/>
            <w:shd w:val="clear" w:color="auto" w:fill="E7E6E6" w:themeFill="background2"/>
            <w:vAlign w:val="center"/>
          </w:tcPr>
          <w:p w14:paraId="3D371FB0" w14:textId="77777777" w:rsidR="006E3DFF" w:rsidRPr="00D97BAC" w:rsidRDefault="006E3DFF" w:rsidP="006E3DFF">
            <w:pPr>
              <w:spacing w:after="100"/>
              <w:jc w:val="center"/>
              <w:rPr>
                <w:sz w:val="18"/>
                <w:szCs w:val="18"/>
              </w:rPr>
            </w:pPr>
            <w:r w:rsidRPr="00D97BAC">
              <w:rPr>
                <w:sz w:val="18"/>
                <w:szCs w:val="18"/>
              </w:rPr>
              <w:t>22</w:t>
            </w:r>
          </w:p>
        </w:tc>
        <w:tc>
          <w:tcPr>
            <w:tcW w:w="850" w:type="dxa"/>
            <w:shd w:val="clear" w:color="auto" w:fill="E7E6E6" w:themeFill="background2"/>
            <w:vAlign w:val="center"/>
          </w:tcPr>
          <w:p w14:paraId="06C7742A" w14:textId="77777777" w:rsidR="006E3DFF" w:rsidRPr="00D97BAC" w:rsidRDefault="006E3DFF" w:rsidP="006E3DFF">
            <w:pPr>
              <w:spacing w:after="100"/>
              <w:jc w:val="center"/>
              <w:rPr>
                <w:sz w:val="18"/>
                <w:szCs w:val="18"/>
              </w:rPr>
            </w:pPr>
            <w:r w:rsidRPr="00D97BAC">
              <w:rPr>
                <w:sz w:val="18"/>
                <w:szCs w:val="18"/>
              </w:rPr>
              <w:t>22</w:t>
            </w:r>
          </w:p>
        </w:tc>
        <w:tc>
          <w:tcPr>
            <w:tcW w:w="3969" w:type="dxa"/>
            <w:gridSpan w:val="2"/>
            <w:shd w:val="clear" w:color="auto" w:fill="E7E6E6" w:themeFill="background2"/>
            <w:vAlign w:val="center"/>
          </w:tcPr>
          <w:p w14:paraId="2CC01ED7" w14:textId="77777777" w:rsidR="006E3DFF" w:rsidRPr="00D97BAC" w:rsidRDefault="006E3DFF" w:rsidP="006E3DFF">
            <w:pPr>
              <w:spacing w:after="100"/>
              <w:rPr>
                <w:sz w:val="18"/>
                <w:szCs w:val="18"/>
              </w:rPr>
            </w:pPr>
            <w:r w:rsidRPr="00D97BAC">
              <w:rPr>
                <w:sz w:val="18"/>
                <w:szCs w:val="18"/>
              </w:rPr>
              <w:t>Показатель достигнут</w:t>
            </w:r>
          </w:p>
        </w:tc>
        <w:tc>
          <w:tcPr>
            <w:tcW w:w="2552" w:type="dxa"/>
            <w:shd w:val="clear" w:color="auto" w:fill="E7E6E6" w:themeFill="background2"/>
          </w:tcPr>
          <w:p w14:paraId="616BDEB1" w14:textId="77777777" w:rsidR="006E3DFF" w:rsidRPr="00D97BAC" w:rsidRDefault="006E3DFF" w:rsidP="006E3DFF">
            <w:pPr>
              <w:spacing w:after="100"/>
              <w:jc w:val="center"/>
              <w:rPr>
                <w:sz w:val="18"/>
                <w:szCs w:val="18"/>
              </w:rPr>
            </w:pPr>
          </w:p>
        </w:tc>
        <w:tc>
          <w:tcPr>
            <w:tcW w:w="709" w:type="dxa"/>
            <w:shd w:val="clear" w:color="auto" w:fill="E7E6E6" w:themeFill="background2"/>
            <w:vAlign w:val="center"/>
          </w:tcPr>
          <w:p w14:paraId="024B1C2C" w14:textId="77777777" w:rsidR="006E3DFF" w:rsidRPr="00D97BAC" w:rsidRDefault="006E3DFF" w:rsidP="006E3DFF">
            <w:pPr>
              <w:spacing w:after="100"/>
              <w:jc w:val="center"/>
              <w:rPr>
                <w:sz w:val="18"/>
                <w:szCs w:val="18"/>
              </w:rPr>
            </w:pPr>
            <w:r w:rsidRPr="00D97BAC">
              <w:rPr>
                <w:sz w:val="18"/>
                <w:szCs w:val="18"/>
              </w:rPr>
              <w:t>ГП 39</w:t>
            </w:r>
          </w:p>
        </w:tc>
      </w:tr>
      <w:tr w:rsidR="006E3DFF" w:rsidRPr="00D97BAC" w14:paraId="14C82774" w14:textId="77777777" w:rsidTr="006E3DFF">
        <w:trPr>
          <w:trHeight w:val="20"/>
        </w:trPr>
        <w:tc>
          <w:tcPr>
            <w:tcW w:w="3828" w:type="dxa"/>
            <w:shd w:val="clear" w:color="auto" w:fill="FFFFFF" w:themeFill="background1"/>
            <w:vAlign w:val="center"/>
          </w:tcPr>
          <w:p w14:paraId="73FE8EFE" w14:textId="77777777" w:rsidR="006E3DFF" w:rsidRPr="00D97BAC" w:rsidRDefault="006E3DFF" w:rsidP="006E3DFF">
            <w:pPr>
              <w:rPr>
                <w:sz w:val="18"/>
                <w:szCs w:val="18"/>
              </w:rPr>
            </w:pPr>
            <w:r w:rsidRPr="00D97BAC">
              <w:rPr>
                <w:sz w:val="18"/>
                <w:szCs w:val="18"/>
              </w:rPr>
              <w:lastRenderedPageBreak/>
              <w:t xml:space="preserve">Мероприятие 8.2.2. </w:t>
            </w:r>
            <w:r w:rsidRPr="00D97BAC">
              <w:rPr>
                <w:sz w:val="18"/>
                <w:szCs w:val="18"/>
              </w:rPr>
              <w:br/>
              <w:t>Реализация проектов в области содействия международному развитию</w:t>
            </w:r>
          </w:p>
          <w:p w14:paraId="07C0ACEC" w14:textId="77777777" w:rsidR="006E3DFF" w:rsidRPr="00D97BAC" w:rsidRDefault="006E3DFF" w:rsidP="006E3DFF">
            <w:pPr>
              <w:rPr>
                <w:sz w:val="18"/>
                <w:szCs w:val="18"/>
              </w:rPr>
            </w:pPr>
            <w:r w:rsidRPr="00D97BAC">
              <w:rPr>
                <w:sz w:val="18"/>
                <w:szCs w:val="18"/>
              </w:rPr>
              <w:t>Ответственный исполнитель:</w:t>
            </w:r>
            <w:r w:rsidRPr="00D97BAC">
              <w:rPr>
                <w:sz w:val="18"/>
                <w:szCs w:val="18"/>
              </w:rPr>
              <w:br/>
              <w:t>Снисоренко П.В., директор Департамента международных финансовых отношений Минфина России</w:t>
            </w:r>
          </w:p>
        </w:tc>
        <w:tc>
          <w:tcPr>
            <w:tcW w:w="2268" w:type="dxa"/>
            <w:shd w:val="clear" w:color="auto" w:fill="FFFFFF" w:themeFill="background1"/>
            <w:vAlign w:val="center"/>
          </w:tcPr>
          <w:p w14:paraId="05B69CF3" w14:textId="77777777" w:rsidR="006E3DFF" w:rsidRPr="00D97BAC" w:rsidRDefault="006E3DFF" w:rsidP="006E3DFF">
            <w:pPr>
              <w:jc w:val="center"/>
              <w:rPr>
                <w:sz w:val="18"/>
                <w:szCs w:val="18"/>
              </w:rPr>
            </w:pPr>
            <w:r w:rsidRPr="00D97BAC">
              <w:rPr>
                <w:sz w:val="18"/>
                <w:szCs w:val="18"/>
              </w:rPr>
              <w:t>Доклад в Правительство Российской Федерации, распоряжения по перечислению средств федерального бюджета исполнены</w:t>
            </w:r>
          </w:p>
        </w:tc>
        <w:tc>
          <w:tcPr>
            <w:tcW w:w="1275" w:type="dxa"/>
            <w:shd w:val="clear" w:color="auto" w:fill="FFFFFF" w:themeFill="background1"/>
            <w:vAlign w:val="center"/>
          </w:tcPr>
          <w:p w14:paraId="49AFC721"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7777274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312BF83D"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 </w:t>
            </w:r>
          </w:p>
        </w:tc>
        <w:tc>
          <w:tcPr>
            <w:tcW w:w="3969" w:type="dxa"/>
            <w:gridSpan w:val="2"/>
            <w:shd w:val="clear" w:color="auto" w:fill="FFFFFF" w:themeFill="background1"/>
            <w:vAlign w:val="center"/>
          </w:tcPr>
          <w:p w14:paraId="7EDEFD6B" w14:textId="77777777" w:rsidR="006E3DFF" w:rsidRPr="00D97BAC" w:rsidRDefault="006E3DFF" w:rsidP="006E3DFF">
            <w:pPr>
              <w:rPr>
                <w:sz w:val="18"/>
                <w:szCs w:val="18"/>
              </w:rPr>
            </w:pPr>
            <w:r w:rsidRPr="00D97BAC">
              <w:rPr>
                <w:sz w:val="18"/>
                <w:szCs w:val="18"/>
              </w:rPr>
              <w:t>Выполнены условия международных соглашений Российской Федерации.</w:t>
            </w:r>
          </w:p>
          <w:p w14:paraId="4BACFA17" w14:textId="77777777" w:rsidR="006E3DFF" w:rsidRPr="00D97BAC" w:rsidRDefault="006E3DFF" w:rsidP="006E3DFF">
            <w:pPr>
              <w:rPr>
                <w:sz w:val="18"/>
                <w:szCs w:val="18"/>
              </w:rPr>
            </w:pPr>
            <w:r w:rsidRPr="00D97BAC">
              <w:rPr>
                <w:sz w:val="18"/>
                <w:szCs w:val="18"/>
              </w:rPr>
              <w:t>Обеспечено финансирование проектов в области содействия международному развитию по линии Программы развития ООН (ПРООН). Осуществлены взносы Российской Федерации на реализацию проектов в рамках Трастового Фонда Российская Федерация - Программа развития ООН в целях развития в объеме 6 млн долл. США, а также реализацию комплексной поддержки развития сельских районов: повышение устойчивости общин в Республики Армения в объеме 783 тыс. долл. США</w:t>
            </w:r>
          </w:p>
        </w:tc>
        <w:tc>
          <w:tcPr>
            <w:tcW w:w="2552" w:type="dxa"/>
            <w:shd w:val="clear" w:color="auto" w:fill="FFFFFF" w:themeFill="background1"/>
          </w:tcPr>
          <w:p w14:paraId="460326E3"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1F7A6D7" w14:textId="77777777" w:rsidR="006E3DFF" w:rsidRPr="00D97BAC" w:rsidRDefault="006E3DFF" w:rsidP="006E3DFF">
            <w:pPr>
              <w:jc w:val="center"/>
              <w:rPr>
                <w:sz w:val="18"/>
                <w:szCs w:val="18"/>
              </w:rPr>
            </w:pPr>
            <w:r w:rsidRPr="00D97BAC">
              <w:rPr>
                <w:sz w:val="18"/>
                <w:szCs w:val="18"/>
              </w:rPr>
              <w:t>ГП 39</w:t>
            </w:r>
          </w:p>
        </w:tc>
      </w:tr>
      <w:tr w:rsidR="006E3DFF" w:rsidRPr="00D97BAC" w14:paraId="02306ABE" w14:textId="77777777" w:rsidTr="006E3DFF">
        <w:trPr>
          <w:trHeight w:val="20"/>
        </w:trPr>
        <w:tc>
          <w:tcPr>
            <w:tcW w:w="15593" w:type="dxa"/>
            <w:gridSpan w:val="9"/>
            <w:shd w:val="clear" w:color="auto" w:fill="DEEAF6" w:themeFill="accent1" w:themeFillTint="33"/>
            <w:vAlign w:val="center"/>
          </w:tcPr>
          <w:p w14:paraId="5D9E3A19" w14:textId="77777777" w:rsidR="006E3DFF" w:rsidRPr="00D97BAC" w:rsidRDefault="006E3DFF" w:rsidP="006E3DFF">
            <w:pPr>
              <w:jc w:val="center"/>
              <w:rPr>
                <w:b/>
                <w:sz w:val="18"/>
                <w:szCs w:val="18"/>
              </w:rPr>
            </w:pPr>
            <w:r w:rsidRPr="00D97BAC">
              <w:rPr>
                <w:b/>
                <w:sz w:val="18"/>
                <w:szCs w:val="18"/>
              </w:rPr>
              <w:t>Направление (блок мероприятий) 8.3. Координация подготовки и реализации проектов, осуществляемых в Российской Федерации при участии многосторонних банков развития</w:t>
            </w:r>
          </w:p>
        </w:tc>
        <w:tc>
          <w:tcPr>
            <w:tcW w:w="709" w:type="dxa"/>
            <w:shd w:val="clear" w:color="auto" w:fill="DEEAF6" w:themeFill="accent1" w:themeFillTint="33"/>
          </w:tcPr>
          <w:p w14:paraId="1A27C154" w14:textId="77777777" w:rsidR="006E3DFF" w:rsidRPr="00D97BAC" w:rsidRDefault="006E3DFF" w:rsidP="006E3DFF">
            <w:pPr>
              <w:jc w:val="center"/>
              <w:rPr>
                <w:b/>
                <w:sz w:val="18"/>
                <w:szCs w:val="18"/>
              </w:rPr>
            </w:pPr>
          </w:p>
        </w:tc>
      </w:tr>
      <w:tr w:rsidR="006E3DFF" w:rsidRPr="00D97BAC" w14:paraId="5121CDE3" w14:textId="77777777" w:rsidTr="006E3DFF">
        <w:trPr>
          <w:trHeight w:val="20"/>
        </w:trPr>
        <w:tc>
          <w:tcPr>
            <w:tcW w:w="7371" w:type="dxa"/>
            <w:gridSpan w:val="3"/>
            <w:shd w:val="clear" w:color="auto" w:fill="E7E6E6" w:themeFill="background2"/>
            <w:vAlign w:val="center"/>
          </w:tcPr>
          <w:p w14:paraId="167BA97B" w14:textId="77777777" w:rsidR="006E3DFF" w:rsidRPr="00D97BAC" w:rsidRDefault="006E3DFF" w:rsidP="006E3DFF">
            <w:pPr>
              <w:numPr>
                <w:ilvl w:val="0"/>
                <w:numId w:val="20"/>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8.3.</w:t>
            </w:r>
          </w:p>
          <w:p w14:paraId="21219ED7" w14:textId="77777777" w:rsidR="006E3DFF" w:rsidRPr="00D97BAC" w:rsidRDefault="006E3DFF" w:rsidP="006E3DFF">
            <w:pPr>
              <w:contextualSpacing/>
              <w:rPr>
                <w:rFonts w:eastAsia="Arial"/>
                <w:sz w:val="18"/>
                <w:szCs w:val="18"/>
                <w:lang w:bidi="ru-RU"/>
              </w:rPr>
            </w:pPr>
            <w:r w:rsidRPr="00D97BAC">
              <w:rPr>
                <w:rFonts w:eastAsia="Arial"/>
                <w:bCs/>
                <w:sz w:val="18"/>
                <w:szCs w:val="18"/>
                <w:lang w:bidi="ru-RU"/>
              </w:rPr>
              <w:t>Доля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 не менее (процентов)</w:t>
            </w:r>
          </w:p>
        </w:tc>
        <w:tc>
          <w:tcPr>
            <w:tcW w:w="851" w:type="dxa"/>
            <w:gridSpan w:val="2"/>
            <w:shd w:val="clear" w:color="auto" w:fill="E7E6E6" w:themeFill="background2"/>
            <w:vAlign w:val="center"/>
          </w:tcPr>
          <w:p w14:paraId="21D76FB4" w14:textId="77777777" w:rsidR="006E3DFF" w:rsidRPr="00D97BAC" w:rsidRDefault="006E3DFF" w:rsidP="006E3DFF">
            <w:pPr>
              <w:jc w:val="center"/>
              <w:rPr>
                <w:sz w:val="18"/>
                <w:szCs w:val="18"/>
              </w:rPr>
            </w:pPr>
            <w:r w:rsidRPr="00D97BAC">
              <w:rPr>
                <w:sz w:val="18"/>
                <w:szCs w:val="18"/>
              </w:rPr>
              <w:t>62</w:t>
            </w:r>
          </w:p>
        </w:tc>
        <w:tc>
          <w:tcPr>
            <w:tcW w:w="850" w:type="dxa"/>
            <w:shd w:val="clear" w:color="auto" w:fill="E7E6E6" w:themeFill="background2"/>
            <w:vAlign w:val="center"/>
          </w:tcPr>
          <w:p w14:paraId="60E51ECF" w14:textId="77777777" w:rsidR="006E3DFF" w:rsidRPr="00D97BAC" w:rsidRDefault="006E3DFF" w:rsidP="006E3DFF">
            <w:pPr>
              <w:jc w:val="center"/>
              <w:rPr>
                <w:sz w:val="18"/>
                <w:szCs w:val="18"/>
              </w:rPr>
            </w:pPr>
            <w:r w:rsidRPr="00D97BAC">
              <w:rPr>
                <w:sz w:val="18"/>
                <w:szCs w:val="18"/>
              </w:rPr>
              <w:t>64,2</w:t>
            </w:r>
          </w:p>
        </w:tc>
        <w:tc>
          <w:tcPr>
            <w:tcW w:w="3969" w:type="dxa"/>
            <w:gridSpan w:val="2"/>
            <w:shd w:val="clear" w:color="auto" w:fill="E7E6E6" w:themeFill="background2"/>
            <w:vAlign w:val="center"/>
          </w:tcPr>
          <w:p w14:paraId="50DBE3E8" w14:textId="77777777" w:rsidR="006E3DFF" w:rsidRPr="00D97BAC" w:rsidRDefault="006E3DFF" w:rsidP="006E3DFF">
            <w:pPr>
              <w:rPr>
                <w:sz w:val="18"/>
                <w:szCs w:val="18"/>
              </w:rPr>
            </w:pPr>
            <w:r w:rsidRPr="00D97BAC">
              <w:rPr>
                <w:sz w:val="18"/>
                <w:szCs w:val="18"/>
              </w:rPr>
              <w:t>Показатель достигнут.</w:t>
            </w:r>
          </w:p>
          <w:p w14:paraId="1EC32D06"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40A30EAE" w14:textId="77777777" w:rsidR="006E3DFF" w:rsidRPr="00D97BAC" w:rsidRDefault="006E3DFF" w:rsidP="006E3DFF">
            <w:pPr>
              <w:rPr>
                <w:sz w:val="18"/>
                <w:szCs w:val="18"/>
              </w:rPr>
            </w:pPr>
          </w:p>
        </w:tc>
        <w:tc>
          <w:tcPr>
            <w:tcW w:w="709" w:type="dxa"/>
            <w:shd w:val="clear" w:color="auto" w:fill="E7E6E6" w:themeFill="background2"/>
            <w:vAlign w:val="center"/>
          </w:tcPr>
          <w:p w14:paraId="4A76F856" w14:textId="77777777" w:rsidR="006E3DFF" w:rsidRPr="00D97BAC" w:rsidRDefault="006E3DFF" w:rsidP="006E3DFF">
            <w:pPr>
              <w:jc w:val="center"/>
              <w:rPr>
                <w:sz w:val="18"/>
                <w:szCs w:val="18"/>
              </w:rPr>
            </w:pPr>
            <w:r w:rsidRPr="00D97BAC">
              <w:rPr>
                <w:sz w:val="18"/>
                <w:szCs w:val="18"/>
              </w:rPr>
              <w:t>ГП</w:t>
            </w:r>
            <w:r w:rsidRPr="00D97BAC">
              <w:rPr>
                <w:rFonts w:eastAsia="Arial"/>
                <w:sz w:val="18"/>
                <w:szCs w:val="18"/>
                <w:lang w:bidi="ru-RU"/>
              </w:rPr>
              <w:t xml:space="preserve"> 39</w:t>
            </w:r>
          </w:p>
        </w:tc>
      </w:tr>
      <w:tr w:rsidR="006E3DFF" w:rsidRPr="00D97BAC" w14:paraId="14622A4B" w14:textId="77777777" w:rsidTr="006E3DFF">
        <w:trPr>
          <w:trHeight w:val="20"/>
        </w:trPr>
        <w:tc>
          <w:tcPr>
            <w:tcW w:w="7371" w:type="dxa"/>
            <w:gridSpan w:val="3"/>
            <w:shd w:val="clear" w:color="auto" w:fill="E7E6E6" w:themeFill="background2"/>
          </w:tcPr>
          <w:p w14:paraId="18E464B8" w14:textId="77777777" w:rsidR="006E3DFF" w:rsidRPr="00D97BAC" w:rsidRDefault="006E3DFF" w:rsidP="006E3DFF">
            <w:pPr>
              <w:numPr>
                <w:ilvl w:val="0"/>
                <w:numId w:val="20"/>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8.3.</w:t>
            </w:r>
          </w:p>
          <w:p w14:paraId="0CF8A5DD" w14:textId="77777777" w:rsidR="006E3DFF" w:rsidRPr="00D97BAC" w:rsidRDefault="006E3DFF" w:rsidP="006E3DFF">
            <w:pPr>
              <w:contextualSpacing/>
              <w:rPr>
                <w:rFonts w:eastAsia="Arial"/>
                <w:bCs/>
                <w:sz w:val="18"/>
                <w:szCs w:val="18"/>
                <w:lang w:bidi="ru-RU"/>
              </w:rPr>
            </w:pPr>
            <w:r w:rsidRPr="00D97BAC">
              <w:rPr>
                <w:rFonts w:eastAsia="Arial"/>
                <w:bCs/>
                <w:sz w:val="18"/>
                <w:szCs w:val="18"/>
                <w:lang w:bidi="ru-RU"/>
              </w:rPr>
              <w:t>Успешность реализации проектов многосторонних банков развития в Российской Федерации, не менее (процентов)</w:t>
            </w:r>
          </w:p>
        </w:tc>
        <w:tc>
          <w:tcPr>
            <w:tcW w:w="851" w:type="dxa"/>
            <w:gridSpan w:val="2"/>
            <w:shd w:val="clear" w:color="auto" w:fill="E7E6E6" w:themeFill="background2"/>
            <w:vAlign w:val="center"/>
          </w:tcPr>
          <w:p w14:paraId="39FFB98C" w14:textId="77777777" w:rsidR="006E3DFF" w:rsidRPr="00D97BAC" w:rsidRDefault="006E3DFF" w:rsidP="006E3DFF">
            <w:pPr>
              <w:jc w:val="center"/>
              <w:rPr>
                <w:sz w:val="18"/>
                <w:szCs w:val="18"/>
              </w:rPr>
            </w:pPr>
            <w:r w:rsidRPr="00D97BAC">
              <w:rPr>
                <w:sz w:val="18"/>
                <w:szCs w:val="18"/>
              </w:rPr>
              <w:t>65</w:t>
            </w:r>
          </w:p>
        </w:tc>
        <w:tc>
          <w:tcPr>
            <w:tcW w:w="850" w:type="dxa"/>
            <w:shd w:val="clear" w:color="auto" w:fill="E7E6E6" w:themeFill="background2"/>
            <w:vAlign w:val="center"/>
          </w:tcPr>
          <w:p w14:paraId="227DF46C" w14:textId="77777777" w:rsidR="006E3DFF" w:rsidRPr="00D97BAC" w:rsidRDefault="006E3DFF" w:rsidP="006E3DFF">
            <w:pPr>
              <w:jc w:val="center"/>
              <w:rPr>
                <w:sz w:val="18"/>
                <w:szCs w:val="18"/>
              </w:rPr>
            </w:pPr>
            <w:r w:rsidRPr="00D97BAC">
              <w:rPr>
                <w:sz w:val="18"/>
                <w:szCs w:val="18"/>
              </w:rPr>
              <w:t>100</w:t>
            </w:r>
          </w:p>
        </w:tc>
        <w:tc>
          <w:tcPr>
            <w:tcW w:w="3969" w:type="dxa"/>
            <w:gridSpan w:val="2"/>
            <w:shd w:val="clear" w:color="auto" w:fill="E7E6E6" w:themeFill="background2"/>
            <w:vAlign w:val="center"/>
          </w:tcPr>
          <w:p w14:paraId="55168E6D" w14:textId="77777777" w:rsidR="006E3DFF" w:rsidRPr="00D97BAC" w:rsidRDefault="006E3DFF" w:rsidP="006E3DFF">
            <w:pPr>
              <w:rPr>
                <w:sz w:val="18"/>
                <w:szCs w:val="18"/>
              </w:rPr>
            </w:pPr>
            <w:r w:rsidRPr="00D97BAC">
              <w:rPr>
                <w:sz w:val="18"/>
                <w:szCs w:val="18"/>
              </w:rPr>
              <w:t>Показатель достигнут/</w:t>
            </w:r>
          </w:p>
          <w:p w14:paraId="5D62D878"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tcPr>
          <w:p w14:paraId="34174A83"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C925209" w14:textId="77777777" w:rsidR="006E3DFF" w:rsidRPr="00D97BAC" w:rsidRDefault="006E3DFF" w:rsidP="006E3DFF">
            <w:pPr>
              <w:jc w:val="center"/>
              <w:rPr>
                <w:sz w:val="18"/>
                <w:szCs w:val="18"/>
              </w:rPr>
            </w:pPr>
            <w:r w:rsidRPr="00D97BAC">
              <w:rPr>
                <w:sz w:val="18"/>
                <w:szCs w:val="18"/>
              </w:rPr>
              <w:t>ГП 39</w:t>
            </w:r>
          </w:p>
        </w:tc>
      </w:tr>
      <w:tr w:rsidR="006E3DFF" w:rsidRPr="00D97BAC" w14:paraId="4574CD66" w14:textId="77777777" w:rsidTr="006E3DFF">
        <w:trPr>
          <w:trHeight w:val="20"/>
        </w:trPr>
        <w:tc>
          <w:tcPr>
            <w:tcW w:w="3828" w:type="dxa"/>
            <w:shd w:val="clear" w:color="auto" w:fill="FFFFFF" w:themeFill="background1"/>
            <w:vAlign w:val="center"/>
          </w:tcPr>
          <w:p w14:paraId="14FD3F03" w14:textId="77777777" w:rsidR="006E3DFF" w:rsidRPr="00D97BAC" w:rsidRDefault="006E3DFF" w:rsidP="006E3DFF">
            <w:pPr>
              <w:rPr>
                <w:sz w:val="18"/>
                <w:szCs w:val="18"/>
              </w:rPr>
            </w:pPr>
            <w:r w:rsidRPr="00D97BAC">
              <w:rPr>
                <w:sz w:val="18"/>
                <w:szCs w:val="18"/>
              </w:rPr>
              <w:t xml:space="preserve">Мероприятие 8.3.1. </w:t>
            </w:r>
            <w:r w:rsidRPr="00D97BAC">
              <w:rPr>
                <w:sz w:val="18"/>
                <w:szCs w:val="18"/>
              </w:rPr>
              <w:br/>
              <w:t>Привлечение займов международных финансовых организаций и предоставление софинансирования для реализации проектов с участием международных финансовых организаций</w:t>
            </w:r>
            <w:r w:rsidRPr="00D97BAC">
              <w:rPr>
                <w:sz w:val="18"/>
                <w:szCs w:val="18"/>
              </w:rPr>
              <w:br/>
              <w:t>Ответственный исполнитель:</w:t>
            </w:r>
            <w:r w:rsidRPr="00D97BAC">
              <w:rPr>
                <w:sz w:val="18"/>
                <w:szCs w:val="18"/>
              </w:rPr>
              <w:br/>
              <w:t>Снисоренко П.В., директор Департамента международных финансовых отношений Минфина России</w:t>
            </w:r>
          </w:p>
        </w:tc>
        <w:tc>
          <w:tcPr>
            <w:tcW w:w="2268" w:type="dxa"/>
            <w:shd w:val="clear" w:color="auto" w:fill="FFFFFF" w:themeFill="background1"/>
            <w:vAlign w:val="center"/>
          </w:tcPr>
          <w:p w14:paraId="52671FAB" w14:textId="77777777" w:rsidR="006E3DFF" w:rsidRPr="00D97BAC" w:rsidRDefault="006E3DFF" w:rsidP="006E3DFF">
            <w:pPr>
              <w:jc w:val="center"/>
              <w:rPr>
                <w:sz w:val="18"/>
                <w:szCs w:val="18"/>
              </w:rPr>
            </w:pPr>
            <w:r w:rsidRPr="00D97BAC">
              <w:rPr>
                <w:sz w:val="18"/>
                <w:szCs w:val="18"/>
              </w:rPr>
              <w:t>Решения Правительства Российской Федерации подготовлены</w:t>
            </w:r>
          </w:p>
        </w:tc>
        <w:tc>
          <w:tcPr>
            <w:tcW w:w="1275" w:type="dxa"/>
            <w:shd w:val="clear" w:color="auto" w:fill="FFFFFF" w:themeFill="background1"/>
            <w:vAlign w:val="center"/>
          </w:tcPr>
          <w:p w14:paraId="5936CB32"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shd w:val="clear" w:color="auto" w:fill="FFFFFF" w:themeFill="background1"/>
            <w:vAlign w:val="center"/>
          </w:tcPr>
          <w:p w14:paraId="261E227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D1D1F3F"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tcPr>
          <w:p w14:paraId="1144A2EF" w14:textId="77777777" w:rsidR="006E3DFF" w:rsidRPr="00D97BAC" w:rsidRDefault="006E3DFF" w:rsidP="006E3DFF">
            <w:pPr>
              <w:rPr>
                <w:sz w:val="18"/>
                <w:szCs w:val="18"/>
              </w:rPr>
            </w:pPr>
            <w:r w:rsidRPr="00D97BAC">
              <w:rPr>
                <w:sz w:val="18"/>
                <w:szCs w:val="18"/>
              </w:rPr>
              <w:t xml:space="preserve">В рамках каждого из проектов, реализуемых Российской Федерацией с участием международных финансовых организаций, осуществлено выполнение проектных мероприятий, достижение заявленных целей проекта, установленных в соглашениях о займах в соответствии с годовым планом закупок. Проект распоряжения Правительства Российской Федерации о проведении переговоров с Новым банком развития о привлечении займа для финансирования проекта </w:t>
            </w:r>
            <w:r w:rsidR="00E70918">
              <w:rPr>
                <w:sz w:val="18"/>
                <w:szCs w:val="18"/>
              </w:rPr>
              <w:t>«</w:t>
            </w:r>
            <w:r w:rsidRPr="00D97BAC">
              <w:rPr>
                <w:sz w:val="18"/>
                <w:szCs w:val="18"/>
              </w:rPr>
              <w:t>Комплексное развитие территории и инфраструктуры малых исторических поселений. 2-ой этап</w:t>
            </w:r>
            <w:r w:rsidR="00E70918">
              <w:rPr>
                <w:sz w:val="18"/>
                <w:szCs w:val="18"/>
              </w:rPr>
              <w:t>»</w:t>
            </w:r>
            <w:r w:rsidRPr="00D97BAC">
              <w:rPr>
                <w:sz w:val="18"/>
                <w:szCs w:val="18"/>
              </w:rPr>
              <w:t xml:space="preserve"> и проект </w:t>
            </w:r>
            <w:r w:rsidRPr="00D97BAC">
              <w:rPr>
                <w:sz w:val="18"/>
                <w:szCs w:val="18"/>
              </w:rPr>
              <w:lastRenderedPageBreak/>
              <w:t>распоряжения Правительства Российской Федерации о подписании соглашения о займе между Российской Федерацией и Новым банком развития для финансирования указанного проекта согласованы Минфином России соответственно</w:t>
            </w:r>
          </w:p>
        </w:tc>
        <w:tc>
          <w:tcPr>
            <w:tcW w:w="2552" w:type="dxa"/>
            <w:shd w:val="clear" w:color="auto" w:fill="FFFFFF" w:themeFill="background1"/>
          </w:tcPr>
          <w:p w14:paraId="112B65CC"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48ECF4B6" w14:textId="77777777" w:rsidR="006E3DFF" w:rsidRPr="00D97BAC" w:rsidRDefault="006E3DFF" w:rsidP="006E3DFF">
            <w:pPr>
              <w:jc w:val="center"/>
              <w:rPr>
                <w:sz w:val="18"/>
                <w:szCs w:val="18"/>
              </w:rPr>
            </w:pPr>
            <w:r w:rsidRPr="00D97BAC">
              <w:rPr>
                <w:sz w:val="18"/>
                <w:szCs w:val="18"/>
              </w:rPr>
              <w:t>ГП 39</w:t>
            </w:r>
          </w:p>
        </w:tc>
      </w:tr>
      <w:tr w:rsidR="006E3DFF" w:rsidRPr="00D97BAC" w14:paraId="68D9C231" w14:textId="77777777" w:rsidTr="006E3DFF">
        <w:trPr>
          <w:trHeight w:val="20"/>
        </w:trPr>
        <w:tc>
          <w:tcPr>
            <w:tcW w:w="3828" w:type="dxa"/>
            <w:shd w:val="clear" w:color="auto" w:fill="FFFFFF" w:themeFill="background1"/>
            <w:vAlign w:val="center"/>
          </w:tcPr>
          <w:p w14:paraId="2CF88F62" w14:textId="77777777" w:rsidR="006E3DFF" w:rsidRPr="00D97BAC" w:rsidRDefault="006E3DFF" w:rsidP="006E3DFF">
            <w:pPr>
              <w:rPr>
                <w:sz w:val="18"/>
                <w:szCs w:val="18"/>
              </w:rPr>
            </w:pPr>
            <w:r w:rsidRPr="00D97BAC">
              <w:rPr>
                <w:sz w:val="18"/>
                <w:szCs w:val="18"/>
              </w:rPr>
              <w:t xml:space="preserve">Мероприятие 8.3.2. </w:t>
            </w:r>
            <w:r w:rsidRPr="00D97BAC">
              <w:rPr>
                <w:sz w:val="18"/>
                <w:szCs w:val="18"/>
              </w:rPr>
              <w:br/>
              <w:t>Получение финансирования из Фонда подготовки проектов Нового банка развития</w:t>
            </w:r>
            <w:r w:rsidRPr="00D97BAC">
              <w:rPr>
                <w:sz w:val="18"/>
                <w:szCs w:val="18"/>
              </w:rPr>
              <w:br/>
              <w:t>Ответственный исполнитель:</w:t>
            </w:r>
            <w:r w:rsidRPr="00D97BAC">
              <w:rPr>
                <w:sz w:val="18"/>
                <w:szCs w:val="18"/>
              </w:rPr>
              <w:br/>
              <w:t>Снисоренко П.В., директор Департамента международных финансовых отношений Минфина России</w:t>
            </w:r>
          </w:p>
        </w:tc>
        <w:tc>
          <w:tcPr>
            <w:tcW w:w="2268" w:type="dxa"/>
            <w:shd w:val="clear" w:color="auto" w:fill="FFFFFF" w:themeFill="background1"/>
            <w:vAlign w:val="center"/>
          </w:tcPr>
          <w:p w14:paraId="56A16776" w14:textId="77777777" w:rsidR="006E3DFF" w:rsidRPr="00D97BAC" w:rsidRDefault="006E3DFF" w:rsidP="006E3DFF">
            <w:pPr>
              <w:jc w:val="center"/>
              <w:rPr>
                <w:sz w:val="18"/>
                <w:szCs w:val="18"/>
              </w:rPr>
            </w:pPr>
            <w:r w:rsidRPr="00D97BAC">
              <w:rPr>
                <w:sz w:val="18"/>
                <w:szCs w:val="18"/>
              </w:rPr>
              <w:t>Решения Совета директоров НБР приняты</w:t>
            </w:r>
          </w:p>
        </w:tc>
        <w:tc>
          <w:tcPr>
            <w:tcW w:w="1275" w:type="dxa"/>
            <w:shd w:val="clear" w:color="auto" w:fill="FFFFFF" w:themeFill="background1"/>
            <w:vAlign w:val="center"/>
          </w:tcPr>
          <w:p w14:paraId="090AF0F0"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03C9DD37"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72383908"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shd w:val="clear" w:color="auto" w:fill="FFFFFF" w:themeFill="background1"/>
          </w:tcPr>
          <w:p w14:paraId="71F0CEA1" w14:textId="77777777" w:rsidR="006E3DFF" w:rsidRPr="00D97BAC" w:rsidRDefault="006E3DFF" w:rsidP="006E3DFF">
            <w:pPr>
              <w:rPr>
                <w:sz w:val="18"/>
                <w:szCs w:val="18"/>
              </w:rPr>
            </w:pPr>
            <w:r w:rsidRPr="00D97BAC">
              <w:rPr>
                <w:sz w:val="18"/>
                <w:szCs w:val="18"/>
              </w:rPr>
              <w:t>Осуществлена подготовка новых проектов, реализуемых в дальнейшем в том числе с привлечением займов Нового банка развития.</w:t>
            </w:r>
          </w:p>
          <w:p w14:paraId="3E33F7E4" w14:textId="77777777" w:rsidR="006E3DFF" w:rsidRPr="00D97BAC" w:rsidRDefault="006E3DFF" w:rsidP="006E3DFF">
            <w:pPr>
              <w:rPr>
                <w:sz w:val="18"/>
                <w:szCs w:val="18"/>
              </w:rPr>
            </w:pPr>
            <w:r w:rsidRPr="00D97BAC">
              <w:rPr>
                <w:sz w:val="18"/>
                <w:szCs w:val="18"/>
              </w:rPr>
              <w:t xml:space="preserve">Представленная в Новый банк развития российская заявка на финансирование подготовки проекта </w:t>
            </w:r>
            <w:r w:rsidR="00E70918">
              <w:rPr>
                <w:sz w:val="18"/>
                <w:szCs w:val="18"/>
              </w:rPr>
              <w:t>«</w:t>
            </w:r>
            <w:r w:rsidRPr="00D97BAC">
              <w:rPr>
                <w:sz w:val="18"/>
                <w:szCs w:val="18"/>
              </w:rPr>
              <w:t>Модернизация морского порта г. Калининград</w:t>
            </w:r>
            <w:r w:rsidR="00E70918">
              <w:rPr>
                <w:sz w:val="18"/>
                <w:szCs w:val="18"/>
              </w:rPr>
              <w:t>»</w:t>
            </w:r>
            <w:r w:rsidRPr="00D97BAC">
              <w:rPr>
                <w:sz w:val="18"/>
                <w:szCs w:val="18"/>
              </w:rPr>
              <w:t xml:space="preserve"> из Фонда подготовки проектов одобрена Советом директоров Нового банка развития 25.03.2020</w:t>
            </w:r>
          </w:p>
        </w:tc>
        <w:tc>
          <w:tcPr>
            <w:tcW w:w="2552" w:type="dxa"/>
            <w:shd w:val="clear" w:color="auto" w:fill="FFFFFF" w:themeFill="background1"/>
          </w:tcPr>
          <w:p w14:paraId="6AB9B3FA"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13A68F7" w14:textId="77777777" w:rsidR="006E3DFF" w:rsidRPr="00D97BAC" w:rsidRDefault="006E3DFF" w:rsidP="006E3DFF">
            <w:pPr>
              <w:jc w:val="center"/>
              <w:rPr>
                <w:sz w:val="18"/>
                <w:szCs w:val="18"/>
              </w:rPr>
            </w:pPr>
            <w:r w:rsidRPr="00D97BAC">
              <w:rPr>
                <w:sz w:val="18"/>
                <w:szCs w:val="18"/>
              </w:rPr>
              <w:t>ГП 39</w:t>
            </w:r>
          </w:p>
        </w:tc>
      </w:tr>
      <w:tr w:rsidR="006E3DFF" w:rsidRPr="00D97BAC" w14:paraId="15439ECD" w14:textId="77777777" w:rsidTr="006E3DFF">
        <w:trPr>
          <w:trHeight w:val="20"/>
        </w:trPr>
        <w:tc>
          <w:tcPr>
            <w:tcW w:w="16302" w:type="dxa"/>
            <w:gridSpan w:val="10"/>
            <w:shd w:val="clear" w:color="auto" w:fill="F7CAAC" w:themeFill="accent2" w:themeFillTint="66"/>
            <w:vAlign w:val="center"/>
          </w:tcPr>
          <w:p w14:paraId="04FBB263" w14:textId="77777777" w:rsidR="006E3DFF" w:rsidRPr="00D97BAC" w:rsidRDefault="006E3DFF" w:rsidP="006E3DFF">
            <w:pPr>
              <w:jc w:val="center"/>
              <w:rPr>
                <w:b/>
                <w:sz w:val="18"/>
                <w:szCs w:val="18"/>
              </w:rPr>
            </w:pPr>
            <w:r w:rsidRPr="00D97BAC">
              <w:rPr>
                <w:b/>
                <w:sz w:val="18"/>
                <w:szCs w:val="18"/>
              </w:rPr>
              <w:t>Цель 9. Формирование долгосрочных финансовых ресурсов для развития экономики, повышение доверия к финансовому сектору и защита прав потребителей финансовых услуг</w:t>
            </w:r>
            <w:r w:rsidRPr="00D97BAC">
              <w:rPr>
                <w:b/>
                <w:sz w:val="18"/>
                <w:szCs w:val="18"/>
                <w:vertAlign w:val="superscript"/>
              </w:rPr>
              <w:footnoteReference w:id="30"/>
            </w:r>
          </w:p>
          <w:p w14:paraId="46F7389C" w14:textId="77777777" w:rsidR="006E3DFF" w:rsidRPr="00D97BAC" w:rsidRDefault="006E3DFF" w:rsidP="006E3DFF">
            <w:pPr>
              <w:jc w:val="center"/>
              <w:rPr>
                <w:b/>
                <w:sz w:val="18"/>
                <w:szCs w:val="18"/>
              </w:rPr>
            </w:pPr>
            <w:r w:rsidRPr="00D97BAC">
              <w:rPr>
                <w:b/>
                <w:sz w:val="18"/>
                <w:szCs w:val="18"/>
              </w:rPr>
              <w:t>Ответственный исполнитель: заместитель Министра финансов Российской Федерации А.В. Моисеев, заместитель Министра финансов Российской Федерации А.В. Дроздов</w:t>
            </w:r>
          </w:p>
        </w:tc>
      </w:tr>
      <w:tr w:rsidR="006E3DFF" w:rsidRPr="00D97BAC" w14:paraId="6EE622CC" w14:textId="77777777" w:rsidTr="006E3DFF">
        <w:trPr>
          <w:trHeight w:val="20"/>
        </w:trPr>
        <w:tc>
          <w:tcPr>
            <w:tcW w:w="16302" w:type="dxa"/>
            <w:gridSpan w:val="10"/>
            <w:shd w:val="clear" w:color="auto" w:fill="DEEAF6" w:themeFill="accent1" w:themeFillTint="33"/>
            <w:vAlign w:val="center"/>
          </w:tcPr>
          <w:p w14:paraId="5E2FE80D" w14:textId="77777777" w:rsidR="006E3DFF" w:rsidRPr="00D97BAC" w:rsidRDefault="006E3DFF" w:rsidP="006E3DFF">
            <w:pPr>
              <w:jc w:val="center"/>
              <w:rPr>
                <w:b/>
                <w:sz w:val="18"/>
                <w:szCs w:val="18"/>
              </w:rPr>
            </w:pPr>
            <w:r w:rsidRPr="00D97BAC">
              <w:rPr>
                <w:b/>
                <w:sz w:val="18"/>
                <w:szCs w:val="18"/>
              </w:rPr>
              <w:t>Направление (блок мероприятий) 9.1.</w:t>
            </w:r>
            <w:r w:rsidRPr="00D97BAC">
              <w:rPr>
                <w:sz w:val="18"/>
                <w:szCs w:val="18"/>
              </w:rPr>
              <w:t xml:space="preserve"> </w:t>
            </w:r>
            <w:r w:rsidRPr="00D97BAC">
              <w:rPr>
                <w:b/>
                <w:sz w:val="18"/>
                <w:szCs w:val="18"/>
              </w:rPr>
              <w:t>Развитие финансового рынка, регулирование деятельности финансовых институтов и субъектов финансового рынка</w:t>
            </w:r>
          </w:p>
        </w:tc>
      </w:tr>
      <w:tr w:rsidR="006E3DFF" w:rsidRPr="00D97BAC" w14:paraId="7C8C38DE" w14:textId="77777777" w:rsidTr="006E3DFF">
        <w:trPr>
          <w:trHeight w:val="20"/>
        </w:trPr>
        <w:tc>
          <w:tcPr>
            <w:tcW w:w="7371" w:type="dxa"/>
            <w:gridSpan w:val="3"/>
            <w:shd w:val="clear" w:color="auto" w:fill="E7E6E6" w:themeFill="background2"/>
            <w:vAlign w:val="center"/>
          </w:tcPr>
          <w:p w14:paraId="0DD1D16A" w14:textId="77777777" w:rsidR="006E3DFF" w:rsidRPr="00D97BAC" w:rsidRDefault="006E3DFF" w:rsidP="006E3DFF">
            <w:pPr>
              <w:numPr>
                <w:ilvl w:val="0"/>
                <w:numId w:val="21"/>
              </w:numPr>
              <w:ind w:left="0" w:firstLine="0"/>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9.1.</w:t>
            </w:r>
          </w:p>
          <w:p w14:paraId="455B992A" w14:textId="77777777" w:rsidR="006E3DFF" w:rsidRPr="00D97BAC" w:rsidRDefault="006E3DFF" w:rsidP="006E3DFF">
            <w:pPr>
              <w:contextualSpacing/>
              <w:rPr>
                <w:rFonts w:eastAsiaTheme="minorHAnsi"/>
                <w:b/>
                <w:sz w:val="18"/>
                <w:szCs w:val="18"/>
                <w:lang w:eastAsia="en-US"/>
              </w:rPr>
            </w:pPr>
            <w:r w:rsidRPr="00D97BAC">
              <w:rPr>
                <w:sz w:val="18"/>
                <w:szCs w:val="18"/>
              </w:rPr>
              <w:t>Доля видов продуктов и услуг, доступных клиентам - физическим лицам через дистанционные каналы, по отношению к общему ассортименту продуктов и услуг финансовой организации по секторам (процентов)</w:t>
            </w:r>
          </w:p>
        </w:tc>
        <w:tc>
          <w:tcPr>
            <w:tcW w:w="851" w:type="dxa"/>
            <w:gridSpan w:val="2"/>
            <w:shd w:val="clear" w:color="auto" w:fill="E7E6E6" w:themeFill="background2"/>
            <w:vAlign w:val="center"/>
          </w:tcPr>
          <w:p w14:paraId="660FA8F0" w14:textId="77777777" w:rsidR="006E3DFF" w:rsidRPr="00D97BAC" w:rsidRDefault="006E3DFF" w:rsidP="006E3DFF">
            <w:pPr>
              <w:jc w:val="center"/>
              <w:rPr>
                <w:sz w:val="18"/>
                <w:szCs w:val="18"/>
              </w:rPr>
            </w:pPr>
            <w:r w:rsidRPr="00D97BAC">
              <w:rPr>
                <w:sz w:val="18"/>
                <w:szCs w:val="18"/>
              </w:rPr>
              <w:t>-</w:t>
            </w:r>
          </w:p>
        </w:tc>
        <w:tc>
          <w:tcPr>
            <w:tcW w:w="850" w:type="dxa"/>
            <w:shd w:val="clear" w:color="auto" w:fill="E7E6E6" w:themeFill="background2"/>
            <w:vAlign w:val="center"/>
          </w:tcPr>
          <w:p w14:paraId="01D0E060"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E7E6E6" w:themeFill="background2"/>
            <w:vAlign w:val="center"/>
          </w:tcPr>
          <w:p w14:paraId="453C668A" w14:textId="77777777" w:rsidR="006E3DFF" w:rsidRPr="00D97BAC" w:rsidRDefault="006E3DFF" w:rsidP="006E3DFF">
            <w:pPr>
              <w:rPr>
                <w:sz w:val="18"/>
                <w:szCs w:val="18"/>
              </w:rPr>
            </w:pPr>
            <w:r w:rsidRPr="00D97BAC">
              <w:rPr>
                <w:sz w:val="18"/>
                <w:szCs w:val="18"/>
              </w:rPr>
              <w:t xml:space="preserve">Расчет показателя осуществляется с 2021 года. </w:t>
            </w:r>
          </w:p>
        </w:tc>
        <w:tc>
          <w:tcPr>
            <w:tcW w:w="2552" w:type="dxa"/>
            <w:shd w:val="clear" w:color="auto" w:fill="E7E6E6" w:themeFill="background2"/>
            <w:vAlign w:val="center"/>
          </w:tcPr>
          <w:p w14:paraId="3936A7A8" w14:textId="77777777" w:rsidR="006E3DFF" w:rsidRPr="00D97BAC" w:rsidRDefault="006E3DFF" w:rsidP="006E3DFF">
            <w:pPr>
              <w:rPr>
                <w:sz w:val="18"/>
                <w:szCs w:val="18"/>
              </w:rPr>
            </w:pPr>
          </w:p>
        </w:tc>
        <w:tc>
          <w:tcPr>
            <w:tcW w:w="709" w:type="dxa"/>
            <w:shd w:val="clear" w:color="auto" w:fill="E7E6E6" w:themeFill="background2"/>
            <w:vAlign w:val="center"/>
          </w:tcPr>
          <w:p w14:paraId="00CABB9D" w14:textId="77777777" w:rsidR="006E3DFF" w:rsidRPr="00D97BAC" w:rsidRDefault="006E3DFF" w:rsidP="006E3DFF">
            <w:pPr>
              <w:jc w:val="center"/>
              <w:rPr>
                <w:sz w:val="18"/>
                <w:szCs w:val="18"/>
              </w:rPr>
            </w:pPr>
            <w:r w:rsidRPr="00D97BAC">
              <w:rPr>
                <w:sz w:val="18"/>
                <w:szCs w:val="18"/>
              </w:rPr>
              <w:t>ГП 39</w:t>
            </w:r>
          </w:p>
        </w:tc>
      </w:tr>
      <w:tr w:rsidR="006E3DFF" w:rsidRPr="00D97BAC" w14:paraId="5A70006B" w14:textId="77777777" w:rsidTr="006E3DFF">
        <w:trPr>
          <w:trHeight w:val="20"/>
        </w:trPr>
        <w:tc>
          <w:tcPr>
            <w:tcW w:w="7371" w:type="dxa"/>
            <w:gridSpan w:val="3"/>
            <w:shd w:val="clear" w:color="auto" w:fill="E7E6E6" w:themeFill="background2"/>
            <w:vAlign w:val="center"/>
          </w:tcPr>
          <w:p w14:paraId="2A6E9DC1" w14:textId="77777777" w:rsidR="006E3DFF" w:rsidRPr="00D97BAC" w:rsidRDefault="006E3DFF" w:rsidP="006E3DFF">
            <w:pPr>
              <w:numPr>
                <w:ilvl w:val="0"/>
                <w:numId w:val="21"/>
              </w:numPr>
              <w:ind w:left="0" w:firstLine="0"/>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9.1.</w:t>
            </w:r>
          </w:p>
          <w:p w14:paraId="70A6B2ED" w14:textId="77777777" w:rsidR="006E3DFF" w:rsidRPr="00D97BAC" w:rsidRDefault="006E3DFF" w:rsidP="006E3DFF">
            <w:pPr>
              <w:contextualSpacing/>
              <w:rPr>
                <w:rFonts w:eastAsiaTheme="minorHAnsi"/>
                <w:b/>
                <w:sz w:val="18"/>
                <w:szCs w:val="18"/>
                <w:lang w:eastAsia="en-US"/>
              </w:rPr>
            </w:pPr>
            <w:r w:rsidRPr="00D97BAC">
              <w:rPr>
                <w:sz w:val="18"/>
                <w:szCs w:val="18"/>
              </w:rPr>
              <w:t>Доля взрослого населения, положительно оценивающего удовлетворенность работой хотя бы одного типа финансовых организаций (процентов)</w:t>
            </w:r>
          </w:p>
        </w:tc>
        <w:tc>
          <w:tcPr>
            <w:tcW w:w="851" w:type="dxa"/>
            <w:gridSpan w:val="2"/>
            <w:shd w:val="clear" w:color="auto" w:fill="E7E6E6" w:themeFill="background2"/>
            <w:vAlign w:val="center"/>
          </w:tcPr>
          <w:p w14:paraId="462B28AE" w14:textId="77777777" w:rsidR="006E3DFF" w:rsidRPr="00D97BAC" w:rsidRDefault="006E3DFF" w:rsidP="006E3DFF">
            <w:pPr>
              <w:jc w:val="center"/>
              <w:rPr>
                <w:sz w:val="18"/>
                <w:szCs w:val="18"/>
              </w:rPr>
            </w:pPr>
            <w:r w:rsidRPr="00D97BAC">
              <w:rPr>
                <w:sz w:val="18"/>
                <w:szCs w:val="18"/>
              </w:rPr>
              <w:t>-</w:t>
            </w:r>
          </w:p>
        </w:tc>
        <w:tc>
          <w:tcPr>
            <w:tcW w:w="850" w:type="dxa"/>
            <w:shd w:val="clear" w:color="auto" w:fill="E7E6E6" w:themeFill="background2"/>
            <w:vAlign w:val="center"/>
          </w:tcPr>
          <w:p w14:paraId="00C47B59"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E7E6E6" w:themeFill="background2"/>
            <w:vAlign w:val="center"/>
          </w:tcPr>
          <w:p w14:paraId="0CBCBA89" w14:textId="77777777" w:rsidR="006E3DFF" w:rsidRPr="00D97BAC" w:rsidRDefault="006E3DFF" w:rsidP="006E3DFF">
            <w:pPr>
              <w:rPr>
                <w:sz w:val="18"/>
                <w:szCs w:val="18"/>
              </w:rPr>
            </w:pPr>
            <w:r w:rsidRPr="00D97BAC">
              <w:rPr>
                <w:sz w:val="18"/>
                <w:szCs w:val="18"/>
              </w:rPr>
              <w:t>Расчет показателя осуществляется с 2021 года.</w:t>
            </w:r>
          </w:p>
        </w:tc>
        <w:tc>
          <w:tcPr>
            <w:tcW w:w="2552" w:type="dxa"/>
            <w:shd w:val="clear" w:color="auto" w:fill="E7E6E6" w:themeFill="background2"/>
            <w:vAlign w:val="center"/>
          </w:tcPr>
          <w:p w14:paraId="3F4CCBE6" w14:textId="77777777" w:rsidR="006E3DFF" w:rsidRPr="00D97BAC" w:rsidRDefault="006E3DFF" w:rsidP="006E3DFF">
            <w:pPr>
              <w:rPr>
                <w:sz w:val="18"/>
                <w:szCs w:val="18"/>
              </w:rPr>
            </w:pPr>
          </w:p>
        </w:tc>
        <w:tc>
          <w:tcPr>
            <w:tcW w:w="709" w:type="dxa"/>
            <w:shd w:val="clear" w:color="auto" w:fill="E7E6E6" w:themeFill="background2"/>
            <w:vAlign w:val="center"/>
          </w:tcPr>
          <w:p w14:paraId="00370964" w14:textId="77777777" w:rsidR="006E3DFF" w:rsidRPr="00D97BAC" w:rsidRDefault="006E3DFF" w:rsidP="006E3DFF">
            <w:pPr>
              <w:jc w:val="center"/>
              <w:rPr>
                <w:sz w:val="18"/>
                <w:szCs w:val="18"/>
              </w:rPr>
            </w:pPr>
            <w:r w:rsidRPr="00D97BAC">
              <w:rPr>
                <w:sz w:val="18"/>
                <w:szCs w:val="18"/>
              </w:rPr>
              <w:t>ГП 39</w:t>
            </w:r>
          </w:p>
        </w:tc>
      </w:tr>
      <w:tr w:rsidR="006E3DFF" w:rsidRPr="00D97BAC" w14:paraId="08498FD3" w14:textId="77777777" w:rsidTr="006E3DFF">
        <w:trPr>
          <w:trHeight w:val="20"/>
        </w:trPr>
        <w:tc>
          <w:tcPr>
            <w:tcW w:w="7371" w:type="dxa"/>
            <w:gridSpan w:val="3"/>
            <w:shd w:val="clear" w:color="auto" w:fill="E7E6E6" w:themeFill="background2"/>
            <w:vAlign w:val="center"/>
          </w:tcPr>
          <w:p w14:paraId="15CCE077" w14:textId="77777777" w:rsidR="006E3DFF" w:rsidRPr="00D97BAC" w:rsidRDefault="006E3DFF" w:rsidP="006E3DFF">
            <w:pPr>
              <w:numPr>
                <w:ilvl w:val="0"/>
                <w:numId w:val="21"/>
              </w:numPr>
              <w:ind w:left="0" w:firstLine="0"/>
              <w:contextualSpacing/>
              <w:rPr>
                <w:rFonts w:eastAsiaTheme="minorHAnsi"/>
                <w:b/>
                <w:sz w:val="18"/>
                <w:szCs w:val="18"/>
                <w:lang w:eastAsia="en-US"/>
              </w:rPr>
            </w:pPr>
            <w:r w:rsidRPr="00D97BAC">
              <w:rPr>
                <w:rFonts w:eastAsiaTheme="minorHAnsi"/>
                <w:b/>
                <w:sz w:val="18"/>
                <w:szCs w:val="18"/>
                <w:lang w:eastAsia="en-US"/>
              </w:rPr>
              <w:t>Индикатор направления (блока мероприятий) 9.1.</w:t>
            </w:r>
          </w:p>
          <w:p w14:paraId="6FCC040D" w14:textId="77777777" w:rsidR="006E3DFF" w:rsidRPr="00D97BAC" w:rsidRDefault="006E3DFF" w:rsidP="006E3DFF">
            <w:pPr>
              <w:contextualSpacing/>
              <w:rPr>
                <w:rFonts w:eastAsiaTheme="minorHAnsi"/>
                <w:b/>
                <w:sz w:val="18"/>
                <w:szCs w:val="18"/>
                <w:lang w:eastAsia="en-US"/>
              </w:rPr>
            </w:pPr>
            <w:r w:rsidRPr="00D97BAC">
              <w:rPr>
                <w:sz w:val="18"/>
                <w:szCs w:val="18"/>
              </w:rPr>
              <w:t>Доля объема рынка облигаций юридических лиц - резидентов Российской Федерации, размещенных на территории Российской Федерации, в общем объеме заимствований юридических лиц - резидентов Российской Федерации (процентов)</w:t>
            </w:r>
          </w:p>
        </w:tc>
        <w:tc>
          <w:tcPr>
            <w:tcW w:w="851" w:type="dxa"/>
            <w:gridSpan w:val="2"/>
            <w:shd w:val="clear" w:color="auto" w:fill="E7E6E6" w:themeFill="background2"/>
            <w:vAlign w:val="center"/>
          </w:tcPr>
          <w:p w14:paraId="00C46A3A" w14:textId="77777777" w:rsidR="006E3DFF" w:rsidRPr="00D97BAC" w:rsidRDefault="006E3DFF" w:rsidP="006E3DFF">
            <w:pPr>
              <w:jc w:val="center"/>
              <w:rPr>
                <w:sz w:val="18"/>
                <w:szCs w:val="18"/>
              </w:rPr>
            </w:pPr>
            <w:r w:rsidRPr="00D97BAC">
              <w:rPr>
                <w:sz w:val="18"/>
                <w:szCs w:val="18"/>
              </w:rPr>
              <w:t>-</w:t>
            </w:r>
          </w:p>
        </w:tc>
        <w:tc>
          <w:tcPr>
            <w:tcW w:w="850" w:type="dxa"/>
            <w:shd w:val="clear" w:color="auto" w:fill="E7E6E6" w:themeFill="background2"/>
            <w:vAlign w:val="center"/>
          </w:tcPr>
          <w:p w14:paraId="0A2BDE28"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E7E6E6" w:themeFill="background2"/>
            <w:vAlign w:val="center"/>
          </w:tcPr>
          <w:p w14:paraId="4FF66904" w14:textId="77777777" w:rsidR="006E3DFF" w:rsidRPr="00D97BAC" w:rsidRDefault="006E3DFF" w:rsidP="006E3DFF">
            <w:pPr>
              <w:rPr>
                <w:sz w:val="18"/>
                <w:szCs w:val="18"/>
              </w:rPr>
            </w:pPr>
            <w:r w:rsidRPr="00D97BAC">
              <w:rPr>
                <w:sz w:val="18"/>
                <w:szCs w:val="18"/>
              </w:rPr>
              <w:t>Расчет показателя осуществляется с 2021 года.</w:t>
            </w:r>
          </w:p>
        </w:tc>
        <w:tc>
          <w:tcPr>
            <w:tcW w:w="2552" w:type="dxa"/>
            <w:shd w:val="clear" w:color="auto" w:fill="E7E6E6" w:themeFill="background2"/>
            <w:vAlign w:val="center"/>
          </w:tcPr>
          <w:p w14:paraId="3B27A48B" w14:textId="77777777" w:rsidR="006E3DFF" w:rsidRPr="00D97BAC" w:rsidRDefault="006E3DFF" w:rsidP="006E3DFF">
            <w:pPr>
              <w:rPr>
                <w:sz w:val="18"/>
                <w:szCs w:val="18"/>
              </w:rPr>
            </w:pPr>
          </w:p>
        </w:tc>
        <w:tc>
          <w:tcPr>
            <w:tcW w:w="709" w:type="dxa"/>
            <w:shd w:val="clear" w:color="auto" w:fill="E7E6E6" w:themeFill="background2"/>
            <w:vAlign w:val="center"/>
          </w:tcPr>
          <w:p w14:paraId="7AE041CF" w14:textId="77777777" w:rsidR="006E3DFF" w:rsidRPr="00D97BAC" w:rsidRDefault="006E3DFF" w:rsidP="006E3DFF">
            <w:pPr>
              <w:jc w:val="center"/>
              <w:rPr>
                <w:sz w:val="18"/>
                <w:szCs w:val="18"/>
              </w:rPr>
            </w:pPr>
            <w:r w:rsidRPr="00D97BAC">
              <w:rPr>
                <w:sz w:val="18"/>
                <w:szCs w:val="18"/>
              </w:rPr>
              <w:t>ГП 39</w:t>
            </w:r>
          </w:p>
        </w:tc>
      </w:tr>
      <w:tr w:rsidR="006E3DFF" w:rsidRPr="00D97BAC" w14:paraId="60443F09" w14:textId="77777777" w:rsidTr="006E3DFF">
        <w:trPr>
          <w:trHeight w:val="20"/>
        </w:trPr>
        <w:tc>
          <w:tcPr>
            <w:tcW w:w="3828" w:type="dxa"/>
            <w:vAlign w:val="center"/>
          </w:tcPr>
          <w:p w14:paraId="091F3B3E" w14:textId="77777777" w:rsidR="006E3DFF" w:rsidRPr="00D97BAC" w:rsidRDefault="006E3DFF" w:rsidP="006E3DFF">
            <w:pPr>
              <w:rPr>
                <w:sz w:val="18"/>
                <w:szCs w:val="18"/>
              </w:rPr>
            </w:pPr>
            <w:r w:rsidRPr="00D97BAC">
              <w:rPr>
                <w:sz w:val="18"/>
                <w:szCs w:val="18"/>
              </w:rPr>
              <w:lastRenderedPageBreak/>
              <w:t xml:space="preserve">Мероприятие 9.1.1. </w:t>
            </w:r>
            <w:r w:rsidRPr="00D97BAC">
              <w:rPr>
                <w:sz w:val="18"/>
                <w:szCs w:val="18"/>
              </w:rPr>
              <w:br/>
              <w:t xml:space="preserve">Подготовка изменений в законодательство Российской Федерации в сфере обязательного страхования гражданской ответственности владельцев транспортных средств </w:t>
            </w:r>
          </w:p>
          <w:p w14:paraId="0E3065BC" w14:textId="77777777" w:rsidR="006E3DFF" w:rsidRPr="00D97BAC" w:rsidRDefault="006E3DFF" w:rsidP="006E3DFF">
            <w:pPr>
              <w:rPr>
                <w:sz w:val="18"/>
                <w:szCs w:val="18"/>
              </w:rPr>
            </w:pPr>
            <w:r w:rsidRPr="00D97BAC">
              <w:rPr>
                <w:sz w:val="18"/>
                <w:szCs w:val="18"/>
              </w:rPr>
              <w:t>Ответственный исполнитель:</w:t>
            </w:r>
            <w:r w:rsidRPr="00D97BAC">
              <w:rPr>
                <w:sz w:val="18"/>
                <w:szCs w:val="18"/>
              </w:rPr>
              <w:br/>
              <w:t>Чебесков И.А., директор Департамента финансовой политики Минфина России</w:t>
            </w:r>
          </w:p>
        </w:tc>
        <w:tc>
          <w:tcPr>
            <w:tcW w:w="2268" w:type="dxa"/>
            <w:vAlign w:val="center"/>
          </w:tcPr>
          <w:p w14:paraId="71BB9737" w14:textId="77777777" w:rsidR="006E3DFF" w:rsidRPr="00D97BAC" w:rsidRDefault="006E3DFF" w:rsidP="006E3DFF">
            <w:pPr>
              <w:jc w:val="center"/>
              <w:rPr>
                <w:sz w:val="18"/>
                <w:szCs w:val="18"/>
              </w:rPr>
            </w:pPr>
            <w:r w:rsidRPr="00D97BAC">
              <w:rPr>
                <w:sz w:val="18"/>
                <w:szCs w:val="18"/>
              </w:rPr>
              <w:t>Проект федерального закона принят Государственной Думой Федерального Собрания Российской Федерации во втором чтении</w:t>
            </w:r>
          </w:p>
        </w:tc>
        <w:tc>
          <w:tcPr>
            <w:tcW w:w="1275" w:type="dxa"/>
            <w:vAlign w:val="center"/>
          </w:tcPr>
          <w:p w14:paraId="44A5027B"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095CF8E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4EC6B0E8"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377D8415" w14:textId="77777777" w:rsidR="006E3DFF" w:rsidRPr="00D97BAC" w:rsidRDefault="006E3DFF" w:rsidP="006E3DFF">
            <w:pPr>
              <w:rPr>
                <w:sz w:val="18"/>
                <w:szCs w:val="18"/>
              </w:rPr>
            </w:pPr>
            <w:r w:rsidRPr="00D97BAC">
              <w:rPr>
                <w:sz w:val="18"/>
                <w:szCs w:val="18"/>
              </w:rPr>
              <w:t xml:space="preserve">Принят Федеральный закон от 25 мая 2020 г. № 161-ФЗ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Об обязательном страховании гражданской ответственности владельцев транспортных средств</w:t>
            </w:r>
            <w:r w:rsidR="00E70918">
              <w:rPr>
                <w:sz w:val="18"/>
                <w:szCs w:val="18"/>
              </w:rPr>
              <w:t>»</w:t>
            </w:r>
            <w:r w:rsidRPr="00D97BAC">
              <w:rPr>
                <w:sz w:val="18"/>
                <w:szCs w:val="18"/>
              </w:rPr>
              <w:t xml:space="preserve"> и приостановлении действия отдельных положений Федерального закона </w:t>
            </w:r>
            <w:r w:rsidR="00E70918">
              <w:rPr>
                <w:sz w:val="18"/>
                <w:szCs w:val="18"/>
              </w:rPr>
              <w:t>«</w:t>
            </w:r>
            <w:r w:rsidRPr="00D97BAC">
              <w:rPr>
                <w:sz w:val="18"/>
                <w:szCs w:val="18"/>
              </w:rPr>
              <w:t>Об обязательном страховании гражданской ответственности владельцев транспортных средств</w:t>
            </w:r>
            <w:r w:rsidR="00E70918">
              <w:rPr>
                <w:sz w:val="18"/>
                <w:szCs w:val="18"/>
              </w:rPr>
              <w:t>»</w:t>
            </w:r>
          </w:p>
        </w:tc>
        <w:tc>
          <w:tcPr>
            <w:tcW w:w="2552" w:type="dxa"/>
          </w:tcPr>
          <w:p w14:paraId="6540DE43" w14:textId="77777777" w:rsidR="006E3DFF" w:rsidRPr="00D97BAC" w:rsidRDefault="006E3DFF" w:rsidP="006E3DFF">
            <w:pPr>
              <w:jc w:val="center"/>
              <w:rPr>
                <w:sz w:val="18"/>
                <w:szCs w:val="18"/>
              </w:rPr>
            </w:pPr>
          </w:p>
        </w:tc>
        <w:tc>
          <w:tcPr>
            <w:tcW w:w="709" w:type="dxa"/>
            <w:vAlign w:val="center"/>
          </w:tcPr>
          <w:p w14:paraId="049B98DE" w14:textId="77777777" w:rsidR="006E3DFF" w:rsidRPr="00D97BAC" w:rsidRDefault="006E3DFF" w:rsidP="006E3DFF">
            <w:pPr>
              <w:jc w:val="center"/>
              <w:rPr>
                <w:sz w:val="18"/>
                <w:szCs w:val="18"/>
              </w:rPr>
            </w:pPr>
            <w:r w:rsidRPr="00D97BAC">
              <w:rPr>
                <w:sz w:val="18"/>
                <w:szCs w:val="18"/>
              </w:rPr>
              <w:t>ГП 39</w:t>
            </w:r>
          </w:p>
        </w:tc>
      </w:tr>
      <w:tr w:rsidR="006E3DFF" w:rsidRPr="00D97BAC" w14:paraId="173580B9" w14:textId="77777777" w:rsidTr="006E3DFF">
        <w:trPr>
          <w:trHeight w:val="20"/>
        </w:trPr>
        <w:tc>
          <w:tcPr>
            <w:tcW w:w="3828" w:type="dxa"/>
            <w:shd w:val="clear" w:color="auto" w:fill="FFFFFF" w:themeFill="background1"/>
            <w:vAlign w:val="center"/>
          </w:tcPr>
          <w:p w14:paraId="35331390" w14:textId="77777777" w:rsidR="006E3DFF" w:rsidRPr="00D97BAC" w:rsidRDefault="006E3DFF" w:rsidP="006E3DFF">
            <w:pPr>
              <w:rPr>
                <w:sz w:val="18"/>
                <w:szCs w:val="18"/>
              </w:rPr>
            </w:pPr>
            <w:r w:rsidRPr="00D97BAC">
              <w:rPr>
                <w:sz w:val="18"/>
                <w:szCs w:val="18"/>
              </w:rPr>
              <w:t xml:space="preserve">Мероприятие 9.1.2. </w:t>
            </w:r>
            <w:r w:rsidRPr="00D97BAC">
              <w:rPr>
                <w:sz w:val="18"/>
                <w:szCs w:val="18"/>
              </w:rPr>
              <w:br/>
              <w:t>Подготовка изменений в законодательство Российской Федерации, регулирующее деятельность по перевозке пассажиров и багажа легковыми такси</w:t>
            </w:r>
            <w:r w:rsidRPr="00D97BAC">
              <w:rPr>
                <w:sz w:val="18"/>
                <w:szCs w:val="18"/>
              </w:rPr>
              <w:br/>
              <w:t>Ответственный исполнитель:</w:t>
            </w:r>
          </w:p>
          <w:p w14:paraId="0382463F"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37CD8494" w14:textId="77777777" w:rsidR="006E3DFF" w:rsidRPr="00D97BAC" w:rsidRDefault="006E3DFF" w:rsidP="006E3DFF">
            <w:pPr>
              <w:jc w:val="center"/>
              <w:rPr>
                <w:sz w:val="18"/>
                <w:szCs w:val="18"/>
              </w:rPr>
            </w:pPr>
            <w:r w:rsidRPr="00D97BAC">
              <w:rPr>
                <w:sz w:val="18"/>
                <w:szCs w:val="18"/>
              </w:rPr>
              <w:t>Проект поправок Правительства Российской Федерации к проекту федерального закона внесен в Правительство Российской Федерации</w:t>
            </w:r>
          </w:p>
        </w:tc>
        <w:tc>
          <w:tcPr>
            <w:tcW w:w="1275" w:type="dxa"/>
            <w:shd w:val="clear" w:color="auto" w:fill="FFFFFF" w:themeFill="background1"/>
            <w:vAlign w:val="center"/>
          </w:tcPr>
          <w:p w14:paraId="6263E340"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2D12050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27571A1C"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53916BBA"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0CDEAA52" w14:textId="77777777" w:rsidR="006E3DFF" w:rsidRPr="00D97BAC" w:rsidRDefault="006E3DFF" w:rsidP="006E3DFF">
            <w:pPr>
              <w:rPr>
                <w:sz w:val="18"/>
                <w:szCs w:val="18"/>
              </w:rPr>
            </w:pPr>
            <w:r w:rsidRPr="00D97BAC">
              <w:rPr>
                <w:sz w:val="18"/>
                <w:szCs w:val="18"/>
              </w:rPr>
              <w:t xml:space="preserve">Необходимым условием продолжения работы над проектом федерального закона № 428641-7 </w:t>
            </w:r>
            <w:r w:rsidR="00E70918">
              <w:rPr>
                <w:sz w:val="18"/>
                <w:szCs w:val="18"/>
              </w:rPr>
              <w:t>«</w:t>
            </w:r>
            <w:r w:rsidRPr="00D97BAC">
              <w:rPr>
                <w:sz w:val="18"/>
                <w:szCs w:val="18"/>
              </w:rPr>
              <w:t>О внесении изменений в отдельные законодательные акты Российской Федерации в части введения обязательного страхования гражданской ответственности перевозчиков легковыми такси</w:t>
            </w:r>
            <w:r w:rsidR="00E70918">
              <w:rPr>
                <w:sz w:val="18"/>
                <w:szCs w:val="18"/>
              </w:rPr>
              <w:t>»</w:t>
            </w:r>
            <w:r w:rsidRPr="00D97BAC">
              <w:rPr>
                <w:sz w:val="18"/>
                <w:szCs w:val="18"/>
              </w:rPr>
              <w:t xml:space="preserve"> (далее – законопроект о страховании такси) является внесение изменений в законодательство Российской Федерации, регулирующее деятельность по перевозке пассажиров и багажа легковым такси, в том числе определение правового статуса и разграничение ответственности перевозчика и службами заказа легкового такси (агрегаторы), учета их деятельности, регулирования их прав и обязанностей. Данная позиция содержится и в официальном отзыве Правительства Российской Федерации на законопроект о страховании такси. Указанные вопросы решаются законопроектом № 481004-7 </w:t>
            </w:r>
            <w:r w:rsidR="00E70918">
              <w:rPr>
                <w:sz w:val="18"/>
                <w:szCs w:val="18"/>
              </w:rPr>
              <w:t>«</w:t>
            </w:r>
            <w:r w:rsidRPr="00D97BAC">
              <w:rPr>
                <w:sz w:val="18"/>
                <w:szCs w:val="18"/>
              </w:rPr>
              <w:t xml:space="preserve">О государственном регулировании отношений в области организации и осуществления деятельности по перевозке легковым такси и деятельности служб заказа легкового такси, внесении изменений в отдельные законодательные акты Российской Федерации и признании утратившими силу </w:t>
            </w:r>
            <w:r w:rsidRPr="00D97BAC">
              <w:rPr>
                <w:sz w:val="18"/>
                <w:szCs w:val="18"/>
              </w:rPr>
              <w:lastRenderedPageBreak/>
              <w:t>отдельных положений законодательных актов Российской Федерации</w:t>
            </w:r>
            <w:r w:rsidR="00E70918">
              <w:rPr>
                <w:sz w:val="18"/>
                <w:szCs w:val="18"/>
              </w:rPr>
              <w:t>»</w:t>
            </w:r>
            <w:r w:rsidRPr="00D97BAC">
              <w:rPr>
                <w:sz w:val="18"/>
                <w:szCs w:val="18"/>
              </w:rPr>
              <w:t xml:space="preserve"> (далее – законопроект о регулировании такси). Таким образом, подготовка проекта поправок Правительства Российской Федерации к законопроекту о страховании такси ко второму чтению возможна после принятия законопроекта о регулировании такси во втором чтении. Вместе с тем законопроект о регулировании такси не принят во втором чтении, в связи с чем работа по подготовке законопроекта о страховании такси к рассмотрению во втором чтении не проводилась. </w:t>
            </w:r>
          </w:p>
          <w:p w14:paraId="5538C6E8" w14:textId="77777777" w:rsidR="006E3DFF" w:rsidRPr="00D97BAC" w:rsidRDefault="006E3DFF" w:rsidP="006E3DFF">
            <w:pPr>
              <w:rPr>
                <w:sz w:val="18"/>
                <w:szCs w:val="18"/>
              </w:rPr>
            </w:pPr>
            <w:r w:rsidRPr="00D97BAC">
              <w:rPr>
                <w:sz w:val="18"/>
                <w:szCs w:val="18"/>
              </w:rPr>
              <w:t>Меры нейтрализации/минимизации отклонения:</w:t>
            </w:r>
          </w:p>
          <w:p w14:paraId="7E33982E" w14:textId="77777777" w:rsidR="006E3DFF" w:rsidRPr="00D97BAC" w:rsidRDefault="006E3DFF" w:rsidP="006E3DFF">
            <w:pPr>
              <w:rPr>
                <w:sz w:val="18"/>
                <w:szCs w:val="18"/>
              </w:rPr>
            </w:pPr>
            <w:r w:rsidRPr="00D97BAC">
              <w:rPr>
                <w:sz w:val="18"/>
                <w:szCs w:val="18"/>
              </w:rPr>
              <w:t>Учитывая зависимость предлагаемых законопроектом о страховании такси изменений от принятия законопроекта о регулировании такси, возможности Минфина России по нейтрализации/минимизации отклонения по контрольному событию отсутствуют. Вместе с тем Минфином России направлялись запросы о ходе работы над законопроектом о регулировании такси в Минтранс России (письмо от 29.10.2020 № 05-04-06/94549) и в Комитет Государственной Думы по транспорту и строительству (письмо от 30.10.2020 № 01-02-04/05-94793). По информации, полученной из Комитета Государственной Думы по транспорту и строительству (письмо от 19.11.2020 № 3.13-19/444) и Минтранса России (письмо от 13.11.2020 № Д3/27492-ИС), законопроект о регулировании такси дорабатывается для рассмотрения во втором чтении, при этом его рассмотрение планировалось в период осенней сессии. Вместе с тем данный законопроект в период осенней сессии рассмотрен не был</w:t>
            </w:r>
          </w:p>
        </w:tc>
        <w:tc>
          <w:tcPr>
            <w:tcW w:w="2552" w:type="dxa"/>
            <w:shd w:val="clear" w:color="auto" w:fill="FFFFFF" w:themeFill="background1"/>
          </w:tcPr>
          <w:p w14:paraId="1C621E1D"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7B2A0CAF" w14:textId="77777777" w:rsidR="006E3DFF" w:rsidRPr="00D97BAC" w:rsidRDefault="006E3DFF" w:rsidP="006E3DFF">
            <w:pPr>
              <w:jc w:val="center"/>
              <w:rPr>
                <w:sz w:val="18"/>
                <w:szCs w:val="18"/>
              </w:rPr>
            </w:pPr>
            <w:r w:rsidRPr="00D97BAC">
              <w:rPr>
                <w:sz w:val="18"/>
                <w:szCs w:val="18"/>
              </w:rPr>
              <w:t>ГП 39</w:t>
            </w:r>
          </w:p>
        </w:tc>
      </w:tr>
      <w:tr w:rsidR="006E3DFF" w:rsidRPr="00D97BAC" w14:paraId="23D14D1D" w14:textId="77777777" w:rsidTr="006E3DFF">
        <w:trPr>
          <w:trHeight w:val="20"/>
        </w:trPr>
        <w:tc>
          <w:tcPr>
            <w:tcW w:w="3828" w:type="dxa"/>
            <w:shd w:val="clear" w:color="auto" w:fill="FFFFFF" w:themeFill="background1"/>
            <w:vAlign w:val="center"/>
          </w:tcPr>
          <w:p w14:paraId="7A980974" w14:textId="77777777" w:rsidR="006E3DFF" w:rsidRPr="00D97BAC" w:rsidRDefault="006E3DFF" w:rsidP="006E3DFF">
            <w:pPr>
              <w:rPr>
                <w:sz w:val="18"/>
                <w:szCs w:val="18"/>
              </w:rPr>
            </w:pPr>
            <w:r w:rsidRPr="00D97BAC">
              <w:rPr>
                <w:sz w:val="18"/>
                <w:szCs w:val="18"/>
              </w:rPr>
              <w:t xml:space="preserve">Мероприятие 9.1.3. </w:t>
            </w:r>
            <w:r w:rsidRPr="00D97BAC">
              <w:rPr>
                <w:sz w:val="18"/>
                <w:szCs w:val="18"/>
              </w:rPr>
              <w:br/>
              <w:t xml:space="preserve">Внесение изменений в законодательство </w:t>
            </w:r>
            <w:r w:rsidRPr="00D97BAC">
              <w:rPr>
                <w:sz w:val="18"/>
                <w:szCs w:val="18"/>
              </w:rPr>
              <w:lastRenderedPageBreak/>
              <w:t xml:space="preserve">Российской Федерации, направленных на регулирование сферы деятельности филиалов иностранных страховых организаций на территории Российской Федерации в связи с обязательствами Российской Федерации по вступлению во Всемирную торговую организацию </w:t>
            </w:r>
          </w:p>
          <w:p w14:paraId="35AF9596" w14:textId="77777777" w:rsidR="006E3DFF" w:rsidRPr="00D97BAC" w:rsidRDefault="006E3DFF" w:rsidP="006E3DFF">
            <w:pPr>
              <w:rPr>
                <w:sz w:val="18"/>
                <w:szCs w:val="18"/>
              </w:rPr>
            </w:pPr>
            <w:r w:rsidRPr="00D97BAC">
              <w:rPr>
                <w:sz w:val="18"/>
                <w:szCs w:val="18"/>
              </w:rPr>
              <w:t>Ответственный исполнитель:</w:t>
            </w:r>
          </w:p>
          <w:p w14:paraId="2C0A6B71"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26C8A0A0" w14:textId="77777777" w:rsidR="006E3DFF" w:rsidRPr="00D97BAC" w:rsidRDefault="006E3DFF" w:rsidP="006E3DFF">
            <w:pPr>
              <w:jc w:val="center"/>
              <w:rPr>
                <w:sz w:val="18"/>
                <w:szCs w:val="18"/>
              </w:rPr>
            </w:pPr>
            <w:r w:rsidRPr="00D97BAC">
              <w:rPr>
                <w:sz w:val="18"/>
                <w:szCs w:val="18"/>
              </w:rPr>
              <w:lastRenderedPageBreak/>
              <w:t xml:space="preserve">Проект федерального закона внесен в </w:t>
            </w:r>
            <w:r w:rsidRPr="00D97BAC">
              <w:rPr>
                <w:sz w:val="18"/>
                <w:szCs w:val="18"/>
              </w:rPr>
              <w:lastRenderedPageBreak/>
              <w:t>Государственную Думу Федерального Собрания Российской Федерации</w:t>
            </w:r>
          </w:p>
        </w:tc>
        <w:tc>
          <w:tcPr>
            <w:tcW w:w="1275" w:type="dxa"/>
            <w:shd w:val="clear" w:color="auto" w:fill="FFFFFF" w:themeFill="background1"/>
            <w:vAlign w:val="center"/>
          </w:tcPr>
          <w:p w14:paraId="79C6D40B" w14:textId="77777777" w:rsidR="006E3DFF" w:rsidRPr="00D97BAC" w:rsidRDefault="006E3DFF" w:rsidP="006E3DFF">
            <w:pPr>
              <w:jc w:val="center"/>
              <w:rPr>
                <w:sz w:val="18"/>
                <w:szCs w:val="18"/>
              </w:rPr>
            </w:pPr>
            <w:r w:rsidRPr="00D97BAC">
              <w:rPr>
                <w:sz w:val="18"/>
                <w:szCs w:val="18"/>
              </w:rPr>
              <w:lastRenderedPageBreak/>
              <w:t>проектный</w:t>
            </w:r>
          </w:p>
        </w:tc>
        <w:tc>
          <w:tcPr>
            <w:tcW w:w="851" w:type="dxa"/>
            <w:gridSpan w:val="2"/>
            <w:shd w:val="clear" w:color="auto" w:fill="FFFFFF" w:themeFill="background1"/>
            <w:vAlign w:val="center"/>
          </w:tcPr>
          <w:p w14:paraId="5BC1937E" w14:textId="77777777" w:rsidR="006E3DFF" w:rsidRPr="00D97BAC" w:rsidRDefault="006E3DFF" w:rsidP="006E3DFF">
            <w:pPr>
              <w:jc w:val="center"/>
              <w:rPr>
                <w:sz w:val="18"/>
                <w:szCs w:val="18"/>
                <w:lang w:val="en-US"/>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2C443F63"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5140810C"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32A37929" w14:textId="77777777" w:rsidR="006E3DFF" w:rsidRPr="00D97BAC" w:rsidRDefault="006E3DFF" w:rsidP="006E3DFF">
            <w:pPr>
              <w:rPr>
                <w:sz w:val="18"/>
                <w:szCs w:val="18"/>
              </w:rPr>
            </w:pPr>
            <w:r w:rsidRPr="00D97BAC">
              <w:rPr>
                <w:sz w:val="18"/>
                <w:szCs w:val="18"/>
              </w:rPr>
              <w:lastRenderedPageBreak/>
              <w:t xml:space="preserve">Минфин России подготовил проект федерального закона </w:t>
            </w:r>
            <w:r w:rsidR="00E70918">
              <w:rPr>
                <w:sz w:val="18"/>
                <w:szCs w:val="18"/>
              </w:rPr>
              <w:t>«</w:t>
            </w:r>
            <w:r w:rsidRPr="00D97BAC">
              <w:rPr>
                <w:sz w:val="18"/>
                <w:szCs w:val="18"/>
              </w:rPr>
              <w:t xml:space="preserve">О внесении изменений в Закон Российской Федерации </w:t>
            </w:r>
            <w:r w:rsidR="00E70918">
              <w:rPr>
                <w:sz w:val="18"/>
                <w:szCs w:val="18"/>
              </w:rPr>
              <w:t>«</w:t>
            </w:r>
            <w:r w:rsidRPr="00D97BAC">
              <w:rPr>
                <w:sz w:val="18"/>
                <w:szCs w:val="18"/>
              </w:rPr>
              <w:t>Об организации страхового дела в Российской Федерации</w:t>
            </w:r>
            <w:r w:rsidR="00E70918">
              <w:rPr>
                <w:sz w:val="18"/>
                <w:szCs w:val="18"/>
              </w:rPr>
              <w:t>»</w:t>
            </w:r>
            <w:r w:rsidRPr="00D97BAC">
              <w:rPr>
                <w:sz w:val="18"/>
                <w:szCs w:val="18"/>
              </w:rPr>
              <w:t xml:space="preserve"> и иные законодательные акты Российской Федерации</w:t>
            </w:r>
            <w:r w:rsidR="00E70918">
              <w:rPr>
                <w:sz w:val="18"/>
                <w:szCs w:val="18"/>
              </w:rPr>
              <w:t>»</w:t>
            </w:r>
            <w:r w:rsidRPr="00D97BAC">
              <w:rPr>
                <w:sz w:val="18"/>
                <w:szCs w:val="18"/>
              </w:rPr>
              <w:t xml:space="preserve">, предусматривающий обеспечение допуска и регулирование деятельности филиалов иностранных страховых организаций на территории Российской Федерации. По законопроекту имеются все необходимые заключения и согласования. Кроме того, учитывая международные обязательства Российской Федерации, принятые при вступлении во Всемирную торговую организацию, в целях выравнивания условий деятельности российских и иностранных страховых организаций потребовалось внесение изменений в Гражданский кодекс Российской Федерации, Уголовный кодекс Российской Федерации, Кодекс Российской Федерации об административных правонарушениях, в связи с чем также подготовлены проекты федеральных законов </w:t>
            </w:r>
            <w:r w:rsidR="00E70918">
              <w:rPr>
                <w:sz w:val="18"/>
                <w:szCs w:val="18"/>
              </w:rPr>
              <w:t>«</w:t>
            </w:r>
            <w:r w:rsidRPr="00D97BAC">
              <w:rPr>
                <w:sz w:val="18"/>
                <w:szCs w:val="18"/>
              </w:rPr>
              <w:t>О внесении изменений в часть вторую Гражданского кодекса Российской Федерации</w:t>
            </w:r>
            <w:r w:rsidR="00E70918">
              <w:rPr>
                <w:sz w:val="18"/>
                <w:szCs w:val="18"/>
              </w:rPr>
              <w:t>»</w:t>
            </w:r>
            <w:r w:rsidRPr="00D97BAC">
              <w:rPr>
                <w:sz w:val="18"/>
                <w:szCs w:val="18"/>
              </w:rPr>
              <w:t xml:space="preserve">, </w:t>
            </w:r>
            <w:r w:rsidR="00E70918">
              <w:rPr>
                <w:sz w:val="18"/>
                <w:szCs w:val="18"/>
              </w:rPr>
              <w:t>«</w:t>
            </w:r>
            <w:r w:rsidRPr="00D97BAC">
              <w:rPr>
                <w:sz w:val="18"/>
                <w:szCs w:val="18"/>
              </w:rPr>
              <w:t>О внесении изменений в статью 172.1 Уголовного кодекса Российской Федерации</w:t>
            </w:r>
            <w:r w:rsidR="00E70918">
              <w:rPr>
                <w:sz w:val="18"/>
                <w:szCs w:val="18"/>
              </w:rPr>
              <w:t>»</w:t>
            </w:r>
            <w:r w:rsidRPr="00D97BAC">
              <w:rPr>
                <w:sz w:val="18"/>
                <w:szCs w:val="18"/>
              </w:rPr>
              <w:t xml:space="preserve">, </w:t>
            </w:r>
            <w:r w:rsidR="00E70918">
              <w:rPr>
                <w:sz w:val="18"/>
                <w:szCs w:val="18"/>
              </w:rPr>
              <w:t>«</w:t>
            </w:r>
            <w:r w:rsidRPr="00D97BAC">
              <w:rPr>
                <w:sz w:val="18"/>
                <w:szCs w:val="18"/>
              </w:rPr>
              <w:t>О внесении изменений в статью 15.34.1 Кодекса Российской Федерации об административных правонарушениях</w:t>
            </w:r>
            <w:r w:rsidR="00E70918">
              <w:rPr>
                <w:sz w:val="18"/>
                <w:szCs w:val="18"/>
              </w:rPr>
              <w:t>»</w:t>
            </w:r>
            <w:r w:rsidRPr="00D97BAC">
              <w:rPr>
                <w:sz w:val="18"/>
                <w:szCs w:val="18"/>
              </w:rPr>
              <w:t>, в отношении которых имеются все необходимые заключения и согласования. 09.10.2020 законопроекты внесены в Правительство Российской Федерации.</w:t>
            </w:r>
          </w:p>
          <w:p w14:paraId="446BDE87" w14:textId="77777777" w:rsidR="006E3DFF" w:rsidRPr="00D97BAC" w:rsidRDefault="006E3DFF" w:rsidP="006E3DFF">
            <w:pPr>
              <w:rPr>
                <w:sz w:val="18"/>
                <w:szCs w:val="18"/>
              </w:rPr>
            </w:pPr>
            <w:r w:rsidRPr="00D97BAC">
              <w:rPr>
                <w:sz w:val="18"/>
                <w:szCs w:val="18"/>
              </w:rPr>
              <w:t>Первоначальный срок реализации - 30.09.2020.</w:t>
            </w:r>
          </w:p>
          <w:p w14:paraId="7944C991" w14:textId="77777777" w:rsidR="006E3DFF" w:rsidRPr="00D97BAC" w:rsidRDefault="006E3DFF" w:rsidP="006E3DFF">
            <w:pPr>
              <w:rPr>
                <w:sz w:val="18"/>
                <w:szCs w:val="18"/>
              </w:rPr>
            </w:pPr>
            <w:r w:rsidRPr="00D97BAC">
              <w:rPr>
                <w:sz w:val="18"/>
                <w:szCs w:val="18"/>
              </w:rPr>
              <w:t xml:space="preserve">В связи с принятием постановления Правительства от 26 октября 2020 г. № 1735 </w:t>
            </w:r>
            <w:r w:rsidR="00E70918">
              <w:rPr>
                <w:sz w:val="18"/>
                <w:szCs w:val="18"/>
              </w:rPr>
              <w:t>«</w:t>
            </w:r>
            <w:r w:rsidRPr="00D97BAC">
              <w:rPr>
                <w:sz w:val="18"/>
                <w:szCs w:val="18"/>
              </w:rPr>
              <w:t xml:space="preserve">О внесении изменений в приложение № 6 к государственной программе Российской Федерации </w:t>
            </w:r>
            <w:r w:rsidR="00E70918">
              <w:rPr>
                <w:sz w:val="18"/>
                <w:szCs w:val="18"/>
              </w:rPr>
              <w:t>«</w:t>
            </w:r>
            <w:r w:rsidRPr="00D97BAC">
              <w:rPr>
                <w:sz w:val="18"/>
                <w:szCs w:val="18"/>
              </w:rPr>
              <w:t xml:space="preserve">Управление государственными </w:t>
            </w:r>
            <w:r w:rsidRPr="00D97BAC">
              <w:rPr>
                <w:sz w:val="18"/>
                <w:szCs w:val="18"/>
              </w:rPr>
              <w:lastRenderedPageBreak/>
              <w:t>финансами и регулирование финансовых рынков</w:t>
            </w:r>
            <w:r w:rsidR="00E70918">
              <w:rPr>
                <w:sz w:val="18"/>
                <w:szCs w:val="18"/>
              </w:rPr>
              <w:t>»</w:t>
            </w:r>
            <w:r w:rsidRPr="00D97BAC">
              <w:rPr>
                <w:sz w:val="18"/>
                <w:szCs w:val="18"/>
              </w:rPr>
              <w:t xml:space="preserve"> срок реализации был перенесен на 31.12.2020.</w:t>
            </w:r>
          </w:p>
          <w:p w14:paraId="5EF5A86D" w14:textId="77777777" w:rsidR="006E3DFF" w:rsidRPr="00D97BAC" w:rsidRDefault="006E3DFF" w:rsidP="006E3DFF">
            <w:pPr>
              <w:rPr>
                <w:sz w:val="18"/>
                <w:szCs w:val="18"/>
              </w:rPr>
            </w:pPr>
            <w:r w:rsidRPr="00D97BAC">
              <w:rPr>
                <w:sz w:val="18"/>
                <w:szCs w:val="18"/>
              </w:rPr>
              <w:t xml:space="preserve">Задача ранее была включена в План законопроектной деятельности Правительства на 2020 год (п. 49) (распоряжение Правительства Российской Федерации от 26.12.2019 № 3205-р с учетом подпункта </w:t>
            </w:r>
            <w:r w:rsidR="00E70918">
              <w:rPr>
                <w:sz w:val="18"/>
                <w:szCs w:val="18"/>
              </w:rPr>
              <w:t>«</w:t>
            </w:r>
            <w:r w:rsidRPr="00D97BAC">
              <w:rPr>
                <w:sz w:val="18"/>
                <w:szCs w:val="18"/>
              </w:rPr>
              <w:t>а</w:t>
            </w:r>
            <w:r w:rsidR="00E70918">
              <w:rPr>
                <w:sz w:val="18"/>
                <w:szCs w:val="18"/>
              </w:rPr>
              <w:t>»</w:t>
            </w:r>
            <w:r w:rsidRPr="00D97BAC">
              <w:rPr>
                <w:sz w:val="18"/>
                <w:szCs w:val="18"/>
              </w:rPr>
              <w:t xml:space="preserve"> пункта 2 распоряжения Правительства Российской Федерации от 31.08.2020 № 2216-р).</w:t>
            </w:r>
          </w:p>
          <w:p w14:paraId="114B350B" w14:textId="77777777" w:rsidR="006E3DFF" w:rsidRPr="00D97BAC" w:rsidRDefault="006E3DFF" w:rsidP="006E3DFF">
            <w:pPr>
              <w:rPr>
                <w:sz w:val="18"/>
                <w:szCs w:val="18"/>
              </w:rPr>
            </w:pPr>
            <w:r w:rsidRPr="00D97BAC">
              <w:rPr>
                <w:sz w:val="18"/>
                <w:szCs w:val="18"/>
              </w:rPr>
              <w:t>Распоряжением Правительства от 20.10.2020 № 2720-р п. 49 исключен из Плана законопроектной деятельности Правительства на 2020 год.</w:t>
            </w:r>
          </w:p>
          <w:p w14:paraId="0D3E9980" w14:textId="77777777" w:rsidR="006E3DFF" w:rsidRPr="00D97BAC" w:rsidRDefault="006E3DFF" w:rsidP="006E3DFF">
            <w:pPr>
              <w:rPr>
                <w:b/>
                <w:sz w:val="18"/>
                <w:szCs w:val="18"/>
              </w:rPr>
            </w:pPr>
            <w:r w:rsidRPr="00D97BAC">
              <w:rPr>
                <w:sz w:val="18"/>
                <w:szCs w:val="18"/>
              </w:rPr>
              <w:t>Задача включена в План законопроектной деятельности Правительства на 2021 год (п.1) (срок внесения в Государственную Думу Федерального Собрания Российской Федерации - 28.02.2021).</w:t>
            </w:r>
            <w:r w:rsidRPr="00D97BAC" w:rsidDel="002E53B4">
              <w:rPr>
                <w:b/>
                <w:sz w:val="18"/>
                <w:szCs w:val="18"/>
              </w:rPr>
              <w:t xml:space="preserve"> </w:t>
            </w:r>
          </w:p>
          <w:p w14:paraId="35938750" w14:textId="77777777" w:rsidR="006E3DFF" w:rsidRPr="00D97BAC" w:rsidRDefault="006E3DFF" w:rsidP="006E3DFF">
            <w:pPr>
              <w:rPr>
                <w:b/>
                <w:sz w:val="18"/>
                <w:szCs w:val="18"/>
              </w:rPr>
            </w:pPr>
            <w:r w:rsidRPr="00D97BAC">
              <w:rPr>
                <w:b/>
                <w:sz w:val="18"/>
                <w:szCs w:val="18"/>
              </w:rPr>
              <w:t>Меры нейтрализации/минимизации отклонения:</w:t>
            </w:r>
          </w:p>
          <w:p w14:paraId="77BACA4C" w14:textId="77777777" w:rsidR="006E3DFF" w:rsidRPr="00D97BAC" w:rsidRDefault="006E3DFF" w:rsidP="006E3DFF">
            <w:pPr>
              <w:rPr>
                <w:sz w:val="18"/>
                <w:szCs w:val="18"/>
              </w:rPr>
            </w:pPr>
            <w:r w:rsidRPr="00D97BAC">
              <w:rPr>
                <w:sz w:val="18"/>
                <w:szCs w:val="18"/>
              </w:rPr>
              <w:t xml:space="preserve">У Минфина России отсутствую полномочия в части внесения законопроектов в Государственную Думу Федерального Собрания Российской Федерации, вместе с тем Минфином России обеспечено сопровождение на каждом этапе прохождения законопроекта в Правительстве Российской Федерации для ускорения его внесения в Государственную Думу Совета Федерации Российской Федерации. Также Минфином России в адрес Аппарата Правительства Российской Федерации было направлено письмо от 03.11.2020 № 01-02-02/05-95976 с просьбой рассмотреть возможность внесения законопроекта в Государственную Думу Федерального Собрания Российской Федерации в срок, предусмотренный контрольным событием 5.6 приложения № 6 к государственной программе Российской </w:t>
            </w:r>
            <w:r w:rsidRPr="00D97BAC">
              <w:rPr>
                <w:sz w:val="18"/>
                <w:szCs w:val="18"/>
              </w:rPr>
              <w:lastRenderedPageBreak/>
              <w:t xml:space="preserve">Федерации </w:t>
            </w:r>
            <w:r w:rsidR="00E70918">
              <w:rPr>
                <w:sz w:val="18"/>
                <w:szCs w:val="18"/>
              </w:rPr>
              <w:t>«</w:t>
            </w:r>
            <w:r w:rsidRPr="00D97BAC">
              <w:rPr>
                <w:sz w:val="18"/>
                <w:szCs w:val="18"/>
              </w:rPr>
              <w:t>Управление государственными финансами и регулирование финансовых рынков</w:t>
            </w:r>
            <w:r w:rsidR="00E70918">
              <w:rPr>
                <w:sz w:val="18"/>
                <w:szCs w:val="18"/>
              </w:rPr>
              <w:t>»</w:t>
            </w:r>
            <w:r w:rsidRPr="00D97BAC">
              <w:rPr>
                <w:sz w:val="18"/>
                <w:szCs w:val="18"/>
              </w:rPr>
              <w:t xml:space="preserve"> (31 декабря 2020 года). </w:t>
            </w:r>
          </w:p>
        </w:tc>
        <w:tc>
          <w:tcPr>
            <w:tcW w:w="2552" w:type="dxa"/>
            <w:shd w:val="clear" w:color="auto" w:fill="FFFFFF" w:themeFill="background1"/>
          </w:tcPr>
          <w:p w14:paraId="53EFB554"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E0C2AC3" w14:textId="77777777" w:rsidR="006E3DFF" w:rsidRPr="00D97BAC" w:rsidRDefault="006E3DFF" w:rsidP="006E3DFF">
            <w:pPr>
              <w:jc w:val="center"/>
              <w:rPr>
                <w:sz w:val="18"/>
                <w:szCs w:val="18"/>
              </w:rPr>
            </w:pPr>
            <w:r w:rsidRPr="00D97BAC">
              <w:rPr>
                <w:sz w:val="18"/>
                <w:szCs w:val="18"/>
              </w:rPr>
              <w:t>ГП 39</w:t>
            </w:r>
          </w:p>
        </w:tc>
      </w:tr>
      <w:tr w:rsidR="006E3DFF" w:rsidRPr="00D97BAC" w14:paraId="72F3D266" w14:textId="77777777" w:rsidTr="006E3DFF">
        <w:trPr>
          <w:trHeight w:val="20"/>
        </w:trPr>
        <w:tc>
          <w:tcPr>
            <w:tcW w:w="3828" w:type="dxa"/>
            <w:shd w:val="clear" w:color="auto" w:fill="FFFFFF" w:themeFill="background1"/>
            <w:vAlign w:val="center"/>
          </w:tcPr>
          <w:p w14:paraId="2F8815F2" w14:textId="77777777" w:rsidR="006E3DFF" w:rsidRPr="00D97BAC" w:rsidRDefault="006E3DFF" w:rsidP="006E3DFF">
            <w:pPr>
              <w:rPr>
                <w:sz w:val="18"/>
                <w:szCs w:val="18"/>
              </w:rPr>
            </w:pPr>
            <w:r w:rsidRPr="00D97BAC">
              <w:rPr>
                <w:sz w:val="18"/>
                <w:szCs w:val="18"/>
              </w:rPr>
              <w:lastRenderedPageBreak/>
              <w:t xml:space="preserve">Мероприятие 9.1.4. </w:t>
            </w:r>
            <w:r w:rsidRPr="00D97BAC">
              <w:rPr>
                <w:sz w:val="18"/>
                <w:szCs w:val="18"/>
              </w:rPr>
              <w:br/>
              <w:t xml:space="preserve">Подготовка изменений в законодательство Российской Федерации, регулирующее деятельность обществ взаимного страхования </w:t>
            </w:r>
            <w:r w:rsidRPr="00D97BAC">
              <w:rPr>
                <w:sz w:val="18"/>
                <w:szCs w:val="18"/>
              </w:rPr>
              <w:br/>
              <w:t>Ответственный исполнитель:</w:t>
            </w:r>
          </w:p>
          <w:p w14:paraId="12BEB88A"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39BA2E85" w14:textId="77777777" w:rsidR="006E3DFF" w:rsidRPr="00D97BAC" w:rsidRDefault="006E3DFF" w:rsidP="006E3DFF">
            <w:pPr>
              <w:jc w:val="center"/>
              <w:rPr>
                <w:sz w:val="18"/>
                <w:szCs w:val="18"/>
              </w:rPr>
            </w:pPr>
            <w:r w:rsidRPr="00D97BAC">
              <w:rPr>
                <w:sz w:val="18"/>
                <w:szCs w:val="18"/>
              </w:rPr>
              <w:t>Проекты федеральных законов внесены в Правительство Российской Федерации</w:t>
            </w:r>
          </w:p>
        </w:tc>
        <w:tc>
          <w:tcPr>
            <w:tcW w:w="1275" w:type="dxa"/>
            <w:shd w:val="clear" w:color="auto" w:fill="FFFFFF" w:themeFill="background1"/>
            <w:vAlign w:val="center"/>
          </w:tcPr>
          <w:p w14:paraId="36977A7C"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6C42BC8A"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5747DDA3" w14:textId="77777777" w:rsidR="006E3DFF" w:rsidRPr="00D97BAC" w:rsidRDefault="006E3DFF" w:rsidP="006E3DFF">
            <w:pPr>
              <w:jc w:val="center"/>
              <w:rPr>
                <w:sz w:val="18"/>
                <w:szCs w:val="18"/>
              </w:rPr>
            </w:pPr>
            <w:r w:rsidRPr="00D97BAC">
              <w:rPr>
                <w:b/>
                <w:sz w:val="18"/>
                <w:szCs w:val="18"/>
              </w:rPr>
              <w:t>-</w:t>
            </w:r>
          </w:p>
        </w:tc>
        <w:tc>
          <w:tcPr>
            <w:tcW w:w="3969" w:type="dxa"/>
            <w:gridSpan w:val="2"/>
            <w:shd w:val="clear" w:color="auto" w:fill="FFFFFF" w:themeFill="background1"/>
            <w:vAlign w:val="center"/>
          </w:tcPr>
          <w:p w14:paraId="7B0E9871" w14:textId="77777777" w:rsidR="006E3DFF" w:rsidRPr="00D97BAC" w:rsidRDefault="007F41FA" w:rsidP="006E3DFF">
            <w:pPr>
              <w:rPr>
                <w:sz w:val="18"/>
                <w:szCs w:val="18"/>
              </w:rPr>
            </w:pPr>
            <w:r w:rsidRPr="00D97BAC">
              <w:rPr>
                <w:sz w:val="18"/>
                <w:szCs w:val="18"/>
              </w:rPr>
              <w:t>В соответствии с ГП 39 реализация мероприятия осуществляется с 2021 года</w:t>
            </w:r>
          </w:p>
        </w:tc>
        <w:tc>
          <w:tcPr>
            <w:tcW w:w="2552" w:type="dxa"/>
            <w:shd w:val="clear" w:color="auto" w:fill="FFFFFF" w:themeFill="background1"/>
            <w:vAlign w:val="center"/>
          </w:tcPr>
          <w:p w14:paraId="79FB2C45" w14:textId="77777777" w:rsidR="006E3DFF" w:rsidRPr="00D97BAC" w:rsidRDefault="006E3DFF" w:rsidP="00983EC9">
            <w:pPr>
              <w:rPr>
                <w:sz w:val="18"/>
                <w:szCs w:val="18"/>
              </w:rPr>
            </w:pPr>
          </w:p>
        </w:tc>
        <w:tc>
          <w:tcPr>
            <w:tcW w:w="709" w:type="dxa"/>
            <w:shd w:val="clear" w:color="auto" w:fill="FFFFFF" w:themeFill="background1"/>
            <w:vAlign w:val="center"/>
          </w:tcPr>
          <w:p w14:paraId="33DE51C5" w14:textId="77777777" w:rsidR="006E3DFF" w:rsidRPr="00D97BAC" w:rsidRDefault="006E3DFF" w:rsidP="006E3DFF">
            <w:pPr>
              <w:jc w:val="center"/>
              <w:rPr>
                <w:sz w:val="18"/>
                <w:szCs w:val="18"/>
              </w:rPr>
            </w:pPr>
            <w:r w:rsidRPr="00D97BAC">
              <w:rPr>
                <w:sz w:val="18"/>
                <w:szCs w:val="18"/>
              </w:rPr>
              <w:t>ГП 39</w:t>
            </w:r>
          </w:p>
        </w:tc>
      </w:tr>
      <w:tr w:rsidR="006E3DFF" w:rsidRPr="00D97BAC" w14:paraId="46971053" w14:textId="77777777" w:rsidTr="006E3DFF">
        <w:trPr>
          <w:trHeight w:val="20"/>
        </w:trPr>
        <w:tc>
          <w:tcPr>
            <w:tcW w:w="3828" w:type="dxa"/>
            <w:shd w:val="clear" w:color="auto" w:fill="FFFFFF" w:themeFill="background1"/>
            <w:vAlign w:val="center"/>
          </w:tcPr>
          <w:p w14:paraId="0EDB791C" w14:textId="77777777" w:rsidR="006E3DFF" w:rsidRPr="00D97BAC" w:rsidRDefault="006E3DFF" w:rsidP="006E3DFF">
            <w:pPr>
              <w:rPr>
                <w:sz w:val="18"/>
                <w:szCs w:val="18"/>
              </w:rPr>
            </w:pPr>
            <w:r w:rsidRPr="00D97BAC">
              <w:rPr>
                <w:sz w:val="18"/>
                <w:szCs w:val="18"/>
              </w:rPr>
              <w:t xml:space="preserve">Мероприятие 9.1.5. </w:t>
            </w:r>
            <w:r w:rsidRPr="00D97BAC">
              <w:rPr>
                <w:sz w:val="18"/>
                <w:szCs w:val="18"/>
              </w:rPr>
              <w:br/>
              <w:t xml:space="preserve">Реализация положений Федерального закона от 3 августа 2018 г. № 320-ФЗ </w:t>
            </w:r>
            <w:r w:rsidR="00E70918">
              <w:rPr>
                <w:sz w:val="18"/>
                <w:szCs w:val="18"/>
              </w:rPr>
              <w:t>«</w:t>
            </w:r>
            <w:r w:rsidRPr="00D97BAC">
              <w:rPr>
                <w:sz w:val="18"/>
                <w:szCs w:val="18"/>
              </w:rPr>
              <w:t>О внесении изменений в отдельные законодательные акты Российской Федерации</w:t>
            </w:r>
            <w:r w:rsidR="00E70918">
              <w:rPr>
                <w:sz w:val="18"/>
                <w:szCs w:val="18"/>
              </w:rPr>
              <w:t>»</w:t>
            </w:r>
            <w:r w:rsidRPr="00D97BAC">
              <w:rPr>
                <w:sz w:val="18"/>
                <w:szCs w:val="18"/>
              </w:rPr>
              <w:t xml:space="preserve"> (в части упорядочивания механизма оказания помощи гражданам на восстановление (приобретение) жилых помещений, утраченных в результате пожаров, наводнений и иных стихийных бедствий) </w:t>
            </w:r>
            <w:r w:rsidRPr="00D97BAC">
              <w:rPr>
                <w:sz w:val="18"/>
                <w:szCs w:val="18"/>
              </w:rPr>
              <w:br/>
              <w:t>Ответственный исполнитель:</w:t>
            </w:r>
          </w:p>
          <w:p w14:paraId="14C1E9F0"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6E384997" w14:textId="77777777" w:rsidR="006E3DFF" w:rsidRPr="00D97BAC" w:rsidRDefault="006E3DFF" w:rsidP="006E3DFF">
            <w:pPr>
              <w:jc w:val="center"/>
              <w:rPr>
                <w:sz w:val="18"/>
                <w:szCs w:val="18"/>
              </w:rPr>
            </w:pPr>
            <w:r w:rsidRPr="00D97BAC">
              <w:rPr>
                <w:sz w:val="18"/>
                <w:szCs w:val="18"/>
              </w:rPr>
              <w:t xml:space="preserve">Проект указа Президента Российской Федерации и проект постановления Правительства Российской Федерации внесены в Правительство Российской Федерации, доклад в Правительство Российской Федерации </w:t>
            </w:r>
          </w:p>
        </w:tc>
        <w:tc>
          <w:tcPr>
            <w:tcW w:w="1275" w:type="dxa"/>
            <w:shd w:val="clear" w:color="auto" w:fill="FFFFFF" w:themeFill="background1"/>
            <w:vAlign w:val="center"/>
          </w:tcPr>
          <w:p w14:paraId="006C28E9"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506A1A4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117F195F" w14:textId="77777777" w:rsidR="006E3DFF" w:rsidRPr="00D97BAC" w:rsidRDefault="00D70C60" w:rsidP="006E3DFF">
            <w:pPr>
              <w:jc w:val="center"/>
              <w:rPr>
                <w:sz w:val="18"/>
                <w:szCs w:val="18"/>
              </w:rPr>
            </w:pPr>
            <w:r w:rsidRPr="00D97BAC">
              <w:rPr>
                <w:sz w:val="18"/>
                <w:szCs w:val="18"/>
              </w:rPr>
              <w:t>-</w:t>
            </w:r>
          </w:p>
        </w:tc>
        <w:tc>
          <w:tcPr>
            <w:tcW w:w="3969" w:type="dxa"/>
            <w:gridSpan w:val="2"/>
            <w:shd w:val="clear" w:color="auto" w:fill="FFFFFF" w:themeFill="background1"/>
          </w:tcPr>
          <w:p w14:paraId="53FD0EF4" w14:textId="77777777" w:rsidR="006E3DFF" w:rsidRPr="00D97BAC" w:rsidRDefault="006E3DFF" w:rsidP="006E3DFF">
            <w:pPr>
              <w:rPr>
                <w:sz w:val="18"/>
                <w:szCs w:val="18"/>
              </w:rPr>
            </w:pPr>
            <w:r w:rsidRPr="00D97BAC">
              <w:rPr>
                <w:sz w:val="18"/>
                <w:szCs w:val="18"/>
              </w:rPr>
              <w:t xml:space="preserve">В Правительство Российской Федерации 28.12.2020 направлен доклад о ходе реализации Федерального закона от 3 августа 2018 г. № 320-ФЗ </w:t>
            </w:r>
            <w:r w:rsidR="00E70918">
              <w:rPr>
                <w:sz w:val="18"/>
                <w:szCs w:val="18"/>
              </w:rPr>
              <w:t>«</w:t>
            </w:r>
            <w:r w:rsidRPr="00D97BAC">
              <w:rPr>
                <w:sz w:val="18"/>
                <w:szCs w:val="18"/>
              </w:rPr>
              <w:t>О внесении изменений в отдельные законодательные акты Российской Федерации</w:t>
            </w:r>
            <w:r w:rsidR="00E70918">
              <w:rPr>
                <w:sz w:val="18"/>
                <w:szCs w:val="18"/>
              </w:rPr>
              <w:t>»</w:t>
            </w:r>
            <w:r w:rsidRPr="00D97BAC">
              <w:rPr>
                <w:sz w:val="18"/>
                <w:szCs w:val="18"/>
              </w:rPr>
              <w:t xml:space="preserve"> с учетом анализа первых итогов правоприменительной практики добровольного страхования жилых помещений граждан.</w:t>
            </w:r>
          </w:p>
          <w:p w14:paraId="2E337E62" w14:textId="77777777" w:rsidR="006E3DFF" w:rsidRPr="00D97BAC" w:rsidRDefault="006E3DFF" w:rsidP="006E3DFF">
            <w:pPr>
              <w:rPr>
                <w:sz w:val="18"/>
                <w:szCs w:val="18"/>
              </w:rPr>
            </w:pPr>
          </w:p>
        </w:tc>
        <w:tc>
          <w:tcPr>
            <w:tcW w:w="2552" w:type="dxa"/>
            <w:shd w:val="clear" w:color="auto" w:fill="FFFFFF" w:themeFill="background1"/>
          </w:tcPr>
          <w:p w14:paraId="088443FB"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5530A782" w14:textId="77777777" w:rsidR="006E3DFF" w:rsidRPr="00D97BAC" w:rsidRDefault="006E3DFF" w:rsidP="006E3DFF">
            <w:pPr>
              <w:jc w:val="center"/>
              <w:rPr>
                <w:sz w:val="18"/>
                <w:szCs w:val="18"/>
              </w:rPr>
            </w:pPr>
            <w:r w:rsidRPr="00D97BAC">
              <w:rPr>
                <w:sz w:val="18"/>
                <w:szCs w:val="18"/>
              </w:rPr>
              <w:t>ГП 39</w:t>
            </w:r>
          </w:p>
        </w:tc>
      </w:tr>
      <w:tr w:rsidR="006E3DFF" w:rsidRPr="00D97BAC" w14:paraId="1140E738" w14:textId="77777777" w:rsidTr="006E3DFF">
        <w:trPr>
          <w:trHeight w:val="20"/>
        </w:trPr>
        <w:tc>
          <w:tcPr>
            <w:tcW w:w="3828" w:type="dxa"/>
            <w:shd w:val="clear" w:color="auto" w:fill="FFFFFF" w:themeFill="background1"/>
          </w:tcPr>
          <w:p w14:paraId="2C5A21C9" w14:textId="77777777" w:rsidR="006E3DFF" w:rsidRPr="00D97BAC" w:rsidRDefault="006E3DFF" w:rsidP="006E3DFF">
            <w:pPr>
              <w:rPr>
                <w:sz w:val="18"/>
                <w:szCs w:val="18"/>
              </w:rPr>
            </w:pPr>
            <w:r w:rsidRPr="00D97BAC">
              <w:rPr>
                <w:sz w:val="18"/>
                <w:szCs w:val="18"/>
              </w:rPr>
              <w:t xml:space="preserve">Мероприятие 9.1.6. </w:t>
            </w:r>
            <w:r w:rsidRPr="00D97BAC">
              <w:rPr>
                <w:sz w:val="18"/>
                <w:szCs w:val="18"/>
              </w:rPr>
              <w:br/>
              <w:t xml:space="preserve">Внесение изменений в законодательство Российской Федерации, направленных на совершенствование регулирования деятельности страховых агентов, страховых брокеров </w:t>
            </w:r>
            <w:r w:rsidRPr="00D97BAC">
              <w:rPr>
                <w:sz w:val="18"/>
                <w:szCs w:val="18"/>
              </w:rPr>
              <w:br/>
              <w:t>Ответственный исполнитель:</w:t>
            </w:r>
          </w:p>
          <w:p w14:paraId="18CEE980"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54E07FEE" w14:textId="77777777" w:rsidR="006E3DFF" w:rsidRPr="00D97BAC" w:rsidRDefault="006E3DFF" w:rsidP="006E3DFF">
            <w:pPr>
              <w:jc w:val="center"/>
              <w:rPr>
                <w:sz w:val="18"/>
                <w:szCs w:val="18"/>
              </w:rPr>
            </w:pPr>
            <w:r w:rsidRPr="00D97BAC">
              <w:rPr>
                <w:sz w:val="18"/>
                <w:szCs w:val="18"/>
              </w:rPr>
              <w:t>Федеральный закон</w:t>
            </w:r>
          </w:p>
        </w:tc>
        <w:tc>
          <w:tcPr>
            <w:tcW w:w="1275" w:type="dxa"/>
            <w:shd w:val="clear" w:color="auto" w:fill="FFFFFF" w:themeFill="background1"/>
            <w:vAlign w:val="center"/>
          </w:tcPr>
          <w:p w14:paraId="4398C2A6"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5670377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2A0BBB6D"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shd w:val="clear" w:color="auto" w:fill="FFFFFF" w:themeFill="background1"/>
            <w:vAlign w:val="center"/>
          </w:tcPr>
          <w:p w14:paraId="1F22021E" w14:textId="77777777" w:rsidR="006E3DFF" w:rsidRPr="00D97BAC" w:rsidRDefault="006E3DFF" w:rsidP="006E3DFF">
            <w:pPr>
              <w:rPr>
                <w:sz w:val="18"/>
                <w:szCs w:val="18"/>
              </w:rPr>
            </w:pPr>
            <w:r w:rsidRPr="00D97BAC">
              <w:rPr>
                <w:sz w:val="18"/>
                <w:szCs w:val="18"/>
              </w:rPr>
              <w:t xml:space="preserve">Принят Федеральный закон от 24 апреля 2020 г. № 149-ФЗ </w:t>
            </w:r>
            <w:r w:rsidR="00E70918">
              <w:rPr>
                <w:sz w:val="18"/>
                <w:szCs w:val="18"/>
              </w:rPr>
              <w:t>«</w:t>
            </w:r>
            <w:r w:rsidRPr="00D97BAC">
              <w:rPr>
                <w:sz w:val="18"/>
                <w:szCs w:val="18"/>
              </w:rPr>
              <w:t>О внесении изменений в отдельные законодательные акты Российской Федерации</w:t>
            </w:r>
            <w:r w:rsidR="00E70918">
              <w:rPr>
                <w:sz w:val="18"/>
                <w:szCs w:val="18"/>
              </w:rPr>
              <w:t>»</w:t>
            </w:r>
          </w:p>
        </w:tc>
        <w:tc>
          <w:tcPr>
            <w:tcW w:w="2552" w:type="dxa"/>
            <w:shd w:val="clear" w:color="auto" w:fill="FFFFFF" w:themeFill="background1"/>
          </w:tcPr>
          <w:p w14:paraId="76B7F13E"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9AEC825" w14:textId="77777777" w:rsidR="006E3DFF" w:rsidRPr="00D97BAC" w:rsidRDefault="006E3DFF" w:rsidP="006E3DFF">
            <w:pPr>
              <w:jc w:val="center"/>
              <w:rPr>
                <w:sz w:val="18"/>
                <w:szCs w:val="18"/>
              </w:rPr>
            </w:pPr>
            <w:r w:rsidRPr="00D97BAC">
              <w:rPr>
                <w:sz w:val="18"/>
                <w:szCs w:val="18"/>
              </w:rPr>
              <w:t>ГП 39</w:t>
            </w:r>
          </w:p>
        </w:tc>
      </w:tr>
      <w:tr w:rsidR="006E3DFF" w:rsidRPr="00D97BAC" w14:paraId="4B6451E8" w14:textId="77777777" w:rsidTr="006E3DFF">
        <w:trPr>
          <w:trHeight w:val="20"/>
        </w:trPr>
        <w:tc>
          <w:tcPr>
            <w:tcW w:w="3828" w:type="dxa"/>
            <w:shd w:val="clear" w:color="auto" w:fill="FFFFFF" w:themeFill="background1"/>
            <w:vAlign w:val="center"/>
          </w:tcPr>
          <w:p w14:paraId="01F31688" w14:textId="77777777" w:rsidR="006E3DFF" w:rsidRPr="00D97BAC" w:rsidRDefault="006E3DFF" w:rsidP="006E3DFF">
            <w:pPr>
              <w:rPr>
                <w:sz w:val="18"/>
                <w:szCs w:val="18"/>
              </w:rPr>
            </w:pPr>
            <w:r w:rsidRPr="00D97BAC">
              <w:rPr>
                <w:sz w:val="18"/>
                <w:szCs w:val="18"/>
              </w:rPr>
              <w:t xml:space="preserve">Мероприятие 9.1.7. </w:t>
            </w:r>
            <w:r w:rsidRPr="00D97BAC">
              <w:rPr>
                <w:sz w:val="18"/>
                <w:szCs w:val="18"/>
              </w:rPr>
              <w:br/>
              <w:t xml:space="preserve">Разработка проекта федерального закона </w:t>
            </w:r>
            <w:r w:rsidR="00E70918">
              <w:rPr>
                <w:sz w:val="18"/>
                <w:szCs w:val="18"/>
              </w:rPr>
              <w:t>«</w:t>
            </w:r>
            <w:r w:rsidRPr="00D97BAC">
              <w:rPr>
                <w:sz w:val="18"/>
                <w:szCs w:val="18"/>
              </w:rPr>
              <w:t xml:space="preserve">О внесении изменений в отдельные </w:t>
            </w:r>
            <w:r w:rsidRPr="00D97BAC">
              <w:rPr>
                <w:sz w:val="18"/>
                <w:szCs w:val="18"/>
              </w:rPr>
              <w:lastRenderedPageBreak/>
              <w:t>законодательные акты Российской Федерации</w:t>
            </w:r>
            <w:r w:rsidR="00E70918">
              <w:rPr>
                <w:sz w:val="18"/>
                <w:szCs w:val="18"/>
              </w:rPr>
              <w:t>»</w:t>
            </w:r>
            <w:r w:rsidRPr="00D97BAC">
              <w:rPr>
                <w:sz w:val="18"/>
                <w:szCs w:val="18"/>
              </w:rPr>
              <w:t xml:space="preserve"> (в части создания возможности для завершения расчетов участников системно значимых платежных систем и инфраструктуры финансового рынка (центрального депозитария, центрального контрагента) по обязательствам, выраженным в валюте Российской Федерации, через платежную систему Банка России) </w:t>
            </w:r>
            <w:r w:rsidRPr="00D97BAC">
              <w:rPr>
                <w:sz w:val="18"/>
                <w:szCs w:val="18"/>
              </w:rPr>
              <w:br/>
              <w:t>Ответственный исполнитель:</w:t>
            </w:r>
          </w:p>
          <w:p w14:paraId="65B401F2"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45BB9701" w14:textId="77777777" w:rsidR="006E3DFF" w:rsidRPr="00D97BAC" w:rsidRDefault="006E3DFF" w:rsidP="006E3DFF">
            <w:pPr>
              <w:jc w:val="center"/>
              <w:rPr>
                <w:sz w:val="18"/>
                <w:szCs w:val="18"/>
              </w:rPr>
            </w:pPr>
            <w:r w:rsidRPr="00D97BAC">
              <w:rPr>
                <w:sz w:val="18"/>
                <w:szCs w:val="18"/>
              </w:rPr>
              <w:lastRenderedPageBreak/>
              <w:t xml:space="preserve">Проект федерального закона внесен в </w:t>
            </w:r>
            <w:r w:rsidRPr="00D97BAC">
              <w:rPr>
                <w:sz w:val="18"/>
                <w:szCs w:val="18"/>
              </w:rPr>
              <w:lastRenderedPageBreak/>
              <w:t xml:space="preserve">Правительство Российской Федерации </w:t>
            </w:r>
          </w:p>
        </w:tc>
        <w:tc>
          <w:tcPr>
            <w:tcW w:w="1275" w:type="dxa"/>
            <w:shd w:val="clear" w:color="auto" w:fill="FFFFFF" w:themeFill="background1"/>
            <w:vAlign w:val="center"/>
          </w:tcPr>
          <w:p w14:paraId="489CD608" w14:textId="77777777" w:rsidR="006E3DFF" w:rsidRPr="00D97BAC" w:rsidRDefault="006E3DFF" w:rsidP="006E3DFF">
            <w:pPr>
              <w:jc w:val="center"/>
              <w:rPr>
                <w:sz w:val="18"/>
                <w:szCs w:val="18"/>
              </w:rPr>
            </w:pPr>
            <w:r w:rsidRPr="00D97BAC">
              <w:rPr>
                <w:sz w:val="18"/>
                <w:szCs w:val="18"/>
              </w:rPr>
              <w:lastRenderedPageBreak/>
              <w:t>проектный</w:t>
            </w:r>
          </w:p>
        </w:tc>
        <w:tc>
          <w:tcPr>
            <w:tcW w:w="851" w:type="dxa"/>
            <w:gridSpan w:val="2"/>
            <w:shd w:val="clear" w:color="auto" w:fill="FFFFFF" w:themeFill="background1"/>
            <w:vAlign w:val="center"/>
          </w:tcPr>
          <w:p w14:paraId="43CBD47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7DA3823E"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04C885A1" w14:textId="77777777" w:rsidR="006E3DFF" w:rsidRPr="00D97BAC" w:rsidRDefault="006E3DFF" w:rsidP="006E3DFF">
            <w:pPr>
              <w:rPr>
                <w:sz w:val="18"/>
                <w:szCs w:val="18"/>
              </w:rPr>
            </w:pPr>
            <w:r w:rsidRPr="00D97BAC">
              <w:rPr>
                <w:sz w:val="18"/>
                <w:szCs w:val="18"/>
              </w:rPr>
              <w:t xml:space="preserve">Внесены изменения в нормативные акты Банка России и проведен ряд организационно-технических мероприятий. Так, Указанием Банка </w:t>
            </w:r>
            <w:r w:rsidRPr="00D97BAC">
              <w:rPr>
                <w:sz w:val="18"/>
                <w:szCs w:val="18"/>
              </w:rPr>
              <w:lastRenderedPageBreak/>
              <w:t xml:space="preserve">России от 16.07.2019 № 5209-У внесены изменения в Положение Банка России от 06.07.2017 № 595-П </w:t>
            </w:r>
            <w:r w:rsidR="00E70918">
              <w:rPr>
                <w:sz w:val="18"/>
                <w:szCs w:val="18"/>
              </w:rPr>
              <w:t>«</w:t>
            </w:r>
            <w:r w:rsidRPr="00D97BAC">
              <w:rPr>
                <w:sz w:val="18"/>
                <w:szCs w:val="18"/>
              </w:rPr>
              <w:t>О платежной системе Банка России</w:t>
            </w:r>
            <w:r w:rsidR="00E70918">
              <w:rPr>
                <w:sz w:val="18"/>
                <w:szCs w:val="18"/>
              </w:rPr>
              <w:t>»</w:t>
            </w:r>
            <w:r w:rsidRPr="00D97BAC">
              <w:rPr>
                <w:sz w:val="18"/>
                <w:szCs w:val="18"/>
              </w:rPr>
              <w:t xml:space="preserve">, предусматривающие расширение возможности использования переводов денежных средств, осуществляемых при наступлении определенных условий. Кроме того, дополнены Правила клиринга Небанковской кредитной организации акционерного общества </w:t>
            </w:r>
            <w:r w:rsidR="00E70918">
              <w:rPr>
                <w:sz w:val="18"/>
                <w:szCs w:val="18"/>
              </w:rPr>
              <w:t>«</w:t>
            </w:r>
            <w:r w:rsidRPr="00D97BAC">
              <w:rPr>
                <w:sz w:val="18"/>
                <w:szCs w:val="18"/>
              </w:rPr>
              <w:t>Национальный расчетный депозитарий</w:t>
            </w:r>
            <w:r w:rsidR="00E70918">
              <w:rPr>
                <w:sz w:val="18"/>
                <w:szCs w:val="18"/>
              </w:rPr>
              <w:t>»</w:t>
            </w:r>
            <w:r w:rsidRPr="00D97BAC">
              <w:rPr>
                <w:sz w:val="18"/>
                <w:szCs w:val="18"/>
              </w:rPr>
              <w:t xml:space="preserve"> (далее – НКО АО НРД), а также условия договоров счета с НКО АО НРД и кредитными организациями - участниками клиринга. С 1 января 2020 г. в соответствии с Указанием Банка России от 16.07.2019 № 5209-У доработаны автоматизированные системы, обеспечивающие функционирование платежной системы Банка России.</w:t>
            </w:r>
          </w:p>
          <w:p w14:paraId="1BBB23C5"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7557EB78" w14:textId="77777777" w:rsidR="006E3DFF" w:rsidRPr="00D97BAC" w:rsidRDefault="006E3DFF" w:rsidP="006E3DFF">
            <w:pPr>
              <w:rPr>
                <w:sz w:val="18"/>
                <w:szCs w:val="18"/>
              </w:rPr>
            </w:pPr>
            <w:r w:rsidRPr="00D97BAC">
              <w:rPr>
                <w:sz w:val="18"/>
                <w:szCs w:val="18"/>
              </w:rPr>
              <w:t>В рамках реализации мероприятия планировалось создание возможности для завершения расчетов участников системно значимых платежных систем и инфраструктуры финансового рынка (центрального депозитария, центрального контрагента) по обязательствам, выраженным в валюте Российской Федерации, через платежную систему Банка России. Аналогичное мероприятие также предусмотрено в пункте 13.1 плана мероприятий (</w:t>
            </w:r>
            <w:r w:rsidR="00E70918">
              <w:rPr>
                <w:sz w:val="18"/>
                <w:szCs w:val="18"/>
              </w:rPr>
              <w:t>«</w:t>
            </w:r>
            <w:r w:rsidRPr="00D97BAC">
              <w:rPr>
                <w:sz w:val="18"/>
                <w:szCs w:val="18"/>
              </w:rPr>
              <w:t>дорожной карты</w:t>
            </w:r>
            <w:r w:rsidR="00E70918">
              <w:rPr>
                <w:sz w:val="18"/>
                <w:szCs w:val="18"/>
              </w:rPr>
              <w:t>»</w:t>
            </w:r>
            <w:r w:rsidRPr="00D97BAC">
              <w:rPr>
                <w:sz w:val="18"/>
                <w:szCs w:val="18"/>
              </w:rPr>
              <w:t>) по реализации Основных направлений развития финансового рынка Российской Федерации на период 2019 - 2021 годов, утвержденного Правительством Российской Федерации 27.03.2019 № 2693п-П13 (далее – Дорожная карта).</w:t>
            </w:r>
          </w:p>
          <w:p w14:paraId="48F14F8E" w14:textId="77777777" w:rsidR="006E3DFF" w:rsidRPr="00D97BAC" w:rsidRDefault="006E3DFF" w:rsidP="006E3DFF">
            <w:pPr>
              <w:rPr>
                <w:sz w:val="18"/>
                <w:szCs w:val="18"/>
              </w:rPr>
            </w:pPr>
            <w:r w:rsidRPr="00D97BAC">
              <w:rPr>
                <w:sz w:val="18"/>
                <w:szCs w:val="18"/>
              </w:rPr>
              <w:t xml:space="preserve">Банком России проведена встреча с представителями инфраструктурных организаций </w:t>
            </w:r>
            <w:r w:rsidRPr="00D97BAC">
              <w:rPr>
                <w:sz w:val="18"/>
                <w:szCs w:val="18"/>
              </w:rPr>
              <w:lastRenderedPageBreak/>
              <w:t xml:space="preserve">рынка ценных бумаг и банками – участниками финансового рынка для обсуждения их заинтересованности в использовании платежной системы Банка России для завершения расчетов по сделкам, заключенным на организованных торгах. </w:t>
            </w:r>
          </w:p>
          <w:p w14:paraId="6C85E941" w14:textId="77777777" w:rsidR="006E3DFF" w:rsidRPr="00D97BAC" w:rsidRDefault="006E3DFF" w:rsidP="006E3DFF">
            <w:pPr>
              <w:rPr>
                <w:sz w:val="18"/>
                <w:szCs w:val="18"/>
              </w:rPr>
            </w:pPr>
            <w:r w:rsidRPr="00D97BAC">
              <w:rPr>
                <w:sz w:val="18"/>
                <w:szCs w:val="18"/>
              </w:rPr>
              <w:t>По итогам обсуждения признано, что целесообразность использования платежной системы Банка России для завершения расчетов по сделкам на организованных торгах в настоящее время представляется неочевидной.</w:t>
            </w:r>
          </w:p>
          <w:p w14:paraId="68524751" w14:textId="77777777" w:rsidR="006E3DFF" w:rsidRPr="00D97BAC" w:rsidRDefault="006E3DFF" w:rsidP="006E3DFF">
            <w:pPr>
              <w:rPr>
                <w:b/>
                <w:sz w:val="18"/>
                <w:szCs w:val="18"/>
              </w:rPr>
            </w:pPr>
            <w:r w:rsidRPr="00D97BAC">
              <w:rPr>
                <w:b/>
                <w:sz w:val="18"/>
                <w:szCs w:val="18"/>
              </w:rPr>
              <w:t>Меры нейтрализации/минимизации отклонения:</w:t>
            </w:r>
          </w:p>
          <w:p w14:paraId="3786CD10" w14:textId="77777777" w:rsidR="006E3DFF" w:rsidRPr="00D97BAC" w:rsidRDefault="006E3DFF" w:rsidP="006E3DFF">
            <w:pPr>
              <w:rPr>
                <w:sz w:val="18"/>
                <w:szCs w:val="18"/>
              </w:rPr>
            </w:pPr>
            <w:r w:rsidRPr="00D97BAC">
              <w:rPr>
                <w:sz w:val="18"/>
                <w:szCs w:val="18"/>
              </w:rPr>
              <w:t>Учитывая обстоятельства, возникшие в ходе реализации мероприятия Первым заместителем Председателя Правительства Российской Федерации А.Р. Белоусовым было поддержано предложение Минфина России и Банка России об исключении из пункта 13.1 Дорожной карты формы реализации в виде принятия федерального закона и признании данного пункта Дорожной карты исполненным (письмо Аппарата Правительства Российской Федерации от 30.10.2020 № П13-68045)</w:t>
            </w:r>
          </w:p>
        </w:tc>
        <w:tc>
          <w:tcPr>
            <w:tcW w:w="2552" w:type="dxa"/>
            <w:shd w:val="clear" w:color="auto" w:fill="FFFFFF" w:themeFill="background1"/>
          </w:tcPr>
          <w:p w14:paraId="4975A219"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40D87744" w14:textId="77777777" w:rsidR="006E3DFF" w:rsidRPr="00D97BAC" w:rsidRDefault="006E3DFF" w:rsidP="006E3DFF">
            <w:pPr>
              <w:jc w:val="center"/>
              <w:rPr>
                <w:sz w:val="18"/>
                <w:szCs w:val="18"/>
              </w:rPr>
            </w:pPr>
            <w:r w:rsidRPr="00D97BAC">
              <w:rPr>
                <w:sz w:val="18"/>
                <w:szCs w:val="18"/>
              </w:rPr>
              <w:t>ГП 39</w:t>
            </w:r>
          </w:p>
        </w:tc>
      </w:tr>
      <w:tr w:rsidR="006E3DFF" w:rsidRPr="00D97BAC" w14:paraId="62671FDC" w14:textId="77777777" w:rsidTr="006E3DFF">
        <w:trPr>
          <w:trHeight w:val="20"/>
        </w:trPr>
        <w:tc>
          <w:tcPr>
            <w:tcW w:w="3828" w:type="dxa"/>
            <w:vAlign w:val="center"/>
          </w:tcPr>
          <w:p w14:paraId="62A701D4" w14:textId="77777777" w:rsidR="006E3DFF" w:rsidRPr="00D97BAC" w:rsidRDefault="006E3DFF" w:rsidP="006E3DFF">
            <w:pPr>
              <w:rPr>
                <w:sz w:val="18"/>
                <w:szCs w:val="18"/>
              </w:rPr>
            </w:pPr>
            <w:r w:rsidRPr="00D97BAC">
              <w:rPr>
                <w:sz w:val="18"/>
                <w:szCs w:val="18"/>
              </w:rPr>
              <w:lastRenderedPageBreak/>
              <w:t xml:space="preserve">Мероприятие 9.1.8. </w:t>
            </w:r>
            <w:r w:rsidRPr="00D97BAC">
              <w:rPr>
                <w:sz w:val="18"/>
                <w:szCs w:val="18"/>
              </w:rPr>
              <w:br/>
              <w:t xml:space="preserve">Внесение изменений в законодательство Российской Федерации, предусматривающих возможность осуществления мер по предупреждению банкротства негосударственного пенсионного фонда с участием Банка России (санации) </w:t>
            </w:r>
            <w:r w:rsidRPr="00D97BAC">
              <w:rPr>
                <w:sz w:val="18"/>
                <w:szCs w:val="18"/>
              </w:rPr>
              <w:br/>
              <w:t>Ответственный исполнитель:</w:t>
            </w:r>
          </w:p>
          <w:p w14:paraId="3BFE05F8" w14:textId="77777777" w:rsidR="006E3DFF" w:rsidRPr="00D97BAC" w:rsidRDefault="006E3DFF" w:rsidP="006E3DFF">
            <w:pPr>
              <w:rPr>
                <w:sz w:val="18"/>
                <w:szCs w:val="18"/>
              </w:rPr>
            </w:pPr>
            <w:r w:rsidRPr="00D97BAC">
              <w:rPr>
                <w:sz w:val="18"/>
                <w:szCs w:val="18"/>
              </w:rPr>
              <w:t xml:space="preserve">Шнейдман Л.З., директор Департамента регулирования бухгалтерского учета, финансовой отчетности, аудиторской деятельности, валютной сферы и </w:t>
            </w:r>
            <w:r w:rsidRPr="00D97BAC">
              <w:rPr>
                <w:sz w:val="18"/>
                <w:szCs w:val="18"/>
              </w:rPr>
              <w:lastRenderedPageBreak/>
              <w:t>негосударственных пенсионных фондов Минфина России</w:t>
            </w:r>
          </w:p>
        </w:tc>
        <w:tc>
          <w:tcPr>
            <w:tcW w:w="2268" w:type="dxa"/>
            <w:vAlign w:val="center"/>
          </w:tcPr>
          <w:p w14:paraId="1B37E0C6" w14:textId="77777777" w:rsidR="006E3DFF" w:rsidRPr="00D97BAC" w:rsidRDefault="006E3DFF" w:rsidP="006E3DFF">
            <w:pPr>
              <w:jc w:val="center"/>
              <w:rPr>
                <w:sz w:val="18"/>
                <w:szCs w:val="18"/>
              </w:rPr>
            </w:pPr>
            <w:r w:rsidRPr="00D97BAC">
              <w:rPr>
                <w:sz w:val="18"/>
                <w:szCs w:val="18"/>
              </w:rPr>
              <w:lastRenderedPageBreak/>
              <w:t>Проект федерального закона внесен в Правительство Российской Федерации</w:t>
            </w:r>
          </w:p>
        </w:tc>
        <w:tc>
          <w:tcPr>
            <w:tcW w:w="1275" w:type="dxa"/>
            <w:vAlign w:val="center"/>
          </w:tcPr>
          <w:p w14:paraId="49B6D210"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05A58A4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AB59C4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643A3B1E" w14:textId="77777777" w:rsidR="006E3DFF" w:rsidRPr="00D97BAC" w:rsidRDefault="006E3DFF" w:rsidP="006E3DFF">
            <w:pPr>
              <w:rPr>
                <w:sz w:val="18"/>
                <w:szCs w:val="18"/>
              </w:rPr>
            </w:pPr>
            <w:r w:rsidRPr="00D97BAC">
              <w:rPr>
                <w:sz w:val="18"/>
                <w:szCs w:val="18"/>
              </w:rPr>
              <w:t xml:space="preserve">В Правительство Российской Федерации внесен проект федерального закона </w:t>
            </w:r>
            <w:r w:rsidR="00E70918">
              <w:rPr>
                <w:sz w:val="18"/>
                <w:szCs w:val="18"/>
              </w:rPr>
              <w:t>«</w:t>
            </w:r>
            <w:r w:rsidRPr="00D97BAC">
              <w:rPr>
                <w:sz w:val="18"/>
                <w:szCs w:val="18"/>
              </w:rPr>
              <w:t>О внесении изменений в отдельные законодательные акты Российской Федерации в части осуществления мер по предупреждению банкротства негосударственного пенсионного фонда</w:t>
            </w:r>
            <w:r w:rsidR="00E70918">
              <w:rPr>
                <w:sz w:val="18"/>
                <w:szCs w:val="18"/>
              </w:rPr>
              <w:t>»</w:t>
            </w:r>
          </w:p>
        </w:tc>
        <w:tc>
          <w:tcPr>
            <w:tcW w:w="2552" w:type="dxa"/>
          </w:tcPr>
          <w:p w14:paraId="28FAE57C" w14:textId="77777777" w:rsidR="006E3DFF" w:rsidRPr="00D97BAC" w:rsidRDefault="006E3DFF" w:rsidP="006E3DFF">
            <w:pPr>
              <w:jc w:val="center"/>
              <w:rPr>
                <w:sz w:val="18"/>
                <w:szCs w:val="18"/>
              </w:rPr>
            </w:pPr>
          </w:p>
        </w:tc>
        <w:tc>
          <w:tcPr>
            <w:tcW w:w="709" w:type="dxa"/>
            <w:vAlign w:val="center"/>
          </w:tcPr>
          <w:p w14:paraId="3C429BFD" w14:textId="77777777" w:rsidR="006E3DFF" w:rsidRPr="00D97BAC" w:rsidRDefault="006E3DFF" w:rsidP="006E3DFF">
            <w:pPr>
              <w:jc w:val="center"/>
              <w:rPr>
                <w:sz w:val="18"/>
                <w:szCs w:val="18"/>
              </w:rPr>
            </w:pPr>
            <w:r w:rsidRPr="00D97BAC">
              <w:rPr>
                <w:sz w:val="18"/>
                <w:szCs w:val="18"/>
              </w:rPr>
              <w:t>ГП 39</w:t>
            </w:r>
          </w:p>
        </w:tc>
      </w:tr>
      <w:tr w:rsidR="006E3DFF" w:rsidRPr="00D97BAC" w14:paraId="596866F5" w14:textId="77777777" w:rsidTr="006E3DFF">
        <w:trPr>
          <w:trHeight w:val="20"/>
        </w:trPr>
        <w:tc>
          <w:tcPr>
            <w:tcW w:w="3828" w:type="dxa"/>
            <w:shd w:val="clear" w:color="auto" w:fill="FFFFFF" w:themeFill="background1"/>
            <w:vAlign w:val="center"/>
          </w:tcPr>
          <w:p w14:paraId="293E2ACB" w14:textId="77777777" w:rsidR="006E3DFF" w:rsidRPr="00D97BAC" w:rsidRDefault="006E3DFF" w:rsidP="006E3DFF">
            <w:pPr>
              <w:rPr>
                <w:sz w:val="18"/>
                <w:szCs w:val="18"/>
              </w:rPr>
            </w:pPr>
            <w:r w:rsidRPr="00D97BAC">
              <w:rPr>
                <w:sz w:val="18"/>
                <w:szCs w:val="18"/>
              </w:rPr>
              <w:t xml:space="preserve">Мероприятие 9.1.9. </w:t>
            </w:r>
            <w:r w:rsidRPr="00D97BAC">
              <w:rPr>
                <w:sz w:val="18"/>
                <w:szCs w:val="18"/>
              </w:rPr>
              <w:br/>
              <w:t>Внесение изменений в законодательство Российской Федерации, направленных на предоставление гражданам возможности формирования за счет личных взносов дополнительных источников финансирования пенсионного дохода в системе негосударственного пенсионного обеспечения при стимулирующей поддержке государства</w:t>
            </w:r>
            <w:r w:rsidRPr="00D97BAC">
              <w:rPr>
                <w:sz w:val="18"/>
                <w:szCs w:val="18"/>
              </w:rPr>
              <w:br/>
              <w:t>Ответственный исполнитель:</w:t>
            </w:r>
          </w:p>
          <w:p w14:paraId="50FC687D" w14:textId="77777777" w:rsidR="006E3DFF" w:rsidRPr="00D97BAC" w:rsidRDefault="006E3DFF" w:rsidP="006E3DFF">
            <w:pPr>
              <w:rPr>
                <w:sz w:val="18"/>
                <w:szCs w:val="18"/>
              </w:rPr>
            </w:pPr>
            <w:r w:rsidRPr="00D97BAC">
              <w:rPr>
                <w:sz w:val="18"/>
                <w:szCs w:val="18"/>
              </w:rPr>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tc>
        <w:tc>
          <w:tcPr>
            <w:tcW w:w="2268" w:type="dxa"/>
            <w:shd w:val="clear" w:color="auto" w:fill="FFFFFF" w:themeFill="background1"/>
            <w:vAlign w:val="center"/>
          </w:tcPr>
          <w:p w14:paraId="7E416CD5" w14:textId="77777777" w:rsidR="006E3DFF" w:rsidRPr="00D97BAC" w:rsidRDefault="006E3DFF" w:rsidP="006E3DFF">
            <w:pPr>
              <w:jc w:val="center"/>
              <w:rPr>
                <w:sz w:val="18"/>
                <w:szCs w:val="18"/>
              </w:rPr>
            </w:pPr>
            <w:r w:rsidRPr="00D97BAC">
              <w:rPr>
                <w:sz w:val="18"/>
                <w:szCs w:val="18"/>
              </w:rPr>
              <w:t>Проект федерального закона внесен в Правительство Российской Федерации</w:t>
            </w:r>
          </w:p>
        </w:tc>
        <w:tc>
          <w:tcPr>
            <w:tcW w:w="1275" w:type="dxa"/>
            <w:shd w:val="clear" w:color="auto" w:fill="FFFFFF" w:themeFill="background1"/>
            <w:vAlign w:val="center"/>
          </w:tcPr>
          <w:p w14:paraId="2EF91706"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24F50D8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6814F7C4"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0772007C"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3B894633" w14:textId="77777777" w:rsidR="006E3DFF" w:rsidRPr="00D97BAC" w:rsidRDefault="006E3DFF" w:rsidP="006E3DFF">
            <w:pPr>
              <w:rPr>
                <w:sz w:val="18"/>
                <w:szCs w:val="18"/>
              </w:rPr>
            </w:pPr>
            <w:r w:rsidRPr="00D97BAC">
              <w:rPr>
                <w:sz w:val="18"/>
                <w:szCs w:val="18"/>
              </w:rPr>
              <w:t>Первым заместителем Председателя Правительства Российской Федерации А.Р. Белоусовым поддержано предложение Минфина России (№ 01-02-02/07-88999 от 12 октября 2020 г.) о переносе сроков реализации на 2021 год пункта 4.1 плана мероприятий (</w:t>
            </w:r>
            <w:r w:rsidR="00E70918">
              <w:rPr>
                <w:sz w:val="18"/>
                <w:szCs w:val="18"/>
              </w:rPr>
              <w:t>«</w:t>
            </w:r>
            <w:r w:rsidRPr="00D97BAC">
              <w:rPr>
                <w:sz w:val="18"/>
                <w:szCs w:val="18"/>
              </w:rPr>
              <w:t>дорожной карты</w:t>
            </w:r>
            <w:r w:rsidR="00E70918">
              <w:rPr>
                <w:sz w:val="18"/>
                <w:szCs w:val="18"/>
              </w:rPr>
              <w:t>»</w:t>
            </w:r>
            <w:r w:rsidRPr="00D97BAC">
              <w:rPr>
                <w:sz w:val="18"/>
                <w:szCs w:val="18"/>
              </w:rPr>
              <w:t xml:space="preserve">) по реализации Основных направлений развития финансового рынка Российской Федерации на период 2019 - 2021 годов, утвержденного Первым заместителем Председателя Правительства Российской Федерации - Министром финансов Российской Федерации А.Г. Силуановым 27 марта 2019 г. № 2693п-П13, а также пункта 5.2 приложения № 6 к государственной программе Российской Федерации </w:t>
            </w:r>
            <w:r w:rsidR="00E70918">
              <w:rPr>
                <w:sz w:val="18"/>
                <w:szCs w:val="18"/>
              </w:rPr>
              <w:t>«</w:t>
            </w:r>
            <w:r w:rsidRPr="00D97BAC">
              <w:rPr>
                <w:sz w:val="18"/>
                <w:szCs w:val="18"/>
              </w:rPr>
              <w:t>Управление государственными финансами и регулирование финансовых рынков</w:t>
            </w:r>
            <w:r w:rsidR="00E70918">
              <w:rPr>
                <w:sz w:val="18"/>
                <w:szCs w:val="18"/>
              </w:rPr>
              <w:t>»</w:t>
            </w:r>
            <w:r w:rsidRPr="00D97BAC">
              <w:rPr>
                <w:sz w:val="18"/>
                <w:szCs w:val="18"/>
              </w:rPr>
              <w:t xml:space="preserve">, утвержденной постановлением Правительства Российской Федерации от 15 апреля 2014 г. № 320 </w:t>
            </w:r>
            <w:r w:rsidR="00E70918">
              <w:rPr>
                <w:sz w:val="18"/>
                <w:szCs w:val="18"/>
              </w:rPr>
              <w:t>«</w:t>
            </w:r>
            <w:r w:rsidRPr="00D97BAC">
              <w:rPr>
                <w:sz w:val="18"/>
                <w:szCs w:val="18"/>
              </w:rPr>
              <w:t xml:space="preserve">Об утверждении государственной программы Российской Федерации </w:t>
            </w:r>
            <w:r w:rsidR="00E70918">
              <w:rPr>
                <w:sz w:val="18"/>
                <w:szCs w:val="18"/>
              </w:rPr>
              <w:t>«</w:t>
            </w:r>
            <w:r w:rsidRPr="00D97BAC">
              <w:rPr>
                <w:sz w:val="18"/>
                <w:szCs w:val="18"/>
              </w:rPr>
              <w:t>Управление государственными финансами и регулирование финансовых рынков</w:t>
            </w:r>
            <w:r w:rsidR="00E70918">
              <w:rPr>
                <w:sz w:val="18"/>
                <w:szCs w:val="18"/>
              </w:rPr>
              <w:t>»</w:t>
            </w:r>
            <w:r w:rsidRPr="00D97BAC">
              <w:rPr>
                <w:sz w:val="18"/>
                <w:szCs w:val="18"/>
              </w:rPr>
              <w:t>.</w:t>
            </w:r>
          </w:p>
          <w:p w14:paraId="1C56F25D" w14:textId="77777777" w:rsidR="006E3DFF" w:rsidRPr="00D97BAC" w:rsidRDefault="006E3DFF" w:rsidP="006E3DFF">
            <w:pPr>
              <w:rPr>
                <w:b/>
                <w:sz w:val="18"/>
                <w:szCs w:val="18"/>
              </w:rPr>
            </w:pPr>
            <w:r w:rsidRPr="00D97BAC">
              <w:rPr>
                <w:b/>
                <w:sz w:val="18"/>
                <w:szCs w:val="18"/>
              </w:rPr>
              <w:t>Меры нейтрализации/минимизации:</w:t>
            </w:r>
          </w:p>
          <w:p w14:paraId="4E9C9979" w14:textId="77777777" w:rsidR="006E3DFF" w:rsidRPr="00D97BAC" w:rsidRDefault="006E3DFF" w:rsidP="006E3DFF">
            <w:pPr>
              <w:rPr>
                <w:sz w:val="18"/>
                <w:szCs w:val="18"/>
              </w:rPr>
            </w:pPr>
            <w:r w:rsidRPr="00D97BAC">
              <w:rPr>
                <w:sz w:val="18"/>
                <w:szCs w:val="18"/>
              </w:rPr>
              <w:t>Реализация мероприятия продолжится в 2021 году.</w:t>
            </w:r>
          </w:p>
        </w:tc>
        <w:tc>
          <w:tcPr>
            <w:tcW w:w="2552" w:type="dxa"/>
            <w:shd w:val="clear" w:color="auto" w:fill="FFFFFF" w:themeFill="background1"/>
          </w:tcPr>
          <w:p w14:paraId="68B89FEE"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DDC59A9" w14:textId="77777777" w:rsidR="006E3DFF" w:rsidRPr="00D97BAC" w:rsidRDefault="006E3DFF" w:rsidP="006E3DFF">
            <w:pPr>
              <w:jc w:val="center"/>
              <w:rPr>
                <w:sz w:val="18"/>
                <w:szCs w:val="18"/>
              </w:rPr>
            </w:pPr>
            <w:r w:rsidRPr="00D97BAC">
              <w:rPr>
                <w:sz w:val="18"/>
                <w:szCs w:val="18"/>
              </w:rPr>
              <w:t>ГП 39</w:t>
            </w:r>
          </w:p>
        </w:tc>
      </w:tr>
      <w:tr w:rsidR="006E3DFF" w:rsidRPr="00D97BAC" w14:paraId="610BCB38" w14:textId="77777777" w:rsidTr="006E3DFF">
        <w:trPr>
          <w:trHeight w:val="20"/>
        </w:trPr>
        <w:tc>
          <w:tcPr>
            <w:tcW w:w="3828" w:type="dxa"/>
            <w:shd w:val="clear" w:color="auto" w:fill="FFFFFF" w:themeFill="background1"/>
            <w:vAlign w:val="center"/>
          </w:tcPr>
          <w:p w14:paraId="1542B88C" w14:textId="77777777" w:rsidR="006E3DFF" w:rsidRPr="00D97BAC" w:rsidRDefault="006E3DFF" w:rsidP="006E3DFF">
            <w:pPr>
              <w:rPr>
                <w:sz w:val="18"/>
                <w:szCs w:val="18"/>
              </w:rPr>
            </w:pPr>
            <w:r w:rsidRPr="00D97BAC">
              <w:rPr>
                <w:sz w:val="18"/>
                <w:szCs w:val="18"/>
              </w:rPr>
              <w:t xml:space="preserve">Мероприятие 9.1.10. </w:t>
            </w:r>
            <w:r w:rsidRPr="00D97BAC">
              <w:rPr>
                <w:sz w:val="18"/>
                <w:szCs w:val="18"/>
              </w:rPr>
              <w:br/>
              <w:t xml:space="preserve">Внесение изменений в законодательство Российской Федерации, устанавливающих универсальные правила сегрегации клиентских активов на всех уровнях посреднических </w:t>
            </w:r>
            <w:r w:rsidRPr="00D97BAC">
              <w:rPr>
                <w:sz w:val="18"/>
                <w:szCs w:val="18"/>
              </w:rPr>
              <w:lastRenderedPageBreak/>
              <w:t>взаимоотношений</w:t>
            </w:r>
            <w:r w:rsidRPr="00D97BAC">
              <w:rPr>
                <w:sz w:val="18"/>
                <w:szCs w:val="18"/>
              </w:rPr>
              <w:br/>
              <w:t>Ответственный исполнитель:</w:t>
            </w:r>
          </w:p>
          <w:p w14:paraId="3BAE89C8"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31E89CF7" w14:textId="77777777" w:rsidR="006E3DFF" w:rsidRPr="00D97BAC" w:rsidRDefault="006E3DFF" w:rsidP="006E3DFF">
            <w:pPr>
              <w:jc w:val="center"/>
              <w:rPr>
                <w:sz w:val="18"/>
                <w:szCs w:val="18"/>
              </w:rPr>
            </w:pPr>
            <w:r w:rsidRPr="00D97BAC">
              <w:rPr>
                <w:sz w:val="18"/>
                <w:szCs w:val="18"/>
              </w:rPr>
              <w:lastRenderedPageBreak/>
              <w:t>Проект федерального закона внесен в Правительство Российской Федерации</w:t>
            </w:r>
          </w:p>
        </w:tc>
        <w:tc>
          <w:tcPr>
            <w:tcW w:w="1275" w:type="dxa"/>
            <w:shd w:val="clear" w:color="auto" w:fill="FFFFFF" w:themeFill="background1"/>
            <w:vAlign w:val="center"/>
          </w:tcPr>
          <w:p w14:paraId="43DA8B5E"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3221749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488347E2"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tcPr>
          <w:p w14:paraId="6F698051"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3D6C8DC0" w14:textId="77777777" w:rsidR="006E3DFF" w:rsidRPr="00D97BAC" w:rsidRDefault="006E3DFF" w:rsidP="006E3DFF">
            <w:pPr>
              <w:rPr>
                <w:sz w:val="18"/>
                <w:szCs w:val="18"/>
              </w:rPr>
            </w:pPr>
            <w:r w:rsidRPr="00D97BAC">
              <w:rPr>
                <w:sz w:val="18"/>
                <w:szCs w:val="18"/>
              </w:rPr>
              <w:t>Минфином России во исполнение пункта 11.1 раздела 11 Плана мероприятий (</w:t>
            </w:r>
            <w:r w:rsidR="00E70918">
              <w:rPr>
                <w:sz w:val="18"/>
                <w:szCs w:val="18"/>
              </w:rPr>
              <w:t>«</w:t>
            </w:r>
            <w:r w:rsidRPr="00D97BAC">
              <w:rPr>
                <w:sz w:val="18"/>
                <w:szCs w:val="18"/>
              </w:rPr>
              <w:t>дорожной карты</w:t>
            </w:r>
            <w:r w:rsidR="00E70918">
              <w:rPr>
                <w:sz w:val="18"/>
                <w:szCs w:val="18"/>
              </w:rPr>
              <w:t>»</w:t>
            </w:r>
            <w:r w:rsidRPr="00D97BAC">
              <w:rPr>
                <w:sz w:val="18"/>
                <w:szCs w:val="18"/>
              </w:rPr>
              <w:t xml:space="preserve">) по реализации Основных направлений </w:t>
            </w:r>
            <w:r w:rsidRPr="00D97BAC">
              <w:rPr>
                <w:sz w:val="18"/>
                <w:szCs w:val="18"/>
              </w:rPr>
              <w:lastRenderedPageBreak/>
              <w:t xml:space="preserve">развития финансового рынка Российской Федерации на период 2019-2021 годов, утвержденного Первым заместителем Председателя Правительства Российской Федерации – Министром финансов Российской Федерации А.Г. Силуановым 27.03.2019 № 2693п-П13,  разработан проект федерального закона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 несостоятельности (банкротстве)</w:t>
            </w:r>
            <w:r w:rsidR="00E70918">
              <w:rPr>
                <w:sz w:val="18"/>
                <w:szCs w:val="18"/>
              </w:rPr>
              <w:t>»</w:t>
            </w:r>
            <w:r w:rsidRPr="00D97BAC">
              <w:rPr>
                <w:sz w:val="18"/>
                <w:szCs w:val="18"/>
              </w:rPr>
              <w:t xml:space="preserve"> и другие законодательные акты (в части уточнения особенностей банкротства финансовых организаций, осуществляющих брокерскую или депозитарную деятельность)</w:t>
            </w:r>
            <w:r w:rsidR="00E70918">
              <w:rPr>
                <w:sz w:val="18"/>
                <w:szCs w:val="18"/>
              </w:rPr>
              <w:t>»</w:t>
            </w:r>
            <w:r w:rsidRPr="00D97BAC">
              <w:rPr>
                <w:sz w:val="18"/>
                <w:szCs w:val="18"/>
              </w:rPr>
              <w:t xml:space="preserve"> (далее – законопроект, План мероприятий), направленный на установление в законодательстве Российской Федерации универсальных правил сегрегации клиентских активов на всех уровнях посреднических взаимоотношений.</w:t>
            </w:r>
          </w:p>
          <w:p w14:paraId="0886CF00" w14:textId="77777777" w:rsidR="006E3DFF" w:rsidRPr="00D97BAC" w:rsidRDefault="006E3DFF" w:rsidP="006E3DFF">
            <w:pPr>
              <w:rPr>
                <w:sz w:val="18"/>
                <w:szCs w:val="18"/>
              </w:rPr>
            </w:pPr>
            <w:r w:rsidRPr="00D97BAC">
              <w:rPr>
                <w:sz w:val="18"/>
                <w:szCs w:val="18"/>
              </w:rPr>
              <w:t xml:space="preserve">Письмом от 20.08.2020 № 05-08-05/73388 законопроект, доработанный с учетом полученных в ходе общественного обсуждения замечаний, был направлен на согласование в Минэкономразвития России и Банк России, а также на научную правовую экспертизу в Институт законодательства и сравнительного правоведения при Правительстве Российской Федерации (письмо от 09.09.2020 № 05-08-05/79350) и в Минэкономразвития России для проведения процедуры оценки регулирующего воздействия законопроекта (письмо от 08.09.2020 № 05-08-05/78910). По законопроекту получены замечания Минэкономразвития России (письма от 21.09.2020 № 30851-ИТ/Д22И, от 16.10.2020 № 34248-ИТ/Д22И). Также Институтом законодательства и сравнительного правоведения при Правительстве Российской Федерации (письмо от 23.09.2020 № 01-12/984) и Минэкономразвития России представлены </w:t>
            </w:r>
            <w:r w:rsidRPr="00D97BAC">
              <w:rPr>
                <w:sz w:val="18"/>
                <w:szCs w:val="18"/>
              </w:rPr>
              <w:lastRenderedPageBreak/>
              <w:t>заключения, содержащие замечания к законопроекту (письмо от 09.10.2020 № 33199-АХ/Д26И).</w:t>
            </w:r>
          </w:p>
          <w:p w14:paraId="36BFFB15" w14:textId="77777777" w:rsidR="006E3DFF" w:rsidRPr="00D97BAC" w:rsidRDefault="006E3DFF" w:rsidP="006E3DFF">
            <w:pPr>
              <w:rPr>
                <w:sz w:val="18"/>
                <w:szCs w:val="18"/>
              </w:rPr>
            </w:pPr>
            <w:r w:rsidRPr="00D97BAC">
              <w:rPr>
                <w:sz w:val="18"/>
                <w:szCs w:val="18"/>
              </w:rPr>
              <w:t xml:space="preserve">Кроме того, Минфином России при участии Минэкономразвития России и Банка Росси проведен ряд консультаций с крупнейшими брокерами, являющимися кредитными организациями, на регулирование деятельности которых в первую очередь направлен законопроект. Также СРО </w:t>
            </w:r>
            <w:r w:rsidR="00E70918">
              <w:rPr>
                <w:sz w:val="18"/>
                <w:szCs w:val="18"/>
              </w:rPr>
              <w:t>«</w:t>
            </w:r>
            <w:r w:rsidRPr="00D97BAC">
              <w:rPr>
                <w:sz w:val="18"/>
                <w:szCs w:val="18"/>
              </w:rPr>
              <w:t>НФА</w:t>
            </w:r>
            <w:r w:rsidR="00E70918">
              <w:rPr>
                <w:sz w:val="18"/>
                <w:szCs w:val="18"/>
              </w:rPr>
              <w:t>»</w:t>
            </w:r>
            <w:r w:rsidRPr="00D97BAC">
              <w:rPr>
                <w:sz w:val="18"/>
                <w:szCs w:val="18"/>
              </w:rPr>
              <w:t xml:space="preserve"> и СРО </w:t>
            </w:r>
            <w:r w:rsidR="00E70918">
              <w:rPr>
                <w:sz w:val="18"/>
                <w:szCs w:val="18"/>
              </w:rPr>
              <w:t>«</w:t>
            </w:r>
            <w:r w:rsidRPr="00D97BAC">
              <w:rPr>
                <w:sz w:val="18"/>
                <w:szCs w:val="18"/>
              </w:rPr>
              <w:t>НАУФОР</w:t>
            </w:r>
            <w:r w:rsidR="00E70918">
              <w:rPr>
                <w:sz w:val="18"/>
                <w:szCs w:val="18"/>
              </w:rPr>
              <w:t>»</w:t>
            </w:r>
            <w:r w:rsidRPr="00D97BAC">
              <w:rPr>
                <w:sz w:val="18"/>
                <w:szCs w:val="18"/>
              </w:rPr>
              <w:t xml:space="preserve"> представлены предложения по доработке законопроекта (письмо от 23.10.2020 № 610). Проведенный таким образом комплексный анализ законопроекта позволил Минфину России выявить возможность реализации существенных операционных и кредитных рисков у брокеров, являющихся кредитными организациями, и их клиентов в случае принятия законопроекта в текущей редакции. В целях защиты интересов клиентов представляется необходимым проведение дополнительной проработки концепции законопроекта, с учетом детального анализа выявленных проблем, а также дополнительного согласования с Банком России и профессиональным сообществом допустимых механизмов сегрегации клиентских средств, не приводящих к удорожанию клиентских операций и возможности реализации дополнительных рисков.</w:t>
            </w:r>
          </w:p>
          <w:p w14:paraId="7E10246D" w14:textId="77777777" w:rsidR="006E3DFF" w:rsidRPr="00D97BAC" w:rsidRDefault="006E3DFF" w:rsidP="006E3DFF">
            <w:pPr>
              <w:rPr>
                <w:b/>
                <w:sz w:val="18"/>
                <w:szCs w:val="18"/>
              </w:rPr>
            </w:pPr>
            <w:r w:rsidRPr="00D97BAC">
              <w:rPr>
                <w:b/>
                <w:sz w:val="18"/>
                <w:szCs w:val="18"/>
              </w:rPr>
              <w:t>Меры нейтрализации/минимизации отклонения:</w:t>
            </w:r>
          </w:p>
          <w:p w14:paraId="4C525498" w14:textId="77777777" w:rsidR="006E3DFF" w:rsidRPr="00D97BAC" w:rsidRDefault="006E3DFF" w:rsidP="006E3DFF">
            <w:pPr>
              <w:rPr>
                <w:sz w:val="18"/>
                <w:szCs w:val="18"/>
              </w:rPr>
            </w:pPr>
            <w:r w:rsidRPr="00D97BAC">
              <w:rPr>
                <w:sz w:val="18"/>
                <w:szCs w:val="18"/>
              </w:rPr>
              <w:t>Первым заместителем Председателя Правительства Российской Федерации А.Р. Белоусовым установлен новый срок реализации плана мероприятий (</w:t>
            </w:r>
            <w:r w:rsidR="00E70918">
              <w:rPr>
                <w:sz w:val="18"/>
                <w:szCs w:val="18"/>
              </w:rPr>
              <w:t>«</w:t>
            </w:r>
            <w:r w:rsidRPr="00D97BAC">
              <w:rPr>
                <w:sz w:val="18"/>
                <w:szCs w:val="18"/>
              </w:rPr>
              <w:t>дорожная карта</w:t>
            </w:r>
            <w:r w:rsidR="00E70918">
              <w:rPr>
                <w:sz w:val="18"/>
                <w:szCs w:val="18"/>
              </w:rPr>
              <w:t>»</w:t>
            </w:r>
            <w:r w:rsidRPr="00D97BAC">
              <w:rPr>
                <w:sz w:val="18"/>
                <w:szCs w:val="18"/>
              </w:rPr>
              <w:t xml:space="preserve">) по реализации Основных направлений развития финансового рынка Российской </w:t>
            </w:r>
            <w:r w:rsidRPr="00D97BAC">
              <w:rPr>
                <w:sz w:val="18"/>
                <w:szCs w:val="18"/>
              </w:rPr>
              <w:lastRenderedPageBreak/>
              <w:t>Федерации на период 2019-2021 годов (№ 2693п-П13 от 27 марта 2019 г.) - 2021 г. (письмо Аппарата Правительства Российской Федерации от 30.11.2020 № П13-75208). Учитывая решение Первого заместителя Председателя Правительства Российской Федерации А.Р. Белоусовым контрольное событие перенесено на 2021 год и включено в план реализации государственной программы на 2021 год и плановый период 2022 и 2023 годов</w:t>
            </w:r>
          </w:p>
        </w:tc>
        <w:tc>
          <w:tcPr>
            <w:tcW w:w="2552" w:type="dxa"/>
            <w:shd w:val="clear" w:color="auto" w:fill="FFFFFF" w:themeFill="background1"/>
          </w:tcPr>
          <w:p w14:paraId="0D8433BF"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23C1E8C6" w14:textId="77777777" w:rsidR="006E3DFF" w:rsidRPr="00D97BAC" w:rsidRDefault="006E3DFF" w:rsidP="006E3DFF">
            <w:pPr>
              <w:jc w:val="center"/>
              <w:rPr>
                <w:sz w:val="18"/>
                <w:szCs w:val="18"/>
              </w:rPr>
            </w:pPr>
            <w:r w:rsidRPr="00D97BAC">
              <w:rPr>
                <w:sz w:val="18"/>
                <w:szCs w:val="18"/>
              </w:rPr>
              <w:t>ГП 39</w:t>
            </w:r>
          </w:p>
        </w:tc>
      </w:tr>
      <w:tr w:rsidR="006E3DFF" w:rsidRPr="00D97BAC" w14:paraId="201F3D9C" w14:textId="77777777" w:rsidTr="006E3DFF">
        <w:trPr>
          <w:trHeight w:val="20"/>
        </w:trPr>
        <w:tc>
          <w:tcPr>
            <w:tcW w:w="3828" w:type="dxa"/>
            <w:shd w:val="clear" w:color="auto" w:fill="FFFFFF" w:themeFill="background1"/>
            <w:vAlign w:val="center"/>
          </w:tcPr>
          <w:p w14:paraId="1C8014A3" w14:textId="77777777" w:rsidR="006E3DFF" w:rsidRPr="00D97BAC" w:rsidRDefault="006E3DFF" w:rsidP="006E3DFF">
            <w:pPr>
              <w:rPr>
                <w:sz w:val="18"/>
                <w:szCs w:val="18"/>
              </w:rPr>
            </w:pPr>
            <w:r w:rsidRPr="00D97BAC">
              <w:rPr>
                <w:sz w:val="18"/>
                <w:szCs w:val="18"/>
              </w:rPr>
              <w:lastRenderedPageBreak/>
              <w:t xml:space="preserve">Мероприятие 9.1.12. </w:t>
            </w:r>
            <w:r w:rsidRPr="00D97BAC">
              <w:rPr>
                <w:sz w:val="18"/>
                <w:szCs w:val="18"/>
              </w:rPr>
              <w:br/>
              <w:t>Внесение изменений в законодательство Российской Федерации, предусматривающих возможность использования поручительства единого института развития в жилищной сфере в качестве альтернативного критерия для целей инвестирования в ипотечные облигации средств федерального бюджета и иных приравненных к ним средств</w:t>
            </w:r>
            <w:r w:rsidRPr="00D97BAC">
              <w:rPr>
                <w:sz w:val="18"/>
                <w:szCs w:val="18"/>
              </w:rPr>
              <w:br/>
              <w:t>Ответственный исполнитель:</w:t>
            </w:r>
          </w:p>
          <w:p w14:paraId="78A47D44"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shd w:val="clear" w:color="auto" w:fill="FFFFFF" w:themeFill="background1"/>
            <w:vAlign w:val="center"/>
          </w:tcPr>
          <w:p w14:paraId="5966818D" w14:textId="77777777" w:rsidR="006E3DFF" w:rsidRPr="00D97BAC" w:rsidRDefault="006E3DFF" w:rsidP="006E3DFF">
            <w:pPr>
              <w:jc w:val="center"/>
              <w:rPr>
                <w:sz w:val="18"/>
                <w:szCs w:val="18"/>
              </w:rPr>
            </w:pPr>
            <w:r w:rsidRPr="00D97BAC">
              <w:rPr>
                <w:sz w:val="18"/>
                <w:szCs w:val="18"/>
              </w:rPr>
              <w:t>Проект постановления внесен в Правительство Российской Федерации</w:t>
            </w:r>
          </w:p>
        </w:tc>
        <w:tc>
          <w:tcPr>
            <w:tcW w:w="1275" w:type="dxa"/>
            <w:shd w:val="clear" w:color="auto" w:fill="FFFFFF" w:themeFill="background1"/>
            <w:vAlign w:val="center"/>
          </w:tcPr>
          <w:p w14:paraId="4C84F522"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23BCFD4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244E7F04"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shd w:val="clear" w:color="auto" w:fill="FFFFFF" w:themeFill="background1"/>
            <w:vAlign w:val="center"/>
          </w:tcPr>
          <w:p w14:paraId="726B8295" w14:textId="77777777" w:rsidR="006E3DFF" w:rsidRPr="00D97BAC" w:rsidRDefault="006E3DFF" w:rsidP="006E3DFF">
            <w:pPr>
              <w:rPr>
                <w:sz w:val="18"/>
                <w:szCs w:val="18"/>
              </w:rPr>
            </w:pPr>
            <w:r w:rsidRPr="00D97BAC">
              <w:rPr>
                <w:sz w:val="18"/>
                <w:szCs w:val="18"/>
              </w:rPr>
              <w:t>Проект федерального закона внесен в Правительство Российской Федерации 31 марта 2020 года</w:t>
            </w:r>
          </w:p>
        </w:tc>
        <w:tc>
          <w:tcPr>
            <w:tcW w:w="2552" w:type="dxa"/>
            <w:shd w:val="clear" w:color="auto" w:fill="FFFFFF" w:themeFill="background1"/>
          </w:tcPr>
          <w:p w14:paraId="217D8EEF"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8E12397" w14:textId="77777777" w:rsidR="006E3DFF" w:rsidRPr="00D97BAC" w:rsidRDefault="006E3DFF" w:rsidP="006E3DFF">
            <w:pPr>
              <w:jc w:val="center"/>
              <w:rPr>
                <w:sz w:val="18"/>
                <w:szCs w:val="18"/>
              </w:rPr>
            </w:pPr>
            <w:r w:rsidRPr="00D97BAC">
              <w:rPr>
                <w:sz w:val="18"/>
                <w:szCs w:val="18"/>
              </w:rPr>
              <w:t>ГП 39</w:t>
            </w:r>
          </w:p>
        </w:tc>
      </w:tr>
      <w:tr w:rsidR="006E3DFF" w:rsidRPr="00D97BAC" w14:paraId="28F35986" w14:textId="77777777" w:rsidTr="006E3DFF">
        <w:trPr>
          <w:trHeight w:val="20"/>
        </w:trPr>
        <w:tc>
          <w:tcPr>
            <w:tcW w:w="3828" w:type="dxa"/>
            <w:shd w:val="clear" w:color="auto" w:fill="FFFFFF" w:themeFill="background1"/>
            <w:vAlign w:val="center"/>
          </w:tcPr>
          <w:p w14:paraId="698B56C5" w14:textId="77777777" w:rsidR="006E3DFF" w:rsidRPr="00D97BAC" w:rsidRDefault="006E3DFF" w:rsidP="006E3DFF">
            <w:pPr>
              <w:rPr>
                <w:sz w:val="18"/>
                <w:szCs w:val="18"/>
              </w:rPr>
            </w:pPr>
            <w:r w:rsidRPr="00D97BAC">
              <w:rPr>
                <w:sz w:val="18"/>
                <w:szCs w:val="18"/>
              </w:rPr>
              <w:t xml:space="preserve">Мероприятие 9.1.13. </w:t>
            </w:r>
            <w:r w:rsidRPr="00D97BAC">
              <w:rPr>
                <w:sz w:val="18"/>
                <w:szCs w:val="18"/>
              </w:rPr>
              <w:br/>
              <w:t xml:space="preserve">Подготовка изменений в законодательство Российской Федерации, направленных на законодательное закрепление полномочий органов управления государственной корпорации </w:t>
            </w:r>
            <w:r w:rsidR="00E70918">
              <w:rPr>
                <w:sz w:val="18"/>
                <w:szCs w:val="18"/>
              </w:rPr>
              <w:t>«</w:t>
            </w:r>
            <w:r w:rsidRPr="00D97BAC">
              <w:rPr>
                <w:sz w:val="18"/>
                <w:szCs w:val="18"/>
              </w:rPr>
              <w:t>Агентство по страхованию вкладов</w:t>
            </w:r>
            <w:r w:rsidR="00E70918">
              <w:rPr>
                <w:sz w:val="18"/>
                <w:szCs w:val="18"/>
              </w:rPr>
              <w:t>»</w:t>
            </w:r>
            <w:r w:rsidRPr="00D97BAC">
              <w:rPr>
                <w:sz w:val="18"/>
                <w:szCs w:val="18"/>
              </w:rPr>
              <w:t xml:space="preserve"> по принятию решений о передаче Российской Федерации имущества, приобретенного государственной корпорацией </w:t>
            </w:r>
            <w:r w:rsidR="00E70918">
              <w:rPr>
                <w:sz w:val="18"/>
                <w:szCs w:val="18"/>
              </w:rPr>
              <w:t>«</w:t>
            </w:r>
            <w:r w:rsidRPr="00D97BAC">
              <w:rPr>
                <w:sz w:val="18"/>
                <w:szCs w:val="18"/>
              </w:rPr>
              <w:t>Агентство по страхованию вкладов</w:t>
            </w:r>
            <w:r w:rsidR="00E70918">
              <w:rPr>
                <w:sz w:val="18"/>
                <w:szCs w:val="18"/>
              </w:rPr>
              <w:t>»</w:t>
            </w:r>
            <w:r w:rsidRPr="00D97BAC">
              <w:rPr>
                <w:sz w:val="18"/>
                <w:szCs w:val="18"/>
              </w:rPr>
              <w:t xml:space="preserve"> при осуществлении мероприятий по предупреждению банкротства за счет имущественного взноса Российской Федерации</w:t>
            </w:r>
          </w:p>
          <w:p w14:paraId="218CC040" w14:textId="77777777" w:rsidR="006E3DFF" w:rsidRPr="00D97BAC" w:rsidRDefault="006E3DFF" w:rsidP="006E3DFF">
            <w:pPr>
              <w:rPr>
                <w:sz w:val="18"/>
                <w:szCs w:val="18"/>
              </w:rPr>
            </w:pPr>
            <w:r w:rsidRPr="00D97BAC">
              <w:rPr>
                <w:sz w:val="18"/>
                <w:szCs w:val="18"/>
              </w:rPr>
              <w:t>Ответственный исполнитель:</w:t>
            </w:r>
          </w:p>
          <w:p w14:paraId="2FB81451" w14:textId="77777777" w:rsidR="006E3DFF" w:rsidRPr="00D97BAC" w:rsidRDefault="006E3DFF" w:rsidP="006E3DFF">
            <w:pPr>
              <w:rPr>
                <w:sz w:val="18"/>
                <w:szCs w:val="18"/>
              </w:rPr>
            </w:pPr>
            <w:r w:rsidRPr="00D97BAC">
              <w:rPr>
                <w:sz w:val="18"/>
                <w:szCs w:val="18"/>
              </w:rPr>
              <w:lastRenderedPageBreak/>
              <w:t>Воронцов А.Н., директор Департамента регулирования имущественных отношений Минфина России</w:t>
            </w:r>
          </w:p>
        </w:tc>
        <w:tc>
          <w:tcPr>
            <w:tcW w:w="2268" w:type="dxa"/>
            <w:shd w:val="clear" w:color="auto" w:fill="FFFFFF" w:themeFill="background1"/>
            <w:vAlign w:val="center"/>
          </w:tcPr>
          <w:p w14:paraId="43F042B0" w14:textId="77777777" w:rsidR="006E3DFF" w:rsidRPr="00D97BAC" w:rsidRDefault="006E3DFF" w:rsidP="006E3DFF">
            <w:pPr>
              <w:jc w:val="center"/>
              <w:rPr>
                <w:sz w:val="18"/>
                <w:szCs w:val="18"/>
              </w:rPr>
            </w:pPr>
            <w:r w:rsidRPr="00D97BAC">
              <w:rPr>
                <w:sz w:val="18"/>
                <w:szCs w:val="18"/>
              </w:rPr>
              <w:lastRenderedPageBreak/>
              <w:t>Проект федерального закона внесен в Правительство Российской Федерации</w:t>
            </w:r>
          </w:p>
        </w:tc>
        <w:tc>
          <w:tcPr>
            <w:tcW w:w="1275" w:type="dxa"/>
            <w:shd w:val="clear" w:color="auto" w:fill="FFFFFF" w:themeFill="background1"/>
            <w:vAlign w:val="center"/>
          </w:tcPr>
          <w:p w14:paraId="733B3CEA"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429CDB3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169195C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shd w:val="clear" w:color="auto" w:fill="FFFFFF" w:themeFill="background1"/>
            <w:vAlign w:val="center"/>
          </w:tcPr>
          <w:p w14:paraId="6A2BEF39" w14:textId="77777777" w:rsidR="006E3DFF" w:rsidRPr="00D97BAC" w:rsidRDefault="006E3DFF" w:rsidP="006E3DFF">
            <w:pPr>
              <w:rPr>
                <w:sz w:val="18"/>
                <w:szCs w:val="18"/>
              </w:rPr>
            </w:pPr>
            <w:r w:rsidRPr="00D97BAC">
              <w:rPr>
                <w:sz w:val="18"/>
                <w:szCs w:val="18"/>
              </w:rPr>
              <w:t xml:space="preserve">Законопроект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 страховании вкладов в банках Российской Федерации</w:t>
            </w:r>
            <w:r w:rsidR="00E70918">
              <w:rPr>
                <w:sz w:val="18"/>
                <w:szCs w:val="18"/>
              </w:rPr>
              <w:t>»</w:t>
            </w:r>
            <w:r w:rsidRPr="00D97BAC">
              <w:rPr>
                <w:sz w:val="18"/>
                <w:szCs w:val="18"/>
              </w:rPr>
              <w:t xml:space="preserve"> (в части принятия решений о передаче Российской Федерации имущества, приобретенного Государственной корпорацией </w:t>
            </w:r>
            <w:r w:rsidR="00E70918">
              <w:rPr>
                <w:sz w:val="18"/>
                <w:szCs w:val="18"/>
              </w:rPr>
              <w:t>«</w:t>
            </w:r>
            <w:r w:rsidRPr="00D97BAC">
              <w:rPr>
                <w:sz w:val="18"/>
                <w:szCs w:val="18"/>
              </w:rPr>
              <w:t>Агентство по страхованию вкладов</w:t>
            </w:r>
            <w:r w:rsidR="00E70918">
              <w:rPr>
                <w:sz w:val="18"/>
                <w:szCs w:val="18"/>
              </w:rPr>
              <w:t>»</w:t>
            </w:r>
            <w:r w:rsidRPr="00D97BAC">
              <w:rPr>
                <w:sz w:val="18"/>
                <w:szCs w:val="18"/>
              </w:rPr>
              <w:t xml:space="preserve"> при осуществлении мероприятий по предупреждению банкротства за счет имущественного взноса Российской Федерации)</w:t>
            </w:r>
            <w:r w:rsidR="00E70918">
              <w:rPr>
                <w:sz w:val="18"/>
                <w:szCs w:val="18"/>
              </w:rPr>
              <w:t>»</w:t>
            </w:r>
            <w:r w:rsidRPr="00D97BAC">
              <w:rPr>
                <w:sz w:val="18"/>
                <w:szCs w:val="18"/>
              </w:rPr>
              <w:t xml:space="preserve"> внесен Минфином России в Правительство Российской Федерации письмом от 14.10.2020 № 01-02-02/28-89594</w:t>
            </w:r>
          </w:p>
        </w:tc>
        <w:tc>
          <w:tcPr>
            <w:tcW w:w="2552" w:type="dxa"/>
            <w:shd w:val="clear" w:color="auto" w:fill="FFFFFF" w:themeFill="background1"/>
          </w:tcPr>
          <w:p w14:paraId="3285482E"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E2EEAD2" w14:textId="77777777" w:rsidR="006E3DFF" w:rsidRPr="00D97BAC" w:rsidRDefault="006E3DFF" w:rsidP="006E3DFF">
            <w:pPr>
              <w:jc w:val="center"/>
              <w:rPr>
                <w:sz w:val="18"/>
                <w:szCs w:val="18"/>
              </w:rPr>
            </w:pPr>
            <w:r w:rsidRPr="00D97BAC">
              <w:rPr>
                <w:sz w:val="18"/>
                <w:szCs w:val="18"/>
              </w:rPr>
              <w:t>ГП 39</w:t>
            </w:r>
          </w:p>
        </w:tc>
      </w:tr>
      <w:tr w:rsidR="006E3DFF" w:rsidRPr="00D97BAC" w14:paraId="1C23AA7C" w14:textId="77777777" w:rsidTr="006E3DFF">
        <w:trPr>
          <w:trHeight w:val="20"/>
        </w:trPr>
        <w:tc>
          <w:tcPr>
            <w:tcW w:w="3828" w:type="dxa"/>
            <w:vAlign w:val="center"/>
          </w:tcPr>
          <w:p w14:paraId="1ABE3E5A" w14:textId="77777777" w:rsidR="006E3DFF" w:rsidRPr="00D97BAC" w:rsidRDefault="006E3DFF" w:rsidP="006E3DFF">
            <w:pPr>
              <w:rPr>
                <w:sz w:val="18"/>
                <w:szCs w:val="18"/>
              </w:rPr>
            </w:pPr>
            <w:r w:rsidRPr="00D97BAC">
              <w:rPr>
                <w:sz w:val="18"/>
                <w:szCs w:val="18"/>
              </w:rPr>
              <w:t xml:space="preserve">Мероприятие 9.1.14. </w:t>
            </w:r>
            <w:r w:rsidRPr="00D97BAC">
              <w:rPr>
                <w:sz w:val="18"/>
                <w:szCs w:val="18"/>
              </w:rPr>
              <w:br/>
              <w:t xml:space="preserve">Разработка проекта федерального закона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 потребительском кредите (займе)</w:t>
            </w:r>
            <w:r w:rsidR="00E70918">
              <w:rPr>
                <w:sz w:val="18"/>
                <w:szCs w:val="18"/>
              </w:rPr>
              <w:t>»</w:t>
            </w:r>
            <w:r w:rsidRPr="00D97BAC">
              <w:rPr>
                <w:sz w:val="18"/>
                <w:szCs w:val="18"/>
              </w:rPr>
              <w:t xml:space="preserve"> (в части совершенствования законодательства о потребительском кредитовании, устранение неопределенностей в правоприменении, повышение защиты прав и интересов заемщиков, а также на уточнение прав и обязанностей сторон потребительского кредита (займа)</w:t>
            </w:r>
            <w:r w:rsidRPr="00D97BAC">
              <w:rPr>
                <w:sz w:val="18"/>
                <w:szCs w:val="18"/>
              </w:rPr>
              <w:br/>
              <w:t>Ответственный исполнитель:</w:t>
            </w:r>
          </w:p>
          <w:p w14:paraId="0F6ABFEA"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vAlign w:val="center"/>
          </w:tcPr>
          <w:p w14:paraId="0D5136D9" w14:textId="77777777" w:rsidR="006E3DFF" w:rsidRPr="00D97BAC" w:rsidRDefault="006E3DFF" w:rsidP="006E3DFF">
            <w:pPr>
              <w:jc w:val="center"/>
              <w:rPr>
                <w:sz w:val="18"/>
                <w:szCs w:val="18"/>
              </w:rPr>
            </w:pPr>
            <w:r w:rsidRPr="00D97BAC">
              <w:rPr>
                <w:sz w:val="18"/>
                <w:szCs w:val="18"/>
              </w:rPr>
              <w:t>Проект федерального закона внесен в Государственную Думу Федерального Собрания Российской Федерации</w:t>
            </w:r>
          </w:p>
        </w:tc>
        <w:tc>
          <w:tcPr>
            <w:tcW w:w="1275" w:type="dxa"/>
            <w:vAlign w:val="center"/>
          </w:tcPr>
          <w:p w14:paraId="7FB1D734"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6499E4D1"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7EEC1ABC"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42CAA551" w14:textId="77777777" w:rsidR="006E3DFF" w:rsidRPr="00D97BAC" w:rsidRDefault="006E3DFF" w:rsidP="006E3DFF">
            <w:pPr>
              <w:rPr>
                <w:sz w:val="18"/>
                <w:szCs w:val="18"/>
              </w:rPr>
            </w:pPr>
            <w:r w:rsidRPr="00D97BAC">
              <w:rPr>
                <w:sz w:val="18"/>
                <w:szCs w:val="18"/>
              </w:rPr>
              <w:t xml:space="preserve">Законопроект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 потребительском кредите (займе)</w:t>
            </w:r>
            <w:r w:rsidR="00E70918">
              <w:rPr>
                <w:sz w:val="18"/>
                <w:szCs w:val="18"/>
              </w:rPr>
              <w:t>»</w:t>
            </w:r>
            <w:r w:rsidRPr="00D97BAC">
              <w:rPr>
                <w:sz w:val="18"/>
                <w:szCs w:val="18"/>
              </w:rPr>
              <w:t xml:space="preserve"> 09.07.20 принят Государственной Думой в первом чтении</w:t>
            </w:r>
          </w:p>
        </w:tc>
        <w:tc>
          <w:tcPr>
            <w:tcW w:w="2552" w:type="dxa"/>
          </w:tcPr>
          <w:p w14:paraId="7334FA8D" w14:textId="77777777" w:rsidR="006E3DFF" w:rsidRPr="00D97BAC" w:rsidRDefault="006E3DFF" w:rsidP="006E3DFF">
            <w:pPr>
              <w:jc w:val="center"/>
              <w:rPr>
                <w:sz w:val="18"/>
                <w:szCs w:val="18"/>
              </w:rPr>
            </w:pPr>
          </w:p>
        </w:tc>
        <w:tc>
          <w:tcPr>
            <w:tcW w:w="709" w:type="dxa"/>
            <w:vAlign w:val="center"/>
          </w:tcPr>
          <w:p w14:paraId="527CE32A" w14:textId="77777777" w:rsidR="006E3DFF" w:rsidRPr="00D97BAC" w:rsidRDefault="006E3DFF" w:rsidP="006E3DFF">
            <w:pPr>
              <w:jc w:val="center"/>
              <w:rPr>
                <w:sz w:val="18"/>
                <w:szCs w:val="18"/>
              </w:rPr>
            </w:pPr>
            <w:r w:rsidRPr="00D97BAC">
              <w:rPr>
                <w:sz w:val="18"/>
                <w:szCs w:val="18"/>
              </w:rPr>
              <w:t>ГП 39</w:t>
            </w:r>
          </w:p>
        </w:tc>
      </w:tr>
      <w:tr w:rsidR="006E3DFF" w:rsidRPr="00D97BAC" w14:paraId="1BA72A8F" w14:textId="77777777" w:rsidTr="006E3DFF">
        <w:trPr>
          <w:trHeight w:val="20"/>
        </w:trPr>
        <w:tc>
          <w:tcPr>
            <w:tcW w:w="3828" w:type="dxa"/>
            <w:vAlign w:val="center"/>
          </w:tcPr>
          <w:p w14:paraId="1F5023ED" w14:textId="77777777" w:rsidR="006E3DFF" w:rsidRPr="00D97BAC" w:rsidRDefault="006E3DFF" w:rsidP="006E3DFF">
            <w:pPr>
              <w:rPr>
                <w:sz w:val="18"/>
                <w:szCs w:val="18"/>
              </w:rPr>
            </w:pPr>
            <w:r w:rsidRPr="00D97BAC">
              <w:rPr>
                <w:sz w:val="18"/>
                <w:szCs w:val="18"/>
              </w:rPr>
              <w:t xml:space="preserve">Мероприятие 9.1.15. </w:t>
            </w:r>
            <w:r w:rsidRPr="00D97BAC">
              <w:rPr>
                <w:sz w:val="18"/>
                <w:szCs w:val="18"/>
              </w:rPr>
              <w:br/>
              <w:t xml:space="preserve">Разработка проекта федерального закона </w:t>
            </w:r>
            <w:r w:rsidR="00E70918">
              <w:rPr>
                <w:sz w:val="18"/>
                <w:szCs w:val="18"/>
              </w:rPr>
              <w:t>«</w:t>
            </w:r>
            <w:r w:rsidRPr="00D97BAC">
              <w:rPr>
                <w:sz w:val="18"/>
                <w:szCs w:val="18"/>
              </w:rPr>
              <w:t>О внесении изменений в отдельные законодательные акты Российской Федерации</w:t>
            </w:r>
            <w:r w:rsidR="00E70918">
              <w:rPr>
                <w:sz w:val="18"/>
                <w:szCs w:val="18"/>
              </w:rPr>
              <w:t>»</w:t>
            </w:r>
            <w:r w:rsidRPr="00D97BAC">
              <w:rPr>
                <w:sz w:val="18"/>
                <w:szCs w:val="18"/>
              </w:rPr>
              <w:t xml:space="preserve"> (в части совершенствования процедуры допуска ломбардов на финансовый рынок, принципов функционирования кредитных кооперативов и информирования потребителей финансовых услуг микрофинансовых институтов)</w:t>
            </w:r>
            <w:r w:rsidRPr="00D97BAC">
              <w:rPr>
                <w:sz w:val="18"/>
                <w:szCs w:val="18"/>
              </w:rPr>
              <w:br/>
              <w:t>Ответственный исполнитель:</w:t>
            </w:r>
          </w:p>
          <w:p w14:paraId="607EFC82"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vAlign w:val="center"/>
          </w:tcPr>
          <w:p w14:paraId="02A9F706" w14:textId="77777777" w:rsidR="006E3DFF" w:rsidRPr="00D97BAC" w:rsidRDefault="006E3DFF" w:rsidP="006E3DFF">
            <w:pPr>
              <w:jc w:val="center"/>
              <w:rPr>
                <w:sz w:val="18"/>
                <w:szCs w:val="18"/>
              </w:rPr>
            </w:pPr>
            <w:r w:rsidRPr="00D97BAC">
              <w:rPr>
                <w:sz w:val="18"/>
                <w:szCs w:val="18"/>
              </w:rPr>
              <w:t>Федеральный закон</w:t>
            </w:r>
          </w:p>
        </w:tc>
        <w:tc>
          <w:tcPr>
            <w:tcW w:w="1275" w:type="dxa"/>
            <w:vAlign w:val="center"/>
          </w:tcPr>
          <w:p w14:paraId="4D7654F4"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4FA60230"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vAlign w:val="center"/>
          </w:tcPr>
          <w:p w14:paraId="2EAECB59"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02BBDBFE" w14:textId="77777777" w:rsidR="006E3DFF" w:rsidRPr="00D97BAC" w:rsidRDefault="006E3DFF" w:rsidP="006E3DFF">
            <w:pPr>
              <w:rPr>
                <w:sz w:val="18"/>
                <w:szCs w:val="18"/>
              </w:rPr>
            </w:pPr>
            <w:r w:rsidRPr="00D97BAC">
              <w:rPr>
                <w:sz w:val="18"/>
                <w:szCs w:val="18"/>
              </w:rPr>
              <w:t xml:space="preserve">Принят Федеральный закон от 13.07.2020 № 196-ФЗ </w:t>
            </w:r>
            <w:r w:rsidR="00E70918">
              <w:rPr>
                <w:sz w:val="18"/>
                <w:szCs w:val="18"/>
              </w:rPr>
              <w:t>«</w:t>
            </w:r>
            <w:r w:rsidRPr="00D97BAC">
              <w:rPr>
                <w:sz w:val="18"/>
                <w:szCs w:val="18"/>
              </w:rPr>
              <w:t>О внесении изменений в отдельные законодательные акты Российской Федерации</w:t>
            </w:r>
            <w:r w:rsidR="00E70918">
              <w:rPr>
                <w:sz w:val="18"/>
                <w:szCs w:val="18"/>
              </w:rPr>
              <w:t>»</w:t>
            </w:r>
          </w:p>
        </w:tc>
        <w:tc>
          <w:tcPr>
            <w:tcW w:w="2552" w:type="dxa"/>
          </w:tcPr>
          <w:p w14:paraId="7BF35DC3" w14:textId="77777777" w:rsidR="006E3DFF" w:rsidRPr="00D97BAC" w:rsidRDefault="006E3DFF" w:rsidP="006E3DFF">
            <w:pPr>
              <w:jc w:val="center"/>
              <w:rPr>
                <w:sz w:val="18"/>
                <w:szCs w:val="18"/>
              </w:rPr>
            </w:pPr>
          </w:p>
        </w:tc>
        <w:tc>
          <w:tcPr>
            <w:tcW w:w="709" w:type="dxa"/>
            <w:vAlign w:val="center"/>
          </w:tcPr>
          <w:p w14:paraId="4260EE6A" w14:textId="77777777" w:rsidR="006E3DFF" w:rsidRPr="00D97BAC" w:rsidRDefault="006E3DFF" w:rsidP="006E3DFF">
            <w:pPr>
              <w:jc w:val="center"/>
              <w:rPr>
                <w:sz w:val="18"/>
                <w:szCs w:val="18"/>
              </w:rPr>
            </w:pPr>
            <w:r w:rsidRPr="00D97BAC">
              <w:rPr>
                <w:sz w:val="18"/>
                <w:szCs w:val="18"/>
              </w:rPr>
              <w:t>ГП 39</w:t>
            </w:r>
          </w:p>
        </w:tc>
      </w:tr>
      <w:tr w:rsidR="006E3DFF" w:rsidRPr="00D97BAC" w14:paraId="4621B0C7" w14:textId="77777777" w:rsidTr="006E3DFF">
        <w:trPr>
          <w:trHeight w:val="20"/>
        </w:trPr>
        <w:tc>
          <w:tcPr>
            <w:tcW w:w="3828" w:type="dxa"/>
            <w:vAlign w:val="center"/>
          </w:tcPr>
          <w:p w14:paraId="77185F73" w14:textId="77777777" w:rsidR="006E3DFF" w:rsidRPr="00D97BAC" w:rsidRDefault="006E3DFF" w:rsidP="006E3DFF">
            <w:pPr>
              <w:rPr>
                <w:sz w:val="18"/>
                <w:szCs w:val="18"/>
              </w:rPr>
            </w:pPr>
            <w:r w:rsidRPr="00D97BAC">
              <w:rPr>
                <w:sz w:val="18"/>
                <w:szCs w:val="18"/>
              </w:rPr>
              <w:t xml:space="preserve">Мероприятие 9.1.16. </w:t>
            </w:r>
            <w:r w:rsidRPr="00D97BAC">
              <w:rPr>
                <w:sz w:val="18"/>
                <w:szCs w:val="18"/>
              </w:rPr>
              <w:br/>
              <w:t xml:space="preserve">Разработка проекта федерального закона </w:t>
            </w:r>
            <w:r w:rsidR="00E70918">
              <w:rPr>
                <w:sz w:val="18"/>
                <w:szCs w:val="18"/>
              </w:rPr>
              <w:t>«</w:t>
            </w:r>
            <w:r w:rsidRPr="00D97BAC">
              <w:rPr>
                <w:sz w:val="18"/>
                <w:szCs w:val="18"/>
              </w:rPr>
              <w:t>О внесении изменений в отдельные законодательные акты Российской Федерации</w:t>
            </w:r>
            <w:r w:rsidR="00E70918">
              <w:rPr>
                <w:sz w:val="18"/>
                <w:szCs w:val="18"/>
              </w:rPr>
              <w:t>»</w:t>
            </w:r>
            <w:r w:rsidRPr="00D97BAC">
              <w:rPr>
                <w:sz w:val="18"/>
                <w:szCs w:val="18"/>
              </w:rPr>
              <w:t xml:space="preserve"> (в части распространения системы обязательного страхования на вклады, </w:t>
            </w:r>
            <w:r w:rsidRPr="00D97BAC">
              <w:rPr>
                <w:sz w:val="18"/>
                <w:szCs w:val="18"/>
              </w:rPr>
              <w:lastRenderedPageBreak/>
              <w:t>размещаемые некоммерческими организациями социальной направленности и иными общественно полезными организациями, а также установление повышенного лимита страхового возмещения по счетам физических лиц при возникновении особых жизненных обстоятельств)</w:t>
            </w:r>
            <w:r w:rsidRPr="00D97BAC">
              <w:rPr>
                <w:sz w:val="18"/>
                <w:szCs w:val="18"/>
              </w:rPr>
              <w:br/>
              <w:t>Ответственный исполнитель:</w:t>
            </w:r>
          </w:p>
          <w:p w14:paraId="7D12C51F" w14:textId="77777777" w:rsidR="006E3DFF" w:rsidRPr="00D97BAC" w:rsidRDefault="006E3DFF" w:rsidP="006E3DFF">
            <w:pPr>
              <w:rPr>
                <w:sz w:val="18"/>
                <w:szCs w:val="18"/>
              </w:rPr>
            </w:pPr>
            <w:r w:rsidRPr="00D97BAC">
              <w:rPr>
                <w:sz w:val="18"/>
                <w:szCs w:val="18"/>
              </w:rPr>
              <w:t>Чебесков И.А., директор Департамента финансовой политики Минфина России</w:t>
            </w:r>
          </w:p>
        </w:tc>
        <w:tc>
          <w:tcPr>
            <w:tcW w:w="2268" w:type="dxa"/>
            <w:vAlign w:val="center"/>
          </w:tcPr>
          <w:p w14:paraId="54212A53" w14:textId="77777777" w:rsidR="006E3DFF" w:rsidRPr="00D97BAC" w:rsidRDefault="006E3DFF" w:rsidP="006E3DFF">
            <w:pPr>
              <w:jc w:val="center"/>
              <w:rPr>
                <w:sz w:val="18"/>
                <w:szCs w:val="18"/>
              </w:rPr>
            </w:pPr>
            <w:r w:rsidRPr="00D97BAC">
              <w:rPr>
                <w:sz w:val="18"/>
                <w:szCs w:val="18"/>
              </w:rPr>
              <w:lastRenderedPageBreak/>
              <w:t>Федеральный закон</w:t>
            </w:r>
          </w:p>
        </w:tc>
        <w:tc>
          <w:tcPr>
            <w:tcW w:w="1275" w:type="dxa"/>
            <w:vAlign w:val="center"/>
          </w:tcPr>
          <w:p w14:paraId="176199EE"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165B08E5"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850" w:type="dxa"/>
            <w:vAlign w:val="center"/>
          </w:tcPr>
          <w:p w14:paraId="3D70ECF8"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303FAD47" w14:textId="77777777" w:rsidR="006E3DFF" w:rsidRPr="00D97BAC" w:rsidRDefault="006E3DFF" w:rsidP="006E3DFF">
            <w:pPr>
              <w:rPr>
                <w:sz w:val="18"/>
                <w:szCs w:val="18"/>
              </w:rPr>
            </w:pPr>
            <w:r w:rsidRPr="00D97BAC">
              <w:rPr>
                <w:sz w:val="18"/>
                <w:szCs w:val="18"/>
              </w:rPr>
              <w:t>Принят Федеральный закон 25.05.2020 № 163-ФЗ </w:t>
            </w:r>
            <w:r w:rsidR="00E70918">
              <w:rPr>
                <w:sz w:val="18"/>
                <w:szCs w:val="18"/>
              </w:rPr>
              <w:t>»</w:t>
            </w:r>
            <w:r w:rsidRPr="00D97BAC">
              <w:rPr>
                <w:sz w:val="18"/>
                <w:szCs w:val="18"/>
              </w:rPr>
              <w:t>О внесении изменений в отдельные законодательные акты Российской Федерации</w:t>
            </w:r>
            <w:r w:rsidR="00E70918">
              <w:rPr>
                <w:sz w:val="18"/>
                <w:szCs w:val="18"/>
              </w:rPr>
              <w:t>»</w:t>
            </w:r>
            <w:r w:rsidRPr="00D97BAC">
              <w:rPr>
                <w:sz w:val="18"/>
                <w:szCs w:val="18"/>
              </w:rPr>
              <w:t xml:space="preserve"> (в части совершенствования системы обязательного страхования вкладов в банках Российской Федерации)</w:t>
            </w:r>
          </w:p>
        </w:tc>
        <w:tc>
          <w:tcPr>
            <w:tcW w:w="2552" w:type="dxa"/>
          </w:tcPr>
          <w:p w14:paraId="15E745B3" w14:textId="77777777" w:rsidR="006E3DFF" w:rsidRPr="00D97BAC" w:rsidRDefault="006E3DFF" w:rsidP="006E3DFF">
            <w:pPr>
              <w:jc w:val="center"/>
              <w:rPr>
                <w:sz w:val="18"/>
                <w:szCs w:val="18"/>
              </w:rPr>
            </w:pPr>
          </w:p>
        </w:tc>
        <w:tc>
          <w:tcPr>
            <w:tcW w:w="709" w:type="dxa"/>
            <w:vAlign w:val="center"/>
          </w:tcPr>
          <w:p w14:paraId="6469B3C0" w14:textId="77777777" w:rsidR="006E3DFF" w:rsidRPr="00D97BAC" w:rsidRDefault="006E3DFF" w:rsidP="006E3DFF">
            <w:pPr>
              <w:jc w:val="center"/>
              <w:rPr>
                <w:sz w:val="18"/>
                <w:szCs w:val="18"/>
              </w:rPr>
            </w:pPr>
            <w:r w:rsidRPr="00D97BAC">
              <w:rPr>
                <w:sz w:val="18"/>
                <w:szCs w:val="18"/>
              </w:rPr>
              <w:t>ГП 39</w:t>
            </w:r>
          </w:p>
        </w:tc>
      </w:tr>
      <w:tr w:rsidR="006E3DFF" w:rsidRPr="00D97BAC" w14:paraId="5BFEDF52" w14:textId="77777777" w:rsidTr="006E3DFF">
        <w:trPr>
          <w:trHeight w:val="20"/>
        </w:trPr>
        <w:tc>
          <w:tcPr>
            <w:tcW w:w="3828" w:type="dxa"/>
          </w:tcPr>
          <w:p w14:paraId="1587AEF1" w14:textId="77777777" w:rsidR="006E3DFF" w:rsidRPr="00D97BAC" w:rsidRDefault="006E3DFF" w:rsidP="006E3DFF">
            <w:pPr>
              <w:rPr>
                <w:sz w:val="18"/>
                <w:szCs w:val="18"/>
              </w:rPr>
            </w:pPr>
            <w:r w:rsidRPr="00D97BAC">
              <w:rPr>
                <w:sz w:val="18"/>
                <w:szCs w:val="18"/>
              </w:rPr>
              <w:t>Мероприятие 9.1.20.</w:t>
            </w:r>
          </w:p>
          <w:p w14:paraId="114F1591" w14:textId="77777777" w:rsidR="006E3DFF" w:rsidRPr="00D97BAC" w:rsidRDefault="006E3DFF" w:rsidP="006E3DFF">
            <w:pPr>
              <w:rPr>
                <w:sz w:val="18"/>
                <w:szCs w:val="18"/>
              </w:rPr>
            </w:pPr>
            <w:r w:rsidRPr="00D97BAC">
              <w:rPr>
                <w:sz w:val="18"/>
                <w:szCs w:val="18"/>
              </w:rPr>
              <w:t>Проект федерального закона</w:t>
            </w:r>
            <w:r w:rsidRPr="00D97BAC">
              <w:rPr>
                <w:sz w:val="18"/>
                <w:szCs w:val="18"/>
              </w:rPr>
              <w:br/>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Об ипотечных ценных бумагах</w:t>
            </w:r>
            <w:r w:rsidR="00E70918">
              <w:rPr>
                <w:sz w:val="18"/>
                <w:szCs w:val="18"/>
              </w:rPr>
              <w:t>»</w:t>
            </w:r>
            <w:r w:rsidRPr="00D97BAC">
              <w:rPr>
                <w:sz w:val="18"/>
                <w:szCs w:val="18"/>
              </w:rPr>
              <w:t xml:space="preserve"> и отдельные законодательные акты Российской Федерации</w:t>
            </w:r>
            <w:r w:rsidR="00E70918">
              <w:rPr>
                <w:sz w:val="18"/>
                <w:szCs w:val="18"/>
              </w:rPr>
              <w:t>»</w:t>
            </w:r>
          </w:p>
          <w:p w14:paraId="21FB1021" w14:textId="77777777" w:rsidR="006E3DFF" w:rsidRPr="00D97BAC" w:rsidRDefault="006E3DFF" w:rsidP="006E3DFF">
            <w:pPr>
              <w:rPr>
                <w:sz w:val="18"/>
                <w:szCs w:val="18"/>
              </w:rPr>
            </w:pPr>
            <w:r w:rsidRPr="00D97BAC">
              <w:rPr>
                <w:sz w:val="18"/>
                <w:szCs w:val="18"/>
              </w:rPr>
              <w:t>Ответственный исполнитель:</w:t>
            </w:r>
            <w:r w:rsidRPr="00D97BAC">
              <w:rPr>
                <w:sz w:val="18"/>
                <w:szCs w:val="18"/>
              </w:rPr>
              <w:br/>
              <w:t>Чебесков И.А., директор Департамента финансовой политики Минфина России</w:t>
            </w:r>
          </w:p>
        </w:tc>
        <w:tc>
          <w:tcPr>
            <w:tcW w:w="2268" w:type="dxa"/>
            <w:vAlign w:val="center"/>
          </w:tcPr>
          <w:p w14:paraId="37A67B29" w14:textId="77777777" w:rsidR="006E3DFF" w:rsidRPr="00D97BAC" w:rsidRDefault="006E3DFF" w:rsidP="006E3DFF">
            <w:pPr>
              <w:jc w:val="center"/>
              <w:rPr>
                <w:sz w:val="18"/>
                <w:szCs w:val="18"/>
              </w:rPr>
            </w:pPr>
            <w:r w:rsidRPr="00D97BAC">
              <w:rPr>
                <w:sz w:val="18"/>
                <w:szCs w:val="18"/>
              </w:rPr>
              <w:t xml:space="preserve">Проект федерального закона внесен в Правительство Российской Федерации </w:t>
            </w:r>
          </w:p>
        </w:tc>
        <w:tc>
          <w:tcPr>
            <w:tcW w:w="1275" w:type="dxa"/>
            <w:vAlign w:val="center"/>
          </w:tcPr>
          <w:p w14:paraId="08CF9E14"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1FF01200" w14:textId="77777777" w:rsidR="006E3DFF" w:rsidRPr="00D97BAC" w:rsidRDefault="006E3DFF" w:rsidP="006E3DFF">
            <w:pPr>
              <w:jc w:val="center"/>
              <w:rPr>
                <w:sz w:val="18"/>
                <w:szCs w:val="18"/>
              </w:rPr>
            </w:pPr>
            <w:r w:rsidRPr="00D97BAC">
              <w:rPr>
                <w:sz w:val="18"/>
                <w:szCs w:val="18"/>
              </w:rPr>
              <w:t>III кв.</w:t>
            </w:r>
          </w:p>
        </w:tc>
        <w:tc>
          <w:tcPr>
            <w:tcW w:w="850" w:type="dxa"/>
            <w:vAlign w:val="center"/>
          </w:tcPr>
          <w:p w14:paraId="57EF4E55"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vAlign w:val="center"/>
          </w:tcPr>
          <w:p w14:paraId="129D05E6" w14:textId="77777777" w:rsidR="006E3DFF" w:rsidRPr="00D97BAC" w:rsidRDefault="006E3DFF" w:rsidP="006E3DFF">
            <w:pPr>
              <w:rPr>
                <w:sz w:val="18"/>
                <w:szCs w:val="18"/>
              </w:rPr>
            </w:pPr>
            <w:r w:rsidRPr="00D97BAC">
              <w:rPr>
                <w:color w:val="000000"/>
                <w:sz w:val="18"/>
                <w:szCs w:val="18"/>
              </w:rPr>
              <w:t>Законопроект внесен Минфином России в Правительство Российской Федерации 31 марта 2020 года. Письмо о согласовании доработанного в Аппарате Правительства Законопроекта Минфином России направлено в Правительство Российской Федерации 09.02.2021</w:t>
            </w:r>
          </w:p>
        </w:tc>
        <w:tc>
          <w:tcPr>
            <w:tcW w:w="2552" w:type="dxa"/>
          </w:tcPr>
          <w:p w14:paraId="2CF7F510" w14:textId="77777777" w:rsidR="006E3DFF" w:rsidRPr="00D97BAC" w:rsidRDefault="006E3DFF" w:rsidP="006E3DFF">
            <w:pPr>
              <w:jc w:val="center"/>
              <w:rPr>
                <w:sz w:val="18"/>
                <w:szCs w:val="18"/>
              </w:rPr>
            </w:pPr>
          </w:p>
        </w:tc>
        <w:tc>
          <w:tcPr>
            <w:tcW w:w="709" w:type="dxa"/>
            <w:vAlign w:val="center"/>
          </w:tcPr>
          <w:p w14:paraId="3F813C9B" w14:textId="77777777" w:rsidR="006E3DFF" w:rsidRPr="00D97BAC" w:rsidRDefault="006E3DFF" w:rsidP="006E3DFF">
            <w:pPr>
              <w:jc w:val="center"/>
              <w:rPr>
                <w:sz w:val="18"/>
                <w:szCs w:val="18"/>
              </w:rPr>
            </w:pPr>
            <w:r w:rsidRPr="00D97BAC">
              <w:rPr>
                <w:sz w:val="18"/>
                <w:szCs w:val="18"/>
              </w:rPr>
              <w:t xml:space="preserve">Федеральный проект </w:t>
            </w:r>
            <w:r w:rsidR="00E70918">
              <w:rPr>
                <w:sz w:val="18"/>
                <w:szCs w:val="18"/>
              </w:rPr>
              <w:t>«</w:t>
            </w:r>
            <w:r w:rsidRPr="00D97BAC">
              <w:rPr>
                <w:sz w:val="18"/>
                <w:szCs w:val="18"/>
              </w:rPr>
              <w:t>Ипотека</w:t>
            </w:r>
            <w:r w:rsidR="00E70918">
              <w:rPr>
                <w:sz w:val="18"/>
                <w:szCs w:val="18"/>
              </w:rPr>
              <w:t>»</w:t>
            </w:r>
          </w:p>
        </w:tc>
      </w:tr>
      <w:tr w:rsidR="006E3DFF" w:rsidRPr="00D97BAC" w14:paraId="244FDA1D" w14:textId="77777777" w:rsidTr="006E3DFF">
        <w:trPr>
          <w:trHeight w:val="20"/>
        </w:trPr>
        <w:tc>
          <w:tcPr>
            <w:tcW w:w="16302" w:type="dxa"/>
            <w:gridSpan w:val="10"/>
            <w:shd w:val="clear" w:color="auto" w:fill="F7CAAC" w:themeFill="accent2" w:themeFillTint="66"/>
            <w:vAlign w:val="center"/>
          </w:tcPr>
          <w:p w14:paraId="5BCA44E6" w14:textId="77777777" w:rsidR="006E3DFF" w:rsidRPr="00D97BAC" w:rsidRDefault="006E3DFF" w:rsidP="006E3DFF">
            <w:pPr>
              <w:jc w:val="center"/>
              <w:rPr>
                <w:b/>
                <w:sz w:val="18"/>
                <w:szCs w:val="18"/>
              </w:rPr>
            </w:pPr>
            <w:r w:rsidRPr="00D97BAC">
              <w:rPr>
                <w:b/>
                <w:sz w:val="18"/>
                <w:szCs w:val="18"/>
              </w:rPr>
              <w:t>Цель 10. Совершенствование системы контроля в сфере валютных правоотношений</w:t>
            </w:r>
            <w:r w:rsidRPr="00D97BAC">
              <w:rPr>
                <w:b/>
                <w:sz w:val="18"/>
                <w:szCs w:val="18"/>
                <w:vertAlign w:val="superscript"/>
              </w:rPr>
              <w:footnoteReference w:id="31"/>
            </w:r>
          </w:p>
          <w:p w14:paraId="79C20BE9" w14:textId="77777777" w:rsidR="006E3DFF" w:rsidRPr="00D97BAC" w:rsidRDefault="006E3DFF" w:rsidP="006E3DFF">
            <w:pPr>
              <w:jc w:val="center"/>
              <w:rPr>
                <w:b/>
                <w:sz w:val="18"/>
                <w:szCs w:val="18"/>
              </w:rPr>
            </w:pPr>
            <w:r w:rsidRPr="00D97BAC">
              <w:rPr>
                <w:b/>
                <w:sz w:val="18"/>
                <w:szCs w:val="18"/>
              </w:rPr>
              <w:t>Ответственный исполнитель: заместитель Министра финансов Российской Федерации А.В. Дроздов</w:t>
            </w:r>
          </w:p>
        </w:tc>
      </w:tr>
      <w:tr w:rsidR="006E3DFF" w:rsidRPr="00D97BAC" w14:paraId="185F6016" w14:textId="77777777" w:rsidTr="006E3DFF">
        <w:trPr>
          <w:trHeight w:val="20"/>
        </w:trPr>
        <w:tc>
          <w:tcPr>
            <w:tcW w:w="16302" w:type="dxa"/>
            <w:gridSpan w:val="10"/>
            <w:shd w:val="clear" w:color="auto" w:fill="DEEAF6" w:themeFill="accent1" w:themeFillTint="33"/>
            <w:vAlign w:val="center"/>
          </w:tcPr>
          <w:p w14:paraId="266F56BD" w14:textId="77777777" w:rsidR="006E3DFF" w:rsidRPr="00D97BAC" w:rsidRDefault="006E3DFF" w:rsidP="006E3DFF">
            <w:pPr>
              <w:jc w:val="center"/>
              <w:rPr>
                <w:b/>
                <w:sz w:val="18"/>
                <w:szCs w:val="18"/>
              </w:rPr>
            </w:pPr>
            <w:r w:rsidRPr="00D97BAC">
              <w:rPr>
                <w:b/>
                <w:sz w:val="18"/>
                <w:szCs w:val="18"/>
              </w:rPr>
              <w:t>Направление (блок мероприятий) 10.1. Развитие валютного законодательства Российской Федерации и осуществление контрольно-надзорной деятельности в сфере валютных правоотношений</w:t>
            </w:r>
          </w:p>
        </w:tc>
      </w:tr>
      <w:tr w:rsidR="006E3DFF" w:rsidRPr="00D97BAC" w14:paraId="7F7FA900" w14:textId="77777777" w:rsidTr="006E3DFF">
        <w:trPr>
          <w:trHeight w:val="20"/>
        </w:trPr>
        <w:tc>
          <w:tcPr>
            <w:tcW w:w="7371" w:type="dxa"/>
            <w:gridSpan w:val="3"/>
            <w:shd w:val="clear" w:color="auto" w:fill="E7E6E6" w:themeFill="background2"/>
            <w:vAlign w:val="center"/>
          </w:tcPr>
          <w:p w14:paraId="1DF5F427" w14:textId="77777777" w:rsidR="006E3DFF" w:rsidRPr="00D97BAC" w:rsidRDefault="006E3DFF" w:rsidP="006E3DFF">
            <w:pPr>
              <w:numPr>
                <w:ilvl w:val="0"/>
                <w:numId w:val="22"/>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10.1.</w:t>
            </w:r>
          </w:p>
          <w:p w14:paraId="7FA42C91" w14:textId="77777777" w:rsidR="006E3DFF" w:rsidRPr="00D97BAC" w:rsidRDefault="006E3DFF" w:rsidP="006E3DFF">
            <w:pPr>
              <w:ind w:left="29"/>
              <w:contextualSpacing/>
              <w:rPr>
                <w:rFonts w:eastAsia="Arial"/>
                <w:sz w:val="18"/>
                <w:szCs w:val="18"/>
                <w:lang w:bidi="ru-RU"/>
              </w:rPr>
            </w:pPr>
            <w:r w:rsidRPr="00D97BAC">
              <w:rPr>
                <w:rFonts w:eastAsia="Arial"/>
                <w:bCs/>
                <w:sz w:val="18"/>
                <w:szCs w:val="18"/>
                <w:lang w:bidi="ru-RU"/>
              </w:rPr>
              <w:t>Результативность контрольных мероприятий по соблюдению валютного законодательства Российской Федерации (процентов)</w:t>
            </w:r>
          </w:p>
        </w:tc>
        <w:tc>
          <w:tcPr>
            <w:tcW w:w="851" w:type="dxa"/>
            <w:gridSpan w:val="2"/>
            <w:shd w:val="clear" w:color="auto" w:fill="E7E6E6" w:themeFill="background2"/>
            <w:vAlign w:val="center"/>
          </w:tcPr>
          <w:p w14:paraId="584EC3EA" w14:textId="77777777" w:rsidR="006E3DFF" w:rsidRPr="00D97BAC" w:rsidRDefault="006E3DFF" w:rsidP="006E3DFF">
            <w:pPr>
              <w:spacing w:after="120"/>
              <w:jc w:val="center"/>
              <w:rPr>
                <w:sz w:val="18"/>
                <w:szCs w:val="18"/>
              </w:rPr>
            </w:pPr>
            <w:r w:rsidRPr="00D97BAC">
              <w:rPr>
                <w:sz w:val="18"/>
                <w:szCs w:val="18"/>
              </w:rPr>
              <w:t>55</w:t>
            </w:r>
          </w:p>
        </w:tc>
        <w:tc>
          <w:tcPr>
            <w:tcW w:w="850" w:type="dxa"/>
            <w:shd w:val="clear" w:color="auto" w:fill="E7E6E6" w:themeFill="background2"/>
            <w:vAlign w:val="center"/>
          </w:tcPr>
          <w:p w14:paraId="60BED0FB" w14:textId="77777777" w:rsidR="006E3DFF" w:rsidRPr="00D97BAC" w:rsidRDefault="006E3DFF" w:rsidP="006E3DFF">
            <w:pPr>
              <w:spacing w:after="120"/>
              <w:jc w:val="center"/>
              <w:rPr>
                <w:sz w:val="18"/>
                <w:szCs w:val="18"/>
              </w:rPr>
            </w:pPr>
            <w:r w:rsidRPr="00D97BAC">
              <w:rPr>
                <w:sz w:val="18"/>
                <w:szCs w:val="18"/>
              </w:rPr>
              <w:t>99</w:t>
            </w:r>
          </w:p>
        </w:tc>
        <w:tc>
          <w:tcPr>
            <w:tcW w:w="3969" w:type="dxa"/>
            <w:gridSpan w:val="2"/>
            <w:shd w:val="clear" w:color="auto" w:fill="E7E6E6" w:themeFill="background2"/>
            <w:vAlign w:val="center"/>
          </w:tcPr>
          <w:p w14:paraId="13641962" w14:textId="77777777" w:rsidR="006E3DFF" w:rsidRPr="00D97BAC" w:rsidRDefault="006E3DFF" w:rsidP="006E3DFF">
            <w:pPr>
              <w:rPr>
                <w:sz w:val="18"/>
                <w:szCs w:val="18"/>
              </w:rPr>
            </w:pPr>
            <w:r w:rsidRPr="00D97BAC">
              <w:rPr>
                <w:sz w:val="18"/>
                <w:szCs w:val="18"/>
              </w:rPr>
              <w:t>Показатель достигнут.</w:t>
            </w:r>
          </w:p>
          <w:p w14:paraId="022E832C" w14:textId="77777777" w:rsidR="006E3DFF" w:rsidRPr="00D97BAC" w:rsidRDefault="006E3DFF" w:rsidP="006E3DFF">
            <w:pPr>
              <w:spacing w:after="120"/>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4D6AD5CC" w14:textId="77777777" w:rsidR="006E3DFF" w:rsidRPr="00D97BAC" w:rsidRDefault="006E3DFF" w:rsidP="006E3DFF">
            <w:pPr>
              <w:spacing w:after="120"/>
              <w:jc w:val="center"/>
              <w:rPr>
                <w:sz w:val="18"/>
                <w:szCs w:val="18"/>
              </w:rPr>
            </w:pPr>
          </w:p>
        </w:tc>
        <w:tc>
          <w:tcPr>
            <w:tcW w:w="709" w:type="dxa"/>
            <w:shd w:val="clear" w:color="auto" w:fill="E7E6E6" w:themeFill="background2"/>
            <w:vAlign w:val="center"/>
          </w:tcPr>
          <w:p w14:paraId="1698D066" w14:textId="77777777" w:rsidR="006E3DFF" w:rsidRPr="00D97BAC" w:rsidRDefault="006E3DFF" w:rsidP="006E3DFF">
            <w:pPr>
              <w:spacing w:after="120"/>
              <w:jc w:val="center"/>
              <w:rPr>
                <w:sz w:val="18"/>
                <w:szCs w:val="18"/>
              </w:rPr>
            </w:pPr>
            <w:r w:rsidRPr="00D97BAC">
              <w:rPr>
                <w:sz w:val="18"/>
                <w:szCs w:val="18"/>
              </w:rPr>
              <w:t>ГП 39</w:t>
            </w:r>
          </w:p>
        </w:tc>
      </w:tr>
      <w:tr w:rsidR="006E3DFF" w:rsidRPr="00D97BAC" w14:paraId="72BB0884" w14:textId="77777777" w:rsidTr="006E3DFF">
        <w:trPr>
          <w:trHeight w:val="20"/>
        </w:trPr>
        <w:tc>
          <w:tcPr>
            <w:tcW w:w="3828" w:type="dxa"/>
            <w:vAlign w:val="center"/>
          </w:tcPr>
          <w:p w14:paraId="5F835DEF" w14:textId="77777777" w:rsidR="006E3DFF" w:rsidRPr="00D97BAC" w:rsidRDefault="006E3DFF" w:rsidP="006E3DFF">
            <w:pPr>
              <w:rPr>
                <w:sz w:val="18"/>
                <w:szCs w:val="18"/>
              </w:rPr>
            </w:pPr>
            <w:r w:rsidRPr="00D97BAC">
              <w:rPr>
                <w:sz w:val="18"/>
                <w:szCs w:val="18"/>
              </w:rPr>
              <w:t>Мероприятие 10.1.1.</w:t>
            </w:r>
            <w:r w:rsidRPr="00D97BAC">
              <w:rPr>
                <w:sz w:val="18"/>
                <w:szCs w:val="18"/>
              </w:rPr>
              <w:br/>
              <w:t>Внесение изменений в законодательство Российской Федерации в целях обеспечения реализации мер, направленных на либерализацию валютного законодательства</w:t>
            </w:r>
          </w:p>
          <w:p w14:paraId="4DB77A42" w14:textId="77777777" w:rsidR="006E3DFF" w:rsidRPr="00D97BAC" w:rsidRDefault="006E3DFF" w:rsidP="006E3DFF">
            <w:pPr>
              <w:rPr>
                <w:sz w:val="18"/>
                <w:szCs w:val="18"/>
              </w:rPr>
            </w:pPr>
            <w:r w:rsidRPr="00D97BAC">
              <w:rPr>
                <w:sz w:val="18"/>
                <w:szCs w:val="18"/>
              </w:rPr>
              <w:t>Ответственный исполнитель:</w:t>
            </w:r>
          </w:p>
          <w:p w14:paraId="12DA070D" w14:textId="77777777" w:rsidR="006E3DFF" w:rsidRPr="00D97BAC" w:rsidRDefault="006E3DFF" w:rsidP="006E3DFF">
            <w:pPr>
              <w:rPr>
                <w:sz w:val="18"/>
                <w:szCs w:val="18"/>
              </w:rPr>
            </w:pPr>
            <w:r w:rsidRPr="00D97BAC">
              <w:rPr>
                <w:sz w:val="18"/>
                <w:szCs w:val="18"/>
              </w:rPr>
              <w:lastRenderedPageBreak/>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tc>
        <w:tc>
          <w:tcPr>
            <w:tcW w:w="2268" w:type="dxa"/>
            <w:vAlign w:val="center"/>
          </w:tcPr>
          <w:p w14:paraId="514D45BA" w14:textId="77777777" w:rsidR="006E3DFF" w:rsidRPr="00D97BAC" w:rsidRDefault="006E3DFF" w:rsidP="006E3DFF">
            <w:pPr>
              <w:jc w:val="center"/>
              <w:rPr>
                <w:sz w:val="18"/>
                <w:szCs w:val="18"/>
              </w:rPr>
            </w:pPr>
            <w:r w:rsidRPr="00D97BAC">
              <w:rPr>
                <w:sz w:val="18"/>
                <w:szCs w:val="18"/>
              </w:rPr>
              <w:lastRenderedPageBreak/>
              <w:t xml:space="preserve">Проект федерального закона принят Государственной Думой Федерального Собрания Российской Федерации в первом чтении, проекты постановлений внесены в </w:t>
            </w:r>
            <w:r w:rsidRPr="00D97BAC">
              <w:rPr>
                <w:sz w:val="18"/>
                <w:szCs w:val="18"/>
              </w:rPr>
              <w:lastRenderedPageBreak/>
              <w:t>Правительство Российской Федерации</w:t>
            </w:r>
          </w:p>
        </w:tc>
        <w:tc>
          <w:tcPr>
            <w:tcW w:w="1275" w:type="dxa"/>
            <w:vAlign w:val="center"/>
          </w:tcPr>
          <w:p w14:paraId="1C78DFC4" w14:textId="77777777" w:rsidR="006E3DFF" w:rsidRPr="00D97BAC" w:rsidRDefault="006E3DFF" w:rsidP="006E3DFF">
            <w:pPr>
              <w:jc w:val="center"/>
              <w:rPr>
                <w:sz w:val="18"/>
                <w:szCs w:val="18"/>
              </w:rPr>
            </w:pPr>
            <w:r w:rsidRPr="00D97BAC">
              <w:rPr>
                <w:sz w:val="18"/>
                <w:szCs w:val="18"/>
              </w:rPr>
              <w:lastRenderedPageBreak/>
              <w:t>проектный</w:t>
            </w:r>
          </w:p>
        </w:tc>
        <w:tc>
          <w:tcPr>
            <w:tcW w:w="851" w:type="dxa"/>
            <w:gridSpan w:val="2"/>
            <w:vAlign w:val="center"/>
          </w:tcPr>
          <w:p w14:paraId="642D2AF5"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3D5E128" w14:textId="77777777" w:rsidR="006E3DFF" w:rsidRPr="00D97BAC" w:rsidRDefault="006E3DFF" w:rsidP="006E3DFF">
            <w:pPr>
              <w:jc w:val="center"/>
              <w:rPr>
                <w:sz w:val="18"/>
                <w:szCs w:val="18"/>
              </w:rPr>
            </w:pPr>
            <w:r w:rsidRPr="00D97BAC">
              <w:rPr>
                <w:sz w:val="18"/>
                <w:szCs w:val="18"/>
              </w:rPr>
              <w:t>-</w:t>
            </w:r>
          </w:p>
        </w:tc>
        <w:tc>
          <w:tcPr>
            <w:tcW w:w="3969" w:type="dxa"/>
            <w:gridSpan w:val="2"/>
          </w:tcPr>
          <w:p w14:paraId="2F2B8171" w14:textId="77777777" w:rsidR="006E3DFF" w:rsidRPr="00D97BAC" w:rsidRDefault="006E3DFF" w:rsidP="006E3DFF">
            <w:pPr>
              <w:rPr>
                <w:sz w:val="18"/>
                <w:szCs w:val="18"/>
              </w:rPr>
            </w:pPr>
            <w:r w:rsidRPr="00D97BAC">
              <w:rPr>
                <w:sz w:val="18"/>
                <w:szCs w:val="18"/>
              </w:rPr>
              <w:t xml:space="preserve">Принято постановление Правительства Российской Федерации от 17 апреля 2020 г. № 528 </w:t>
            </w:r>
            <w:r w:rsidR="00E70918">
              <w:rPr>
                <w:sz w:val="18"/>
                <w:szCs w:val="18"/>
              </w:rPr>
              <w:t>«</w:t>
            </w:r>
            <w:r w:rsidRPr="00D97BAC">
              <w:rPr>
                <w:sz w:val="18"/>
                <w:szCs w:val="18"/>
              </w:rPr>
              <w:t>О внесении изменений в постановления Правительства Российской Федерации от 28.12.2005 № 819 и от 12.12.2015 № 1365</w:t>
            </w:r>
            <w:r w:rsidR="00E70918">
              <w:rPr>
                <w:sz w:val="18"/>
                <w:szCs w:val="18"/>
              </w:rPr>
              <w:t>»</w:t>
            </w:r>
            <w:r w:rsidRPr="00D97BAC">
              <w:rPr>
                <w:sz w:val="18"/>
                <w:szCs w:val="18"/>
              </w:rPr>
              <w:t xml:space="preserve">. Государственной Думой принят (23.06.2020) в 1  чтении проект федерального закона </w:t>
            </w:r>
            <w:r w:rsidR="00E70918">
              <w:rPr>
                <w:sz w:val="18"/>
                <w:szCs w:val="18"/>
              </w:rPr>
              <w:t>«</w:t>
            </w:r>
            <w:r w:rsidRPr="00D97BAC">
              <w:rPr>
                <w:sz w:val="18"/>
                <w:szCs w:val="18"/>
              </w:rPr>
              <w:t xml:space="preserve">О внесении </w:t>
            </w:r>
            <w:r w:rsidRPr="00D97BAC">
              <w:rPr>
                <w:sz w:val="18"/>
                <w:szCs w:val="18"/>
              </w:rPr>
              <w:lastRenderedPageBreak/>
              <w:t xml:space="preserve">изменений в Федеральный закон </w:t>
            </w:r>
            <w:r w:rsidR="00E70918">
              <w:rPr>
                <w:sz w:val="18"/>
                <w:szCs w:val="18"/>
              </w:rPr>
              <w:t>«</w:t>
            </w:r>
            <w:r w:rsidRPr="00D97BAC">
              <w:rPr>
                <w:sz w:val="18"/>
                <w:szCs w:val="18"/>
              </w:rPr>
              <w:t>О валютном регулировании и валютном контроле</w:t>
            </w:r>
            <w:r w:rsidR="00E70918">
              <w:rPr>
                <w:sz w:val="18"/>
                <w:szCs w:val="18"/>
              </w:rPr>
              <w:t>»</w:t>
            </w:r>
            <w:r w:rsidRPr="00D97BAC">
              <w:rPr>
                <w:sz w:val="18"/>
                <w:szCs w:val="18"/>
              </w:rPr>
              <w:t xml:space="preserve"> (в части расширения доступа российских экспортеров к продуктам экспортного страхования)</w:t>
            </w:r>
          </w:p>
        </w:tc>
        <w:tc>
          <w:tcPr>
            <w:tcW w:w="2552" w:type="dxa"/>
          </w:tcPr>
          <w:p w14:paraId="33119196" w14:textId="77777777" w:rsidR="006E3DFF" w:rsidRPr="00D97BAC" w:rsidRDefault="006E3DFF" w:rsidP="006E3DFF">
            <w:pPr>
              <w:jc w:val="center"/>
              <w:rPr>
                <w:sz w:val="18"/>
                <w:szCs w:val="18"/>
              </w:rPr>
            </w:pPr>
          </w:p>
        </w:tc>
        <w:tc>
          <w:tcPr>
            <w:tcW w:w="709" w:type="dxa"/>
            <w:vAlign w:val="center"/>
          </w:tcPr>
          <w:p w14:paraId="440AF08C" w14:textId="77777777" w:rsidR="006E3DFF" w:rsidRPr="00D97BAC" w:rsidRDefault="006E3DFF" w:rsidP="006E3DFF">
            <w:pPr>
              <w:jc w:val="center"/>
              <w:rPr>
                <w:sz w:val="18"/>
                <w:szCs w:val="18"/>
              </w:rPr>
            </w:pPr>
            <w:r w:rsidRPr="00D97BAC">
              <w:rPr>
                <w:sz w:val="18"/>
                <w:szCs w:val="18"/>
              </w:rPr>
              <w:t>ГП 39</w:t>
            </w:r>
          </w:p>
        </w:tc>
      </w:tr>
      <w:tr w:rsidR="006E3DFF" w:rsidRPr="00D97BAC" w14:paraId="623B3A1A" w14:textId="77777777" w:rsidTr="006E3DFF">
        <w:trPr>
          <w:trHeight w:val="20"/>
        </w:trPr>
        <w:tc>
          <w:tcPr>
            <w:tcW w:w="3828" w:type="dxa"/>
            <w:vAlign w:val="center"/>
          </w:tcPr>
          <w:p w14:paraId="0C42B21B" w14:textId="77777777" w:rsidR="006E3DFF" w:rsidRPr="00D97BAC" w:rsidRDefault="006E3DFF" w:rsidP="006E3DFF">
            <w:pPr>
              <w:rPr>
                <w:sz w:val="18"/>
                <w:szCs w:val="18"/>
              </w:rPr>
            </w:pPr>
            <w:r w:rsidRPr="00D97BAC">
              <w:rPr>
                <w:sz w:val="18"/>
                <w:szCs w:val="18"/>
              </w:rPr>
              <w:t xml:space="preserve">Мероприятие 10.1.2. </w:t>
            </w:r>
            <w:r w:rsidRPr="00D97BAC">
              <w:rPr>
                <w:sz w:val="18"/>
                <w:szCs w:val="18"/>
              </w:rPr>
              <w:br/>
              <w:t xml:space="preserve">Внесение изменений в законодательство Российской Федерации в целях обеспечения функционирования федеральной государственной информационной системы </w:t>
            </w:r>
            <w:r w:rsidR="00E70918">
              <w:rPr>
                <w:sz w:val="18"/>
                <w:szCs w:val="18"/>
              </w:rPr>
              <w:t>«</w:t>
            </w:r>
            <w:r w:rsidRPr="00D97BAC">
              <w:rPr>
                <w:sz w:val="18"/>
                <w:szCs w:val="18"/>
              </w:rPr>
              <w:t>Одно окно</w:t>
            </w:r>
            <w:r w:rsidR="00E70918">
              <w:rPr>
                <w:sz w:val="18"/>
                <w:szCs w:val="18"/>
              </w:rPr>
              <w:t>»</w:t>
            </w:r>
            <w:r w:rsidRPr="00D97BAC">
              <w:rPr>
                <w:sz w:val="18"/>
                <w:szCs w:val="18"/>
              </w:rPr>
              <w:t xml:space="preserve"> для организации взаимодействия участников внешнеэкономической деятельности и субъектов международной торговли с органами государственной власти, в том числе с контролирующими органами, и иными организациями, в электронной форме</w:t>
            </w:r>
            <w:r w:rsidRPr="00D97BAC">
              <w:rPr>
                <w:sz w:val="18"/>
                <w:szCs w:val="18"/>
              </w:rPr>
              <w:br/>
              <w:t>Ответственный исполнитель:</w:t>
            </w:r>
          </w:p>
          <w:p w14:paraId="75B77CEA" w14:textId="77777777" w:rsidR="006E3DFF" w:rsidRPr="00D97BAC" w:rsidRDefault="006E3DFF" w:rsidP="006E3DFF">
            <w:pPr>
              <w:rPr>
                <w:sz w:val="18"/>
                <w:szCs w:val="18"/>
              </w:rPr>
            </w:pPr>
            <w:r w:rsidRPr="00D97BAC">
              <w:rPr>
                <w:sz w:val="18"/>
                <w:szCs w:val="18"/>
              </w:rPr>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tc>
        <w:tc>
          <w:tcPr>
            <w:tcW w:w="2268" w:type="dxa"/>
            <w:vAlign w:val="center"/>
          </w:tcPr>
          <w:p w14:paraId="1B400550" w14:textId="77777777" w:rsidR="006E3DFF" w:rsidRPr="00D97BAC" w:rsidRDefault="006E3DFF" w:rsidP="006E3DFF">
            <w:pPr>
              <w:jc w:val="center"/>
              <w:rPr>
                <w:sz w:val="18"/>
                <w:szCs w:val="18"/>
              </w:rPr>
            </w:pPr>
            <w:r w:rsidRPr="00D97BAC">
              <w:rPr>
                <w:sz w:val="18"/>
                <w:szCs w:val="18"/>
              </w:rPr>
              <w:t>Проект федерального закона принят Государственной Думой Федерального Собрания Российской Федерации в первом чтении, проект постановления внесен в Правительство Российской Федерации</w:t>
            </w:r>
          </w:p>
        </w:tc>
        <w:tc>
          <w:tcPr>
            <w:tcW w:w="1275" w:type="dxa"/>
            <w:vAlign w:val="center"/>
          </w:tcPr>
          <w:p w14:paraId="02187B8C"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0048672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74AA0CF9" w14:textId="77777777" w:rsidR="006E3DFF" w:rsidRPr="00D97BAC" w:rsidRDefault="006E3DFF" w:rsidP="006E3DFF">
            <w:pPr>
              <w:jc w:val="center"/>
              <w:rPr>
                <w:sz w:val="18"/>
                <w:szCs w:val="18"/>
              </w:rPr>
            </w:pPr>
            <w:r w:rsidRPr="00D97BAC">
              <w:rPr>
                <w:sz w:val="18"/>
                <w:szCs w:val="18"/>
              </w:rPr>
              <w:t>-</w:t>
            </w:r>
          </w:p>
        </w:tc>
        <w:tc>
          <w:tcPr>
            <w:tcW w:w="3969" w:type="dxa"/>
            <w:gridSpan w:val="2"/>
            <w:vAlign w:val="center"/>
          </w:tcPr>
          <w:p w14:paraId="3AC09A12" w14:textId="77777777" w:rsidR="006E3DFF" w:rsidRPr="00D97BAC" w:rsidRDefault="006E3DFF" w:rsidP="006E3DFF">
            <w:pPr>
              <w:rPr>
                <w:sz w:val="18"/>
                <w:szCs w:val="18"/>
              </w:rPr>
            </w:pPr>
            <w:r w:rsidRPr="00D97BAC">
              <w:rPr>
                <w:sz w:val="18"/>
                <w:szCs w:val="18"/>
              </w:rPr>
              <w:t xml:space="preserve">Принят </w:t>
            </w:r>
            <w:r w:rsidRPr="00D97BAC">
              <w:rPr>
                <w:b/>
                <w:sz w:val="18"/>
                <w:szCs w:val="18"/>
              </w:rPr>
              <w:t>Федеральный закон</w:t>
            </w:r>
            <w:r w:rsidRPr="00D97BAC">
              <w:rPr>
                <w:sz w:val="18"/>
                <w:szCs w:val="18"/>
              </w:rPr>
              <w:t xml:space="preserve"> от 22 декабря 2020 г. № 446-ФЗ </w:t>
            </w:r>
            <w:r w:rsidR="00E70918">
              <w:rPr>
                <w:sz w:val="18"/>
                <w:szCs w:val="18"/>
              </w:rPr>
              <w:t>«</w:t>
            </w:r>
            <w:r w:rsidRPr="00D97BAC">
              <w:rPr>
                <w:sz w:val="18"/>
                <w:szCs w:val="18"/>
              </w:rPr>
              <w:t xml:space="preserve">О внесении изменений в законодательные отдельные акты Российской Федерации по вопросам создания и обеспечения функционирования информационной системы </w:t>
            </w:r>
            <w:r w:rsidR="00E70918">
              <w:rPr>
                <w:sz w:val="18"/>
                <w:szCs w:val="18"/>
              </w:rPr>
              <w:t>«</w:t>
            </w:r>
            <w:r w:rsidRPr="00D97BAC">
              <w:rPr>
                <w:sz w:val="18"/>
                <w:szCs w:val="18"/>
              </w:rPr>
              <w:t>одно окно</w:t>
            </w:r>
            <w:r w:rsidR="00E70918">
              <w:rPr>
                <w:sz w:val="18"/>
                <w:szCs w:val="18"/>
              </w:rPr>
              <w:t>»</w:t>
            </w:r>
            <w:r w:rsidRPr="00D97BAC">
              <w:rPr>
                <w:sz w:val="18"/>
                <w:szCs w:val="18"/>
              </w:rPr>
              <w:t xml:space="preserve"> в сфере внешнеторговой деятельности</w:t>
            </w:r>
            <w:r w:rsidR="00E70918">
              <w:rPr>
                <w:sz w:val="18"/>
                <w:szCs w:val="18"/>
              </w:rPr>
              <w:t>»</w:t>
            </w:r>
          </w:p>
        </w:tc>
        <w:tc>
          <w:tcPr>
            <w:tcW w:w="2552" w:type="dxa"/>
          </w:tcPr>
          <w:p w14:paraId="09E38AAC" w14:textId="77777777" w:rsidR="006E3DFF" w:rsidRPr="00D97BAC" w:rsidRDefault="006E3DFF" w:rsidP="006E3DFF">
            <w:pPr>
              <w:jc w:val="center"/>
              <w:rPr>
                <w:sz w:val="18"/>
                <w:szCs w:val="18"/>
              </w:rPr>
            </w:pPr>
          </w:p>
        </w:tc>
        <w:tc>
          <w:tcPr>
            <w:tcW w:w="709" w:type="dxa"/>
            <w:vAlign w:val="center"/>
          </w:tcPr>
          <w:p w14:paraId="794B8BB3" w14:textId="77777777" w:rsidR="006E3DFF" w:rsidRPr="00D97BAC" w:rsidRDefault="006E3DFF" w:rsidP="006E3DFF">
            <w:pPr>
              <w:jc w:val="center"/>
              <w:rPr>
                <w:sz w:val="18"/>
                <w:szCs w:val="18"/>
              </w:rPr>
            </w:pPr>
            <w:r w:rsidRPr="00D97BAC">
              <w:rPr>
                <w:sz w:val="18"/>
                <w:szCs w:val="18"/>
              </w:rPr>
              <w:t>ГП 39</w:t>
            </w:r>
          </w:p>
        </w:tc>
      </w:tr>
      <w:tr w:rsidR="006E3DFF" w:rsidRPr="00D97BAC" w14:paraId="3027B29C" w14:textId="77777777" w:rsidTr="006E3DFF">
        <w:trPr>
          <w:trHeight w:val="20"/>
        </w:trPr>
        <w:tc>
          <w:tcPr>
            <w:tcW w:w="3828" w:type="dxa"/>
            <w:shd w:val="clear" w:color="auto" w:fill="FFFFFF" w:themeFill="background1"/>
            <w:vAlign w:val="center"/>
          </w:tcPr>
          <w:p w14:paraId="1530DCD4" w14:textId="77777777" w:rsidR="006E3DFF" w:rsidRPr="00D97BAC" w:rsidRDefault="006E3DFF" w:rsidP="006E3DFF">
            <w:pPr>
              <w:rPr>
                <w:sz w:val="18"/>
                <w:szCs w:val="18"/>
              </w:rPr>
            </w:pPr>
            <w:r w:rsidRPr="00D97BAC">
              <w:rPr>
                <w:sz w:val="18"/>
                <w:szCs w:val="18"/>
              </w:rPr>
              <w:t xml:space="preserve">Мероприятие 10.1.3. </w:t>
            </w:r>
            <w:r w:rsidRPr="00D97BAC">
              <w:rPr>
                <w:sz w:val="18"/>
                <w:szCs w:val="18"/>
              </w:rPr>
              <w:br/>
              <w:t>Осуществление контрольно-надзорной деятельности в сфере валютных правоотношений (за исключением контроля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и ведение административного производства по делам об административных правонарушениях</w:t>
            </w:r>
          </w:p>
          <w:p w14:paraId="0E945B47" w14:textId="77777777" w:rsidR="006E3DFF" w:rsidRPr="00D97BAC" w:rsidRDefault="006E3DFF" w:rsidP="006E3DFF">
            <w:pPr>
              <w:rPr>
                <w:sz w:val="18"/>
                <w:szCs w:val="18"/>
              </w:rPr>
            </w:pPr>
            <w:r w:rsidRPr="00D97BAC">
              <w:rPr>
                <w:sz w:val="18"/>
                <w:szCs w:val="18"/>
              </w:rPr>
              <w:t>Ответственный исполнитель:</w:t>
            </w:r>
          </w:p>
          <w:p w14:paraId="6C7E775A" w14:textId="77777777" w:rsidR="006E3DFF" w:rsidRPr="00D97BAC" w:rsidRDefault="006E3DFF" w:rsidP="006E3DFF">
            <w:pPr>
              <w:rPr>
                <w:sz w:val="18"/>
                <w:szCs w:val="18"/>
              </w:rPr>
            </w:pPr>
            <w:r w:rsidRPr="00D97BAC">
              <w:rPr>
                <w:sz w:val="18"/>
                <w:szCs w:val="18"/>
              </w:rPr>
              <w:lastRenderedPageBreak/>
              <w:t>Балта Е.Ю., начальник Управления международного сотрудничества и валютного контроля ФНС России</w:t>
            </w:r>
          </w:p>
        </w:tc>
        <w:tc>
          <w:tcPr>
            <w:tcW w:w="2268" w:type="dxa"/>
            <w:shd w:val="clear" w:color="auto" w:fill="FFFFFF" w:themeFill="background1"/>
            <w:vAlign w:val="center"/>
          </w:tcPr>
          <w:p w14:paraId="4AB59940" w14:textId="77777777" w:rsidR="006E3DFF" w:rsidRPr="00D97BAC" w:rsidRDefault="006E3DFF" w:rsidP="006E3DFF">
            <w:pPr>
              <w:jc w:val="center"/>
              <w:rPr>
                <w:sz w:val="18"/>
                <w:szCs w:val="18"/>
              </w:rPr>
            </w:pPr>
            <w:r w:rsidRPr="00D97BAC">
              <w:rPr>
                <w:sz w:val="18"/>
                <w:szCs w:val="18"/>
              </w:rPr>
              <w:lastRenderedPageBreak/>
              <w:t>Проверки соблюдения актов валютного законодательства Российской Федерации и актов органов валютного регулирования проведены</w:t>
            </w:r>
          </w:p>
        </w:tc>
        <w:tc>
          <w:tcPr>
            <w:tcW w:w="1275" w:type="dxa"/>
            <w:shd w:val="clear" w:color="auto" w:fill="FFFFFF" w:themeFill="background1"/>
            <w:vAlign w:val="center"/>
          </w:tcPr>
          <w:p w14:paraId="33C51946"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shd w:val="clear" w:color="auto" w:fill="FFFFFF" w:themeFill="background1"/>
            <w:vAlign w:val="center"/>
          </w:tcPr>
          <w:p w14:paraId="2B6750E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359833F1"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shd w:val="clear" w:color="auto" w:fill="FFFFFF" w:themeFill="background1"/>
            <w:vAlign w:val="center"/>
          </w:tcPr>
          <w:p w14:paraId="2B0D85F6" w14:textId="77777777" w:rsidR="006E3DFF" w:rsidRPr="00D97BAC" w:rsidRDefault="006E3DFF" w:rsidP="006E3DFF">
            <w:pPr>
              <w:rPr>
                <w:color w:val="000000"/>
                <w:sz w:val="18"/>
                <w:szCs w:val="18"/>
              </w:rPr>
            </w:pPr>
            <w:r w:rsidRPr="00D97BAC">
              <w:rPr>
                <w:color w:val="000000"/>
                <w:sz w:val="18"/>
                <w:szCs w:val="18"/>
              </w:rPr>
              <w:t xml:space="preserve">В 2020 году территориальными налоговыми органами проведены 17 222 проверки соблюдения валютного законодательства. По результатам 16 991 проверки выявлены нарушения валютного законодательства, а именно выявлено 44 328 нарушений. </w:t>
            </w:r>
          </w:p>
          <w:p w14:paraId="40D8E6F0" w14:textId="77777777" w:rsidR="006E3DFF" w:rsidRPr="00D97BAC" w:rsidRDefault="006E3DFF" w:rsidP="006E3DFF">
            <w:pPr>
              <w:rPr>
                <w:sz w:val="18"/>
                <w:szCs w:val="18"/>
              </w:rPr>
            </w:pPr>
            <w:r w:rsidRPr="00D97BAC">
              <w:rPr>
                <w:color w:val="000000"/>
                <w:sz w:val="18"/>
                <w:szCs w:val="18"/>
              </w:rPr>
              <w:t xml:space="preserve">Таким образом, показатель </w:t>
            </w:r>
            <w:r w:rsidR="00E70918">
              <w:rPr>
                <w:color w:val="000000"/>
                <w:sz w:val="18"/>
                <w:szCs w:val="18"/>
              </w:rPr>
              <w:t>«</w:t>
            </w:r>
            <w:r w:rsidRPr="00D97BAC">
              <w:rPr>
                <w:color w:val="000000"/>
                <w:sz w:val="18"/>
                <w:szCs w:val="18"/>
              </w:rPr>
              <w:t>Результативность контрольных мероприятий по соблюдению валютного законодательства Российской Федерации</w:t>
            </w:r>
            <w:r w:rsidR="00E70918">
              <w:rPr>
                <w:color w:val="000000"/>
                <w:sz w:val="18"/>
                <w:szCs w:val="18"/>
              </w:rPr>
              <w:t>»</w:t>
            </w:r>
            <w:r w:rsidRPr="00D97BAC">
              <w:rPr>
                <w:color w:val="000000"/>
                <w:sz w:val="18"/>
                <w:szCs w:val="18"/>
              </w:rPr>
              <w:t xml:space="preserve"> составил 99%</w:t>
            </w:r>
          </w:p>
        </w:tc>
        <w:tc>
          <w:tcPr>
            <w:tcW w:w="2552" w:type="dxa"/>
            <w:shd w:val="clear" w:color="auto" w:fill="FFFFFF" w:themeFill="background1"/>
          </w:tcPr>
          <w:p w14:paraId="5C206458"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1B67808" w14:textId="77777777" w:rsidR="006E3DFF" w:rsidRPr="00D97BAC" w:rsidRDefault="006E3DFF" w:rsidP="006E3DFF">
            <w:pPr>
              <w:jc w:val="center"/>
              <w:rPr>
                <w:sz w:val="18"/>
                <w:szCs w:val="18"/>
              </w:rPr>
            </w:pPr>
            <w:r w:rsidRPr="00D97BAC">
              <w:rPr>
                <w:sz w:val="18"/>
                <w:szCs w:val="18"/>
              </w:rPr>
              <w:t>ГП 39</w:t>
            </w:r>
          </w:p>
        </w:tc>
      </w:tr>
      <w:tr w:rsidR="006E3DFF" w:rsidRPr="00D97BAC" w14:paraId="6E522B2A" w14:textId="77777777" w:rsidTr="006E3DFF">
        <w:trPr>
          <w:trHeight w:val="20"/>
        </w:trPr>
        <w:tc>
          <w:tcPr>
            <w:tcW w:w="3828" w:type="dxa"/>
            <w:vAlign w:val="center"/>
          </w:tcPr>
          <w:p w14:paraId="7DFBCD21" w14:textId="77777777" w:rsidR="006E3DFF" w:rsidRPr="00D97BAC" w:rsidRDefault="006E3DFF" w:rsidP="006E3DFF">
            <w:pPr>
              <w:rPr>
                <w:sz w:val="18"/>
                <w:szCs w:val="18"/>
              </w:rPr>
            </w:pPr>
            <w:r w:rsidRPr="00D97BAC">
              <w:rPr>
                <w:sz w:val="18"/>
                <w:szCs w:val="18"/>
              </w:rPr>
              <w:t xml:space="preserve">Мероприятие 10.1.4. </w:t>
            </w:r>
            <w:r w:rsidRPr="00D97BAC">
              <w:rPr>
                <w:sz w:val="18"/>
                <w:szCs w:val="18"/>
              </w:rPr>
              <w:br/>
              <w:t>Осуществление контрольно-надзорной деятельности в сфере валютных правоотношений (контроль за валютными операциями, связанными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а также за соответствием проводимых валютных операций, связанных с перемещением товаров через таможенную границу Евразийского экономического союза, с ввозом товаров в Российскую Федерацию и их вывозом из Российской Федерации, условиям лицензий и разрешений) и ведение административного производства по делам об административных правонарушениях</w:t>
            </w:r>
          </w:p>
          <w:p w14:paraId="3FF96F9D" w14:textId="77777777" w:rsidR="006E3DFF" w:rsidRPr="00D97BAC" w:rsidRDefault="006E3DFF" w:rsidP="006E3DFF">
            <w:pPr>
              <w:rPr>
                <w:sz w:val="18"/>
                <w:szCs w:val="18"/>
              </w:rPr>
            </w:pPr>
            <w:r w:rsidRPr="00D97BAC">
              <w:rPr>
                <w:sz w:val="18"/>
                <w:szCs w:val="18"/>
              </w:rPr>
              <w:t>Ответственный исполнитель:</w:t>
            </w:r>
          </w:p>
          <w:p w14:paraId="5F3BA0FE" w14:textId="77777777" w:rsidR="006E3DFF" w:rsidRPr="00D97BAC" w:rsidRDefault="006E3DFF" w:rsidP="006E3DFF">
            <w:pPr>
              <w:rPr>
                <w:sz w:val="18"/>
                <w:szCs w:val="18"/>
              </w:rPr>
            </w:pPr>
            <w:r w:rsidRPr="00D97BAC">
              <w:rPr>
                <w:sz w:val="18"/>
                <w:szCs w:val="18"/>
              </w:rPr>
              <w:t>Шкляев С.В., начальник Управления торговых ограничений, валютного и экспортного контроля ФТС России</w:t>
            </w:r>
          </w:p>
        </w:tc>
        <w:tc>
          <w:tcPr>
            <w:tcW w:w="2268" w:type="dxa"/>
            <w:vAlign w:val="center"/>
          </w:tcPr>
          <w:p w14:paraId="0D9C0AA4" w14:textId="77777777" w:rsidR="006E3DFF" w:rsidRPr="00D97BAC" w:rsidRDefault="006E3DFF" w:rsidP="006E3DFF">
            <w:pPr>
              <w:jc w:val="center"/>
              <w:rPr>
                <w:sz w:val="18"/>
                <w:szCs w:val="18"/>
              </w:rPr>
            </w:pPr>
            <w:r w:rsidRPr="00D97BAC">
              <w:rPr>
                <w:sz w:val="18"/>
                <w:szCs w:val="18"/>
              </w:rPr>
              <w:t xml:space="preserve">Формы статистической отчетности </w:t>
            </w:r>
            <w:r w:rsidR="00E70918">
              <w:rPr>
                <w:sz w:val="18"/>
                <w:szCs w:val="18"/>
              </w:rPr>
              <w:t>«</w:t>
            </w:r>
            <w:r w:rsidRPr="00D97BAC">
              <w:rPr>
                <w:sz w:val="18"/>
                <w:szCs w:val="18"/>
              </w:rPr>
              <w:t>18-контроль</w:t>
            </w:r>
            <w:r w:rsidR="00E70918">
              <w:rPr>
                <w:sz w:val="18"/>
                <w:szCs w:val="18"/>
              </w:rPr>
              <w:t>»</w:t>
            </w:r>
            <w:r w:rsidRPr="00D97BAC">
              <w:rPr>
                <w:sz w:val="18"/>
                <w:szCs w:val="18"/>
              </w:rPr>
              <w:t xml:space="preserve"> и </w:t>
            </w:r>
            <w:r w:rsidR="00E70918">
              <w:rPr>
                <w:sz w:val="18"/>
                <w:szCs w:val="18"/>
              </w:rPr>
              <w:t>«</w:t>
            </w:r>
            <w:r w:rsidRPr="00D97BAC">
              <w:rPr>
                <w:sz w:val="18"/>
                <w:szCs w:val="18"/>
              </w:rPr>
              <w:t>№ 3-УТРД</w:t>
            </w:r>
            <w:r w:rsidR="00E70918">
              <w:rPr>
                <w:sz w:val="18"/>
                <w:szCs w:val="18"/>
              </w:rPr>
              <w:t>»</w:t>
            </w:r>
            <w:r w:rsidRPr="00D97BAC">
              <w:rPr>
                <w:sz w:val="18"/>
                <w:szCs w:val="18"/>
              </w:rPr>
              <w:t xml:space="preserve">, утвержденные приказом ФТС России </w:t>
            </w:r>
            <w:r w:rsidRPr="00D97BAC">
              <w:rPr>
                <w:sz w:val="18"/>
                <w:szCs w:val="18"/>
              </w:rPr>
              <w:br/>
              <w:t xml:space="preserve">от 31 марта 2015 г. </w:t>
            </w:r>
            <w:r w:rsidRPr="00D97BAC">
              <w:rPr>
                <w:sz w:val="18"/>
                <w:szCs w:val="18"/>
              </w:rPr>
              <w:br/>
              <w:t xml:space="preserve">№ 589 </w:t>
            </w:r>
            <w:r w:rsidR="00E70918">
              <w:rPr>
                <w:sz w:val="18"/>
                <w:szCs w:val="18"/>
              </w:rPr>
              <w:t>«</w:t>
            </w:r>
            <w:r w:rsidRPr="00D97BAC">
              <w:rPr>
                <w:sz w:val="18"/>
                <w:szCs w:val="18"/>
              </w:rPr>
              <w:t>Об отчетности таможенных органов по основным направлениям деятельности перед ФТС России</w:t>
            </w:r>
            <w:r w:rsidR="00E70918">
              <w:rPr>
                <w:sz w:val="18"/>
                <w:szCs w:val="18"/>
              </w:rPr>
              <w:t>»</w:t>
            </w:r>
          </w:p>
        </w:tc>
        <w:tc>
          <w:tcPr>
            <w:tcW w:w="1275" w:type="dxa"/>
            <w:vAlign w:val="center"/>
          </w:tcPr>
          <w:p w14:paraId="3650EB4D"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595FCBE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4B1D479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3D501EF5" w14:textId="77777777" w:rsidR="006E3DFF" w:rsidRPr="00D97BAC" w:rsidRDefault="006E3DFF" w:rsidP="006E3DFF">
            <w:pPr>
              <w:rPr>
                <w:sz w:val="18"/>
                <w:szCs w:val="18"/>
              </w:rPr>
            </w:pPr>
            <w:r w:rsidRPr="00D97BAC">
              <w:rPr>
                <w:color w:val="000000"/>
                <w:sz w:val="18"/>
                <w:szCs w:val="18"/>
              </w:rPr>
              <w:t>Таможенными органами в 2020 году проведено 6 325 проверок соблюдения участниками ВЭД требований валютного законодательства Российской Федерации, по результатам которых осуществлено административное производство по 8 232 делам. Отчет об исполнении направлен в Минфин России письмом ФТС России от 08.02.2021 №01-14/06377</w:t>
            </w:r>
          </w:p>
          <w:p w14:paraId="45C07233" w14:textId="77777777" w:rsidR="006E3DFF" w:rsidRPr="00D97BAC" w:rsidRDefault="006E3DFF" w:rsidP="006E3DFF">
            <w:pPr>
              <w:rPr>
                <w:sz w:val="18"/>
                <w:szCs w:val="18"/>
              </w:rPr>
            </w:pPr>
          </w:p>
        </w:tc>
        <w:tc>
          <w:tcPr>
            <w:tcW w:w="2552" w:type="dxa"/>
          </w:tcPr>
          <w:p w14:paraId="02E9D62A" w14:textId="77777777" w:rsidR="006E3DFF" w:rsidRPr="00D97BAC" w:rsidRDefault="006E3DFF" w:rsidP="006E3DFF">
            <w:pPr>
              <w:jc w:val="center"/>
              <w:rPr>
                <w:sz w:val="18"/>
                <w:szCs w:val="18"/>
              </w:rPr>
            </w:pPr>
          </w:p>
        </w:tc>
        <w:tc>
          <w:tcPr>
            <w:tcW w:w="709" w:type="dxa"/>
            <w:vAlign w:val="center"/>
          </w:tcPr>
          <w:p w14:paraId="5FC9AF3F" w14:textId="77777777" w:rsidR="006E3DFF" w:rsidRPr="00D97BAC" w:rsidRDefault="006E3DFF" w:rsidP="006E3DFF">
            <w:pPr>
              <w:jc w:val="center"/>
              <w:rPr>
                <w:sz w:val="18"/>
                <w:szCs w:val="18"/>
              </w:rPr>
            </w:pPr>
            <w:r w:rsidRPr="00D97BAC">
              <w:rPr>
                <w:sz w:val="18"/>
                <w:szCs w:val="18"/>
              </w:rPr>
              <w:t>ГП 39</w:t>
            </w:r>
          </w:p>
          <w:p w14:paraId="5754E140" w14:textId="77777777" w:rsidR="006E3DFF" w:rsidRPr="00D97BAC" w:rsidRDefault="006E3DFF" w:rsidP="006E3DFF">
            <w:pPr>
              <w:jc w:val="center"/>
              <w:rPr>
                <w:sz w:val="18"/>
                <w:szCs w:val="18"/>
              </w:rPr>
            </w:pPr>
            <w:r w:rsidRPr="00D97BAC">
              <w:rPr>
                <w:sz w:val="18"/>
                <w:szCs w:val="18"/>
              </w:rPr>
              <w:t>План ФТС России</w:t>
            </w:r>
          </w:p>
        </w:tc>
      </w:tr>
      <w:tr w:rsidR="006E3DFF" w:rsidRPr="00D97BAC" w14:paraId="4C793FB5" w14:textId="77777777" w:rsidTr="006E3DFF">
        <w:trPr>
          <w:trHeight w:val="20"/>
        </w:trPr>
        <w:tc>
          <w:tcPr>
            <w:tcW w:w="3828" w:type="dxa"/>
            <w:vAlign w:val="center"/>
          </w:tcPr>
          <w:p w14:paraId="614EDF12" w14:textId="77777777" w:rsidR="006E3DFF" w:rsidRPr="00D97BAC" w:rsidRDefault="006E3DFF" w:rsidP="006E3DFF">
            <w:pPr>
              <w:rPr>
                <w:sz w:val="18"/>
                <w:szCs w:val="18"/>
              </w:rPr>
            </w:pPr>
            <w:r w:rsidRPr="00D97BAC">
              <w:rPr>
                <w:sz w:val="18"/>
                <w:szCs w:val="18"/>
              </w:rPr>
              <w:t xml:space="preserve">Мероприятие 10.1.5. </w:t>
            </w:r>
          </w:p>
          <w:p w14:paraId="29D09646" w14:textId="77777777" w:rsidR="006E3DFF" w:rsidRPr="00D97BAC" w:rsidRDefault="006E3DFF" w:rsidP="006E3DFF">
            <w:pPr>
              <w:rPr>
                <w:sz w:val="18"/>
                <w:szCs w:val="18"/>
              </w:rPr>
            </w:pPr>
            <w:r w:rsidRPr="00D97BAC">
              <w:rPr>
                <w:sz w:val="18"/>
                <w:szCs w:val="18"/>
              </w:rPr>
              <w:t>Внесение изменений в законодательство Российской Федерации в целях создания эффективной и устойчивой системы предотвращения и пресечения нарушений валютного законодательства, основанной на принципе открытости и самодостаточности, а также на методах, ориентированных на превентивный по отношению к угрозам и рискам характер воздействия</w:t>
            </w:r>
          </w:p>
          <w:p w14:paraId="4221C203" w14:textId="77777777" w:rsidR="006E3DFF" w:rsidRPr="00D97BAC" w:rsidRDefault="006E3DFF" w:rsidP="006E3DFF">
            <w:pPr>
              <w:rPr>
                <w:sz w:val="18"/>
                <w:szCs w:val="18"/>
              </w:rPr>
            </w:pPr>
            <w:r w:rsidRPr="00D97BAC">
              <w:rPr>
                <w:sz w:val="18"/>
                <w:szCs w:val="18"/>
              </w:rPr>
              <w:t>Ответственные исполнители:</w:t>
            </w:r>
          </w:p>
          <w:p w14:paraId="241CCAFA" w14:textId="77777777" w:rsidR="006E3DFF" w:rsidRPr="00D97BAC" w:rsidRDefault="006E3DFF" w:rsidP="006E3DFF">
            <w:pPr>
              <w:rPr>
                <w:sz w:val="18"/>
                <w:szCs w:val="18"/>
              </w:rPr>
            </w:pPr>
            <w:r w:rsidRPr="00D97BAC">
              <w:rPr>
                <w:sz w:val="18"/>
                <w:szCs w:val="18"/>
              </w:rPr>
              <w:lastRenderedPageBreak/>
              <w:t>Шнейдман Л.З., директор Департамента регулирования бухгалтерского учета, финансовой отчетности, аудиторской деятельности, валютной сферы и негосударственных пенсионных фондов Минфина России;</w:t>
            </w:r>
          </w:p>
          <w:p w14:paraId="7FA3A325" w14:textId="77777777" w:rsidR="006E3DFF" w:rsidRPr="00D97BAC" w:rsidRDefault="006E3DFF" w:rsidP="006E3DFF">
            <w:pPr>
              <w:rPr>
                <w:sz w:val="18"/>
                <w:szCs w:val="18"/>
              </w:rPr>
            </w:pPr>
            <w:r w:rsidRPr="00D97BAC">
              <w:rPr>
                <w:sz w:val="18"/>
                <w:szCs w:val="18"/>
              </w:rPr>
              <w:t xml:space="preserve">Шкляев С.В., начальник Управления торговых ограничений, валютного </w:t>
            </w:r>
          </w:p>
          <w:p w14:paraId="43B6C9D6" w14:textId="77777777" w:rsidR="006E3DFF" w:rsidRPr="00D97BAC" w:rsidRDefault="006E3DFF" w:rsidP="006E3DFF">
            <w:pPr>
              <w:rPr>
                <w:sz w:val="18"/>
                <w:szCs w:val="18"/>
              </w:rPr>
            </w:pPr>
            <w:r w:rsidRPr="00D97BAC">
              <w:rPr>
                <w:sz w:val="18"/>
                <w:szCs w:val="18"/>
              </w:rPr>
              <w:t>и экспортного контроля ФТС России</w:t>
            </w:r>
          </w:p>
        </w:tc>
        <w:tc>
          <w:tcPr>
            <w:tcW w:w="2268" w:type="dxa"/>
            <w:vAlign w:val="center"/>
          </w:tcPr>
          <w:p w14:paraId="5669F946" w14:textId="77777777" w:rsidR="006E3DFF" w:rsidRPr="00D97BAC" w:rsidRDefault="006E3DFF" w:rsidP="006E3DFF">
            <w:pPr>
              <w:jc w:val="center"/>
              <w:rPr>
                <w:spacing w:val="-5"/>
                <w:sz w:val="18"/>
                <w:szCs w:val="18"/>
              </w:rPr>
            </w:pPr>
            <w:r w:rsidRPr="00D97BAC">
              <w:rPr>
                <w:spacing w:val="-5"/>
                <w:sz w:val="18"/>
                <w:szCs w:val="18"/>
              </w:rPr>
              <w:lastRenderedPageBreak/>
              <w:t>Внесение проекта федерального закона в Правительство Российской Федерации</w:t>
            </w:r>
          </w:p>
        </w:tc>
        <w:tc>
          <w:tcPr>
            <w:tcW w:w="1275" w:type="dxa"/>
            <w:vAlign w:val="center"/>
          </w:tcPr>
          <w:p w14:paraId="3A8CC6CD" w14:textId="77777777" w:rsidR="006E3DFF" w:rsidRPr="00D97BAC" w:rsidRDefault="006E3DFF" w:rsidP="006E3DFF">
            <w:pPr>
              <w:jc w:val="center"/>
              <w:rPr>
                <w:sz w:val="18"/>
                <w:szCs w:val="18"/>
              </w:rPr>
            </w:pPr>
            <w:r w:rsidRPr="00D97BAC">
              <w:rPr>
                <w:sz w:val="18"/>
                <w:szCs w:val="18"/>
              </w:rPr>
              <w:t xml:space="preserve">проектный </w:t>
            </w:r>
          </w:p>
        </w:tc>
        <w:tc>
          <w:tcPr>
            <w:tcW w:w="851" w:type="dxa"/>
            <w:gridSpan w:val="2"/>
            <w:vAlign w:val="center"/>
          </w:tcPr>
          <w:p w14:paraId="45B36E2E"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850" w:type="dxa"/>
            <w:vAlign w:val="center"/>
          </w:tcPr>
          <w:p w14:paraId="0F96AE0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229F4226" w14:textId="77777777" w:rsidR="006E3DFF" w:rsidRPr="00D97BAC" w:rsidRDefault="006E3DFF" w:rsidP="006E3DFF">
            <w:pPr>
              <w:rPr>
                <w:sz w:val="18"/>
                <w:szCs w:val="18"/>
              </w:rPr>
            </w:pPr>
            <w:r w:rsidRPr="00D97BAC">
              <w:rPr>
                <w:color w:val="000000"/>
                <w:sz w:val="18"/>
                <w:szCs w:val="18"/>
              </w:rPr>
              <w:t xml:space="preserve">ФТС России рассмотрен проект федерального закона </w:t>
            </w:r>
            <w:r w:rsidR="00E70918">
              <w:rPr>
                <w:color w:val="000000"/>
                <w:sz w:val="18"/>
                <w:szCs w:val="18"/>
              </w:rPr>
              <w:t>«</w:t>
            </w:r>
            <w:r w:rsidRPr="00D97BAC">
              <w:rPr>
                <w:color w:val="000000"/>
                <w:sz w:val="18"/>
                <w:szCs w:val="18"/>
              </w:rPr>
              <w:t xml:space="preserve">О внесении изменений в Федеральный закон </w:t>
            </w:r>
            <w:r w:rsidR="00E70918">
              <w:rPr>
                <w:color w:val="000000"/>
                <w:sz w:val="18"/>
                <w:szCs w:val="18"/>
              </w:rPr>
              <w:t>«</w:t>
            </w:r>
            <w:r w:rsidRPr="00D97BAC">
              <w:rPr>
                <w:color w:val="000000"/>
                <w:sz w:val="18"/>
                <w:szCs w:val="18"/>
              </w:rPr>
              <w:t>О валютном регулировании и валютном контроле</w:t>
            </w:r>
            <w:r w:rsidR="00E70918">
              <w:rPr>
                <w:color w:val="000000"/>
                <w:sz w:val="18"/>
                <w:szCs w:val="18"/>
              </w:rPr>
              <w:t>»</w:t>
            </w:r>
            <w:r w:rsidRPr="00D97BAC">
              <w:rPr>
                <w:color w:val="000000"/>
                <w:sz w:val="18"/>
                <w:szCs w:val="18"/>
              </w:rPr>
              <w:t xml:space="preserve"> в части установления механизма противодействия сомнительным валютным операциям</w:t>
            </w:r>
            <w:r w:rsidR="00E70918">
              <w:rPr>
                <w:color w:val="000000"/>
                <w:sz w:val="18"/>
                <w:szCs w:val="18"/>
              </w:rPr>
              <w:t>»</w:t>
            </w:r>
            <w:r w:rsidRPr="00D97BAC">
              <w:rPr>
                <w:color w:val="000000"/>
                <w:sz w:val="18"/>
                <w:szCs w:val="18"/>
              </w:rPr>
              <w:t xml:space="preserve"> (далее - законопроект). В Минфин России направлены замечания о высоких рисках вывода капитала за рубеж в случае принятия законопроекта (письма ФТС России от 14.08.2020 № 01-14/44548, 10.09.2020 № 01-10/50628, 21.10.2020 №</w:t>
            </w:r>
            <w:r w:rsidRPr="00D97BAC">
              <w:rPr>
                <w:color w:val="000000"/>
                <w:sz w:val="18"/>
                <w:szCs w:val="18"/>
                <w:lang w:eastAsia="en-US"/>
              </w:rPr>
              <w:t xml:space="preserve"> </w:t>
            </w:r>
            <w:r w:rsidRPr="00D97BAC">
              <w:rPr>
                <w:color w:val="000000"/>
                <w:sz w:val="18"/>
                <w:szCs w:val="18"/>
              </w:rPr>
              <w:t>01-14/59075)</w:t>
            </w:r>
          </w:p>
        </w:tc>
        <w:tc>
          <w:tcPr>
            <w:tcW w:w="2552" w:type="dxa"/>
          </w:tcPr>
          <w:p w14:paraId="52B96C18" w14:textId="77777777" w:rsidR="006E3DFF" w:rsidRPr="00D97BAC" w:rsidRDefault="006E3DFF" w:rsidP="006E3DFF">
            <w:pPr>
              <w:jc w:val="center"/>
              <w:rPr>
                <w:sz w:val="18"/>
                <w:szCs w:val="18"/>
              </w:rPr>
            </w:pPr>
          </w:p>
        </w:tc>
        <w:tc>
          <w:tcPr>
            <w:tcW w:w="709" w:type="dxa"/>
            <w:vAlign w:val="center"/>
          </w:tcPr>
          <w:p w14:paraId="2E74A8B7" w14:textId="77777777" w:rsidR="006E3DFF" w:rsidRPr="00D97BAC" w:rsidRDefault="006E3DFF" w:rsidP="006E3DFF">
            <w:pPr>
              <w:jc w:val="center"/>
              <w:rPr>
                <w:sz w:val="18"/>
                <w:szCs w:val="18"/>
              </w:rPr>
            </w:pPr>
            <w:r w:rsidRPr="00D97BAC">
              <w:rPr>
                <w:sz w:val="18"/>
                <w:szCs w:val="18"/>
              </w:rPr>
              <w:t>Стратегия развития ФТС России до 2030 года</w:t>
            </w:r>
          </w:p>
        </w:tc>
      </w:tr>
      <w:tr w:rsidR="006E3DFF" w:rsidRPr="00D97BAC" w14:paraId="7C30BBA9" w14:textId="77777777" w:rsidTr="006E3DFF">
        <w:trPr>
          <w:trHeight w:val="20"/>
        </w:trPr>
        <w:tc>
          <w:tcPr>
            <w:tcW w:w="16302" w:type="dxa"/>
            <w:gridSpan w:val="10"/>
            <w:shd w:val="clear" w:color="auto" w:fill="F7CAAC" w:themeFill="accent2" w:themeFillTint="66"/>
            <w:vAlign w:val="center"/>
          </w:tcPr>
          <w:p w14:paraId="628DEAAD" w14:textId="77777777" w:rsidR="006E3DFF" w:rsidRPr="00D97BAC" w:rsidRDefault="006E3DFF" w:rsidP="006E3DFF">
            <w:pPr>
              <w:jc w:val="center"/>
              <w:rPr>
                <w:b/>
                <w:sz w:val="18"/>
                <w:szCs w:val="18"/>
              </w:rPr>
            </w:pPr>
            <w:r w:rsidRPr="00D97BAC">
              <w:rPr>
                <w:b/>
                <w:sz w:val="18"/>
                <w:szCs w:val="18"/>
              </w:rPr>
              <w:t>Цель 11. Повышение эффективности государственного регулирования отрасли драгоценных металлов и драгоценных камней</w:t>
            </w:r>
            <w:r w:rsidRPr="00D97BAC">
              <w:rPr>
                <w:b/>
                <w:sz w:val="18"/>
                <w:szCs w:val="18"/>
                <w:vertAlign w:val="superscript"/>
              </w:rPr>
              <w:footnoteReference w:id="32"/>
            </w:r>
          </w:p>
          <w:p w14:paraId="7970EC93" w14:textId="77777777" w:rsidR="006E3DFF" w:rsidRPr="00D97BAC" w:rsidRDefault="006E3DFF" w:rsidP="006E3DFF">
            <w:pPr>
              <w:jc w:val="center"/>
              <w:rPr>
                <w:b/>
                <w:sz w:val="18"/>
                <w:szCs w:val="18"/>
              </w:rPr>
            </w:pPr>
            <w:r w:rsidRPr="00D97BAC">
              <w:rPr>
                <w:b/>
                <w:sz w:val="18"/>
                <w:szCs w:val="18"/>
              </w:rPr>
              <w:t>Ответственный исполнитель: заместитель Министра финансов Российской Федерации А.В. Моисеев</w:t>
            </w:r>
          </w:p>
        </w:tc>
      </w:tr>
      <w:tr w:rsidR="006E3DFF" w:rsidRPr="00D97BAC" w14:paraId="2707981C" w14:textId="77777777" w:rsidTr="006E3DFF">
        <w:trPr>
          <w:trHeight w:val="20"/>
        </w:trPr>
        <w:tc>
          <w:tcPr>
            <w:tcW w:w="16302" w:type="dxa"/>
            <w:gridSpan w:val="10"/>
            <w:shd w:val="clear" w:color="auto" w:fill="DEEAF6" w:themeFill="accent1" w:themeFillTint="33"/>
            <w:vAlign w:val="center"/>
          </w:tcPr>
          <w:p w14:paraId="749C30C3" w14:textId="77777777" w:rsidR="006E3DFF" w:rsidRPr="00D97BAC" w:rsidRDefault="006E3DFF" w:rsidP="006E3DFF">
            <w:pPr>
              <w:jc w:val="center"/>
              <w:rPr>
                <w:b/>
                <w:sz w:val="18"/>
                <w:szCs w:val="18"/>
              </w:rPr>
            </w:pPr>
            <w:r w:rsidRPr="00D97BAC">
              <w:rPr>
                <w:b/>
                <w:sz w:val="18"/>
                <w:szCs w:val="18"/>
              </w:rPr>
              <w:t>Направление (блок мероприятий) 11.1. Повышение эффективности государственного регулирования и развития отрасли драгоценных металлов и драгоценных камней</w:t>
            </w:r>
          </w:p>
        </w:tc>
      </w:tr>
      <w:tr w:rsidR="006E3DFF" w:rsidRPr="00D97BAC" w14:paraId="483F1533" w14:textId="77777777" w:rsidTr="006E3DFF">
        <w:trPr>
          <w:trHeight w:val="20"/>
        </w:trPr>
        <w:tc>
          <w:tcPr>
            <w:tcW w:w="7371" w:type="dxa"/>
            <w:gridSpan w:val="3"/>
            <w:shd w:val="clear" w:color="auto" w:fill="E7E6E6" w:themeFill="background2"/>
            <w:vAlign w:val="center"/>
          </w:tcPr>
          <w:p w14:paraId="696339F8" w14:textId="77777777" w:rsidR="006E3DFF" w:rsidRPr="00D97BAC" w:rsidRDefault="006E3DFF" w:rsidP="006E3DFF">
            <w:pPr>
              <w:numPr>
                <w:ilvl w:val="0"/>
                <w:numId w:val="23"/>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11.1.</w:t>
            </w:r>
          </w:p>
          <w:p w14:paraId="1EB3CA18" w14:textId="77777777" w:rsidR="006E3DFF" w:rsidRPr="00D97BAC" w:rsidRDefault="006E3DFF" w:rsidP="006E3DFF">
            <w:pPr>
              <w:ind w:left="29"/>
              <w:rPr>
                <w:sz w:val="18"/>
                <w:szCs w:val="18"/>
              </w:rPr>
            </w:pPr>
            <w:r w:rsidRPr="00D97BAC">
              <w:rPr>
                <w:sz w:val="18"/>
                <w:szCs w:val="18"/>
              </w:rPr>
              <w:t xml:space="preserve">Результативность федерального государственного пробирного надзора в отношении юридических лиц и индивидуальных предпринимателей, осуществляющих деятельность в области производства, использования и обращения драгоценных металлов и драгоценных камней, не менее (процентов) </w:t>
            </w:r>
          </w:p>
        </w:tc>
        <w:tc>
          <w:tcPr>
            <w:tcW w:w="851" w:type="dxa"/>
            <w:gridSpan w:val="2"/>
            <w:shd w:val="clear" w:color="auto" w:fill="E7E6E6" w:themeFill="background2"/>
            <w:vAlign w:val="center"/>
          </w:tcPr>
          <w:p w14:paraId="725CBCE1" w14:textId="77777777" w:rsidR="006E3DFF" w:rsidRPr="00D97BAC" w:rsidRDefault="006E3DFF" w:rsidP="006E3DFF">
            <w:pPr>
              <w:jc w:val="center"/>
              <w:rPr>
                <w:sz w:val="18"/>
                <w:szCs w:val="18"/>
              </w:rPr>
            </w:pPr>
            <w:r w:rsidRPr="00D97BAC">
              <w:rPr>
                <w:sz w:val="18"/>
                <w:szCs w:val="18"/>
              </w:rPr>
              <w:t>-</w:t>
            </w:r>
          </w:p>
        </w:tc>
        <w:tc>
          <w:tcPr>
            <w:tcW w:w="850" w:type="dxa"/>
            <w:shd w:val="clear" w:color="auto" w:fill="E7E6E6" w:themeFill="background2"/>
            <w:vAlign w:val="center"/>
          </w:tcPr>
          <w:p w14:paraId="6AC6EC7C"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E7E6E6" w:themeFill="background2"/>
            <w:vAlign w:val="center"/>
          </w:tcPr>
          <w:p w14:paraId="6C6B4ED9" w14:textId="77777777" w:rsidR="006E3DFF" w:rsidRPr="00D97BAC" w:rsidRDefault="006E3DFF" w:rsidP="006E3DFF">
            <w:pPr>
              <w:rPr>
                <w:sz w:val="18"/>
                <w:szCs w:val="18"/>
              </w:rPr>
            </w:pPr>
            <w:r w:rsidRPr="00D97BAC">
              <w:rPr>
                <w:sz w:val="18"/>
                <w:szCs w:val="18"/>
              </w:rPr>
              <w:t xml:space="preserve">В соответствии с постановлением Правительства Российской от 30.12.2020 № 2386 </w:t>
            </w:r>
            <w:r w:rsidR="00E70918">
              <w:rPr>
                <w:sz w:val="18"/>
                <w:szCs w:val="18"/>
              </w:rPr>
              <w:t>«</w:t>
            </w:r>
            <w:r w:rsidRPr="00D97BAC">
              <w:rPr>
                <w:sz w:val="18"/>
                <w:szCs w:val="18"/>
              </w:rPr>
              <w:t xml:space="preserve">О внесении изменений в государственную программу Российской Федерации </w:t>
            </w:r>
            <w:r w:rsidR="00E70918">
              <w:rPr>
                <w:sz w:val="18"/>
                <w:szCs w:val="18"/>
              </w:rPr>
              <w:t>«</w:t>
            </w:r>
            <w:r w:rsidRPr="00D97BAC">
              <w:rPr>
                <w:sz w:val="18"/>
                <w:szCs w:val="18"/>
              </w:rPr>
              <w:t>Управление государственными финансами и регулирование финансовых рынков</w:t>
            </w:r>
            <w:r w:rsidR="00E70918">
              <w:rPr>
                <w:sz w:val="18"/>
                <w:szCs w:val="18"/>
              </w:rPr>
              <w:t>»</w:t>
            </w:r>
            <w:r w:rsidRPr="00D97BAC">
              <w:rPr>
                <w:sz w:val="18"/>
                <w:szCs w:val="18"/>
              </w:rPr>
              <w:t>, плановое значение показателя не рассчитывается</w:t>
            </w:r>
          </w:p>
        </w:tc>
        <w:tc>
          <w:tcPr>
            <w:tcW w:w="2552" w:type="dxa"/>
            <w:shd w:val="clear" w:color="auto" w:fill="E7E6E6" w:themeFill="background2"/>
            <w:vAlign w:val="center"/>
          </w:tcPr>
          <w:p w14:paraId="6BBCDA22" w14:textId="77777777" w:rsidR="006E3DFF" w:rsidRPr="00D97BAC" w:rsidRDefault="006E3DFF" w:rsidP="006E3DFF">
            <w:pPr>
              <w:rPr>
                <w:sz w:val="18"/>
                <w:szCs w:val="18"/>
              </w:rPr>
            </w:pPr>
          </w:p>
        </w:tc>
        <w:tc>
          <w:tcPr>
            <w:tcW w:w="709" w:type="dxa"/>
            <w:shd w:val="clear" w:color="auto" w:fill="E7E6E6" w:themeFill="background2"/>
            <w:vAlign w:val="center"/>
          </w:tcPr>
          <w:p w14:paraId="47093B91" w14:textId="77777777" w:rsidR="006E3DFF" w:rsidRPr="00D97BAC" w:rsidRDefault="006E3DFF" w:rsidP="006E3DFF">
            <w:pPr>
              <w:jc w:val="center"/>
              <w:rPr>
                <w:sz w:val="18"/>
                <w:szCs w:val="18"/>
              </w:rPr>
            </w:pPr>
            <w:r w:rsidRPr="00D97BAC">
              <w:rPr>
                <w:sz w:val="18"/>
                <w:szCs w:val="18"/>
              </w:rPr>
              <w:t>ГП 39</w:t>
            </w:r>
          </w:p>
        </w:tc>
      </w:tr>
      <w:tr w:rsidR="006E3DFF" w:rsidRPr="00D97BAC" w14:paraId="332B32BB" w14:textId="77777777" w:rsidTr="006E3DFF">
        <w:trPr>
          <w:trHeight w:val="20"/>
        </w:trPr>
        <w:tc>
          <w:tcPr>
            <w:tcW w:w="7371" w:type="dxa"/>
            <w:gridSpan w:val="3"/>
            <w:shd w:val="clear" w:color="auto" w:fill="E7E6E6" w:themeFill="background2"/>
            <w:vAlign w:val="center"/>
          </w:tcPr>
          <w:p w14:paraId="371D121B" w14:textId="77777777" w:rsidR="006E3DFF" w:rsidRPr="00D97BAC" w:rsidRDefault="006E3DFF" w:rsidP="006E3DFF">
            <w:pPr>
              <w:numPr>
                <w:ilvl w:val="0"/>
                <w:numId w:val="23"/>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11.1.</w:t>
            </w:r>
          </w:p>
          <w:p w14:paraId="714C61B5" w14:textId="77777777" w:rsidR="006E3DFF" w:rsidRPr="00D97BAC" w:rsidRDefault="006E3DFF" w:rsidP="006E3DFF">
            <w:pPr>
              <w:rPr>
                <w:sz w:val="18"/>
                <w:szCs w:val="18"/>
              </w:rPr>
            </w:pPr>
            <w:r w:rsidRPr="00D97BAC">
              <w:rPr>
                <w:sz w:val="18"/>
                <w:szCs w:val="18"/>
              </w:rPr>
              <w:t>Срок постановки на специальный учет юридических лиц и индивидуальных предпринимателей, осуществляющих операции с драгоценными металлами и драгоценными камнями, не более (дней)</w:t>
            </w:r>
          </w:p>
        </w:tc>
        <w:tc>
          <w:tcPr>
            <w:tcW w:w="851" w:type="dxa"/>
            <w:gridSpan w:val="2"/>
            <w:shd w:val="clear" w:color="auto" w:fill="E7E6E6" w:themeFill="background2"/>
            <w:vAlign w:val="center"/>
          </w:tcPr>
          <w:p w14:paraId="1A4D5D09" w14:textId="77777777" w:rsidR="006E3DFF" w:rsidRPr="00D97BAC" w:rsidRDefault="006E3DFF" w:rsidP="006E3DFF">
            <w:pPr>
              <w:jc w:val="center"/>
              <w:rPr>
                <w:sz w:val="18"/>
                <w:szCs w:val="18"/>
              </w:rPr>
            </w:pPr>
            <w:r w:rsidRPr="00D97BAC">
              <w:rPr>
                <w:sz w:val="18"/>
                <w:szCs w:val="18"/>
              </w:rPr>
              <w:t>14</w:t>
            </w:r>
          </w:p>
        </w:tc>
        <w:tc>
          <w:tcPr>
            <w:tcW w:w="850" w:type="dxa"/>
            <w:shd w:val="clear" w:color="auto" w:fill="E7E6E6" w:themeFill="background2"/>
            <w:vAlign w:val="center"/>
          </w:tcPr>
          <w:p w14:paraId="24F6D48C" w14:textId="77777777" w:rsidR="006E3DFF" w:rsidRPr="00D97BAC" w:rsidRDefault="006E3DFF" w:rsidP="006E3DFF">
            <w:pPr>
              <w:jc w:val="center"/>
              <w:rPr>
                <w:sz w:val="18"/>
                <w:szCs w:val="18"/>
              </w:rPr>
            </w:pPr>
            <w:r w:rsidRPr="00D97BAC">
              <w:rPr>
                <w:sz w:val="18"/>
                <w:szCs w:val="18"/>
              </w:rPr>
              <w:t>14</w:t>
            </w:r>
          </w:p>
        </w:tc>
        <w:tc>
          <w:tcPr>
            <w:tcW w:w="3969" w:type="dxa"/>
            <w:gridSpan w:val="2"/>
            <w:shd w:val="clear" w:color="auto" w:fill="E7E6E6" w:themeFill="background2"/>
            <w:vAlign w:val="center"/>
          </w:tcPr>
          <w:p w14:paraId="2C44D421"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vAlign w:val="center"/>
          </w:tcPr>
          <w:p w14:paraId="678AC496"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51A49D16" w14:textId="77777777" w:rsidR="006E3DFF" w:rsidRPr="00D97BAC" w:rsidRDefault="006E3DFF" w:rsidP="006E3DFF">
            <w:pPr>
              <w:jc w:val="center"/>
              <w:rPr>
                <w:sz w:val="18"/>
                <w:szCs w:val="18"/>
              </w:rPr>
            </w:pPr>
            <w:r w:rsidRPr="00D97BAC">
              <w:rPr>
                <w:sz w:val="18"/>
                <w:szCs w:val="18"/>
              </w:rPr>
              <w:t>ГП 39</w:t>
            </w:r>
          </w:p>
        </w:tc>
      </w:tr>
      <w:tr w:rsidR="006E3DFF" w:rsidRPr="00D97BAC" w14:paraId="623F7948" w14:textId="77777777" w:rsidTr="006E3DFF">
        <w:trPr>
          <w:trHeight w:val="20"/>
        </w:trPr>
        <w:tc>
          <w:tcPr>
            <w:tcW w:w="3828" w:type="dxa"/>
            <w:shd w:val="clear" w:color="auto" w:fill="FFFFFF" w:themeFill="background1"/>
            <w:vAlign w:val="center"/>
          </w:tcPr>
          <w:p w14:paraId="1B45EC54" w14:textId="77777777" w:rsidR="006E3DFF" w:rsidRPr="00D97BAC" w:rsidRDefault="006E3DFF" w:rsidP="006E3DFF">
            <w:pPr>
              <w:rPr>
                <w:sz w:val="18"/>
                <w:szCs w:val="18"/>
              </w:rPr>
            </w:pPr>
            <w:r w:rsidRPr="00D97BAC">
              <w:rPr>
                <w:sz w:val="18"/>
                <w:szCs w:val="18"/>
              </w:rPr>
              <w:t xml:space="preserve">Мероприятие 11.1.1. </w:t>
            </w:r>
          </w:p>
          <w:p w14:paraId="6488156D" w14:textId="77777777" w:rsidR="006E3DFF" w:rsidRPr="00D97BAC" w:rsidRDefault="006E3DFF" w:rsidP="006E3DFF">
            <w:pPr>
              <w:rPr>
                <w:sz w:val="18"/>
                <w:szCs w:val="18"/>
              </w:rPr>
            </w:pPr>
            <w:r w:rsidRPr="00D97BAC">
              <w:rPr>
                <w:sz w:val="18"/>
                <w:szCs w:val="18"/>
              </w:rPr>
              <w:t>Внесение изменений в законодательство Российской Федерации в части вопросов государственного контроля в сфере производства, переработки и обращения драгоценных металлов и драгоценных камней</w:t>
            </w:r>
          </w:p>
          <w:p w14:paraId="53AAD84E" w14:textId="77777777" w:rsidR="006E3DFF" w:rsidRPr="00D97BAC" w:rsidRDefault="006E3DFF" w:rsidP="006E3DFF">
            <w:pPr>
              <w:rPr>
                <w:sz w:val="18"/>
                <w:szCs w:val="18"/>
              </w:rPr>
            </w:pPr>
            <w:r w:rsidRPr="00D97BAC">
              <w:rPr>
                <w:sz w:val="18"/>
                <w:szCs w:val="18"/>
              </w:rPr>
              <w:t>Ответственный исполнитель:</w:t>
            </w:r>
          </w:p>
          <w:p w14:paraId="5C38FCC7" w14:textId="77777777" w:rsidR="006E3DFF" w:rsidRPr="00D97BAC" w:rsidRDefault="006E3DFF" w:rsidP="006E3DFF">
            <w:pPr>
              <w:rPr>
                <w:sz w:val="18"/>
                <w:szCs w:val="18"/>
              </w:rPr>
            </w:pPr>
            <w:r w:rsidRPr="00D97BAC">
              <w:rPr>
                <w:sz w:val="18"/>
                <w:szCs w:val="18"/>
              </w:rPr>
              <w:t xml:space="preserve">Гончаренко Ю.А., директор Департамента государственного регулирования отрасли </w:t>
            </w:r>
            <w:r w:rsidRPr="00D97BAC">
              <w:rPr>
                <w:sz w:val="18"/>
                <w:szCs w:val="18"/>
              </w:rPr>
              <w:lastRenderedPageBreak/>
              <w:t>драгоценных металлов и драгоценных камней Минфина России</w:t>
            </w:r>
          </w:p>
        </w:tc>
        <w:tc>
          <w:tcPr>
            <w:tcW w:w="2268" w:type="dxa"/>
            <w:shd w:val="clear" w:color="auto" w:fill="FFFFFF" w:themeFill="background1"/>
            <w:vAlign w:val="center"/>
          </w:tcPr>
          <w:p w14:paraId="11465356" w14:textId="77777777" w:rsidR="006E3DFF" w:rsidRPr="00D97BAC" w:rsidRDefault="006E3DFF" w:rsidP="006E3DFF">
            <w:pPr>
              <w:jc w:val="center"/>
              <w:rPr>
                <w:sz w:val="18"/>
                <w:szCs w:val="18"/>
              </w:rPr>
            </w:pPr>
            <w:r w:rsidRPr="00D97BAC">
              <w:rPr>
                <w:sz w:val="18"/>
                <w:szCs w:val="18"/>
              </w:rPr>
              <w:lastRenderedPageBreak/>
              <w:t>Федеральный закон, проект постановления внесен в Правительство Российской Федерации</w:t>
            </w:r>
          </w:p>
        </w:tc>
        <w:tc>
          <w:tcPr>
            <w:tcW w:w="1275" w:type="dxa"/>
            <w:shd w:val="clear" w:color="auto" w:fill="FFFFFF" w:themeFill="background1"/>
            <w:vAlign w:val="center"/>
          </w:tcPr>
          <w:p w14:paraId="51F7B314"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269DDFE2"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shd w:val="clear" w:color="auto" w:fill="FFFFFF" w:themeFill="background1"/>
            <w:vAlign w:val="center"/>
          </w:tcPr>
          <w:p w14:paraId="11A29DDF"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w:t>
            </w:r>
          </w:p>
        </w:tc>
        <w:tc>
          <w:tcPr>
            <w:tcW w:w="3969" w:type="dxa"/>
            <w:gridSpan w:val="2"/>
            <w:shd w:val="clear" w:color="auto" w:fill="FFFFFF" w:themeFill="background1"/>
            <w:vAlign w:val="center"/>
          </w:tcPr>
          <w:p w14:paraId="268F3367" w14:textId="77777777" w:rsidR="006E3DFF" w:rsidRPr="00D97BAC" w:rsidRDefault="006E3DFF" w:rsidP="006E3DFF">
            <w:pPr>
              <w:rPr>
                <w:sz w:val="18"/>
                <w:szCs w:val="18"/>
              </w:rPr>
            </w:pPr>
            <w:r w:rsidRPr="00D97BAC">
              <w:rPr>
                <w:sz w:val="18"/>
                <w:szCs w:val="18"/>
              </w:rPr>
              <w:t xml:space="preserve">Федеральный закон от 23 июня 2020 г. № 188-ФЗ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 драгоценных металлах и драгоценных камнях</w:t>
            </w:r>
            <w:r w:rsidR="00E70918">
              <w:rPr>
                <w:sz w:val="18"/>
                <w:szCs w:val="18"/>
              </w:rPr>
              <w:t>»</w:t>
            </w:r>
          </w:p>
        </w:tc>
        <w:tc>
          <w:tcPr>
            <w:tcW w:w="2552" w:type="dxa"/>
            <w:shd w:val="clear" w:color="auto" w:fill="FFFFFF" w:themeFill="background1"/>
          </w:tcPr>
          <w:p w14:paraId="5EB3C385"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31609BA3" w14:textId="77777777" w:rsidR="006E3DFF" w:rsidRPr="00D97BAC" w:rsidRDefault="006E3DFF" w:rsidP="006E3DFF">
            <w:pPr>
              <w:jc w:val="center"/>
              <w:rPr>
                <w:sz w:val="18"/>
                <w:szCs w:val="18"/>
              </w:rPr>
            </w:pPr>
            <w:r w:rsidRPr="00D97BAC">
              <w:rPr>
                <w:sz w:val="18"/>
                <w:szCs w:val="18"/>
              </w:rPr>
              <w:t>ГП39</w:t>
            </w:r>
          </w:p>
        </w:tc>
      </w:tr>
      <w:tr w:rsidR="006E3DFF" w:rsidRPr="00D97BAC" w14:paraId="62C469B1" w14:textId="77777777" w:rsidTr="006E3DFF">
        <w:trPr>
          <w:trHeight w:val="20"/>
        </w:trPr>
        <w:tc>
          <w:tcPr>
            <w:tcW w:w="3828" w:type="dxa"/>
            <w:shd w:val="clear" w:color="auto" w:fill="FFFFFF" w:themeFill="background1"/>
            <w:vAlign w:val="center"/>
          </w:tcPr>
          <w:p w14:paraId="381C9A6B" w14:textId="77777777" w:rsidR="006E3DFF" w:rsidRPr="00D97BAC" w:rsidRDefault="006E3DFF" w:rsidP="006E3DFF">
            <w:pPr>
              <w:rPr>
                <w:sz w:val="18"/>
                <w:szCs w:val="18"/>
              </w:rPr>
            </w:pPr>
            <w:r w:rsidRPr="00D97BAC">
              <w:rPr>
                <w:sz w:val="18"/>
                <w:szCs w:val="18"/>
              </w:rPr>
              <w:t xml:space="preserve">Мероприятие 11.1.2. </w:t>
            </w:r>
          </w:p>
          <w:p w14:paraId="3C5CDDDA" w14:textId="77777777" w:rsidR="006E3DFF" w:rsidRPr="00D97BAC" w:rsidRDefault="006E3DFF" w:rsidP="006E3DFF">
            <w:pPr>
              <w:rPr>
                <w:sz w:val="18"/>
                <w:szCs w:val="18"/>
              </w:rPr>
            </w:pPr>
            <w:r w:rsidRPr="00D97BAC">
              <w:rPr>
                <w:sz w:val="18"/>
                <w:szCs w:val="18"/>
              </w:rPr>
              <w:t>Создание алмазного центра</w:t>
            </w:r>
          </w:p>
          <w:p w14:paraId="51B7CC03" w14:textId="77777777" w:rsidR="006E3DFF" w:rsidRPr="00D97BAC" w:rsidRDefault="006E3DFF" w:rsidP="006E3DFF">
            <w:pPr>
              <w:rPr>
                <w:sz w:val="18"/>
                <w:szCs w:val="18"/>
              </w:rPr>
            </w:pPr>
            <w:r w:rsidRPr="00D97BAC">
              <w:rPr>
                <w:sz w:val="18"/>
                <w:szCs w:val="18"/>
              </w:rPr>
              <w:t>Ответственный исполнитель:</w:t>
            </w:r>
          </w:p>
          <w:p w14:paraId="131A6470" w14:textId="77777777" w:rsidR="006E3DFF" w:rsidRPr="00D97BAC" w:rsidRDefault="006E3DFF" w:rsidP="006E3DFF">
            <w:pPr>
              <w:rPr>
                <w:sz w:val="18"/>
                <w:szCs w:val="18"/>
              </w:rPr>
            </w:pPr>
            <w:r w:rsidRPr="00D97BAC">
              <w:rPr>
                <w:sz w:val="18"/>
                <w:szCs w:val="18"/>
              </w:rPr>
              <w:t>Гончаренко Ю.А., директор Департамента государственного регулирования отрасли драгоценных металлов и драгоценных камней Минфина России</w:t>
            </w:r>
          </w:p>
        </w:tc>
        <w:tc>
          <w:tcPr>
            <w:tcW w:w="2268" w:type="dxa"/>
            <w:shd w:val="clear" w:color="auto" w:fill="FFFFFF" w:themeFill="background1"/>
            <w:vAlign w:val="center"/>
          </w:tcPr>
          <w:p w14:paraId="768BCBE4" w14:textId="77777777" w:rsidR="006E3DFF" w:rsidRPr="00D97BAC" w:rsidRDefault="006E3DFF" w:rsidP="006E3DFF">
            <w:pPr>
              <w:jc w:val="center"/>
              <w:rPr>
                <w:sz w:val="18"/>
                <w:szCs w:val="18"/>
              </w:rPr>
            </w:pPr>
            <w:r w:rsidRPr="00D97BAC">
              <w:rPr>
                <w:sz w:val="18"/>
                <w:szCs w:val="18"/>
              </w:rPr>
              <w:t xml:space="preserve">Регистрация филиала компании </w:t>
            </w:r>
            <w:r w:rsidR="00E70918">
              <w:rPr>
                <w:sz w:val="18"/>
                <w:szCs w:val="18"/>
              </w:rPr>
              <w:t>«</w:t>
            </w:r>
            <w:r w:rsidRPr="00D97BAC">
              <w:rPr>
                <w:sz w:val="18"/>
                <w:szCs w:val="18"/>
              </w:rPr>
              <w:t>HRD Antwerp</w:t>
            </w:r>
            <w:r w:rsidR="00E70918">
              <w:rPr>
                <w:sz w:val="18"/>
                <w:szCs w:val="18"/>
              </w:rPr>
              <w:t>»</w:t>
            </w:r>
            <w:r w:rsidRPr="00D97BAC">
              <w:rPr>
                <w:sz w:val="18"/>
                <w:szCs w:val="18"/>
              </w:rPr>
              <w:t xml:space="preserve"> в налоговом органе на территории Российской Федерации</w:t>
            </w:r>
          </w:p>
        </w:tc>
        <w:tc>
          <w:tcPr>
            <w:tcW w:w="1275" w:type="dxa"/>
            <w:shd w:val="clear" w:color="auto" w:fill="FFFFFF" w:themeFill="background1"/>
            <w:vAlign w:val="center"/>
          </w:tcPr>
          <w:p w14:paraId="6C19D44D"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35F26C2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shd w:val="clear" w:color="auto" w:fill="FFFFFF" w:themeFill="background1"/>
            <w:vAlign w:val="center"/>
          </w:tcPr>
          <w:p w14:paraId="302C20CF" w14:textId="77777777" w:rsidR="006E3DFF" w:rsidRPr="00D97BAC" w:rsidRDefault="006E3DFF" w:rsidP="006E3DFF">
            <w:pPr>
              <w:jc w:val="center"/>
              <w:rPr>
                <w:sz w:val="18"/>
                <w:szCs w:val="18"/>
              </w:rPr>
            </w:pPr>
            <w:r w:rsidRPr="00D97BAC">
              <w:rPr>
                <w:sz w:val="18"/>
                <w:szCs w:val="18"/>
              </w:rPr>
              <w:t>-</w:t>
            </w:r>
          </w:p>
        </w:tc>
        <w:tc>
          <w:tcPr>
            <w:tcW w:w="3969" w:type="dxa"/>
            <w:gridSpan w:val="2"/>
            <w:shd w:val="clear" w:color="auto" w:fill="FFFFFF" w:themeFill="background1"/>
            <w:vAlign w:val="center"/>
          </w:tcPr>
          <w:p w14:paraId="27F37CB8" w14:textId="77777777" w:rsidR="006E3DFF" w:rsidRPr="00D97BAC" w:rsidRDefault="006E3DFF" w:rsidP="006E3DFF">
            <w:pPr>
              <w:rPr>
                <w:sz w:val="18"/>
                <w:szCs w:val="18"/>
              </w:rPr>
            </w:pPr>
            <w:r w:rsidRPr="00D97BAC">
              <w:rPr>
                <w:sz w:val="18"/>
                <w:szCs w:val="18"/>
              </w:rPr>
              <w:t xml:space="preserve">Подготовлена концепция создания Московского алмазного центра и размещения его участников (представители Федеральной пробирной палаты, Гохрана России, ФТС России, таможенного брокера); </w:t>
            </w:r>
          </w:p>
          <w:p w14:paraId="43045850" w14:textId="77777777" w:rsidR="006E3DFF" w:rsidRPr="00D97BAC" w:rsidRDefault="006E3DFF" w:rsidP="006E3DFF">
            <w:pPr>
              <w:rPr>
                <w:sz w:val="18"/>
                <w:szCs w:val="18"/>
              </w:rPr>
            </w:pPr>
            <w:r w:rsidRPr="00D97BAC">
              <w:rPr>
                <w:sz w:val="18"/>
                <w:szCs w:val="18"/>
              </w:rPr>
              <w:t xml:space="preserve">зарегистрировано право собственности АК </w:t>
            </w:r>
            <w:r w:rsidR="00E70918">
              <w:rPr>
                <w:sz w:val="18"/>
                <w:szCs w:val="18"/>
              </w:rPr>
              <w:t>«</w:t>
            </w:r>
            <w:r w:rsidRPr="00D97BAC">
              <w:rPr>
                <w:sz w:val="18"/>
                <w:szCs w:val="18"/>
              </w:rPr>
              <w:t>АЛРОСА</w:t>
            </w:r>
            <w:r w:rsidR="00E70918">
              <w:rPr>
                <w:sz w:val="18"/>
                <w:szCs w:val="18"/>
              </w:rPr>
              <w:t>»</w:t>
            </w:r>
            <w:r w:rsidRPr="00D97BAC">
              <w:rPr>
                <w:sz w:val="18"/>
                <w:szCs w:val="18"/>
              </w:rPr>
              <w:t xml:space="preserve"> (ПАО) на многофункциональный офисный комплекс БЦ </w:t>
            </w:r>
            <w:r w:rsidR="00E70918">
              <w:rPr>
                <w:sz w:val="18"/>
                <w:szCs w:val="18"/>
              </w:rPr>
              <w:t>«</w:t>
            </w:r>
            <w:r w:rsidRPr="00D97BAC">
              <w:rPr>
                <w:sz w:val="18"/>
                <w:szCs w:val="18"/>
              </w:rPr>
              <w:t>Тоуэр</w:t>
            </w:r>
            <w:r w:rsidR="00E70918">
              <w:rPr>
                <w:sz w:val="18"/>
                <w:szCs w:val="18"/>
              </w:rPr>
              <w:t>»</w:t>
            </w:r>
            <w:r w:rsidRPr="00D97BAC">
              <w:rPr>
                <w:sz w:val="18"/>
                <w:szCs w:val="18"/>
              </w:rPr>
              <w:t xml:space="preserve"> (г. Москва, Севастопольский пр., д. 28, корп. 1); </w:t>
            </w:r>
          </w:p>
          <w:p w14:paraId="18BCDB1E" w14:textId="77777777" w:rsidR="006E3DFF" w:rsidRPr="00D97BAC" w:rsidRDefault="006E3DFF" w:rsidP="006E3DFF">
            <w:pPr>
              <w:rPr>
                <w:sz w:val="18"/>
                <w:szCs w:val="18"/>
              </w:rPr>
            </w:pPr>
            <w:r w:rsidRPr="00D97BAC">
              <w:rPr>
                <w:sz w:val="18"/>
                <w:szCs w:val="18"/>
              </w:rPr>
              <w:t>заключены договора аренды земельных участков под объектами, выполнены кадастровые работы по уточнению границ земельных участков и проведена регистрация объединённого земельного участка, проводятся мероприятия по заключению договора аренды на объединенный земельный участок, проводятся работы по проектированию и реконструкции основного здания.</w:t>
            </w:r>
          </w:p>
          <w:p w14:paraId="202ED083"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3F01F76C" w14:textId="77777777" w:rsidR="006E3DFF" w:rsidRPr="00D97BAC" w:rsidRDefault="006E3DFF" w:rsidP="006E3DFF">
            <w:pPr>
              <w:rPr>
                <w:sz w:val="18"/>
                <w:szCs w:val="18"/>
              </w:rPr>
            </w:pPr>
            <w:r w:rsidRPr="00D97BAC">
              <w:rPr>
                <w:sz w:val="18"/>
                <w:szCs w:val="18"/>
              </w:rPr>
              <w:t>Принято решение о целесобразности создания алмазного центра на базе Федеральной пробирной палаты.</w:t>
            </w:r>
          </w:p>
          <w:p w14:paraId="497DCF2A" w14:textId="77777777" w:rsidR="006E3DFF" w:rsidRPr="00D97BAC" w:rsidRDefault="006E3DFF" w:rsidP="006E3DFF">
            <w:pPr>
              <w:rPr>
                <w:b/>
                <w:sz w:val="18"/>
                <w:szCs w:val="18"/>
              </w:rPr>
            </w:pPr>
            <w:r w:rsidRPr="00D97BAC">
              <w:rPr>
                <w:b/>
                <w:sz w:val="18"/>
                <w:szCs w:val="18"/>
              </w:rPr>
              <w:t>Меры нейтрализации/минимизации отклонения:</w:t>
            </w:r>
          </w:p>
          <w:p w14:paraId="7A814B6E" w14:textId="77777777" w:rsidR="006E3DFF" w:rsidRPr="00D97BAC" w:rsidRDefault="006E3DFF" w:rsidP="006E3DFF">
            <w:pPr>
              <w:rPr>
                <w:sz w:val="18"/>
                <w:szCs w:val="18"/>
              </w:rPr>
            </w:pPr>
            <w:r w:rsidRPr="00D97BAC">
              <w:rPr>
                <w:sz w:val="18"/>
                <w:szCs w:val="18"/>
              </w:rPr>
              <w:t xml:space="preserve">Реализация мероприятия продолжится в 2021 году. </w:t>
            </w:r>
          </w:p>
        </w:tc>
        <w:tc>
          <w:tcPr>
            <w:tcW w:w="2552" w:type="dxa"/>
            <w:shd w:val="clear" w:color="auto" w:fill="FFFFFF" w:themeFill="background1"/>
          </w:tcPr>
          <w:p w14:paraId="4D37BE9C"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6E98460E" w14:textId="77777777" w:rsidR="006E3DFF" w:rsidRPr="00D97BAC" w:rsidRDefault="006E3DFF" w:rsidP="006E3DFF">
            <w:pPr>
              <w:jc w:val="center"/>
              <w:rPr>
                <w:sz w:val="18"/>
                <w:szCs w:val="18"/>
              </w:rPr>
            </w:pPr>
            <w:r w:rsidRPr="00D97BAC">
              <w:rPr>
                <w:sz w:val="18"/>
                <w:szCs w:val="18"/>
              </w:rPr>
              <w:t>ГП39</w:t>
            </w:r>
          </w:p>
        </w:tc>
      </w:tr>
      <w:tr w:rsidR="006E3DFF" w:rsidRPr="00D97BAC" w14:paraId="29C7D7E7" w14:textId="77777777" w:rsidTr="006E3DFF">
        <w:trPr>
          <w:trHeight w:val="20"/>
        </w:trPr>
        <w:tc>
          <w:tcPr>
            <w:tcW w:w="3828" w:type="dxa"/>
            <w:shd w:val="clear" w:color="auto" w:fill="FFFFFF" w:themeFill="background1"/>
            <w:vAlign w:val="center"/>
          </w:tcPr>
          <w:p w14:paraId="241786A4" w14:textId="77777777" w:rsidR="006E3DFF" w:rsidRPr="00D97BAC" w:rsidRDefault="006E3DFF" w:rsidP="006E3DFF">
            <w:pPr>
              <w:contextualSpacing/>
              <w:rPr>
                <w:sz w:val="18"/>
                <w:szCs w:val="18"/>
              </w:rPr>
            </w:pPr>
            <w:r w:rsidRPr="00D97BAC">
              <w:rPr>
                <w:sz w:val="18"/>
                <w:szCs w:val="18"/>
              </w:rPr>
              <w:t>Мероприятие 11.1.3.</w:t>
            </w:r>
          </w:p>
          <w:p w14:paraId="3595052A" w14:textId="77777777" w:rsidR="006E3DFF" w:rsidRPr="00D97BAC" w:rsidRDefault="006E3DFF" w:rsidP="006E3DFF">
            <w:pPr>
              <w:contextualSpacing/>
              <w:rPr>
                <w:sz w:val="18"/>
                <w:szCs w:val="18"/>
              </w:rPr>
            </w:pPr>
            <w:r w:rsidRPr="00D97BAC">
              <w:rPr>
                <w:sz w:val="18"/>
                <w:szCs w:val="18"/>
              </w:rPr>
              <w:t>Утверждение знаков и формы государственных пробирных клейм</w:t>
            </w:r>
          </w:p>
          <w:p w14:paraId="30F3EFF4" w14:textId="77777777" w:rsidR="006E3DFF" w:rsidRPr="00D97BAC" w:rsidRDefault="006E3DFF" w:rsidP="006E3DFF">
            <w:pPr>
              <w:contextualSpacing/>
              <w:rPr>
                <w:sz w:val="18"/>
                <w:szCs w:val="18"/>
              </w:rPr>
            </w:pPr>
            <w:r w:rsidRPr="00D97BAC">
              <w:rPr>
                <w:sz w:val="18"/>
                <w:szCs w:val="18"/>
              </w:rPr>
              <w:t xml:space="preserve">Ответственный исполнитель: </w:t>
            </w:r>
          </w:p>
          <w:p w14:paraId="1949395C" w14:textId="77777777" w:rsidR="006E3DFF" w:rsidRPr="00D97BAC" w:rsidRDefault="006E3DFF" w:rsidP="006E3DFF">
            <w:pPr>
              <w:rPr>
                <w:sz w:val="18"/>
                <w:szCs w:val="18"/>
              </w:rPr>
            </w:pPr>
            <w:r w:rsidRPr="00D97BAC">
              <w:rPr>
                <w:sz w:val="18"/>
                <w:szCs w:val="18"/>
              </w:rPr>
              <w:t>Замышляев Д.В., заместитель руководителя Федеральной пробирной палаты</w:t>
            </w:r>
          </w:p>
        </w:tc>
        <w:tc>
          <w:tcPr>
            <w:tcW w:w="2268" w:type="dxa"/>
            <w:shd w:val="clear" w:color="auto" w:fill="FFFFFF" w:themeFill="background1"/>
            <w:vAlign w:val="center"/>
          </w:tcPr>
          <w:p w14:paraId="292A5078" w14:textId="77777777" w:rsidR="006E3DFF" w:rsidRPr="00D97BAC" w:rsidRDefault="006E3DFF" w:rsidP="006E3DFF">
            <w:pPr>
              <w:jc w:val="center"/>
              <w:rPr>
                <w:sz w:val="18"/>
                <w:szCs w:val="18"/>
              </w:rPr>
            </w:pPr>
            <w:r w:rsidRPr="00D97BAC">
              <w:rPr>
                <w:sz w:val="18"/>
                <w:szCs w:val="18"/>
              </w:rPr>
              <w:t>Приказ Федеральной пробирной палаты</w:t>
            </w:r>
          </w:p>
        </w:tc>
        <w:tc>
          <w:tcPr>
            <w:tcW w:w="1275" w:type="dxa"/>
            <w:shd w:val="clear" w:color="auto" w:fill="FFFFFF" w:themeFill="background1"/>
            <w:vAlign w:val="center"/>
          </w:tcPr>
          <w:p w14:paraId="575DE176"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479F4BDA" w14:textId="77777777" w:rsidR="006E3DFF" w:rsidRPr="00D97BAC" w:rsidRDefault="006E3DFF" w:rsidP="006E3DFF">
            <w:pPr>
              <w:jc w:val="center"/>
              <w:rPr>
                <w:sz w:val="18"/>
                <w:szCs w:val="18"/>
                <w:lang w:val="en-US"/>
              </w:rPr>
            </w:pPr>
            <w:r w:rsidRPr="00D97BAC">
              <w:rPr>
                <w:sz w:val="18"/>
                <w:szCs w:val="18"/>
                <w:lang w:val="en-US"/>
              </w:rPr>
              <w:t>III</w:t>
            </w:r>
            <w:r w:rsidRPr="00D97BAC">
              <w:rPr>
                <w:sz w:val="18"/>
                <w:szCs w:val="18"/>
              </w:rPr>
              <w:t xml:space="preserve"> кв.</w:t>
            </w:r>
          </w:p>
        </w:tc>
        <w:tc>
          <w:tcPr>
            <w:tcW w:w="850" w:type="dxa"/>
            <w:shd w:val="clear" w:color="auto" w:fill="FFFFFF" w:themeFill="background1"/>
            <w:vAlign w:val="center"/>
          </w:tcPr>
          <w:p w14:paraId="452DB7D2" w14:textId="77777777" w:rsidR="006E3DFF" w:rsidRPr="00D97BAC" w:rsidRDefault="006E3DFF" w:rsidP="006E3DFF">
            <w:pPr>
              <w:jc w:val="center"/>
              <w:rPr>
                <w:b/>
                <w:sz w:val="18"/>
                <w:szCs w:val="18"/>
                <w:lang w:val="en-US"/>
              </w:rPr>
            </w:pPr>
            <w:r w:rsidRPr="00D97BAC">
              <w:rPr>
                <w:sz w:val="18"/>
                <w:szCs w:val="18"/>
                <w:lang w:val="en-US"/>
              </w:rPr>
              <w:t>-</w:t>
            </w:r>
          </w:p>
        </w:tc>
        <w:tc>
          <w:tcPr>
            <w:tcW w:w="3969" w:type="dxa"/>
            <w:gridSpan w:val="2"/>
            <w:shd w:val="clear" w:color="auto" w:fill="FFFFFF" w:themeFill="background1"/>
            <w:vAlign w:val="center"/>
          </w:tcPr>
          <w:p w14:paraId="05F1D406" w14:textId="77777777" w:rsidR="006E3DFF" w:rsidRPr="00D97BAC" w:rsidRDefault="006E3DFF" w:rsidP="006E3DFF">
            <w:pPr>
              <w:rPr>
                <w:sz w:val="18"/>
                <w:szCs w:val="18"/>
              </w:rPr>
            </w:pPr>
            <w:r w:rsidRPr="00D97BAC">
              <w:rPr>
                <w:color w:val="000000"/>
                <w:sz w:val="18"/>
                <w:szCs w:val="18"/>
              </w:rPr>
              <w:t>Проект приказа подготовлен, согласован с Минфином России (письмо Минфина России от 20.11.2020 № 22-01-05/101477).</w:t>
            </w:r>
          </w:p>
        </w:tc>
        <w:tc>
          <w:tcPr>
            <w:tcW w:w="2552" w:type="dxa"/>
            <w:shd w:val="clear" w:color="auto" w:fill="FFFFFF" w:themeFill="background1"/>
          </w:tcPr>
          <w:p w14:paraId="295FB0C4" w14:textId="77777777" w:rsidR="006E3DFF" w:rsidRPr="00D97BAC" w:rsidRDefault="006E3DFF" w:rsidP="006E3DFF">
            <w:pPr>
              <w:jc w:val="center"/>
              <w:rPr>
                <w:sz w:val="18"/>
                <w:szCs w:val="18"/>
              </w:rPr>
            </w:pPr>
            <w:r w:rsidRPr="00D97BAC">
              <w:rPr>
                <w:sz w:val="18"/>
                <w:szCs w:val="18"/>
              </w:rPr>
              <w:t xml:space="preserve">Для полной реализации мероприятия необходимо внесение изменений в абзац второй пункта 9 Правил опробования, анализа и клеймения ювелирных и других изделий из </w:t>
            </w:r>
            <w:r w:rsidRPr="00D97BAC">
              <w:rPr>
                <w:sz w:val="18"/>
                <w:szCs w:val="18"/>
              </w:rPr>
              <w:lastRenderedPageBreak/>
              <w:t>драгоценных металлов, утвержденных постановлением Правительства Российской Федерации от 6 мая 2016 г. № 394. Изменения внесены на утверждение в Правительство Российской Федерации (письмо Минфина России от 09.02.2021 № 01-02-02/22-8232)</w:t>
            </w:r>
          </w:p>
        </w:tc>
        <w:tc>
          <w:tcPr>
            <w:tcW w:w="709" w:type="dxa"/>
            <w:shd w:val="clear" w:color="auto" w:fill="FFFFFF" w:themeFill="background1"/>
            <w:vAlign w:val="center"/>
          </w:tcPr>
          <w:p w14:paraId="570D06B9" w14:textId="77777777" w:rsidR="006E3DFF" w:rsidRPr="00D97BAC" w:rsidRDefault="006E3DFF" w:rsidP="006E3DFF">
            <w:pPr>
              <w:jc w:val="center"/>
              <w:rPr>
                <w:sz w:val="18"/>
                <w:szCs w:val="18"/>
              </w:rPr>
            </w:pPr>
            <w:r w:rsidRPr="00D97BAC">
              <w:rPr>
                <w:sz w:val="18"/>
              </w:rPr>
              <w:lastRenderedPageBreak/>
              <w:t>План ФПП</w:t>
            </w:r>
          </w:p>
        </w:tc>
      </w:tr>
      <w:tr w:rsidR="006E3DFF" w:rsidRPr="00D97BAC" w14:paraId="6191C45B" w14:textId="77777777" w:rsidTr="006E3DFF">
        <w:trPr>
          <w:trHeight w:val="20"/>
        </w:trPr>
        <w:tc>
          <w:tcPr>
            <w:tcW w:w="3828" w:type="dxa"/>
            <w:vAlign w:val="center"/>
          </w:tcPr>
          <w:p w14:paraId="72B27396" w14:textId="77777777" w:rsidR="006E3DFF" w:rsidRPr="00D97BAC" w:rsidRDefault="006E3DFF" w:rsidP="006E3DFF">
            <w:pPr>
              <w:contextualSpacing/>
              <w:rPr>
                <w:sz w:val="18"/>
                <w:szCs w:val="18"/>
              </w:rPr>
            </w:pPr>
            <w:r w:rsidRPr="00D97BAC">
              <w:rPr>
                <w:sz w:val="18"/>
                <w:szCs w:val="18"/>
              </w:rPr>
              <w:t xml:space="preserve">Мероприятие 11.1.4. </w:t>
            </w:r>
          </w:p>
          <w:p w14:paraId="430923F3" w14:textId="77777777" w:rsidR="006E3DFF" w:rsidRPr="00D97BAC" w:rsidRDefault="006E3DFF" w:rsidP="006E3DFF">
            <w:pPr>
              <w:contextualSpacing/>
              <w:rPr>
                <w:sz w:val="18"/>
                <w:szCs w:val="18"/>
              </w:rPr>
            </w:pPr>
            <w:r w:rsidRPr="00D97BAC">
              <w:rPr>
                <w:sz w:val="18"/>
                <w:szCs w:val="18"/>
              </w:rPr>
              <w:t xml:space="preserve">Установление возможности аннулирования актов государственного контроля </w:t>
            </w:r>
          </w:p>
          <w:p w14:paraId="50B4EED4" w14:textId="77777777" w:rsidR="006E3DFF" w:rsidRPr="00D97BAC" w:rsidRDefault="006E3DFF" w:rsidP="006E3DFF">
            <w:pPr>
              <w:contextualSpacing/>
              <w:rPr>
                <w:sz w:val="18"/>
                <w:szCs w:val="18"/>
              </w:rPr>
            </w:pPr>
            <w:r w:rsidRPr="00D97BAC">
              <w:rPr>
                <w:sz w:val="18"/>
                <w:szCs w:val="18"/>
              </w:rPr>
              <w:t xml:space="preserve">Ответственный исполнитель: </w:t>
            </w:r>
          </w:p>
          <w:p w14:paraId="483B14C8" w14:textId="77777777" w:rsidR="006E3DFF" w:rsidRPr="00D97BAC" w:rsidRDefault="006E3DFF" w:rsidP="006E3DFF">
            <w:pPr>
              <w:rPr>
                <w:sz w:val="18"/>
                <w:szCs w:val="18"/>
              </w:rPr>
            </w:pPr>
            <w:r w:rsidRPr="00D97BAC">
              <w:rPr>
                <w:sz w:val="18"/>
                <w:szCs w:val="18"/>
              </w:rPr>
              <w:t>Замышляев Д.В., заместитель руководителя Федеральной пробирной палаты</w:t>
            </w:r>
          </w:p>
        </w:tc>
        <w:tc>
          <w:tcPr>
            <w:tcW w:w="2268" w:type="dxa"/>
            <w:vAlign w:val="center"/>
          </w:tcPr>
          <w:p w14:paraId="1D99075D" w14:textId="77777777" w:rsidR="006E3DFF" w:rsidRPr="00D97BAC" w:rsidRDefault="006E3DFF" w:rsidP="006E3DFF">
            <w:pPr>
              <w:jc w:val="center"/>
              <w:rPr>
                <w:sz w:val="18"/>
                <w:szCs w:val="18"/>
              </w:rPr>
            </w:pPr>
            <w:r w:rsidRPr="00D97BAC">
              <w:rPr>
                <w:sz w:val="18"/>
                <w:szCs w:val="18"/>
              </w:rPr>
              <w:t>Проект решения Коллегии Евразийской экономической комиссии направлен в Минфин России</w:t>
            </w:r>
          </w:p>
        </w:tc>
        <w:tc>
          <w:tcPr>
            <w:tcW w:w="1275" w:type="dxa"/>
            <w:vAlign w:val="center"/>
          </w:tcPr>
          <w:p w14:paraId="12BC31EF"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58D46BAC"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w:t>
            </w:r>
          </w:p>
        </w:tc>
        <w:tc>
          <w:tcPr>
            <w:tcW w:w="850" w:type="dxa"/>
            <w:vAlign w:val="center"/>
          </w:tcPr>
          <w:p w14:paraId="68339B1F" w14:textId="77777777" w:rsidR="006E3DFF" w:rsidRPr="00D97BAC" w:rsidRDefault="006E3DFF" w:rsidP="006E3DFF">
            <w:pPr>
              <w:jc w:val="center"/>
              <w:rPr>
                <w:sz w:val="18"/>
                <w:szCs w:val="18"/>
                <w:lang w:val="en-US"/>
              </w:rPr>
            </w:pPr>
            <w:r w:rsidRPr="00D97BAC">
              <w:rPr>
                <w:sz w:val="18"/>
                <w:szCs w:val="18"/>
                <w:lang w:val="en-US"/>
              </w:rPr>
              <w:t>III</w:t>
            </w:r>
            <w:r w:rsidRPr="00D97BAC">
              <w:rPr>
                <w:sz w:val="18"/>
                <w:szCs w:val="18"/>
              </w:rPr>
              <w:t xml:space="preserve"> кв.</w:t>
            </w:r>
          </w:p>
        </w:tc>
        <w:tc>
          <w:tcPr>
            <w:tcW w:w="3969" w:type="dxa"/>
            <w:gridSpan w:val="2"/>
          </w:tcPr>
          <w:p w14:paraId="1ED2D4D9" w14:textId="77777777" w:rsidR="006E3DFF" w:rsidRPr="00D97BAC" w:rsidRDefault="006E3DFF" w:rsidP="006E3DFF">
            <w:pPr>
              <w:rPr>
                <w:sz w:val="18"/>
                <w:szCs w:val="18"/>
              </w:rPr>
            </w:pPr>
            <w:r w:rsidRPr="00D97BAC">
              <w:rPr>
                <w:sz w:val="18"/>
                <w:szCs w:val="18"/>
              </w:rPr>
              <w:t xml:space="preserve">Предложения о внесении изменений в Положение о ввозе на таможенную территорию Евразийского экономического союза и вывоза с таможенной территории Евразийского экономического союза драгоценных металлов и сырьевых товаров, содержащих драгоценные металлы (приложение №14 к Решению Евразийской экономической комиссии от 21.04.2015 №30) разработаны и направлены письмом Федеральной пробирной палаты от 31.08.2020 № ЮЗ-190 в Минфин России. Согласован проект решения Коллегии Евразийской экономической комиссии </w:t>
            </w:r>
            <w:r w:rsidR="00E70918">
              <w:rPr>
                <w:sz w:val="18"/>
                <w:szCs w:val="18"/>
              </w:rPr>
              <w:t>«</w:t>
            </w:r>
            <w:r w:rsidRPr="00D97BAC">
              <w:rPr>
                <w:sz w:val="18"/>
                <w:szCs w:val="18"/>
              </w:rPr>
              <w:t>О внесении изменений в Решение Коллегии Евразийской экономической комиссии от 21 апреля 2015 г. № 30</w:t>
            </w:r>
            <w:r w:rsidR="00E70918">
              <w:rPr>
                <w:sz w:val="18"/>
                <w:szCs w:val="18"/>
              </w:rPr>
              <w:t>»</w:t>
            </w:r>
            <w:r w:rsidRPr="00D97BAC">
              <w:rPr>
                <w:sz w:val="18"/>
                <w:szCs w:val="18"/>
              </w:rPr>
              <w:t>. (письмо от 05.02.2021 № 50-03-01/21/275).</w:t>
            </w:r>
          </w:p>
        </w:tc>
        <w:tc>
          <w:tcPr>
            <w:tcW w:w="2552" w:type="dxa"/>
          </w:tcPr>
          <w:p w14:paraId="193C417B" w14:textId="77777777" w:rsidR="006E3DFF" w:rsidRPr="00D97BAC" w:rsidRDefault="006E3DFF" w:rsidP="006E3DFF">
            <w:pPr>
              <w:jc w:val="center"/>
              <w:rPr>
                <w:sz w:val="18"/>
                <w:szCs w:val="18"/>
              </w:rPr>
            </w:pPr>
            <w:r w:rsidRPr="00D97BAC">
              <w:rPr>
                <w:sz w:val="18"/>
                <w:szCs w:val="18"/>
              </w:rPr>
              <w:t>Необходимо решение Коллегии Евразийской экономической комиссии о внесении изменений в Положение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 14 к Решению Коллегии Евразийской экономической комиссии от 21.04.2015 № 30).</w:t>
            </w:r>
          </w:p>
        </w:tc>
        <w:tc>
          <w:tcPr>
            <w:tcW w:w="709" w:type="dxa"/>
            <w:vAlign w:val="center"/>
          </w:tcPr>
          <w:p w14:paraId="37A8CB73" w14:textId="77777777" w:rsidR="006E3DFF" w:rsidRPr="00D97BAC" w:rsidRDefault="006E3DFF" w:rsidP="006E3DFF">
            <w:pPr>
              <w:jc w:val="center"/>
              <w:rPr>
                <w:sz w:val="18"/>
                <w:szCs w:val="18"/>
              </w:rPr>
            </w:pPr>
            <w:r w:rsidRPr="00D97BAC">
              <w:rPr>
                <w:sz w:val="18"/>
              </w:rPr>
              <w:t>План ФПП</w:t>
            </w:r>
          </w:p>
        </w:tc>
      </w:tr>
      <w:tr w:rsidR="006E3DFF" w:rsidRPr="00D97BAC" w14:paraId="7982F0DF" w14:textId="77777777" w:rsidTr="006E3DFF">
        <w:trPr>
          <w:trHeight w:val="20"/>
        </w:trPr>
        <w:tc>
          <w:tcPr>
            <w:tcW w:w="3828" w:type="dxa"/>
            <w:vAlign w:val="center"/>
          </w:tcPr>
          <w:p w14:paraId="3026BF23" w14:textId="77777777" w:rsidR="006E3DFF" w:rsidRPr="00D97BAC" w:rsidRDefault="006E3DFF" w:rsidP="006E3DFF">
            <w:pPr>
              <w:contextualSpacing/>
              <w:rPr>
                <w:sz w:val="18"/>
                <w:szCs w:val="18"/>
              </w:rPr>
            </w:pPr>
            <w:r w:rsidRPr="00D97BAC">
              <w:rPr>
                <w:sz w:val="18"/>
                <w:szCs w:val="18"/>
              </w:rPr>
              <w:t xml:space="preserve">Мероприятие 11.1.5. </w:t>
            </w:r>
          </w:p>
          <w:p w14:paraId="597F60A7" w14:textId="77777777" w:rsidR="006E3DFF" w:rsidRPr="00D97BAC" w:rsidRDefault="006E3DFF" w:rsidP="006E3DFF">
            <w:pPr>
              <w:contextualSpacing/>
              <w:rPr>
                <w:sz w:val="18"/>
                <w:szCs w:val="18"/>
              </w:rPr>
            </w:pPr>
            <w:r w:rsidRPr="00D97BAC">
              <w:rPr>
                <w:sz w:val="18"/>
                <w:szCs w:val="18"/>
              </w:rPr>
              <w:t xml:space="preserve">Разделение понятий таможенных операций и государственного контроля </w:t>
            </w:r>
          </w:p>
          <w:p w14:paraId="06ABD6B1" w14:textId="77777777" w:rsidR="006E3DFF" w:rsidRPr="00D97BAC" w:rsidRDefault="006E3DFF" w:rsidP="006E3DFF">
            <w:pPr>
              <w:contextualSpacing/>
              <w:rPr>
                <w:sz w:val="18"/>
                <w:szCs w:val="18"/>
              </w:rPr>
            </w:pPr>
            <w:r w:rsidRPr="00D97BAC">
              <w:rPr>
                <w:sz w:val="18"/>
                <w:szCs w:val="18"/>
              </w:rPr>
              <w:t xml:space="preserve">Ответственный исполнитель: </w:t>
            </w:r>
          </w:p>
          <w:p w14:paraId="0957E69F" w14:textId="77777777" w:rsidR="006E3DFF" w:rsidRPr="00D97BAC" w:rsidRDefault="006E3DFF" w:rsidP="006E3DFF">
            <w:pPr>
              <w:rPr>
                <w:sz w:val="18"/>
                <w:szCs w:val="18"/>
              </w:rPr>
            </w:pPr>
            <w:r w:rsidRPr="00D97BAC">
              <w:rPr>
                <w:sz w:val="18"/>
                <w:szCs w:val="18"/>
              </w:rPr>
              <w:t>Замышляев Д.В., заместитель руководителя Федеральной пробирной палаты</w:t>
            </w:r>
          </w:p>
        </w:tc>
        <w:tc>
          <w:tcPr>
            <w:tcW w:w="2268" w:type="dxa"/>
            <w:vAlign w:val="center"/>
          </w:tcPr>
          <w:p w14:paraId="0C371C95" w14:textId="77777777" w:rsidR="006E3DFF" w:rsidRPr="00D97BAC" w:rsidRDefault="006E3DFF" w:rsidP="006E3DFF">
            <w:pPr>
              <w:rPr>
                <w:sz w:val="18"/>
                <w:szCs w:val="18"/>
              </w:rPr>
            </w:pPr>
            <w:r w:rsidRPr="00D97BAC">
              <w:rPr>
                <w:sz w:val="18"/>
                <w:szCs w:val="18"/>
              </w:rPr>
              <w:t>Проект указа Президента Российской Федерации направлен в Минфин России</w:t>
            </w:r>
          </w:p>
        </w:tc>
        <w:tc>
          <w:tcPr>
            <w:tcW w:w="1275" w:type="dxa"/>
            <w:vAlign w:val="center"/>
          </w:tcPr>
          <w:p w14:paraId="39504A29" w14:textId="77777777" w:rsidR="006E3DFF" w:rsidRPr="00D97BAC" w:rsidRDefault="006E3DFF" w:rsidP="006E3DFF">
            <w:pPr>
              <w:rPr>
                <w:sz w:val="18"/>
                <w:szCs w:val="18"/>
              </w:rPr>
            </w:pPr>
            <w:r w:rsidRPr="00D97BAC">
              <w:rPr>
                <w:sz w:val="18"/>
                <w:szCs w:val="18"/>
              </w:rPr>
              <w:t>проектный</w:t>
            </w:r>
          </w:p>
        </w:tc>
        <w:tc>
          <w:tcPr>
            <w:tcW w:w="851" w:type="dxa"/>
            <w:gridSpan w:val="2"/>
            <w:vAlign w:val="center"/>
          </w:tcPr>
          <w:p w14:paraId="5839CC0D"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850" w:type="dxa"/>
            <w:vAlign w:val="center"/>
          </w:tcPr>
          <w:p w14:paraId="3C5601AA" w14:textId="77777777" w:rsidR="006E3DFF" w:rsidRPr="00D97BAC" w:rsidRDefault="006E3DFF" w:rsidP="006E3DFF">
            <w:pPr>
              <w:jc w:val="center"/>
              <w:rPr>
                <w:sz w:val="18"/>
                <w:szCs w:val="18"/>
              </w:rPr>
            </w:pPr>
            <w:r w:rsidRPr="00D97BAC">
              <w:rPr>
                <w:sz w:val="18"/>
                <w:szCs w:val="18"/>
                <w:lang w:val="en-US"/>
              </w:rPr>
              <w:t>IV</w:t>
            </w:r>
            <w:r w:rsidRPr="00D97BAC">
              <w:rPr>
                <w:sz w:val="18"/>
                <w:szCs w:val="18"/>
              </w:rPr>
              <w:t xml:space="preserve"> кв.</w:t>
            </w:r>
          </w:p>
        </w:tc>
        <w:tc>
          <w:tcPr>
            <w:tcW w:w="3969" w:type="dxa"/>
            <w:gridSpan w:val="2"/>
            <w:vAlign w:val="center"/>
          </w:tcPr>
          <w:p w14:paraId="4A8AA2A9" w14:textId="77777777" w:rsidR="006E3DFF" w:rsidRPr="00D97BAC" w:rsidRDefault="006E3DFF" w:rsidP="006E3DFF">
            <w:pPr>
              <w:rPr>
                <w:sz w:val="18"/>
                <w:szCs w:val="18"/>
              </w:rPr>
            </w:pPr>
            <w:r w:rsidRPr="00D97BAC">
              <w:rPr>
                <w:color w:val="000000"/>
                <w:sz w:val="18"/>
                <w:szCs w:val="18"/>
              </w:rPr>
              <w:t xml:space="preserve">Согласован проект указа Президента Российской Федерации </w:t>
            </w:r>
            <w:r w:rsidR="00E70918">
              <w:rPr>
                <w:color w:val="000000"/>
                <w:sz w:val="18"/>
                <w:szCs w:val="18"/>
              </w:rPr>
              <w:t>«</w:t>
            </w:r>
            <w:r w:rsidRPr="00D97BAC">
              <w:rPr>
                <w:color w:val="000000"/>
                <w:sz w:val="18"/>
                <w:szCs w:val="18"/>
              </w:rPr>
              <w:t xml:space="preserve">О внесении изменений 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драгоценных камней и сырьевых товаров, содержащих драгоценные металлы, утвержденное Указом Президента Российской Федерации от 20 </w:t>
            </w:r>
            <w:r w:rsidRPr="00D97BAC">
              <w:rPr>
                <w:color w:val="000000"/>
                <w:sz w:val="18"/>
                <w:szCs w:val="18"/>
              </w:rPr>
              <w:lastRenderedPageBreak/>
              <w:t xml:space="preserve">сентября 2010 </w:t>
            </w:r>
            <w:r w:rsidRPr="00D97BAC">
              <w:rPr>
                <w:color w:val="000000"/>
                <w:sz w:val="18"/>
                <w:szCs w:val="18"/>
                <w:lang w:eastAsia="en-US"/>
              </w:rPr>
              <w:t xml:space="preserve">№ </w:t>
            </w:r>
            <w:r w:rsidRPr="00D97BAC">
              <w:rPr>
                <w:color w:val="000000"/>
                <w:sz w:val="18"/>
                <w:szCs w:val="18"/>
              </w:rPr>
              <w:t>1137</w:t>
            </w:r>
            <w:r w:rsidR="00E70918">
              <w:rPr>
                <w:color w:val="000000"/>
                <w:sz w:val="18"/>
                <w:szCs w:val="18"/>
              </w:rPr>
              <w:t>»</w:t>
            </w:r>
            <w:r w:rsidRPr="00D97BAC">
              <w:rPr>
                <w:color w:val="000000"/>
                <w:sz w:val="18"/>
                <w:szCs w:val="18"/>
              </w:rPr>
              <w:t xml:space="preserve"> (письма от 17.09.2020 № ЮЗ-207, от 23.11.2020 № ЮЗ-268)</w:t>
            </w:r>
          </w:p>
        </w:tc>
        <w:tc>
          <w:tcPr>
            <w:tcW w:w="2552" w:type="dxa"/>
            <w:vAlign w:val="center"/>
          </w:tcPr>
          <w:p w14:paraId="438F074F" w14:textId="77777777" w:rsidR="006E3DFF" w:rsidRPr="00D97BAC" w:rsidRDefault="006E3DFF" w:rsidP="006E3DFF">
            <w:pPr>
              <w:rPr>
                <w:color w:val="000000"/>
                <w:sz w:val="18"/>
                <w:szCs w:val="18"/>
              </w:rPr>
            </w:pPr>
            <w:r w:rsidRPr="00D97BAC">
              <w:rPr>
                <w:color w:val="000000"/>
                <w:sz w:val="18"/>
                <w:szCs w:val="18"/>
              </w:rPr>
              <w:lastRenderedPageBreak/>
              <w:t xml:space="preserve">Необходимо издание Указа Президента </w:t>
            </w:r>
            <w:r w:rsidR="00E70918">
              <w:rPr>
                <w:color w:val="000000"/>
                <w:sz w:val="18"/>
                <w:szCs w:val="18"/>
              </w:rPr>
              <w:t>«</w:t>
            </w:r>
            <w:r w:rsidRPr="00D97BAC">
              <w:rPr>
                <w:color w:val="000000"/>
                <w:sz w:val="18"/>
                <w:szCs w:val="18"/>
              </w:rPr>
              <w:t xml:space="preserve">О внесении изменений в Положение о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w:t>
            </w:r>
            <w:r w:rsidRPr="00D97BAC">
              <w:rPr>
                <w:color w:val="000000"/>
                <w:sz w:val="18"/>
                <w:szCs w:val="18"/>
              </w:rPr>
              <w:lastRenderedPageBreak/>
              <w:t>металлов, драгоценных камней и сырьевых товаров, содержащих драгоценные металлы, утвержденное Указом Президента Российской Федерации от 20 сентября 2010 № 1137</w:t>
            </w:r>
            <w:r w:rsidR="00E70918">
              <w:rPr>
                <w:color w:val="000000"/>
                <w:sz w:val="18"/>
                <w:szCs w:val="18"/>
              </w:rPr>
              <w:t>»</w:t>
            </w:r>
          </w:p>
        </w:tc>
        <w:tc>
          <w:tcPr>
            <w:tcW w:w="709" w:type="dxa"/>
            <w:vAlign w:val="center"/>
          </w:tcPr>
          <w:p w14:paraId="61183A56" w14:textId="77777777" w:rsidR="006E3DFF" w:rsidRPr="00D97BAC" w:rsidRDefault="006E3DFF" w:rsidP="006E3DFF">
            <w:pPr>
              <w:jc w:val="center"/>
              <w:rPr>
                <w:sz w:val="18"/>
                <w:szCs w:val="18"/>
              </w:rPr>
            </w:pPr>
            <w:r w:rsidRPr="00D97BAC">
              <w:rPr>
                <w:sz w:val="18"/>
              </w:rPr>
              <w:lastRenderedPageBreak/>
              <w:t>План ФПП</w:t>
            </w:r>
          </w:p>
        </w:tc>
      </w:tr>
      <w:tr w:rsidR="006E3DFF" w:rsidRPr="00D97BAC" w14:paraId="6146DA54" w14:textId="77777777" w:rsidTr="006E3DFF">
        <w:trPr>
          <w:trHeight w:val="20"/>
        </w:trPr>
        <w:tc>
          <w:tcPr>
            <w:tcW w:w="15593" w:type="dxa"/>
            <w:gridSpan w:val="9"/>
            <w:shd w:val="clear" w:color="auto" w:fill="DEEAF6" w:themeFill="accent1" w:themeFillTint="33"/>
            <w:vAlign w:val="center"/>
          </w:tcPr>
          <w:p w14:paraId="2F5F8FFA" w14:textId="77777777" w:rsidR="006E3DFF" w:rsidRPr="00D97BAC" w:rsidRDefault="006E3DFF" w:rsidP="006E3DFF">
            <w:pPr>
              <w:jc w:val="center"/>
              <w:rPr>
                <w:b/>
                <w:sz w:val="18"/>
                <w:szCs w:val="18"/>
              </w:rPr>
            </w:pPr>
            <w:r w:rsidRPr="00D97BAC">
              <w:rPr>
                <w:b/>
                <w:sz w:val="18"/>
                <w:szCs w:val="18"/>
              </w:rPr>
              <w:t>Направление (блок мероприятий) 11.2. Организация формирования Государственного фонда драгоценных металлов и драгоценных камней Российской Федерации</w:t>
            </w:r>
          </w:p>
        </w:tc>
        <w:tc>
          <w:tcPr>
            <w:tcW w:w="709" w:type="dxa"/>
            <w:shd w:val="clear" w:color="auto" w:fill="DEEAF6" w:themeFill="accent1" w:themeFillTint="33"/>
          </w:tcPr>
          <w:p w14:paraId="00233221" w14:textId="77777777" w:rsidR="006E3DFF" w:rsidRPr="00D97BAC" w:rsidRDefault="006E3DFF" w:rsidP="006E3DFF">
            <w:pPr>
              <w:jc w:val="center"/>
              <w:rPr>
                <w:b/>
                <w:sz w:val="18"/>
                <w:szCs w:val="18"/>
              </w:rPr>
            </w:pPr>
          </w:p>
        </w:tc>
      </w:tr>
      <w:tr w:rsidR="006E3DFF" w:rsidRPr="00D97BAC" w14:paraId="2F71E467" w14:textId="77777777" w:rsidTr="006E3DFF">
        <w:trPr>
          <w:trHeight w:val="20"/>
        </w:trPr>
        <w:tc>
          <w:tcPr>
            <w:tcW w:w="7371" w:type="dxa"/>
            <w:gridSpan w:val="3"/>
            <w:shd w:val="clear" w:color="auto" w:fill="E7E6E6" w:themeFill="background2"/>
            <w:vAlign w:val="center"/>
          </w:tcPr>
          <w:p w14:paraId="7632A726" w14:textId="77777777" w:rsidR="006E3DFF" w:rsidRPr="00D97BAC" w:rsidRDefault="006E3DFF" w:rsidP="006E3DFF">
            <w:pPr>
              <w:numPr>
                <w:ilvl w:val="0"/>
                <w:numId w:val="24"/>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11.2.</w:t>
            </w:r>
          </w:p>
          <w:p w14:paraId="104354D8" w14:textId="77777777" w:rsidR="006E3DFF" w:rsidRPr="00D97BAC" w:rsidRDefault="006E3DFF" w:rsidP="006E3DFF">
            <w:pPr>
              <w:ind w:left="29"/>
              <w:rPr>
                <w:sz w:val="18"/>
                <w:szCs w:val="18"/>
              </w:rPr>
            </w:pPr>
            <w:r w:rsidRPr="00D97BAC">
              <w:rPr>
                <w:sz w:val="18"/>
                <w:szCs w:val="18"/>
              </w:rPr>
              <w:t xml:space="preserve">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не менее (процентов) </w:t>
            </w:r>
          </w:p>
        </w:tc>
        <w:tc>
          <w:tcPr>
            <w:tcW w:w="851" w:type="dxa"/>
            <w:gridSpan w:val="2"/>
            <w:shd w:val="clear" w:color="auto" w:fill="E7E6E6" w:themeFill="background2"/>
            <w:vAlign w:val="center"/>
          </w:tcPr>
          <w:p w14:paraId="021A95A6" w14:textId="77777777" w:rsidR="006E3DFF" w:rsidRPr="00D97BAC" w:rsidRDefault="006E3DFF" w:rsidP="006E3DFF">
            <w:pPr>
              <w:jc w:val="center"/>
              <w:rPr>
                <w:sz w:val="18"/>
                <w:szCs w:val="18"/>
              </w:rPr>
            </w:pPr>
            <w:r w:rsidRPr="00D97BAC">
              <w:rPr>
                <w:sz w:val="18"/>
                <w:szCs w:val="18"/>
              </w:rPr>
              <w:t>97</w:t>
            </w:r>
          </w:p>
        </w:tc>
        <w:tc>
          <w:tcPr>
            <w:tcW w:w="850" w:type="dxa"/>
            <w:shd w:val="clear" w:color="auto" w:fill="E7E6E6" w:themeFill="background2"/>
            <w:vAlign w:val="center"/>
          </w:tcPr>
          <w:p w14:paraId="50EBB71A" w14:textId="77777777" w:rsidR="006E3DFF" w:rsidRPr="00D97BAC" w:rsidRDefault="006E3DFF" w:rsidP="006E3DFF">
            <w:pPr>
              <w:jc w:val="center"/>
              <w:rPr>
                <w:sz w:val="18"/>
                <w:szCs w:val="18"/>
              </w:rPr>
            </w:pPr>
            <w:r w:rsidRPr="00D97BAC">
              <w:rPr>
                <w:sz w:val="18"/>
                <w:szCs w:val="18"/>
              </w:rPr>
              <w:t>100</w:t>
            </w:r>
          </w:p>
        </w:tc>
        <w:tc>
          <w:tcPr>
            <w:tcW w:w="3969" w:type="dxa"/>
            <w:gridSpan w:val="2"/>
            <w:shd w:val="clear" w:color="auto" w:fill="E7E6E6" w:themeFill="background2"/>
            <w:vAlign w:val="center"/>
          </w:tcPr>
          <w:p w14:paraId="7DDC4A51" w14:textId="77777777" w:rsidR="006E3DFF" w:rsidRPr="00D97BAC" w:rsidRDefault="006E3DFF" w:rsidP="006E3DFF">
            <w:pPr>
              <w:rPr>
                <w:sz w:val="18"/>
                <w:szCs w:val="18"/>
              </w:rPr>
            </w:pPr>
            <w:r w:rsidRPr="00D97BAC">
              <w:rPr>
                <w:sz w:val="18"/>
                <w:szCs w:val="18"/>
              </w:rPr>
              <w:t>Показатель достигнут.</w:t>
            </w:r>
          </w:p>
          <w:p w14:paraId="071C0F86"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увеличению</w:t>
            </w:r>
          </w:p>
        </w:tc>
        <w:tc>
          <w:tcPr>
            <w:tcW w:w="2552" w:type="dxa"/>
            <w:shd w:val="clear" w:color="auto" w:fill="E7E6E6" w:themeFill="background2"/>
            <w:vAlign w:val="center"/>
          </w:tcPr>
          <w:p w14:paraId="5A8C322A"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4F6D4EB9" w14:textId="77777777" w:rsidR="006E3DFF" w:rsidRPr="00D97BAC" w:rsidRDefault="006E3DFF" w:rsidP="006E3DFF">
            <w:pPr>
              <w:jc w:val="center"/>
              <w:rPr>
                <w:sz w:val="18"/>
                <w:szCs w:val="18"/>
              </w:rPr>
            </w:pPr>
            <w:r w:rsidRPr="00D97BAC">
              <w:rPr>
                <w:sz w:val="18"/>
                <w:szCs w:val="18"/>
              </w:rPr>
              <w:t>ГП 39</w:t>
            </w:r>
          </w:p>
        </w:tc>
      </w:tr>
      <w:tr w:rsidR="006E3DFF" w:rsidRPr="00D97BAC" w14:paraId="208DE3CC" w14:textId="77777777" w:rsidTr="006E3DFF">
        <w:trPr>
          <w:trHeight w:val="20"/>
        </w:trPr>
        <w:tc>
          <w:tcPr>
            <w:tcW w:w="3828" w:type="dxa"/>
            <w:shd w:val="clear" w:color="auto" w:fill="FFFFFF" w:themeFill="background1"/>
            <w:vAlign w:val="center"/>
          </w:tcPr>
          <w:p w14:paraId="3F540B0D" w14:textId="77777777" w:rsidR="006E3DFF" w:rsidRPr="00D97BAC" w:rsidRDefault="006E3DFF" w:rsidP="006E3DFF">
            <w:pPr>
              <w:rPr>
                <w:sz w:val="18"/>
                <w:szCs w:val="18"/>
              </w:rPr>
            </w:pPr>
            <w:r w:rsidRPr="00D97BAC">
              <w:rPr>
                <w:sz w:val="18"/>
                <w:szCs w:val="18"/>
              </w:rPr>
              <w:t xml:space="preserve">Мероприятие 11.2.1. </w:t>
            </w:r>
          </w:p>
          <w:p w14:paraId="1638BE14" w14:textId="77777777" w:rsidR="006E3DFF" w:rsidRPr="00D97BAC" w:rsidRDefault="006E3DFF" w:rsidP="006E3DFF">
            <w:pPr>
              <w:rPr>
                <w:sz w:val="18"/>
                <w:szCs w:val="18"/>
              </w:rPr>
            </w:pPr>
            <w:r w:rsidRPr="00D97BAC">
              <w:rPr>
                <w:sz w:val="18"/>
                <w:szCs w:val="18"/>
              </w:rPr>
              <w:t>Подготовка проектов планов формирования Государственного фонда драгоценных металлов и драгоценных камней Российской Федерации и отпуска его ценностей на очередной финансовый год</w:t>
            </w:r>
          </w:p>
          <w:p w14:paraId="19E0BC44" w14:textId="77777777" w:rsidR="006E3DFF" w:rsidRPr="00D97BAC" w:rsidRDefault="006E3DFF" w:rsidP="006E3DFF">
            <w:pPr>
              <w:rPr>
                <w:sz w:val="18"/>
                <w:szCs w:val="18"/>
              </w:rPr>
            </w:pPr>
            <w:r w:rsidRPr="00D97BAC">
              <w:rPr>
                <w:sz w:val="18"/>
                <w:szCs w:val="18"/>
              </w:rPr>
              <w:t>Ответственный исполнитель:</w:t>
            </w:r>
          </w:p>
          <w:p w14:paraId="5DA33C9E" w14:textId="77777777" w:rsidR="006E3DFF" w:rsidRPr="00D97BAC" w:rsidRDefault="006E3DFF" w:rsidP="006E3DFF">
            <w:pPr>
              <w:rPr>
                <w:sz w:val="18"/>
                <w:szCs w:val="18"/>
              </w:rPr>
            </w:pPr>
            <w:r w:rsidRPr="00D97BAC">
              <w:rPr>
                <w:sz w:val="18"/>
                <w:szCs w:val="18"/>
              </w:rPr>
              <w:t>Гончаренко Ю.А., директор Департамента государственного регулирования отрасли драгоценных металлов и драгоценных камней Минфина России</w:t>
            </w:r>
          </w:p>
        </w:tc>
        <w:tc>
          <w:tcPr>
            <w:tcW w:w="2268" w:type="dxa"/>
            <w:shd w:val="clear" w:color="auto" w:fill="FFFFFF" w:themeFill="background1"/>
            <w:vAlign w:val="center"/>
          </w:tcPr>
          <w:p w14:paraId="5A5950EA" w14:textId="77777777" w:rsidR="006E3DFF" w:rsidRPr="00D97BAC" w:rsidRDefault="006E3DFF" w:rsidP="006E3DFF">
            <w:pPr>
              <w:jc w:val="center"/>
              <w:rPr>
                <w:sz w:val="18"/>
                <w:szCs w:val="18"/>
              </w:rPr>
            </w:pPr>
            <w:r w:rsidRPr="00D97BAC">
              <w:rPr>
                <w:sz w:val="18"/>
                <w:szCs w:val="18"/>
              </w:rPr>
              <w:t>Распоряжение Правительства Российской Федерации</w:t>
            </w:r>
          </w:p>
        </w:tc>
        <w:tc>
          <w:tcPr>
            <w:tcW w:w="1275" w:type="dxa"/>
            <w:shd w:val="clear" w:color="auto" w:fill="FFFFFF" w:themeFill="background1"/>
            <w:vAlign w:val="center"/>
          </w:tcPr>
          <w:p w14:paraId="2F8200D8"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shd w:val="clear" w:color="auto" w:fill="FFFFFF" w:themeFill="background1"/>
            <w:vAlign w:val="center"/>
          </w:tcPr>
          <w:p w14:paraId="29671E29"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shd w:val="clear" w:color="auto" w:fill="FFFFFF" w:themeFill="background1"/>
            <w:vAlign w:val="center"/>
          </w:tcPr>
          <w:p w14:paraId="73FCCD81" w14:textId="77777777" w:rsidR="006E3DFF" w:rsidRPr="00D97BAC" w:rsidRDefault="007C7016"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shd w:val="clear" w:color="auto" w:fill="FFFFFF" w:themeFill="background1"/>
            <w:vAlign w:val="center"/>
          </w:tcPr>
          <w:p w14:paraId="4464BA0F" w14:textId="77777777" w:rsidR="006E3DFF" w:rsidRPr="00D97BAC" w:rsidRDefault="006E3DFF" w:rsidP="006E3DFF">
            <w:pPr>
              <w:rPr>
                <w:sz w:val="18"/>
                <w:szCs w:val="18"/>
              </w:rPr>
            </w:pPr>
            <w:r w:rsidRPr="00D97BAC">
              <w:rPr>
                <w:sz w:val="18"/>
                <w:szCs w:val="18"/>
              </w:rPr>
              <w:t>26.12.2019 - внесены в Правительство Российской Федерации планы формирования Государственного фонда драгоценных металлов и драгоценных камней Российской Федерации драгоценными металлами и драгоценными камнями России на 2020 год и планы отпуска драгоценных металлов и драгоценных камней из Государственного фонда драгоценных металлов и драгоценных камней Российской Федерации на 2020 год (письмо Минфина России № 01-02-02/22-10218)</w:t>
            </w:r>
          </w:p>
        </w:tc>
        <w:tc>
          <w:tcPr>
            <w:tcW w:w="2552" w:type="dxa"/>
            <w:shd w:val="clear" w:color="auto" w:fill="FFFFFF" w:themeFill="background1"/>
          </w:tcPr>
          <w:p w14:paraId="6742B660" w14:textId="77777777" w:rsidR="006E3DFF" w:rsidRPr="00D97BAC" w:rsidRDefault="006E3DFF" w:rsidP="006E3DFF">
            <w:pPr>
              <w:jc w:val="center"/>
              <w:rPr>
                <w:sz w:val="18"/>
                <w:szCs w:val="18"/>
              </w:rPr>
            </w:pPr>
          </w:p>
        </w:tc>
        <w:tc>
          <w:tcPr>
            <w:tcW w:w="709" w:type="dxa"/>
            <w:shd w:val="clear" w:color="auto" w:fill="FFFFFF" w:themeFill="background1"/>
            <w:vAlign w:val="center"/>
          </w:tcPr>
          <w:p w14:paraId="055B746B" w14:textId="77777777" w:rsidR="006E3DFF" w:rsidRPr="00D97BAC" w:rsidRDefault="006E3DFF" w:rsidP="006E3DFF">
            <w:pPr>
              <w:jc w:val="center"/>
              <w:rPr>
                <w:sz w:val="18"/>
                <w:szCs w:val="18"/>
              </w:rPr>
            </w:pPr>
            <w:r w:rsidRPr="00D97BAC">
              <w:rPr>
                <w:sz w:val="18"/>
                <w:szCs w:val="18"/>
              </w:rPr>
              <w:t>ГП 39</w:t>
            </w:r>
          </w:p>
        </w:tc>
      </w:tr>
      <w:tr w:rsidR="006E3DFF" w:rsidRPr="00D97BAC" w14:paraId="7D498EBD" w14:textId="77777777" w:rsidTr="006E3DFF">
        <w:trPr>
          <w:trHeight w:val="20"/>
        </w:trPr>
        <w:tc>
          <w:tcPr>
            <w:tcW w:w="16302" w:type="dxa"/>
            <w:gridSpan w:val="10"/>
            <w:shd w:val="clear" w:color="auto" w:fill="F7CAAC" w:themeFill="accent2" w:themeFillTint="66"/>
            <w:vAlign w:val="center"/>
          </w:tcPr>
          <w:p w14:paraId="7E68C20D" w14:textId="77777777" w:rsidR="006E3DFF" w:rsidRPr="00D97BAC" w:rsidRDefault="006E3DFF" w:rsidP="006E3DFF">
            <w:pPr>
              <w:jc w:val="center"/>
              <w:rPr>
                <w:b/>
                <w:sz w:val="18"/>
                <w:szCs w:val="18"/>
              </w:rPr>
            </w:pPr>
            <w:r w:rsidRPr="00D97BAC">
              <w:rPr>
                <w:b/>
                <w:sz w:val="18"/>
                <w:szCs w:val="18"/>
              </w:rPr>
              <w:t>Цель 12. Обеспечение эффективного распределения финансовых ресурсов между уровнями бюджетной системы Российской Федерации и совершенствование системы предоставления межбюджетных трансфертов из федерального бюджета</w:t>
            </w:r>
            <w:r w:rsidRPr="00D97BAC">
              <w:rPr>
                <w:b/>
                <w:sz w:val="18"/>
                <w:szCs w:val="18"/>
                <w:vertAlign w:val="superscript"/>
              </w:rPr>
              <w:footnoteReference w:id="33"/>
            </w:r>
          </w:p>
          <w:p w14:paraId="13E96EBA" w14:textId="77777777" w:rsidR="006E3DFF" w:rsidRPr="00D97BAC" w:rsidRDefault="006E3DFF" w:rsidP="006E3DFF">
            <w:pPr>
              <w:jc w:val="center"/>
              <w:rPr>
                <w:b/>
                <w:sz w:val="18"/>
                <w:szCs w:val="18"/>
              </w:rPr>
            </w:pPr>
            <w:r w:rsidRPr="00D97BAC">
              <w:rPr>
                <w:b/>
                <w:sz w:val="18"/>
                <w:szCs w:val="18"/>
              </w:rPr>
              <w:t>Ответственный исполнитель: первый заместитель Министра финансов Российской Федерации Л.В. Горнин</w:t>
            </w:r>
          </w:p>
        </w:tc>
      </w:tr>
      <w:tr w:rsidR="006E3DFF" w:rsidRPr="00D97BAC" w14:paraId="379A7323" w14:textId="77777777" w:rsidTr="006E3DFF">
        <w:trPr>
          <w:trHeight w:val="20"/>
        </w:trPr>
        <w:tc>
          <w:tcPr>
            <w:tcW w:w="16302" w:type="dxa"/>
            <w:gridSpan w:val="10"/>
            <w:shd w:val="clear" w:color="auto" w:fill="DEEAF6" w:themeFill="accent1" w:themeFillTint="33"/>
            <w:vAlign w:val="center"/>
          </w:tcPr>
          <w:p w14:paraId="09F5D935" w14:textId="77777777" w:rsidR="006E3DFF" w:rsidRPr="00D97BAC" w:rsidRDefault="006E3DFF" w:rsidP="006E3DFF">
            <w:pPr>
              <w:jc w:val="center"/>
              <w:rPr>
                <w:b/>
                <w:sz w:val="18"/>
                <w:szCs w:val="18"/>
              </w:rPr>
            </w:pPr>
            <w:r w:rsidRPr="00D97BAC">
              <w:rPr>
                <w:b/>
                <w:sz w:val="18"/>
                <w:szCs w:val="18"/>
              </w:rPr>
              <w:t>Направление (блок мероприятий) 12.1. Актуализация форм и механизмов предоставления межбюджетных трансфертов бюджетам субъектов Российской Федерации</w:t>
            </w:r>
          </w:p>
        </w:tc>
      </w:tr>
      <w:tr w:rsidR="006E3DFF" w:rsidRPr="00D97BAC" w14:paraId="21FE7F96" w14:textId="77777777" w:rsidTr="006E3DFF">
        <w:trPr>
          <w:trHeight w:val="20"/>
        </w:trPr>
        <w:tc>
          <w:tcPr>
            <w:tcW w:w="7371" w:type="dxa"/>
            <w:gridSpan w:val="3"/>
            <w:shd w:val="clear" w:color="auto" w:fill="E7E6E6" w:themeFill="background2"/>
            <w:vAlign w:val="center"/>
          </w:tcPr>
          <w:p w14:paraId="3B3FD7FD" w14:textId="77777777" w:rsidR="006E3DFF" w:rsidRPr="00D97BAC" w:rsidRDefault="006E3DFF" w:rsidP="006E3DFF">
            <w:pPr>
              <w:numPr>
                <w:ilvl w:val="0"/>
                <w:numId w:val="25"/>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12.1.</w:t>
            </w:r>
          </w:p>
          <w:p w14:paraId="1B4DC952" w14:textId="77777777" w:rsidR="006E3DFF" w:rsidRPr="00D97BAC" w:rsidRDefault="006E3DFF" w:rsidP="006E3DFF">
            <w:pPr>
              <w:ind w:left="29"/>
              <w:rPr>
                <w:sz w:val="18"/>
                <w:szCs w:val="18"/>
              </w:rPr>
            </w:pPr>
            <w:r w:rsidRPr="00D97BAC">
              <w:rPr>
                <w:rFonts w:eastAsiaTheme="minorHAnsi"/>
                <w:sz w:val="18"/>
                <w:szCs w:val="18"/>
                <w:lang w:eastAsia="en-US"/>
              </w:rPr>
              <w:t xml:space="preserve">Доля дотаций в объеме межбюджетных трансфертов из федерального бюджета бюджетам субъектов Российской Федерации (в сопоставимых условиях без учета межбюджетных </w:t>
            </w:r>
            <w:r w:rsidRPr="00D97BAC">
              <w:rPr>
                <w:rFonts w:eastAsiaTheme="minorHAnsi"/>
                <w:sz w:val="18"/>
                <w:szCs w:val="18"/>
                <w:lang w:eastAsia="en-US"/>
              </w:rPr>
              <w:lastRenderedPageBreak/>
              <w:t>трансфертов, предоставляемых в рамках реализации национальных и (или) федеральных проектов) (процентов)</w:t>
            </w:r>
          </w:p>
        </w:tc>
        <w:tc>
          <w:tcPr>
            <w:tcW w:w="851" w:type="dxa"/>
            <w:gridSpan w:val="2"/>
            <w:shd w:val="clear" w:color="auto" w:fill="E7E6E6" w:themeFill="background2"/>
            <w:vAlign w:val="center"/>
          </w:tcPr>
          <w:p w14:paraId="1231226A" w14:textId="77777777" w:rsidR="006E3DFF" w:rsidRPr="00D97BAC" w:rsidRDefault="006E3DFF" w:rsidP="006E3DFF">
            <w:pPr>
              <w:jc w:val="center"/>
              <w:rPr>
                <w:sz w:val="18"/>
                <w:szCs w:val="18"/>
              </w:rPr>
            </w:pPr>
            <w:r w:rsidRPr="00D97BAC">
              <w:rPr>
                <w:sz w:val="18"/>
                <w:szCs w:val="18"/>
              </w:rPr>
              <w:lastRenderedPageBreak/>
              <w:t>51</w:t>
            </w:r>
          </w:p>
        </w:tc>
        <w:tc>
          <w:tcPr>
            <w:tcW w:w="850" w:type="dxa"/>
            <w:shd w:val="clear" w:color="auto" w:fill="E7E6E6" w:themeFill="background2"/>
            <w:vAlign w:val="center"/>
          </w:tcPr>
          <w:p w14:paraId="0201E4E6" w14:textId="77777777" w:rsidR="006E3DFF" w:rsidRPr="00D97BAC" w:rsidRDefault="006E3DFF" w:rsidP="006E3DFF">
            <w:pPr>
              <w:jc w:val="center"/>
              <w:rPr>
                <w:sz w:val="18"/>
                <w:szCs w:val="18"/>
              </w:rPr>
            </w:pPr>
            <w:r w:rsidRPr="00D97BAC">
              <w:rPr>
                <w:sz w:val="18"/>
                <w:szCs w:val="18"/>
              </w:rPr>
              <w:t>42</w:t>
            </w:r>
          </w:p>
        </w:tc>
        <w:tc>
          <w:tcPr>
            <w:tcW w:w="3969" w:type="dxa"/>
            <w:gridSpan w:val="2"/>
            <w:shd w:val="clear" w:color="auto" w:fill="E7E6E6" w:themeFill="background2"/>
            <w:vAlign w:val="center"/>
          </w:tcPr>
          <w:p w14:paraId="1DB6FB5D" w14:textId="77777777" w:rsidR="006E3DFF" w:rsidRPr="00D97BAC" w:rsidRDefault="006E3DFF" w:rsidP="006E3DFF">
            <w:pPr>
              <w:rPr>
                <w:sz w:val="18"/>
                <w:szCs w:val="18"/>
              </w:rPr>
            </w:pPr>
            <w:r w:rsidRPr="00D97BAC">
              <w:rPr>
                <w:sz w:val="18"/>
                <w:szCs w:val="18"/>
              </w:rPr>
              <w:t>Показатель не достигнут.</w:t>
            </w:r>
          </w:p>
          <w:p w14:paraId="0FD5CDEC" w14:textId="77777777" w:rsidR="006E3DFF" w:rsidRPr="00D97BAC" w:rsidRDefault="006E3DFF" w:rsidP="006E3DFF">
            <w:pPr>
              <w:rPr>
                <w:sz w:val="18"/>
                <w:szCs w:val="18"/>
              </w:rPr>
            </w:pPr>
            <w:r w:rsidRPr="00D97BAC">
              <w:rPr>
                <w:sz w:val="18"/>
                <w:szCs w:val="18"/>
              </w:rPr>
              <w:t xml:space="preserve">Уменьшение доли дотаций в объеме межбюджетных трансфертов из федерального бюджета бюджетам субъектов Российской </w:t>
            </w:r>
            <w:r w:rsidRPr="00D97BAC">
              <w:rPr>
                <w:sz w:val="18"/>
                <w:szCs w:val="18"/>
              </w:rPr>
              <w:lastRenderedPageBreak/>
              <w:t>Федерации связано с увеличением объемов предоставляемых межбюджетных трансфертов в форме субсидий бюджетам субъектов Российской Федерации</w:t>
            </w:r>
          </w:p>
        </w:tc>
        <w:tc>
          <w:tcPr>
            <w:tcW w:w="2552" w:type="dxa"/>
            <w:shd w:val="clear" w:color="auto" w:fill="E7E6E6" w:themeFill="background2"/>
          </w:tcPr>
          <w:p w14:paraId="18498485"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576D951E" w14:textId="77777777" w:rsidR="006E3DFF" w:rsidRPr="00D97BAC" w:rsidRDefault="006E3DFF" w:rsidP="006E3DFF">
            <w:pPr>
              <w:jc w:val="center"/>
              <w:rPr>
                <w:sz w:val="18"/>
                <w:szCs w:val="18"/>
              </w:rPr>
            </w:pPr>
            <w:r w:rsidRPr="00D97BAC">
              <w:rPr>
                <w:sz w:val="18"/>
                <w:szCs w:val="18"/>
              </w:rPr>
              <w:t>ГП36</w:t>
            </w:r>
          </w:p>
        </w:tc>
      </w:tr>
      <w:tr w:rsidR="006E3DFF" w:rsidRPr="00D97BAC" w14:paraId="3C1B1699" w14:textId="77777777" w:rsidTr="006E3DFF">
        <w:trPr>
          <w:trHeight w:val="20"/>
        </w:trPr>
        <w:tc>
          <w:tcPr>
            <w:tcW w:w="3828" w:type="dxa"/>
            <w:vAlign w:val="center"/>
          </w:tcPr>
          <w:p w14:paraId="3B714F3F" w14:textId="77777777" w:rsidR="006E3DFF" w:rsidRPr="00D97BAC" w:rsidRDefault="006E3DFF" w:rsidP="006E3DFF">
            <w:pPr>
              <w:rPr>
                <w:sz w:val="18"/>
                <w:szCs w:val="18"/>
              </w:rPr>
            </w:pPr>
            <w:r w:rsidRPr="00D97BAC">
              <w:rPr>
                <w:sz w:val="18"/>
                <w:szCs w:val="18"/>
              </w:rPr>
              <w:t xml:space="preserve">Мероприятие 12.1.1. </w:t>
            </w:r>
          </w:p>
          <w:p w14:paraId="04F9EEBE" w14:textId="77777777" w:rsidR="006E3DFF" w:rsidRPr="00D97BAC" w:rsidRDefault="006E3DFF" w:rsidP="006E3DFF">
            <w:pPr>
              <w:rPr>
                <w:sz w:val="18"/>
                <w:szCs w:val="18"/>
              </w:rPr>
            </w:pPr>
            <w:r w:rsidRPr="00D97BAC">
              <w:rPr>
                <w:sz w:val="18"/>
                <w:szCs w:val="18"/>
              </w:rPr>
              <w:t>Анализ действующих механизмов предоставления межбюджетных трансфертов с точки зрения их результативности</w:t>
            </w:r>
          </w:p>
          <w:p w14:paraId="0348B41D" w14:textId="77777777" w:rsidR="006E3DFF" w:rsidRPr="00D97BAC" w:rsidRDefault="006E3DFF" w:rsidP="006E3DFF">
            <w:pPr>
              <w:rPr>
                <w:sz w:val="18"/>
                <w:szCs w:val="18"/>
              </w:rPr>
            </w:pPr>
            <w:r w:rsidRPr="00D97BAC">
              <w:rPr>
                <w:sz w:val="18"/>
                <w:szCs w:val="18"/>
              </w:rPr>
              <w:t xml:space="preserve">Ответственный исполнитель: </w:t>
            </w:r>
          </w:p>
          <w:p w14:paraId="17325BC8"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01F7D7B0" w14:textId="77777777" w:rsidR="006E3DFF" w:rsidRPr="00D97BAC" w:rsidRDefault="006E3DFF" w:rsidP="006E3DFF">
            <w:pPr>
              <w:jc w:val="center"/>
              <w:rPr>
                <w:sz w:val="18"/>
                <w:szCs w:val="18"/>
              </w:rPr>
            </w:pPr>
            <w:r w:rsidRPr="00D97BAC">
              <w:rPr>
                <w:sz w:val="18"/>
                <w:szCs w:val="18"/>
              </w:rPr>
              <w:t>Сформирован свод предложений субъектов Российской Федерации, проведены семинары-совещания</w:t>
            </w:r>
          </w:p>
        </w:tc>
        <w:tc>
          <w:tcPr>
            <w:tcW w:w="1275" w:type="dxa"/>
            <w:vAlign w:val="center"/>
          </w:tcPr>
          <w:p w14:paraId="1C1A1EC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311AA536"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6640E3F4"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6275F196" w14:textId="77777777" w:rsidR="006E3DFF" w:rsidRPr="00D97BAC" w:rsidRDefault="006E3DFF" w:rsidP="006E3DFF">
            <w:pPr>
              <w:rPr>
                <w:sz w:val="18"/>
                <w:szCs w:val="18"/>
              </w:rPr>
            </w:pPr>
            <w:r w:rsidRPr="00D97BAC">
              <w:rPr>
                <w:sz w:val="18"/>
                <w:szCs w:val="18"/>
              </w:rPr>
              <w:t>Собраны и проанализироаны предложения финансовых органов субъектов Российской Федерации по совершенствованию межбюджетных отношений</w:t>
            </w:r>
          </w:p>
        </w:tc>
        <w:tc>
          <w:tcPr>
            <w:tcW w:w="2552" w:type="dxa"/>
          </w:tcPr>
          <w:p w14:paraId="61C2018C" w14:textId="77777777" w:rsidR="006E3DFF" w:rsidRPr="00D97BAC" w:rsidRDefault="006E3DFF" w:rsidP="006E3DFF">
            <w:pPr>
              <w:jc w:val="center"/>
              <w:rPr>
                <w:sz w:val="18"/>
                <w:szCs w:val="18"/>
              </w:rPr>
            </w:pPr>
          </w:p>
        </w:tc>
        <w:tc>
          <w:tcPr>
            <w:tcW w:w="709" w:type="dxa"/>
            <w:vAlign w:val="center"/>
          </w:tcPr>
          <w:p w14:paraId="6AC253F0" w14:textId="77777777" w:rsidR="006E3DFF" w:rsidRPr="00D97BAC" w:rsidRDefault="006E3DFF" w:rsidP="006E3DFF">
            <w:pPr>
              <w:jc w:val="center"/>
              <w:rPr>
                <w:sz w:val="18"/>
                <w:szCs w:val="18"/>
              </w:rPr>
            </w:pPr>
            <w:r w:rsidRPr="00D97BAC">
              <w:rPr>
                <w:sz w:val="18"/>
                <w:szCs w:val="18"/>
              </w:rPr>
              <w:t>ГП36</w:t>
            </w:r>
          </w:p>
        </w:tc>
      </w:tr>
      <w:tr w:rsidR="006E3DFF" w:rsidRPr="00D97BAC" w14:paraId="609038C2" w14:textId="77777777" w:rsidTr="006E3DFF">
        <w:trPr>
          <w:trHeight w:val="20"/>
        </w:trPr>
        <w:tc>
          <w:tcPr>
            <w:tcW w:w="16302" w:type="dxa"/>
            <w:gridSpan w:val="10"/>
            <w:shd w:val="clear" w:color="auto" w:fill="DEEAF6" w:themeFill="accent1" w:themeFillTint="33"/>
            <w:vAlign w:val="center"/>
          </w:tcPr>
          <w:p w14:paraId="763EC172" w14:textId="77777777" w:rsidR="006E3DFF" w:rsidRPr="00D97BAC" w:rsidRDefault="006E3DFF" w:rsidP="006E3DFF">
            <w:pPr>
              <w:jc w:val="center"/>
              <w:rPr>
                <w:b/>
                <w:sz w:val="18"/>
                <w:szCs w:val="18"/>
              </w:rPr>
            </w:pPr>
            <w:r w:rsidRPr="00D97BAC">
              <w:rPr>
                <w:b/>
                <w:sz w:val="18"/>
                <w:szCs w:val="18"/>
              </w:rPr>
              <w:t>Направление (блок мероприятий) 12.2. Повышение эффективности предоставления нецелевых межбюджетных трансфертов</w:t>
            </w:r>
          </w:p>
        </w:tc>
      </w:tr>
      <w:tr w:rsidR="006E3DFF" w:rsidRPr="00D97BAC" w14:paraId="65E4EF57" w14:textId="77777777" w:rsidTr="006E3DFF">
        <w:trPr>
          <w:trHeight w:val="20"/>
        </w:trPr>
        <w:tc>
          <w:tcPr>
            <w:tcW w:w="7371" w:type="dxa"/>
            <w:gridSpan w:val="3"/>
            <w:shd w:val="clear" w:color="auto" w:fill="E7E6E6" w:themeFill="background2"/>
            <w:vAlign w:val="center"/>
          </w:tcPr>
          <w:p w14:paraId="17DE5E8B" w14:textId="77777777" w:rsidR="006E3DFF" w:rsidRPr="00D97BAC" w:rsidRDefault="006E3DFF" w:rsidP="006E3DFF">
            <w:pPr>
              <w:numPr>
                <w:ilvl w:val="0"/>
                <w:numId w:val="26"/>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12.2.</w:t>
            </w:r>
          </w:p>
          <w:p w14:paraId="48DDBBD5" w14:textId="77777777" w:rsidR="006E3DFF" w:rsidRPr="00D97BAC" w:rsidRDefault="006E3DFF" w:rsidP="006E3DFF">
            <w:pPr>
              <w:ind w:left="29"/>
              <w:rPr>
                <w:sz w:val="18"/>
                <w:szCs w:val="18"/>
              </w:rPr>
            </w:pPr>
            <w:r w:rsidRPr="00D97BAC">
              <w:rPr>
                <w:rFonts w:eastAsiaTheme="minorHAnsi"/>
                <w:sz w:val="18"/>
                <w:szCs w:val="18"/>
                <w:lang w:eastAsia="en-US"/>
              </w:rPr>
              <w:t>Доля дотаций в объеме межбюджетных трансфертов из федерального бюджета бюджетам субъектов Российской Федерации (в сопоставимых условиях без учета межбюджетных трансфертов, предоставляемых в рамках реализации национальных и (или) федеральных проектов) (процентов)</w:t>
            </w:r>
          </w:p>
        </w:tc>
        <w:tc>
          <w:tcPr>
            <w:tcW w:w="851" w:type="dxa"/>
            <w:gridSpan w:val="2"/>
            <w:shd w:val="clear" w:color="auto" w:fill="E7E6E6" w:themeFill="background2"/>
            <w:vAlign w:val="center"/>
          </w:tcPr>
          <w:p w14:paraId="7D7BC333" w14:textId="77777777" w:rsidR="006E3DFF" w:rsidRPr="00D97BAC" w:rsidRDefault="006E3DFF" w:rsidP="006E3DFF">
            <w:pPr>
              <w:jc w:val="center"/>
              <w:rPr>
                <w:sz w:val="18"/>
                <w:szCs w:val="18"/>
              </w:rPr>
            </w:pPr>
            <w:r w:rsidRPr="00D97BAC">
              <w:rPr>
                <w:sz w:val="18"/>
                <w:szCs w:val="18"/>
              </w:rPr>
              <w:t>51</w:t>
            </w:r>
          </w:p>
        </w:tc>
        <w:tc>
          <w:tcPr>
            <w:tcW w:w="850" w:type="dxa"/>
            <w:shd w:val="clear" w:color="auto" w:fill="E7E6E6" w:themeFill="background2"/>
            <w:vAlign w:val="center"/>
          </w:tcPr>
          <w:p w14:paraId="0FFC8027" w14:textId="77777777" w:rsidR="006E3DFF" w:rsidRPr="00D97BAC" w:rsidRDefault="006E3DFF" w:rsidP="006E3DFF">
            <w:pPr>
              <w:jc w:val="center"/>
              <w:rPr>
                <w:sz w:val="18"/>
                <w:szCs w:val="18"/>
              </w:rPr>
            </w:pPr>
            <w:r w:rsidRPr="00D97BAC">
              <w:rPr>
                <w:sz w:val="18"/>
                <w:szCs w:val="18"/>
              </w:rPr>
              <w:t>42</w:t>
            </w:r>
          </w:p>
        </w:tc>
        <w:tc>
          <w:tcPr>
            <w:tcW w:w="3969" w:type="dxa"/>
            <w:gridSpan w:val="2"/>
            <w:shd w:val="clear" w:color="auto" w:fill="E7E6E6" w:themeFill="background2"/>
            <w:vAlign w:val="center"/>
          </w:tcPr>
          <w:p w14:paraId="64CD1F20" w14:textId="77777777" w:rsidR="006E3DFF" w:rsidRPr="00D97BAC" w:rsidRDefault="006E3DFF" w:rsidP="006E3DFF">
            <w:pPr>
              <w:rPr>
                <w:sz w:val="18"/>
                <w:szCs w:val="18"/>
              </w:rPr>
            </w:pPr>
            <w:r w:rsidRPr="00D97BAC">
              <w:rPr>
                <w:sz w:val="18"/>
                <w:szCs w:val="18"/>
              </w:rPr>
              <w:t>Показатель не достигнут.</w:t>
            </w:r>
          </w:p>
          <w:p w14:paraId="2C2FE8FD" w14:textId="77777777" w:rsidR="006E3DFF" w:rsidRPr="00D97BAC" w:rsidRDefault="006E3DFF" w:rsidP="006E3DFF">
            <w:pPr>
              <w:rPr>
                <w:sz w:val="18"/>
                <w:szCs w:val="18"/>
              </w:rPr>
            </w:pPr>
            <w:r w:rsidRPr="00D97BAC">
              <w:rPr>
                <w:sz w:val="18"/>
                <w:szCs w:val="18"/>
              </w:rPr>
              <w:t>Уменьшение доли дотаций в объеме межбюджетных трансфертов из федерального бюджета бюджетам субъектов Российской Федерации связано с увеличением объемов предоставляемых межбюджетных трансфертов в форме субсидий бюджетам субъектов Российской Федерации</w:t>
            </w:r>
          </w:p>
        </w:tc>
        <w:tc>
          <w:tcPr>
            <w:tcW w:w="2552" w:type="dxa"/>
            <w:shd w:val="clear" w:color="auto" w:fill="E7E6E6" w:themeFill="background2"/>
          </w:tcPr>
          <w:p w14:paraId="450A0DFF"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2DC7D28B" w14:textId="77777777" w:rsidR="006E3DFF" w:rsidRPr="00D97BAC" w:rsidRDefault="006E3DFF" w:rsidP="006E3DFF">
            <w:pPr>
              <w:jc w:val="center"/>
              <w:rPr>
                <w:sz w:val="18"/>
                <w:szCs w:val="18"/>
              </w:rPr>
            </w:pPr>
            <w:r w:rsidRPr="00D97BAC">
              <w:rPr>
                <w:sz w:val="18"/>
                <w:szCs w:val="18"/>
              </w:rPr>
              <w:t>ГП36</w:t>
            </w:r>
          </w:p>
        </w:tc>
      </w:tr>
      <w:tr w:rsidR="006E3DFF" w:rsidRPr="00D97BAC" w14:paraId="4B4153AF" w14:textId="77777777" w:rsidTr="006E3DFF">
        <w:trPr>
          <w:trHeight w:val="20"/>
        </w:trPr>
        <w:tc>
          <w:tcPr>
            <w:tcW w:w="3828" w:type="dxa"/>
            <w:vAlign w:val="center"/>
          </w:tcPr>
          <w:p w14:paraId="1ABEDC70" w14:textId="77777777" w:rsidR="006E3DFF" w:rsidRPr="00D97BAC" w:rsidRDefault="006E3DFF" w:rsidP="006E3DFF">
            <w:pPr>
              <w:rPr>
                <w:sz w:val="18"/>
                <w:szCs w:val="18"/>
              </w:rPr>
            </w:pPr>
            <w:r w:rsidRPr="00D97BAC">
              <w:rPr>
                <w:sz w:val="18"/>
                <w:szCs w:val="18"/>
              </w:rPr>
              <w:t xml:space="preserve">Мероприятие 12.2.1. </w:t>
            </w:r>
          </w:p>
          <w:p w14:paraId="271B6385" w14:textId="77777777" w:rsidR="006E3DFF" w:rsidRPr="00D97BAC" w:rsidRDefault="006E3DFF" w:rsidP="006E3DFF">
            <w:pPr>
              <w:rPr>
                <w:sz w:val="18"/>
                <w:szCs w:val="18"/>
              </w:rPr>
            </w:pPr>
            <w:r w:rsidRPr="00D97BAC">
              <w:rPr>
                <w:sz w:val="18"/>
                <w:szCs w:val="18"/>
              </w:rPr>
              <w:t>Подготовка нормативных правовых актов Правительства Российской Федерации, направленных на совершенствование методики предоставления дотаций на выравнивание бюджетной обеспеченности субъектов Российской Федерации</w:t>
            </w:r>
          </w:p>
          <w:p w14:paraId="60C5ACF2" w14:textId="77777777" w:rsidR="006E3DFF" w:rsidRPr="00D97BAC" w:rsidRDefault="006E3DFF" w:rsidP="006E3DFF">
            <w:pPr>
              <w:rPr>
                <w:sz w:val="18"/>
                <w:szCs w:val="18"/>
              </w:rPr>
            </w:pPr>
            <w:r w:rsidRPr="00D97BAC">
              <w:rPr>
                <w:sz w:val="18"/>
                <w:szCs w:val="18"/>
              </w:rPr>
              <w:t xml:space="preserve">Ответственный исполнитель: </w:t>
            </w:r>
          </w:p>
          <w:p w14:paraId="1A88B2A2"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0939A7DA" w14:textId="77777777" w:rsidR="006E3DFF" w:rsidRPr="00D97BAC" w:rsidRDefault="006E3DFF" w:rsidP="006E3DFF">
            <w:pPr>
              <w:jc w:val="center"/>
              <w:rPr>
                <w:sz w:val="18"/>
                <w:szCs w:val="18"/>
              </w:rPr>
            </w:pPr>
            <w:r w:rsidRPr="00D97BAC">
              <w:rPr>
                <w:sz w:val="18"/>
                <w:szCs w:val="18"/>
              </w:rPr>
              <w:t>Проект постановления Правительства Российской Федерации</w:t>
            </w:r>
          </w:p>
        </w:tc>
        <w:tc>
          <w:tcPr>
            <w:tcW w:w="1275" w:type="dxa"/>
            <w:vAlign w:val="center"/>
          </w:tcPr>
          <w:p w14:paraId="03E9161D"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200207B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08EDCAC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2588CD9F" w14:textId="77777777" w:rsidR="006E3DFF" w:rsidRPr="00D97BAC" w:rsidRDefault="006E3DFF" w:rsidP="006E3DFF">
            <w:pPr>
              <w:rPr>
                <w:sz w:val="18"/>
                <w:szCs w:val="18"/>
              </w:rPr>
            </w:pPr>
            <w:r w:rsidRPr="00D97BAC">
              <w:rPr>
                <w:sz w:val="18"/>
                <w:szCs w:val="18"/>
              </w:rPr>
              <w:t>С учетом анализа предложений субъектов Российской Федерации по совершенствованию методики распределения дотаций на выравнивание бюджетной обеспеченности субъектов Российской Федерации внесены изменения в методику распределения дотаций на выравнивание бюджетной обеспеченности субъектов Российской Федерации</w:t>
            </w:r>
          </w:p>
        </w:tc>
        <w:tc>
          <w:tcPr>
            <w:tcW w:w="2552" w:type="dxa"/>
          </w:tcPr>
          <w:p w14:paraId="0C450F60" w14:textId="77777777" w:rsidR="006E3DFF" w:rsidRPr="00D97BAC" w:rsidRDefault="006E3DFF" w:rsidP="006E3DFF">
            <w:pPr>
              <w:jc w:val="center"/>
              <w:rPr>
                <w:sz w:val="18"/>
                <w:szCs w:val="18"/>
              </w:rPr>
            </w:pPr>
          </w:p>
        </w:tc>
        <w:tc>
          <w:tcPr>
            <w:tcW w:w="709" w:type="dxa"/>
            <w:vAlign w:val="center"/>
          </w:tcPr>
          <w:p w14:paraId="506B9BB5" w14:textId="77777777" w:rsidR="006E3DFF" w:rsidRPr="00D97BAC" w:rsidRDefault="006E3DFF" w:rsidP="006E3DFF">
            <w:pPr>
              <w:jc w:val="center"/>
              <w:rPr>
                <w:sz w:val="18"/>
                <w:szCs w:val="18"/>
              </w:rPr>
            </w:pPr>
            <w:r w:rsidRPr="00D97BAC">
              <w:rPr>
                <w:sz w:val="18"/>
                <w:szCs w:val="18"/>
              </w:rPr>
              <w:t>ГП36</w:t>
            </w:r>
          </w:p>
        </w:tc>
      </w:tr>
      <w:tr w:rsidR="006E3DFF" w:rsidRPr="00D97BAC" w14:paraId="2C90C494" w14:textId="77777777" w:rsidTr="006E3DFF">
        <w:trPr>
          <w:trHeight w:val="20"/>
        </w:trPr>
        <w:tc>
          <w:tcPr>
            <w:tcW w:w="15593" w:type="dxa"/>
            <w:gridSpan w:val="9"/>
            <w:shd w:val="clear" w:color="auto" w:fill="DEEAF6" w:themeFill="accent1" w:themeFillTint="33"/>
            <w:vAlign w:val="center"/>
          </w:tcPr>
          <w:p w14:paraId="24342DC1" w14:textId="77777777" w:rsidR="006E3DFF" w:rsidRPr="00D97BAC" w:rsidRDefault="006E3DFF" w:rsidP="006E3DFF">
            <w:pPr>
              <w:jc w:val="center"/>
              <w:rPr>
                <w:b/>
                <w:sz w:val="18"/>
                <w:szCs w:val="18"/>
              </w:rPr>
            </w:pPr>
            <w:r w:rsidRPr="00D97BAC">
              <w:rPr>
                <w:b/>
                <w:sz w:val="18"/>
                <w:szCs w:val="18"/>
              </w:rPr>
              <w:t>Направление (блок мероприятий) 12.3. Повышение эффективности предоставления и использования межбюджетных субсидий</w:t>
            </w:r>
          </w:p>
        </w:tc>
        <w:tc>
          <w:tcPr>
            <w:tcW w:w="709" w:type="dxa"/>
            <w:shd w:val="clear" w:color="auto" w:fill="DEEAF6" w:themeFill="accent1" w:themeFillTint="33"/>
          </w:tcPr>
          <w:p w14:paraId="00CBFC0A" w14:textId="77777777" w:rsidR="006E3DFF" w:rsidRPr="00D97BAC" w:rsidRDefault="006E3DFF" w:rsidP="006E3DFF">
            <w:pPr>
              <w:jc w:val="center"/>
              <w:rPr>
                <w:b/>
                <w:sz w:val="18"/>
                <w:szCs w:val="18"/>
              </w:rPr>
            </w:pPr>
          </w:p>
        </w:tc>
      </w:tr>
      <w:tr w:rsidR="006E3DFF" w:rsidRPr="00D97BAC" w14:paraId="678163AB" w14:textId="77777777" w:rsidTr="006E3DFF">
        <w:trPr>
          <w:trHeight w:val="20"/>
        </w:trPr>
        <w:tc>
          <w:tcPr>
            <w:tcW w:w="7371" w:type="dxa"/>
            <w:gridSpan w:val="3"/>
            <w:shd w:val="clear" w:color="auto" w:fill="E7E6E6" w:themeFill="background2"/>
            <w:vAlign w:val="center"/>
          </w:tcPr>
          <w:p w14:paraId="48D23D67" w14:textId="77777777" w:rsidR="006E3DFF" w:rsidRPr="00D97BAC" w:rsidRDefault="006E3DFF" w:rsidP="006E3DFF">
            <w:pPr>
              <w:numPr>
                <w:ilvl w:val="0"/>
                <w:numId w:val="27"/>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12.3.</w:t>
            </w:r>
          </w:p>
          <w:p w14:paraId="448A8361" w14:textId="77777777" w:rsidR="006E3DFF" w:rsidRPr="00D97BAC" w:rsidRDefault="006E3DFF" w:rsidP="006E3DFF">
            <w:pPr>
              <w:ind w:left="29"/>
              <w:rPr>
                <w:sz w:val="18"/>
                <w:szCs w:val="18"/>
              </w:rPr>
            </w:pPr>
            <w:r w:rsidRPr="00D97BAC">
              <w:rPr>
                <w:rFonts w:eastAsiaTheme="minorHAnsi"/>
                <w:sz w:val="18"/>
                <w:szCs w:val="18"/>
                <w:lang w:eastAsia="en-US"/>
              </w:rPr>
              <w:lastRenderedPageBreak/>
              <w:t>Количество субсидий, предоставляемых из федерального бюджета бюджетам субъектов Российской Федерации (в сопоставимых условиях без учета субсидий, предоставляемых в рамках реализации приоритетных программ, национальных и (или) федеральных проектов) (единиц)</w:t>
            </w:r>
          </w:p>
        </w:tc>
        <w:tc>
          <w:tcPr>
            <w:tcW w:w="851" w:type="dxa"/>
            <w:gridSpan w:val="2"/>
            <w:shd w:val="clear" w:color="auto" w:fill="E7E6E6" w:themeFill="background2"/>
            <w:vAlign w:val="center"/>
          </w:tcPr>
          <w:p w14:paraId="10DEF210" w14:textId="77777777" w:rsidR="006E3DFF" w:rsidRPr="00D97BAC" w:rsidRDefault="006E3DFF" w:rsidP="006E3DFF">
            <w:pPr>
              <w:jc w:val="center"/>
              <w:rPr>
                <w:sz w:val="18"/>
                <w:szCs w:val="18"/>
              </w:rPr>
            </w:pPr>
            <w:r w:rsidRPr="00D97BAC">
              <w:rPr>
                <w:sz w:val="18"/>
                <w:szCs w:val="18"/>
              </w:rPr>
              <w:lastRenderedPageBreak/>
              <w:t>50</w:t>
            </w:r>
          </w:p>
        </w:tc>
        <w:tc>
          <w:tcPr>
            <w:tcW w:w="850" w:type="dxa"/>
            <w:shd w:val="clear" w:color="auto" w:fill="E7E6E6" w:themeFill="background2"/>
            <w:vAlign w:val="center"/>
          </w:tcPr>
          <w:p w14:paraId="53F910C6" w14:textId="77777777" w:rsidR="006E3DFF" w:rsidRPr="00D97BAC" w:rsidRDefault="006E3DFF" w:rsidP="006E3DFF">
            <w:pPr>
              <w:jc w:val="center"/>
              <w:rPr>
                <w:sz w:val="18"/>
                <w:szCs w:val="18"/>
              </w:rPr>
            </w:pPr>
            <w:r w:rsidRPr="00D97BAC">
              <w:rPr>
                <w:sz w:val="18"/>
                <w:szCs w:val="18"/>
              </w:rPr>
              <w:t>66</w:t>
            </w:r>
          </w:p>
        </w:tc>
        <w:tc>
          <w:tcPr>
            <w:tcW w:w="3969" w:type="dxa"/>
            <w:gridSpan w:val="2"/>
            <w:shd w:val="clear" w:color="auto" w:fill="E7E6E6" w:themeFill="background2"/>
            <w:vAlign w:val="center"/>
          </w:tcPr>
          <w:p w14:paraId="15056847" w14:textId="77777777" w:rsidR="006E3DFF" w:rsidRPr="00D97BAC" w:rsidRDefault="006E3DFF" w:rsidP="006E3DFF">
            <w:pPr>
              <w:rPr>
                <w:sz w:val="18"/>
                <w:szCs w:val="18"/>
              </w:rPr>
            </w:pPr>
            <w:r w:rsidRPr="00D97BAC">
              <w:rPr>
                <w:sz w:val="18"/>
                <w:szCs w:val="18"/>
              </w:rPr>
              <w:t>Показатель не достигнут.</w:t>
            </w:r>
          </w:p>
          <w:p w14:paraId="0B7E384C" w14:textId="77777777" w:rsidR="006E3DFF" w:rsidRPr="00D97BAC" w:rsidRDefault="006E3DFF" w:rsidP="006E3DFF">
            <w:pPr>
              <w:rPr>
                <w:sz w:val="18"/>
                <w:szCs w:val="18"/>
              </w:rPr>
            </w:pPr>
            <w:r w:rsidRPr="00D97BAC">
              <w:rPr>
                <w:sz w:val="18"/>
                <w:szCs w:val="18"/>
              </w:rPr>
              <w:lastRenderedPageBreak/>
              <w:t>Увеличение количества субсидий обусловлено переводом отдельных иных межбюджетных трансфертов в форму субсидий в связи с ограничением в соответствии со статьей 132.1 Бюджетного кодекса Российской Федерации, начиная с 01.01.2024, случаев предоставления иных межбюджетных трансфертов</w:t>
            </w:r>
          </w:p>
        </w:tc>
        <w:tc>
          <w:tcPr>
            <w:tcW w:w="2552" w:type="dxa"/>
            <w:shd w:val="clear" w:color="auto" w:fill="E7E6E6" w:themeFill="background2"/>
          </w:tcPr>
          <w:p w14:paraId="0442808C"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64A3289" w14:textId="77777777" w:rsidR="006E3DFF" w:rsidRPr="00D97BAC" w:rsidRDefault="006E3DFF" w:rsidP="006E3DFF">
            <w:pPr>
              <w:jc w:val="center"/>
              <w:rPr>
                <w:sz w:val="18"/>
                <w:szCs w:val="18"/>
              </w:rPr>
            </w:pPr>
            <w:r w:rsidRPr="00D97BAC">
              <w:rPr>
                <w:sz w:val="18"/>
                <w:szCs w:val="18"/>
              </w:rPr>
              <w:t>ГП36</w:t>
            </w:r>
          </w:p>
        </w:tc>
      </w:tr>
      <w:tr w:rsidR="006E3DFF" w:rsidRPr="00D97BAC" w14:paraId="6B576674" w14:textId="77777777" w:rsidTr="006E3DFF">
        <w:trPr>
          <w:trHeight w:val="20"/>
        </w:trPr>
        <w:tc>
          <w:tcPr>
            <w:tcW w:w="7371" w:type="dxa"/>
            <w:gridSpan w:val="3"/>
            <w:shd w:val="clear" w:color="auto" w:fill="E7E6E6" w:themeFill="background2"/>
            <w:vAlign w:val="center"/>
          </w:tcPr>
          <w:p w14:paraId="69D99646" w14:textId="77777777" w:rsidR="006E3DFF" w:rsidRPr="00D97BAC" w:rsidRDefault="006E3DFF" w:rsidP="006E3DFF">
            <w:pPr>
              <w:numPr>
                <w:ilvl w:val="0"/>
                <w:numId w:val="27"/>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12.3.</w:t>
            </w:r>
          </w:p>
          <w:p w14:paraId="5B66DEA2" w14:textId="77777777" w:rsidR="006E3DFF" w:rsidRPr="00D97BAC" w:rsidRDefault="006E3DFF" w:rsidP="006E3DFF">
            <w:pPr>
              <w:ind w:left="29"/>
              <w:rPr>
                <w:sz w:val="18"/>
                <w:szCs w:val="18"/>
              </w:rPr>
            </w:pPr>
            <w:r w:rsidRPr="00D97BAC">
              <w:rPr>
                <w:rFonts w:eastAsiaTheme="minorHAnsi"/>
                <w:sz w:val="18"/>
                <w:szCs w:val="18"/>
                <w:lang w:eastAsia="en-US"/>
              </w:rPr>
              <w:t>Доля межбюджетных трансфертов, распределение которых между бюджетами субъектов Российской Федерации установлено (единственный получатель которых определен) приложениями к федеральному закону о федеральном бюджете на очередной финансовый год и плановый период, в общем количестве межбюджетных трансфертов (за исключением межбюджетных трансфертов, распределяемых на конкурсной основе и предоставляемых на возмещение фактически осуществленных расходов бюджетов субъектов Российской Федерации) (процентов)</w:t>
            </w:r>
          </w:p>
        </w:tc>
        <w:tc>
          <w:tcPr>
            <w:tcW w:w="851" w:type="dxa"/>
            <w:gridSpan w:val="2"/>
            <w:shd w:val="clear" w:color="auto" w:fill="E7E6E6" w:themeFill="background2"/>
            <w:vAlign w:val="center"/>
          </w:tcPr>
          <w:p w14:paraId="1477D993" w14:textId="77777777" w:rsidR="006E3DFF" w:rsidRPr="00D97BAC" w:rsidRDefault="006E3DFF" w:rsidP="006E3DFF">
            <w:pPr>
              <w:jc w:val="center"/>
              <w:rPr>
                <w:sz w:val="18"/>
                <w:szCs w:val="18"/>
              </w:rPr>
            </w:pPr>
            <w:r w:rsidRPr="00D97BAC">
              <w:rPr>
                <w:sz w:val="18"/>
                <w:szCs w:val="18"/>
              </w:rPr>
              <w:t>92</w:t>
            </w:r>
          </w:p>
        </w:tc>
        <w:tc>
          <w:tcPr>
            <w:tcW w:w="850" w:type="dxa"/>
            <w:shd w:val="clear" w:color="auto" w:fill="E7E6E6" w:themeFill="background2"/>
            <w:vAlign w:val="center"/>
          </w:tcPr>
          <w:p w14:paraId="54E2A562" w14:textId="77777777" w:rsidR="006E3DFF" w:rsidRPr="00D97BAC" w:rsidRDefault="006E3DFF" w:rsidP="006E3DFF">
            <w:pPr>
              <w:jc w:val="center"/>
              <w:rPr>
                <w:sz w:val="18"/>
                <w:szCs w:val="18"/>
              </w:rPr>
            </w:pPr>
            <w:r w:rsidRPr="00D97BAC">
              <w:rPr>
                <w:sz w:val="18"/>
                <w:szCs w:val="18"/>
              </w:rPr>
              <w:t>98</w:t>
            </w:r>
          </w:p>
        </w:tc>
        <w:tc>
          <w:tcPr>
            <w:tcW w:w="3969" w:type="dxa"/>
            <w:gridSpan w:val="2"/>
            <w:shd w:val="clear" w:color="auto" w:fill="E7E6E6" w:themeFill="background2"/>
            <w:vAlign w:val="center"/>
          </w:tcPr>
          <w:p w14:paraId="15EF774C" w14:textId="77777777" w:rsidR="006E3DFF" w:rsidRPr="00D97BAC" w:rsidRDefault="006E3DFF" w:rsidP="006E3DFF">
            <w:pPr>
              <w:rPr>
                <w:sz w:val="18"/>
                <w:szCs w:val="18"/>
              </w:rPr>
            </w:pPr>
            <w:r w:rsidRPr="00D97BAC">
              <w:rPr>
                <w:sz w:val="18"/>
                <w:szCs w:val="18"/>
              </w:rPr>
              <w:t>Показатель достигнут.</w:t>
            </w:r>
          </w:p>
          <w:p w14:paraId="1EC05828" w14:textId="77777777" w:rsidR="006E3DFF" w:rsidRPr="00D97BAC" w:rsidRDefault="006E3DFF" w:rsidP="006E3DFF">
            <w:pPr>
              <w:rPr>
                <w:sz w:val="18"/>
                <w:szCs w:val="18"/>
              </w:rPr>
            </w:pPr>
            <w:r w:rsidRPr="00D97BAC">
              <w:rPr>
                <w:sz w:val="18"/>
                <w:szCs w:val="18"/>
              </w:rPr>
              <w:t>Большее значение показателя характеризует лучший результат</w:t>
            </w:r>
          </w:p>
        </w:tc>
        <w:tc>
          <w:tcPr>
            <w:tcW w:w="2552" w:type="dxa"/>
            <w:shd w:val="clear" w:color="auto" w:fill="E7E6E6" w:themeFill="background2"/>
          </w:tcPr>
          <w:p w14:paraId="5402BD30"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820BF4B" w14:textId="77777777" w:rsidR="006E3DFF" w:rsidRPr="00D97BAC" w:rsidRDefault="006E3DFF" w:rsidP="006E3DFF">
            <w:pPr>
              <w:jc w:val="center"/>
              <w:rPr>
                <w:sz w:val="18"/>
                <w:szCs w:val="18"/>
              </w:rPr>
            </w:pPr>
            <w:r w:rsidRPr="00D97BAC">
              <w:rPr>
                <w:sz w:val="18"/>
                <w:szCs w:val="18"/>
              </w:rPr>
              <w:t>ГП36</w:t>
            </w:r>
          </w:p>
        </w:tc>
      </w:tr>
      <w:tr w:rsidR="006E3DFF" w:rsidRPr="00D97BAC" w14:paraId="124D5758" w14:textId="77777777" w:rsidTr="006E3DFF">
        <w:trPr>
          <w:trHeight w:val="20"/>
        </w:trPr>
        <w:tc>
          <w:tcPr>
            <w:tcW w:w="3828" w:type="dxa"/>
            <w:vAlign w:val="center"/>
          </w:tcPr>
          <w:p w14:paraId="1302518D" w14:textId="77777777" w:rsidR="006E3DFF" w:rsidRPr="00D97BAC" w:rsidRDefault="006E3DFF" w:rsidP="006E3DFF">
            <w:pPr>
              <w:rPr>
                <w:sz w:val="18"/>
                <w:szCs w:val="18"/>
              </w:rPr>
            </w:pPr>
            <w:r w:rsidRPr="00D97BAC">
              <w:rPr>
                <w:sz w:val="18"/>
                <w:szCs w:val="18"/>
              </w:rPr>
              <w:t xml:space="preserve">Мероприятие 12.3.1. </w:t>
            </w:r>
          </w:p>
          <w:p w14:paraId="5AFF46CB" w14:textId="77777777" w:rsidR="006E3DFF" w:rsidRPr="00D97BAC" w:rsidRDefault="006E3DFF" w:rsidP="006E3DFF">
            <w:pPr>
              <w:rPr>
                <w:sz w:val="18"/>
                <w:szCs w:val="18"/>
              </w:rPr>
            </w:pPr>
            <w:r w:rsidRPr="00D97BAC">
              <w:rPr>
                <w:sz w:val="18"/>
                <w:szCs w:val="18"/>
              </w:rPr>
              <w:t>Формирование приложений к проекту федерального закона о федеральном бюджете на очередной финансовый год и плановый период, содержащих распределение между субъектами Российской Федерации межбюджетных трансфертов на очередной финансовый год и плановый период</w:t>
            </w:r>
          </w:p>
          <w:p w14:paraId="0E4BB8E9" w14:textId="77777777" w:rsidR="006E3DFF" w:rsidRPr="00D97BAC" w:rsidRDefault="006E3DFF" w:rsidP="006E3DFF">
            <w:pPr>
              <w:rPr>
                <w:sz w:val="18"/>
                <w:szCs w:val="18"/>
              </w:rPr>
            </w:pPr>
            <w:r w:rsidRPr="00D97BAC">
              <w:rPr>
                <w:sz w:val="18"/>
                <w:szCs w:val="18"/>
              </w:rPr>
              <w:t xml:space="preserve">Ответственный исполнитель: </w:t>
            </w:r>
          </w:p>
          <w:p w14:paraId="0A0169FC"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734BA9E2" w14:textId="77777777" w:rsidR="006E3DFF" w:rsidRPr="00D97BAC" w:rsidRDefault="006E3DFF" w:rsidP="006E3DFF">
            <w:pPr>
              <w:jc w:val="center"/>
              <w:rPr>
                <w:sz w:val="18"/>
                <w:szCs w:val="18"/>
              </w:rPr>
            </w:pPr>
            <w:r w:rsidRPr="00D97BAC">
              <w:rPr>
                <w:sz w:val="18"/>
                <w:szCs w:val="18"/>
              </w:rPr>
              <w:t>Приложения к проекту федерального закона о федеральном бюджете сформированы</w:t>
            </w:r>
          </w:p>
        </w:tc>
        <w:tc>
          <w:tcPr>
            <w:tcW w:w="1275" w:type="dxa"/>
            <w:vAlign w:val="center"/>
          </w:tcPr>
          <w:p w14:paraId="38C12BED"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65BF016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6BA6CD1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791726BF" w14:textId="77777777" w:rsidR="006E3DFF" w:rsidRPr="00D97BAC" w:rsidRDefault="006E3DFF" w:rsidP="006E3DFF">
            <w:pPr>
              <w:rPr>
                <w:sz w:val="18"/>
                <w:szCs w:val="18"/>
              </w:rPr>
            </w:pPr>
            <w:r w:rsidRPr="00D97BAC">
              <w:rPr>
                <w:sz w:val="18"/>
                <w:szCs w:val="18"/>
              </w:rPr>
              <w:t>Сформирован 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на 2021 год, а также обеспечено распределение между субъектами Российской Федерации межбюджетных трансфертов в составе проекта федерального закона о федеральном бюджете на очередной финансовый год и  плановый период</w:t>
            </w:r>
          </w:p>
        </w:tc>
        <w:tc>
          <w:tcPr>
            <w:tcW w:w="2552" w:type="dxa"/>
          </w:tcPr>
          <w:p w14:paraId="08367888" w14:textId="77777777" w:rsidR="006E3DFF" w:rsidRPr="00D97BAC" w:rsidRDefault="006E3DFF" w:rsidP="006E3DFF">
            <w:pPr>
              <w:jc w:val="center"/>
              <w:rPr>
                <w:sz w:val="18"/>
                <w:szCs w:val="18"/>
              </w:rPr>
            </w:pPr>
          </w:p>
        </w:tc>
        <w:tc>
          <w:tcPr>
            <w:tcW w:w="709" w:type="dxa"/>
            <w:vAlign w:val="center"/>
          </w:tcPr>
          <w:p w14:paraId="2CBAB8B9"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3E59BA85" w14:textId="77777777" w:rsidTr="006E3DFF">
        <w:trPr>
          <w:trHeight w:val="20"/>
        </w:trPr>
        <w:tc>
          <w:tcPr>
            <w:tcW w:w="3828" w:type="dxa"/>
            <w:vAlign w:val="center"/>
          </w:tcPr>
          <w:p w14:paraId="3C1C7F0B" w14:textId="77777777" w:rsidR="006E3DFF" w:rsidRPr="00D97BAC" w:rsidRDefault="006E3DFF" w:rsidP="006E3DFF">
            <w:pPr>
              <w:rPr>
                <w:sz w:val="18"/>
                <w:szCs w:val="18"/>
              </w:rPr>
            </w:pPr>
            <w:r w:rsidRPr="00D97BAC">
              <w:rPr>
                <w:sz w:val="18"/>
                <w:szCs w:val="18"/>
              </w:rPr>
              <w:t xml:space="preserve">Мероприятие 12.3.2. </w:t>
            </w:r>
          </w:p>
          <w:p w14:paraId="2C42AC0E" w14:textId="77777777" w:rsidR="006E3DFF" w:rsidRPr="00D97BAC" w:rsidRDefault="006E3DFF" w:rsidP="006E3DFF">
            <w:pPr>
              <w:rPr>
                <w:sz w:val="18"/>
                <w:szCs w:val="18"/>
              </w:rPr>
            </w:pPr>
            <w:r w:rsidRPr="00D97BAC">
              <w:rPr>
                <w:sz w:val="18"/>
                <w:szCs w:val="18"/>
              </w:rPr>
              <w:t>Осуществление мониторинга предоставления субсидий бюджетам субъектов Российской Федерации из федерального бюджета и достижения значений показателей результативности использования субсидий субъектами Российской Федерации</w:t>
            </w:r>
          </w:p>
          <w:p w14:paraId="14CF4D83" w14:textId="77777777" w:rsidR="006E3DFF" w:rsidRPr="00D97BAC" w:rsidRDefault="006E3DFF" w:rsidP="006E3DFF">
            <w:pPr>
              <w:rPr>
                <w:sz w:val="18"/>
                <w:szCs w:val="18"/>
              </w:rPr>
            </w:pPr>
            <w:r w:rsidRPr="00D97BAC">
              <w:rPr>
                <w:sz w:val="18"/>
                <w:szCs w:val="18"/>
              </w:rPr>
              <w:t xml:space="preserve">Ответственный исполнитель: </w:t>
            </w:r>
          </w:p>
          <w:p w14:paraId="6FDD4572" w14:textId="77777777" w:rsidR="006E3DFF" w:rsidRPr="00D97BAC" w:rsidRDefault="006E3DFF" w:rsidP="006E3DFF">
            <w:pPr>
              <w:rPr>
                <w:sz w:val="18"/>
                <w:szCs w:val="18"/>
              </w:rPr>
            </w:pPr>
            <w:r w:rsidRPr="00D97BAC">
              <w:rPr>
                <w:sz w:val="18"/>
                <w:szCs w:val="18"/>
              </w:rPr>
              <w:lastRenderedPageBreak/>
              <w:t>Ерошкина Л.А., директор Департамента межбюджетных отношений Минфина России</w:t>
            </w:r>
          </w:p>
        </w:tc>
        <w:tc>
          <w:tcPr>
            <w:tcW w:w="2268" w:type="dxa"/>
            <w:vAlign w:val="center"/>
          </w:tcPr>
          <w:p w14:paraId="16BE22B9" w14:textId="77777777" w:rsidR="006E3DFF" w:rsidRPr="00D97BAC" w:rsidRDefault="006E3DFF" w:rsidP="006E3DFF">
            <w:pPr>
              <w:jc w:val="center"/>
              <w:rPr>
                <w:sz w:val="18"/>
                <w:szCs w:val="18"/>
              </w:rPr>
            </w:pPr>
            <w:r w:rsidRPr="00D97BAC">
              <w:rPr>
                <w:sz w:val="18"/>
                <w:szCs w:val="18"/>
              </w:rPr>
              <w:lastRenderedPageBreak/>
              <w:t>Направлены формы для осуществления мониторинга , отчет в Правительство Российской Федерации направлен</w:t>
            </w:r>
          </w:p>
        </w:tc>
        <w:tc>
          <w:tcPr>
            <w:tcW w:w="1275" w:type="dxa"/>
            <w:vAlign w:val="center"/>
          </w:tcPr>
          <w:p w14:paraId="1746D3DF"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133AE27D"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550F8C08"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507BF8B4" w14:textId="77777777" w:rsidR="006E3DFF" w:rsidRPr="00D97BAC" w:rsidRDefault="006E3DFF" w:rsidP="006E3DFF">
            <w:pPr>
              <w:rPr>
                <w:sz w:val="18"/>
                <w:szCs w:val="18"/>
              </w:rPr>
            </w:pPr>
            <w:r w:rsidRPr="00D97BAC">
              <w:rPr>
                <w:sz w:val="18"/>
                <w:szCs w:val="18"/>
              </w:rPr>
              <w:t xml:space="preserve">Подготовлена и направлена в федеральные органы исполнительной власти форма мониторинга предоставления субсидий бюджетам субъектов Российской Федерации, на основании которых сформирован и  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значений </w:t>
            </w:r>
            <w:r w:rsidRPr="00D97BAC">
              <w:rPr>
                <w:sz w:val="18"/>
                <w:szCs w:val="18"/>
              </w:rPr>
              <w:lastRenderedPageBreak/>
              <w:t>показателей результативности предоставления субсидий субъектам Российской Федерации</w:t>
            </w:r>
          </w:p>
        </w:tc>
        <w:tc>
          <w:tcPr>
            <w:tcW w:w="2552" w:type="dxa"/>
          </w:tcPr>
          <w:p w14:paraId="3F00FD83" w14:textId="77777777" w:rsidR="006E3DFF" w:rsidRPr="00D97BAC" w:rsidRDefault="006E3DFF" w:rsidP="006E3DFF">
            <w:pPr>
              <w:jc w:val="center"/>
              <w:rPr>
                <w:sz w:val="18"/>
                <w:szCs w:val="18"/>
              </w:rPr>
            </w:pPr>
          </w:p>
        </w:tc>
        <w:tc>
          <w:tcPr>
            <w:tcW w:w="709" w:type="dxa"/>
            <w:vAlign w:val="center"/>
          </w:tcPr>
          <w:p w14:paraId="240A688D"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576D47E0" w14:textId="77777777" w:rsidTr="006E3DFF">
        <w:trPr>
          <w:trHeight w:val="20"/>
        </w:trPr>
        <w:tc>
          <w:tcPr>
            <w:tcW w:w="3828" w:type="dxa"/>
            <w:vAlign w:val="center"/>
          </w:tcPr>
          <w:p w14:paraId="13555D3B" w14:textId="77777777" w:rsidR="006E3DFF" w:rsidRPr="00D97BAC" w:rsidRDefault="006E3DFF" w:rsidP="006E3DFF">
            <w:pPr>
              <w:rPr>
                <w:sz w:val="18"/>
                <w:szCs w:val="18"/>
              </w:rPr>
            </w:pPr>
            <w:r w:rsidRPr="00D97BAC">
              <w:rPr>
                <w:sz w:val="18"/>
                <w:szCs w:val="18"/>
              </w:rPr>
              <w:t xml:space="preserve">Мероприятие 12.3.3. </w:t>
            </w:r>
          </w:p>
          <w:p w14:paraId="4CE65CE6" w14:textId="77777777" w:rsidR="006E3DFF" w:rsidRPr="00D97BAC" w:rsidRDefault="006E3DFF" w:rsidP="006E3DFF">
            <w:pPr>
              <w:rPr>
                <w:sz w:val="18"/>
                <w:szCs w:val="18"/>
              </w:rPr>
            </w:pPr>
            <w:r w:rsidRPr="00D97BAC">
              <w:rPr>
                <w:sz w:val="18"/>
                <w:szCs w:val="18"/>
              </w:rPr>
              <w:t>Подготовка предложений по совершенствованию механизма предоставления субсидий из федерального бюджета бюджетам субъектов Российской Федерации</w:t>
            </w:r>
          </w:p>
          <w:p w14:paraId="3C86D3CC" w14:textId="77777777" w:rsidR="006E3DFF" w:rsidRPr="00D97BAC" w:rsidRDefault="006E3DFF" w:rsidP="006E3DFF">
            <w:pPr>
              <w:rPr>
                <w:sz w:val="18"/>
                <w:szCs w:val="18"/>
              </w:rPr>
            </w:pPr>
            <w:r w:rsidRPr="00D97BAC">
              <w:rPr>
                <w:sz w:val="18"/>
                <w:szCs w:val="18"/>
              </w:rPr>
              <w:t xml:space="preserve">Ответственный исполнитель: </w:t>
            </w:r>
          </w:p>
          <w:p w14:paraId="1B7816B3"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690B7F7B" w14:textId="77777777" w:rsidR="006E3DFF" w:rsidRPr="00D97BAC" w:rsidRDefault="006E3DFF" w:rsidP="006E3DFF">
            <w:pPr>
              <w:jc w:val="center"/>
              <w:rPr>
                <w:sz w:val="18"/>
                <w:szCs w:val="18"/>
              </w:rPr>
            </w:pPr>
            <w:r w:rsidRPr="00D97BAC">
              <w:rPr>
                <w:sz w:val="18"/>
                <w:szCs w:val="18"/>
              </w:rPr>
              <w:t xml:space="preserve">Проект распоряжения Правительства Российской Федерации </w:t>
            </w:r>
          </w:p>
        </w:tc>
        <w:tc>
          <w:tcPr>
            <w:tcW w:w="1275" w:type="dxa"/>
            <w:vAlign w:val="center"/>
          </w:tcPr>
          <w:p w14:paraId="79268332"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55841C7C"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48459CAF"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3198C509" w14:textId="77777777" w:rsidR="006E3DFF" w:rsidRPr="00D97BAC" w:rsidRDefault="006E3DFF" w:rsidP="006E3DFF">
            <w:pPr>
              <w:rPr>
                <w:sz w:val="18"/>
                <w:szCs w:val="18"/>
              </w:rPr>
            </w:pPr>
            <w:r w:rsidRPr="00D97BAC">
              <w:rPr>
                <w:sz w:val="18"/>
                <w:szCs w:val="18"/>
              </w:rPr>
              <w:t>Определены предельные уровни софинансирования расходных обязательств субъекта Российской Федерации из федерального бюджета на 2021-2023 годы</w:t>
            </w:r>
          </w:p>
        </w:tc>
        <w:tc>
          <w:tcPr>
            <w:tcW w:w="2552" w:type="dxa"/>
          </w:tcPr>
          <w:p w14:paraId="4CCBAD7B" w14:textId="77777777" w:rsidR="006E3DFF" w:rsidRPr="00D97BAC" w:rsidRDefault="006E3DFF" w:rsidP="006E3DFF">
            <w:pPr>
              <w:jc w:val="center"/>
              <w:rPr>
                <w:sz w:val="18"/>
                <w:szCs w:val="18"/>
              </w:rPr>
            </w:pPr>
          </w:p>
        </w:tc>
        <w:tc>
          <w:tcPr>
            <w:tcW w:w="709" w:type="dxa"/>
            <w:vAlign w:val="center"/>
          </w:tcPr>
          <w:p w14:paraId="3CCB1EE7"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66E66A77" w14:textId="77777777" w:rsidTr="006E3DFF">
        <w:trPr>
          <w:trHeight w:val="20"/>
        </w:trPr>
        <w:tc>
          <w:tcPr>
            <w:tcW w:w="3828" w:type="dxa"/>
            <w:vAlign w:val="center"/>
          </w:tcPr>
          <w:p w14:paraId="166B52EA" w14:textId="77777777" w:rsidR="006E3DFF" w:rsidRPr="00D97BAC" w:rsidRDefault="006E3DFF" w:rsidP="006E3DFF">
            <w:pPr>
              <w:rPr>
                <w:sz w:val="18"/>
                <w:szCs w:val="18"/>
              </w:rPr>
            </w:pPr>
            <w:r w:rsidRPr="00D97BAC">
              <w:rPr>
                <w:sz w:val="18"/>
                <w:szCs w:val="18"/>
              </w:rPr>
              <w:t xml:space="preserve">Мероприятие 12.3.4. </w:t>
            </w:r>
          </w:p>
          <w:p w14:paraId="2E589C1F" w14:textId="77777777" w:rsidR="006E3DFF" w:rsidRPr="00D97BAC" w:rsidRDefault="006E3DFF" w:rsidP="006E3DFF">
            <w:pPr>
              <w:rPr>
                <w:sz w:val="18"/>
                <w:szCs w:val="18"/>
              </w:rPr>
            </w:pPr>
            <w:r w:rsidRPr="00D97BAC">
              <w:rPr>
                <w:sz w:val="18"/>
                <w:szCs w:val="18"/>
              </w:rPr>
              <w:t>Подготовка нормативных правовых актов Правительства Российской Федерации, направленных на совершенствование методики предоставления субсидий бюджетам субъектов Российской Федерации из федерального бюджета</w:t>
            </w:r>
          </w:p>
          <w:p w14:paraId="186A252F" w14:textId="77777777" w:rsidR="006E3DFF" w:rsidRPr="00D97BAC" w:rsidRDefault="006E3DFF" w:rsidP="006E3DFF">
            <w:pPr>
              <w:rPr>
                <w:sz w:val="18"/>
                <w:szCs w:val="18"/>
              </w:rPr>
            </w:pPr>
            <w:r w:rsidRPr="00D97BAC">
              <w:rPr>
                <w:sz w:val="18"/>
                <w:szCs w:val="18"/>
              </w:rPr>
              <w:t xml:space="preserve">Ответственный исполнитель: </w:t>
            </w:r>
          </w:p>
          <w:p w14:paraId="3B214056"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05ADE8EE" w14:textId="77777777" w:rsidR="006E3DFF" w:rsidRPr="00D97BAC" w:rsidRDefault="006E3DFF" w:rsidP="006E3DFF">
            <w:pPr>
              <w:jc w:val="center"/>
              <w:rPr>
                <w:sz w:val="18"/>
                <w:szCs w:val="18"/>
              </w:rPr>
            </w:pPr>
            <w:r w:rsidRPr="00D97BAC">
              <w:rPr>
                <w:sz w:val="18"/>
                <w:szCs w:val="18"/>
              </w:rPr>
              <w:t xml:space="preserve">Проект постановления Правительства Российской Федерации </w:t>
            </w:r>
          </w:p>
        </w:tc>
        <w:tc>
          <w:tcPr>
            <w:tcW w:w="1275" w:type="dxa"/>
            <w:vAlign w:val="center"/>
          </w:tcPr>
          <w:p w14:paraId="7BCDA316"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1AF67EC7"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7D6A4E76"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72511194" w14:textId="77777777" w:rsidR="006E3DFF" w:rsidRPr="00D97BAC" w:rsidRDefault="006E3DFF" w:rsidP="006E3DFF">
            <w:pPr>
              <w:rPr>
                <w:sz w:val="18"/>
                <w:szCs w:val="18"/>
              </w:rPr>
            </w:pPr>
            <w:r w:rsidRPr="00D97BAC">
              <w:rPr>
                <w:sz w:val="18"/>
                <w:szCs w:val="18"/>
              </w:rPr>
              <w:t xml:space="preserve">Принято постановление Правительства Российской Федерации от 22 апреля 2020 г. № 559 </w:t>
            </w:r>
            <w:r w:rsidR="00E70918">
              <w:rPr>
                <w:sz w:val="18"/>
                <w:szCs w:val="18"/>
              </w:rPr>
              <w:t>«</w:t>
            </w:r>
            <w:r w:rsidRPr="00D97BAC">
              <w:rPr>
                <w:sz w:val="18"/>
                <w:szCs w:val="18"/>
              </w:rPr>
              <w:t>О внесении изменений в Правила формирования, предоставления и распределения субсидий из федерального бюджета бюджетам субъектов Российской Федерации, приостановлении действия пунктов 16 - 20.1 указанных Правил и признании утратившими силу отдельных положений некоторых актов Правительства Российской Федерации</w:t>
            </w:r>
            <w:r w:rsidR="00E70918">
              <w:rPr>
                <w:sz w:val="18"/>
                <w:szCs w:val="18"/>
              </w:rPr>
              <w:t>»</w:t>
            </w:r>
          </w:p>
        </w:tc>
        <w:tc>
          <w:tcPr>
            <w:tcW w:w="2552" w:type="dxa"/>
          </w:tcPr>
          <w:p w14:paraId="2B1C5FC4" w14:textId="77777777" w:rsidR="006E3DFF" w:rsidRPr="00D97BAC" w:rsidRDefault="006E3DFF" w:rsidP="006E3DFF">
            <w:pPr>
              <w:jc w:val="center"/>
              <w:rPr>
                <w:sz w:val="18"/>
                <w:szCs w:val="18"/>
              </w:rPr>
            </w:pPr>
          </w:p>
        </w:tc>
        <w:tc>
          <w:tcPr>
            <w:tcW w:w="709" w:type="dxa"/>
            <w:vAlign w:val="center"/>
          </w:tcPr>
          <w:p w14:paraId="7A92A58F" w14:textId="77777777" w:rsidR="006E3DFF" w:rsidRPr="00D97BAC" w:rsidRDefault="006E3DFF" w:rsidP="006E3DFF">
            <w:pPr>
              <w:jc w:val="center"/>
              <w:rPr>
                <w:sz w:val="18"/>
                <w:szCs w:val="18"/>
              </w:rPr>
            </w:pPr>
            <w:r w:rsidRPr="00D97BAC">
              <w:rPr>
                <w:sz w:val="18"/>
                <w:szCs w:val="18"/>
              </w:rPr>
              <w:t>ГП36</w:t>
            </w:r>
          </w:p>
        </w:tc>
      </w:tr>
      <w:tr w:rsidR="006E3DFF" w:rsidRPr="00D97BAC" w14:paraId="019C42BB" w14:textId="77777777" w:rsidTr="006E3DFF">
        <w:trPr>
          <w:trHeight w:val="20"/>
        </w:trPr>
        <w:tc>
          <w:tcPr>
            <w:tcW w:w="16302" w:type="dxa"/>
            <w:gridSpan w:val="10"/>
            <w:shd w:val="clear" w:color="auto" w:fill="DEEAF6" w:themeFill="accent1" w:themeFillTint="33"/>
            <w:vAlign w:val="center"/>
          </w:tcPr>
          <w:p w14:paraId="308F3976" w14:textId="77777777" w:rsidR="006E3DFF" w:rsidRPr="00D97BAC" w:rsidRDefault="006E3DFF" w:rsidP="006E3DFF">
            <w:pPr>
              <w:jc w:val="center"/>
              <w:rPr>
                <w:b/>
                <w:sz w:val="18"/>
                <w:szCs w:val="18"/>
              </w:rPr>
            </w:pPr>
            <w:r w:rsidRPr="00D97BAC">
              <w:rPr>
                <w:b/>
                <w:sz w:val="18"/>
                <w:szCs w:val="18"/>
              </w:rPr>
              <w:t>Направление (блок мероприятий) 12.4. Повышение эффективности предоставления и использования субвенций</w:t>
            </w:r>
          </w:p>
        </w:tc>
      </w:tr>
      <w:tr w:rsidR="006E3DFF" w:rsidRPr="00D97BAC" w14:paraId="49B96C65" w14:textId="77777777" w:rsidTr="006E3DFF">
        <w:trPr>
          <w:trHeight w:val="20"/>
        </w:trPr>
        <w:tc>
          <w:tcPr>
            <w:tcW w:w="7371" w:type="dxa"/>
            <w:gridSpan w:val="3"/>
            <w:shd w:val="clear" w:color="auto" w:fill="E7E6E6" w:themeFill="background2"/>
            <w:vAlign w:val="center"/>
          </w:tcPr>
          <w:p w14:paraId="62B8B1C2" w14:textId="77777777" w:rsidR="006E3DFF" w:rsidRPr="00D97BAC" w:rsidRDefault="006E3DFF" w:rsidP="006E3DFF">
            <w:pPr>
              <w:numPr>
                <w:ilvl w:val="0"/>
                <w:numId w:val="28"/>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12.4.</w:t>
            </w:r>
          </w:p>
          <w:p w14:paraId="628857A9" w14:textId="77777777" w:rsidR="006E3DFF" w:rsidRPr="00D97BAC" w:rsidRDefault="006E3DFF" w:rsidP="006E3DFF">
            <w:pPr>
              <w:ind w:left="29"/>
              <w:rPr>
                <w:sz w:val="18"/>
                <w:szCs w:val="18"/>
              </w:rPr>
            </w:pPr>
            <w:r w:rsidRPr="00D97BAC">
              <w:rPr>
                <w:rFonts w:eastAsiaTheme="minorHAnsi"/>
                <w:sz w:val="18"/>
                <w:szCs w:val="18"/>
                <w:lang w:eastAsia="en-US"/>
              </w:rPr>
              <w:t>Доля субвенций, формирующих единую субвенцию,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указанные субвенции, в общем количестве субвенций, формирующих единую субвенцию (процентов)</w:t>
            </w:r>
          </w:p>
        </w:tc>
        <w:tc>
          <w:tcPr>
            <w:tcW w:w="851" w:type="dxa"/>
            <w:gridSpan w:val="2"/>
            <w:shd w:val="clear" w:color="auto" w:fill="E7E6E6" w:themeFill="background2"/>
            <w:vAlign w:val="center"/>
          </w:tcPr>
          <w:p w14:paraId="2397E130" w14:textId="77777777" w:rsidR="006E3DFF" w:rsidRPr="00D97BAC" w:rsidRDefault="006E3DFF" w:rsidP="006E3DFF">
            <w:pPr>
              <w:jc w:val="center"/>
              <w:rPr>
                <w:sz w:val="18"/>
                <w:szCs w:val="18"/>
              </w:rPr>
            </w:pPr>
            <w:r w:rsidRPr="00D97BAC">
              <w:rPr>
                <w:sz w:val="18"/>
                <w:szCs w:val="18"/>
              </w:rPr>
              <w:t>100</w:t>
            </w:r>
          </w:p>
        </w:tc>
        <w:tc>
          <w:tcPr>
            <w:tcW w:w="850" w:type="dxa"/>
            <w:shd w:val="clear" w:color="auto" w:fill="E7E6E6" w:themeFill="background2"/>
            <w:vAlign w:val="center"/>
          </w:tcPr>
          <w:p w14:paraId="14A6AC68" w14:textId="77777777" w:rsidR="006E3DFF" w:rsidRPr="00D97BAC" w:rsidRDefault="006E3DFF" w:rsidP="006E3DFF">
            <w:pPr>
              <w:jc w:val="center"/>
              <w:rPr>
                <w:sz w:val="18"/>
                <w:szCs w:val="18"/>
              </w:rPr>
            </w:pPr>
            <w:r w:rsidRPr="00D97BAC">
              <w:rPr>
                <w:sz w:val="18"/>
                <w:szCs w:val="18"/>
              </w:rPr>
              <w:t>100</w:t>
            </w:r>
          </w:p>
        </w:tc>
        <w:tc>
          <w:tcPr>
            <w:tcW w:w="3969" w:type="dxa"/>
            <w:gridSpan w:val="2"/>
            <w:shd w:val="clear" w:color="auto" w:fill="E7E6E6" w:themeFill="background2"/>
            <w:vAlign w:val="center"/>
          </w:tcPr>
          <w:p w14:paraId="5930CD93"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tcPr>
          <w:p w14:paraId="404B584B"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2587118F" w14:textId="77777777" w:rsidR="006E3DFF" w:rsidRPr="00D97BAC" w:rsidRDefault="006E3DFF" w:rsidP="006E3DFF">
            <w:pPr>
              <w:jc w:val="center"/>
              <w:rPr>
                <w:sz w:val="18"/>
                <w:szCs w:val="18"/>
              </w:rPr>
            </w:pPr>
            <w:r w:rsidRPr="00D97BAC">
              <w:rPr>
                <w:sz w:val="18"/>
                <w:szCs w:val="18"/>
              </w:rPr>
              <w:t>ГП36</w:t>
            </w:r>
          </w:p>
        </w:tc>
      </w:tr>
      <w:tr w:rsidR="006E3DFF" w:rsidRPr="00D97BAC" w14:paraId="1F5FD834" w14:textId="77777777" w:rsidTr="006E3DFF">
        <w:trPr>
          <w:trHeight w:val="20"/>
        </w:trPr>
        <w:tc>
          <w:tcPr>
            <w:tcW w:w="7371" w:type="dxa"/>
            <w:gridSpan w:val="3"/>
            <w:shd w:val="clear" w:color="auto" w:fill="E7E6E6" w:themeFill="background2"/>
            <w:vAlign w:val="center"/>
          </w:tcPr>
          <w:p w14:paraId="69804989" w14:textId="77777777" w:rsidR="006E3DFF" w:rsidRPr="00D97BAC" w:rsidRDefault="006E3DFF" w:rsidP="006E3DFF">
            <w:pPr>
              <w:numPr>
                <w:ilvl w:val="0"/>
                <w:numId w:val="28"/>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12.4.</w:t>
            </w:r>
          </w:p>
          <w:p w14:paraId="79920DB8" w14:textId="77777777" w:rsidR="006E3DFF" w:rsidRPr="00D97BAC" w:rsidRDefault="006E3DFF" w:rsidP="006E3DFF">
            <w:pPr>
              <w:ind w:left="29"/>
              <w:rPr>
                <w:sz w:val="18"/>
                <w:szCs w:val="18"/>
              </w:rPr>
            </w:pPr>
            <w:r w:rsidRPr="00D97BAC">
              <w:rPr>
                <w:rFonts w:eastAsiaTheme="minorHAnsi"/>
                <w:sz w:val="18"/>
                <w:szCs w:val="18"/>
                <w:lang w:eastAsia="en-US"/>
              </w:rPr>
              <w:t>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 в целях финансового обеспечения которых предусмотрены субвенции, формирующие единую субвенцию (процентов)</w:t>
            </w:r>
          </w:p>
        </w:tc>
        <w:tc>
          <w:tcPr>
            <w:tcW w:w="851" w:type="dxa"/>
            <w:gridSpan w:val="2"/>
            <w:shd w:val="clear" w:color="auto" w:fill="E7E6E6" w:themeFill="background2"/>
            <w:vAlign w:val="center"/>
          </w:tcPr>
          <w:p w14:paraId="73253CD5" w14:textId="77777777" w:rsidR="006E3DFF" w:rsidRPr="00D97BAC" w:rsidRDefault="006E3DFF" w:rsidP="006E3DFF">
            <w:pPr>
              <w:jc w:val="center"/>
              <w:rPr>
                <w:sz w:val="18"/>
                <w:szCs w:val="18"/>
              </w:rPr>
            </w:pPr>
            <w:r w:rsidRPr="00D97BAC">
              <w:rPr>
                <w:sz w:val="18"/>
                <w:szCs w:val="18"/>
              </w:rPr>
              <w:t>100</w:t>
            </w:r>
          </w:p>
        </w:tc>
        <w:tc>
          <w:tcPr>
            <w:tcW w:w="850" w:type="dxa"/>
            <w:shd w:val="clear" w:color="auto" w:fill="E7E6E6" w:themeFill="background2"/>
            <w:vAlign w:val="center"/>
          </w:tcPr>
          <w:p w14:paraId="769BB448" w14:textId="77777777" w:rsidR="006E3DFF" w:rsidRPr="00D97BAC" w:rsidRDefault="006E3DFF" w:rsidP="006E3DFF">
            <w:pPr>
              <w:jc w:val="center"/>
              <w:rPr>
                <w:sz w:val="18"/>
                <w:szCs w:val="18"/>
              </w:rPr>
            </w:pPr>
            <w:r w:rsidRPr="00D97BAC">
              <w:rPr>
                <w:sz w:val="18"/>
                <w:szCs w:val="18"/>
              </w:rPr>
              <w:t>100</w:t>
            </w:r>
          </w:p>
        </w:tc>
        <w:tc>
          <w:tcPr>
            <w:tcW w:w="3969" w:type="dxa"/>
            <w:gridSpan w:val="2"/>
            <w:shd w:val="clear" w:color="auto" w:fill="E7E6E6" w:themeFill="background2"/>
            <w:vAlign w:val="center"/>
          </w:tcPr>
          <w:p w14:paraId="4E602691"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tcPr>
          <w:p w14:paraId="59B45E9E"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79EBA59" w14:textId="77777777" w:rsidR="006E3DFF" w:rsidRPr="00D97BAC" w:rsidRDefault="006E3DFF" w:rsidP="006E3DFF">
            <w:pPr>
              <w:jc w:val="center"/>
              <w:rPr>
                <w:sz w:val="18"/>
                <w:szCs w:val="18"/>
              </w:rPr>
            </w:pPr>
            <w:r w:rsidRPr="00D97BAC">
              <w:rPr>
                <w:sz w:val="18"/>
                <w:szCs w:val="18"/>
              </w:rPr>
              <w:t>ГП36</w:t>
            </w:r>
          </w:p>
        </w:tc>
      </w:tr>
      <w:tr w:rsidR="006E3DFF" w:rsidRPr="00D97BAC" w14:paraId="33DC7F6F" w14:textId="77777777" w:rsidTr="006E3DFF">
        <w:trPr>
          <w:trHeight w:val="20"/>
        </w:trPr>
        <w:tc>
          <w:tcPr>
            <w:tcW w:w="3828" w:type="dxa"/>
            <w:vAlign w:val="center"/>
          </w:tcPr>
          <w:p w14:paraId="3AF5FDB6" w14:textId="77777777" w:rsidR="006E3DFF" w:rsidRPr="00D97BAC" w:rsidRDefault="006E3DFF" w:rsidP="006E3DFF">
            <w:pPr>
              <w:rPr>
                <w:sz w:val="18"/>
                <w:szCs w:val="18"/>
              </w:rPr>
            </w:pPr>
            <w:r w:rsidRPr="00D97BAC">
              <w:rPr>
                <w:sz w:val="18"/>
                <w:szCs w:val="18"/>
              </w:rPr>
              <w:lastRenderedPageBreak/>
              <w:t xml:space="preserve">Мероприятие 12.4.1. </w:t>
            </w:r>
          </w:p>
          <w:p w14:paraId="0A12F926" w14:textId="77777777" w:rsidR="006E3DFF" w:rsidRPr="00D97BAC" w:rsidRDefault="006E3DFF" w:rsidP="006E3DFF">
            <w:pPr>
              <w:rPr>
                <w:sz w:val="18"/>
                <w:szCs w:val="18"/>
              </w:rPr>
            </w:pPr>
            <w:r w:rsidRPr="00D97BAC">
              <w:rPr>
                <w:sz w:val="18"/>
                <w:szCs w:val="18"/>
              </w:rPr>
              <w:t>Выполнение Минфином России функций главного распорядителя средств федерального бюджета по предоставлению единой субвенции бюджетам субъектов Российской Федерации</w:t>
            </w:r>
          </w:p>
          <w:p w14:paraId="14ECEBF7" w14:textId="77777777" w:rsidR="006E3DFF" w:rsidRPr="00D97BAC" w:rsidRDefault="006E3DFF" w:rsidP="006E3DFF">
            <w:pPr>
              <w:rPr>
                <w:sz w:val="18"/>
                <w:szCs w:val="18"/>
              </w:rPr>
            </w:pPr>
            <w:r w:rsidRPr="00D97BAC">
              <w:rPr>
                <w:sz w:val="18"/>
                <w:szCs w:val="18"/>
              </w:rPr>
              <w:t xml:space="preserve">Ответственный исполнитель: </w:t>
            </w:r>
          </w:p>
          <w:p w14:paraId="60252F4E"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0D94B59B" w14:textId="77777777" w:rsidR="006E3DFF" w:rsidRPr="00D97BAC" w:rsidRDefault="006E3DFF" w:rsidP="006E3DFF">
            <w:pPr>
              <w:jc w:val="center"/>
              <w:rPr>
                <w:sz w:val="18"/>
                <w:szCs w:val="18"/>
              </w:rPr>
            </w:pPr>
            <w:r w:rsidRPr="00D97BAC">
              <w:rPr>
                <w:sz w:val="18"/>
                <w:szCs w:val="18"/>
              </w:rPr>
              <w:t>Приложения к проекту федерального закона о федеральном бюджете сформированы</w:t>
            </w:r>
            <w:r w:rsidRPr="00D97BAC" w:rsidDel="00B22DF1">
              <w:rPr>
                <w:sz w:val="18"/>
                <w:szCs w:val="18"/>
              </w:rPr>
              <w:t xml:space="preserve"> </w:t>
            </w:r>
          </w:p>
        </w:tc>
        <w:tc>
          <w:tcPr>
            <w:tcW w:w="1275" w:type="dxa"/>
            <w:vAlign w:val="center"/>
          </w:tcPr>
          <w:p w14:paraId="1D07AEDD"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4ACC0690"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10249796"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66D7FDBA" w14:textId="77777777" w:rsidR="006E3DFF" w:rsidRPr="00D97BAC" w:rsidRDefault="006E3DFF" w:rsidP="006E3DFF">
            <w:pPr>
              <w:rPr>
                <w:sz w:val="18"/>
                <w:szCs w:val="18"/>
              </w:rPr>
            </w:pPr>
            <w:r w:rsidRPr="00D97BAC">
              <w:rPr>
                <w:sz w:val="18"/>
                <w:szCs w:val="18"/>
              </w:rPr>
              <w:t>Обеспечено предоставление единой субвенции бюджетам субъектов Российской Федерации</w:t>
            </w:r>
          </w:p>
          <w:p w14:paraId="072DB72B" w14:textId="77777777" w:rsidR="006E3DFF" w:rsidRPr="00D97BAC" w:rsidRDefault="006E3DFF" w:rsidP="006E3DFF">
            <w:pPr>
              <w:rPr>
                <w:b/>
                <w:sz w:val="18"/>
                <w:szCs w:val="18"/>
              </w:rPr>
            </w:pPr>
            <w:r w:rsidRPr="00D97BAC">
              <w:rPr>
                <w:b/>
                <w:sz w:val="18"/>
                <w:szCs w:val="18"/>
              </w:rPr>
              <w:t>Проблемы, возникшие в ходе реализации мероприятия:</w:t>
            </w:r>
          </w:p>
          <w:p w14:paraId="7FD8A3FD" w14:textId="77777777" w:rsidR="006E3DFF" w:rsidRPr="00D97BAC" w:rsidRDefault="006E3DFF" w:rsidP="006E3DFF">
            <w:pPr>
              <w:rPr>
                <w:sz w:val="18"/>
                <w:szCs w:val="18"/>
              </w:rPr>
            </w:pPr>
            <w:r w:rsidRPr="00D97BAC">
              <w:rPr>
                <w:sz w:val="18"/>
                <w:szCs w:val="18"/>
              </w:rPr>
              <w:t>Правительством Российской Федерации по состоянию на 01.07.2020 не одобрены базовые бюджетные ассигнования на 2021 год и плановый период 2022 и 2023 годов, в связи с чем доведение до уполномоченных федеральных органов исполнительной власти предельных объемов бюджетных ассигнований по субвенциям, формирующим единую субвенцию, в ранее предусмотренные сроки не представлялось возможным.</w:t>
            </w:r>
          </w:p>
          <w:p w14:paraId="35182A08" w14:textId="77777777" w:rsidR="006E3DFF" w:rsidRPr="00D97BAC" w:rsidRDefault="006E3DFF" w:rsidP="006E3DFF">
            <w:pPr>
              <w:rPr>
                <w:b/>
                <w:sz w:val="18"/>
                <w:szCs w:val="18"/>
              </w:rPr>
            </w:pPr>
            <w:r w:rsidRPr="00D97BAC">
              <w:rPr>
                <w:b/>
                <w:sz w:val="18"/>
                <w:szCs w:val="18"/>
              </w:rPr>
              <w:t>Меры нейтрализации/минимизации отклонения:</w:t>
            </w:r>
          </w:p>
          <w:p w14:paraId="7B1137F7" w14:textId="77777777" w:rsidR="006E3DFF" w:rsidRPr="00D97BAC" w:rsidRDefault="006E3DFF" w:rsidP="006E3DFF">
            <w:pPr>
              <w:rPr>
                <w:sz w:val="18"/>
                <w:szCs w:val="18"/>
              </w:rPr>
            </w:pPr>
            <w:r w:rsidRPr="00D97BAC">
              <w:rPr>
                <w:sz w:val="18"/>
                <w:szCs w:val="18"/>
              </w:rPr>
              <w:t>Указанные предельные объемы бюджетных ассигнований доведены до уполномоченных федеральных органов исполнительной власти после их доведения до Минфина России, как до главного распорядителя средств федерального бюджета в сфере единой субвенции</w:t>
            </w:r>
          </w:p>
        </w:tc>
        <w:tc>
          <w:tcPr>
            <w:tcW w:w="2552" w:type="dxa"/>
          </w:tcPr>
          <w:p w14:paraId="5E9CEE5F" w14:textId="77777777" w:rsidR="006E3DFF" w:rsidRPr="00D97BAC" w:rsidRDefault="006E3DFF" w:rsidP="006E3DFF">
            <w:pPr>
              <w:jc w:val="center"/>
              <w:rPr>
                <w:sz w:val="18"/>
                <w:szCs w:val="18"/>
              </w:rPr>
            </w:pPr>
          </w:p>
        </w:tc>
        <w:tc>
          <w:tcPr>
            <w:tcW w:w="709" w:type="dxa"/>
            <w:vAlign w:val="center"/>
          </w:tcPr>
          <w:p w14:paraId="4571A53A"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425768AE" w14:textId="77777777" w:rsidTr="006E3DFF">
        <w:trPr>
          <w:trHeight w:val="20"/>
        </w:trPr>
        <w:tc>
          <w:tcPr>
            <w:tcW w:w="15593" w:type="dxa"/>
            <w:gridSpan w:val="9"/>
            <w:shd w:val="clear" w:color="auto" w:fill="DEEAF6" w:themeFill="accent1" w:themeFillTint="33"/>
            <w:vAlign w:val="center"/>
          </w:tcPr>
          <w:p w14:paraId="2D11853D" w14:textId="77777777" w:rsidR="006E3DFF" w:rsidRPr="00D97BAC" w:rsidRDefault="006E3DFF" w:rsidP="006E3DFF">
            <w:pPr>
              <w:jc w:val="center"/>
              <w:rPr>
                <w:b/>
                <w:sz w:val="18"/>
                <w:szCs w:val="18"/>
              </w:rPr>
            </w:pPr>
            <w:r w:rsidRPr="00D97BAC">
              <w:rPr>
                <w:b/>
                <w:sz w:val="18"/>
                <w:szCs w:val="18"/>
              </w:rPr>
              <w:t>Направление (блок мероприятий) 12.5. Актуализация распределения доходных источников между уровнями бюджетной системы Российской Федерации</w:t>
            </w:r>
          </w:p>
        </w:tc>
        <w:tc>
          <w:tcPr>
            <w:tcW w:w="709" w:type="dxa"/>
            <w:shd w:val="clear" w:color="auto" w:fill="DEEAF6" w:themeFill="accent1" w:themeFillTint="33"/>
          </w:tcPr>
          <w:p w14:paraId="14314CAE" w14:textId="77777777" w:rsidR="006E3DFF" w:rsidRPr="00D97BAC" w:rsidRDefault="006E3DFF" w:rsidP="006E3DFF">
            <w:pPr>
              <w:jc w:val="center"/>
              <w:rPr>
                <w:b/>
                <w:sz w:val="18"/>
                <w:szCs w:val="18"/>
              </w:rPr>
            </w:pPr>
          </w:p>
        </w:tc>
      </w:tr>
      <w:tr w:rsidR="006E3DFF" w:rsidRPr="00D97BAC" w14:paraId="2DB3A584" w14:textId="77777777" w:rsidTr="006E3DFF">
        <w:trPr>
          <w:trHeight w:val="20"/>
        </w:trPr>
        <w:tc>
          <w:tcPr>
            <w:tcW w:w="7371" w:type="dxa"/>
            <w:gridSpan w:val="3"/>
            <w:shd w:val="clear" w:color="auto" w:fill="E7E6E6" w:themeFill="background2"/>
            <w:vAlign w:val="center"/>
          </w:tcPr>
          <w:p w14:paraId="2E57C144" w14:textId="77777777" w:rsidR="006E3DFF" w:rsidRPr="00D97BAC" w:rsidRDefault="006E3DFF" w:rsidP="006E3DFF">
            <w:pPr>
              <w:numPr>
                <w:ilvl w:val="0"/>
                <w:numId w:val="35"/>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12.5.</w:t>
            </w:r>
          </w:p>
          <w:p w14:paraId="779E1050" w14:textId="77777777" w:rsidR="006E3DFF" w:rsidRPr="00D97BAC" w:rsidRDefault="006E3DFF" w:rsidP="006E3DFF">
            <w:pPr>
              <w:ind w:left="29"/>
              <w:rPr>
                <w:rFonts w:eastAsia="Arial"/>
                <w:b/>
                <w:bCs/>
                <w:sz w:val="18"/>
                <w:szCs w:val="18"/>
                <w:lang w:bidi="ru-RU"/>
              </w:rPr>
            </w:pPr>
            <w:r w:rsidRPr="00D97BAC">
              <w:rPr>
                <w:rFonts w:eastAsiaTheme="minorHAnsi"/>
                <w:sz w:val="18"/>
                <w:szCs w:val="18"/>
                <w:lang w:eastAsia="en-US"/>
              </w:rPr>
              <w:t>Доля дотаций в общем объеме собственных доходов консолидированных бюджетов субъектов Российской Федерации (процентов)</w:t>
            </w:r>
          </w:p>
        </w:tc>
        <w:tc>
          <w:tcPr>
            <w:tcW w:w="851" w:type="dxa"/>
            <w:gridSpan w:val="2"/>
            <w:shd w:val="clear" w:color="auto" w:fill="E7E6E6" w:themeFill="background2"/>
            <w:vAlign w:val="center"/>
          </w:tcPr>
          <w:p w14:paraId="05E4B943" w14:textId="77777777" w:rsidR="006E3DFF" w:rsidRPr="00D97BAC" w:rsidRDefault="006E3DFF" w:rsidP="006E3DFF">
            <w:pPr>
              <w:jc w:val="center"/>
              <w:rPr>
                <w:sz w:val="18"/>
                <w:szCs w:val="18"/>
              </w:rPr>
            </w:pPr>
            <w:r w:rsidRPr="00D97BAC">
              <w:rPr>
                <w:sz w:val="18"/>
                <w:szCs w:val="18"/>
              </w:rPr>
              <w:t>7,7</w:t>
            </w:r>
          </w:p>
        </w:tc>
        <w:tc>
          <w:tcPr>
            <w:tcW w:w="850" w:type="dxa"/>
            <w:shd w:val="clear" w:color="auto" w:fill="E7E6E6" w:themeFill="background2"/>
            <w:vAlign w:val="center"/>
          </w:tcPr>
          <w:p w14:paraId="32A3FDE8" w14:textId="77777777" w:rsidR="006E3DFF" w:rsidRPr="00D97BAC" w:rsidRDefault="006E3DFF" w:rsidP="006E3DFF">
            <w:pPr>
              <w:jc w:val="center"/>
              <w:rPr>
                <w:sz w:val="18"/>
                <w:szCs w:val="18"/>
              </w:rPr>
            </w:pPr>
            <w:r w:rsidRPr="00D97BAC">
              <w:rPr>
                <w:sz w:val="18"/>
                <w:szCs w:val="18"/>
              </w:rPr>
              <w:t>6,1</w:t>
            </w:r>
          </w:p>
        </w:tc>
        <w:tc>
          <w:tcPr>
            <w:tcW w:w="3969" w:type="dxa"/>
            <w:gridSpan w:val="2"/>
            <w:shd w:val="clear" w:color="auto" w:fill="E7E6E6" w:themeFill="background2"/>
            <w:vAlign w:val="center"/>
          </w:tcPr>
          <w:p w14:paraId="58507A75" w14:textId="77777777" w:rsidR="006E3DFF" w:rsidRPr="00D97BAC" w:rsidRDefault="006E3DFF" w:rsidP="006E3DFF">
            <w:pPr>
              <w:rPr>
                <w:sz w:val="18"/>
                <w:szCs w:val="18"/>
              </w:rPr>
            </w:pPr>
            <w:r w:rsidRPr="00D97BAC">
              <w:rPr>
                <w:sz w:val="18"/>
                <w:szCs w:val="18"/>
              </w:rPr>
              <w:t>Показатель достигнут.</w:t>
            </w:r>
          </w:p>
          <w:p w14:paraId="2276B7CB" w14:textId="77777777" w:rsidR="006E3DFF" w:rsidRPr="00D97BAC" w:rsidRDefault="006E3DFF" w:rsidP="006E3DFF">
            <w:pPr>
              <w:rPr>
                <w:sz w:val="18"/>
                <w:szCs w:val="18"/>
              </w:rPr>
            </w:pPr>
            <w:r w:rsidRPr="00D97BAC">
              <w:rPr>
                <w:sz w:val="18"/>
                <w:szCs w:val="18"/>
              </w:rPr>
              <w:t>Увеличение доли дотаций в общем объеме собственных доходов консолидированных бюджетов субъектов Российской Федерации обусловлено предоставлением дополнительной финансовой поддержки бюджетам субъектов Российской Федерации для компенсации снижения поступления в 2020 году налоговых и неналоговых доходов консолидированных бюджетов субъектов Российской Федерации, а также для финансового обеспечения мероприятий по борьбе с новой коронавирусной инфекцией.</w:t>
            </w:r>
          </w:p>
          <w:p w14:paraId="3F759FB1" w14:textId="77777777" w:rsidR="006E3DFF" w:rsidRPr="00D97BAC" w:rsidRDefault="006E3DFF" w:rsidP="006E3DFF">
            <w:pPr>
              <w:rPr>
                <w:sz w:val="18"/>
                <w:szCs w:val="18"/>
              </w:rPr>
            </w:pPr>
            <w:r w:rsidRPr="00D97BAC">
              <w:rPr>
                <w:sz w:val="18"/>
                <w:szCs w:val="18"/>
              </w:rPr>
              <w:lastRenderedPageBreak/>
              <w:t xml:space="preserve">В соответствии с постановлением Правительства Российской 31.12.2020 № 2465 </w:t>
            </w:r>
            <w:r w:rsidR="00E70918">
              <w:rPr>
                <w:sz w:val="18"/>
                <w:szCs w:val="18"/>
              </w:rPr>
              <w:t>«</w:t>
            </w:r>
            <w:r w:rsidRPr="00D97BAC">
              <w:rPr>
                <w:sz w:val="18"/>
                <w:szCs w:val="18"/>
              </w:rPr>
              <w:t xml:space="preserve">О внесении изменений в государственную программу Российской Федерации </w:t>
            </w:r>
            <w:r w:rsidR="00E70918">
              <w:rPr>
                <w:sz w:val="18"/>
                <w:szCs w:val="18"/>
              </w:rPr>
              <w:t>«</w:t>
            </w:r>
            <w:r w:rsidRPr="00D97BAC">
              <w:rPr>
                <w:sz w:val="18"/>
                <w:szCs w:val="1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E70918">
              <w:rPr>
                <w:sz w:val="18"/>
                <w:szCs w:val="18"/>
              </w:rPr>
              <w:t>»</w:t>
            </w:r>
            <w:r w:rsidRPr="00D97BAC">
              <w:rPr>
                <w:sz w:val="18"/>
                <w:szCs w:val="18"/>
              </w:rPr>
              <w:t>, плановое значение показателя определено 7.7.</w:t>
            </w:r>
          </w:p>
        </w:tc>
        <w:tc>
          <w:tcPr>
            <w:tcW w:w="2552" w:type="dxa"/>
            <w:shd w:val="clear" w:color="auto" w:fill="E7E6E6" w:themeFill="background2"/>
          </w:tcPr>
          <w:p w14:paraId="1E7C24F1"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BA1EAA6" w14:textId="77777777" w:rsidR="006E3DFF" w:rsidRPr="00D97BAC" w:rsidRDefault="006E3DFF" w:rsidP="006E3DFF">
            <w:pPr>
              <w:jc w:val="center"/>
              <w:rPr>
                <w:sz w:val="18"/>
                <w:szCs w:val="18"/>
              </w:rPr>
            </w:pPr>
            <w:r w:rsidRPr="00D97BAC">
              <w:rPr>
                <w:sz w:val="18"/>
                <w:szCs w:val="18"/>
              </w:rPr>
              <w:t>ГП36</w:t>
            </w:r>
          </w:p>
        </w:tc>
      </w:tr>
      <w:tr w:rsidR="006E3DFF" w:rsidRPr="00D97BAC" w14:paraId="678EB95C" w14:textId="77777777" w:rsidTr="006E3DFF">
        <w:trPr>
          <w:trHeight w:val="20"/>
        </w:trPr>
        <w:tc>
          <w:tcPr>
            <w:tcW w:w="3828" w:type="dxa"/>
            <w:vAlign w:val="center"/>
          </w:tcPr>
          <w:p w14:paraId="5FE1902B" w14:textId="77777777" w:rsidR="006E3DFF" w:rsidRPr="00D97BAC" w:rsidRDefault="006E3DFF" w:rsidP="006E3DFF">
            <w:pPr>
              <w:rPr>
                <w:sz w:val="18"/>
                <w:szCs w:val="18"/>
              </w:rPr>
            </w:pPr>
            <w:r w:rsidRPr="00D97BAC">
              <w:rPr>
                <w:sz w:val="18"/>
                <w:szCs w:val="18"/>
              </w:rPr>
              <w:t xml:space="preserve">Мероприятие 12.5.1. </w:t>
            </w:r>
          </w:p>
          <w:p w14:paraId="6B64ABF1" w14:textId="77777777" w:rsidR="006E3DFF" w:rsidRPr="00D97BAC" w:rsidRDefault="006E3DFF" w:rsidP="006E3DFF">
            <w:pPr>
              <w:rPr>
                <w:sz w:val="18"/>
                <w:szCs w:val="18"/>
              </w:rPr>
            </w:pPr>
            <w:r w:rsidRPr="00D97BAC">
              <w:rPr>
                <w:sz w:val="18"/>
                <w:szCs w:val="18"/>
              </w:rPr>
              <w:t>Расчет нормативов распределения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10253317" w14:textId="77777777" w:rsidR="006E3DFF" w:rsidRPr="00D97BAC" w:rsidRDefault="006E3DFF" w:rsidP="006E3DFF">
            <w:pPr>
              <w:rPr>
                <w:sz w:val="18"/>
                <w:szCs w:val="18"/>
              </w:rPr>
            </w:pPr>
            <w:r w:rsidRPr="00D97BAC">
              <w:rPr>
                <w:sz w:val="18"/>
                <w:szCs w:val="18"/>
              </w:rPr>
              <w:t xml:space="preserve">Ответственный исполнитель: </w:t>
            </w:r>
          </w:p>
          <w:p w14:paraId="7E25BA9D"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08752142" w14:textId="77777777" w:rsidR="006E3DFF" w:rsidRPr="00D97BAC" w:rsidRDefault="006E3DFF" w:rsidP="006E3DFF">
            <w:pPr>
              <w:jc w:val="center"/>
              <w:rPr>
                <w:sz w:val="18"/>
                <w:szCs w:val="18"/>
              </w:rPr>
            </w:pPr>
            <w:r w:rsidRPr="00D97BAC">
              <w:rPr>
                <w:sz w:val="18"/>
                <w:szCs w:val="18"/>
              </w:rPr>
              <w:t>Нормативы распределения доходов от акцизов установлены</w:t>
            </w:r>
          </w:p>
        </w:tc>
        <w:tc>
          <w:tcPr>
            <w:tcW w:w="1275" w:type="dxa"/>
            <w:vAlign w:val="center"/>
          </w:tcPr>
          <w:p w14:paraId="10899D26"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0A5E68D0"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62E7BB44"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6F081962" w14:textId="77777777" w:rsidR="006E3DFF" w:rsidRPr="00D97BAC" w:rsidRDefault="006E3DFF" w:rsidP="006E3DFF">
            <w:pPr>
              <w:rPr>
                <w:sz w:val="18"/>
                <w:szCs w:val="18"/>
              </w:rPr>
            </w:pPr>
            <w:r w:rsidRPr="00D97BAC">
              <w:rPr>
                <w:sz w:val="18"/>
                <w:szCs w:val="18"/>
              </w:rPr>
              <w:t>Установлены нормативы распределения доходов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2021 год и на плановый период 2022 и 2023 годов</w:t>
            </w:r>
          </w:p>
        </w:tc>
        <w:tc>
          <w:tcPr>
            <w:tcW w:w="2552" w:type="dxa"/>
          </w:tcPr>
          <w:p w14:paraId="24C2C435" w14:textId="77777777" w:rsidR="006E3DFF" w:rsidRPr="00D97BAC" w:rsidRDefault="006E3DFF" w:rsidP="006E3DFF">
            <w:pPr>
              <w:jc w:val="center"/>
              <w:rPr>
                <w:sz w:val="18"/>
                <w:szCs w:val="18"/>
              </w:rPr>
            </w:pPr>
          </w:p>
        </w:tc>
        <w:tc>
          <w:tcPr>
            <w:tcW w:w="709" w:type="dxa"/>
            <w:vAlign w:val="center"/>
          </w:tcPr>
          <w:p w14:paraId="5EEDE59E"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6F6DF87B" w14:textId="77777777" w:rsidTr="006E3DFF">
        <w:trPr>
          <w:trHeight w:val="20"/>
        </w:trPr>
        <w:tc>
          <w:tcPr>
            <w:tcW w:w="3828" w:type="dxa"/>
            <w:vAlign w:val="center"/>
          </w:tcPr>
          <w:p w14:paraId="6969EBE4" w14:textId="77777777" w:rsidR="006E3DFF" w:rsidRPr="00D97BAC" w:rsidRDefault="006E3DFF" w:rsidP="006E3DFF">
            <w:pPr>
              <w:rPr>
                <w:sz w:val="18"/>
                <w:szCs w:val="18"/>
              </w:rPr>
            </w:pPr>
            <w:r w:rsidRPr="00D97BAC">
              <w:rPr>
                <w:sz w:val="18"/>
                <w:szCs w:val="18"/>
              </w:rPr>
              <w:t xml:space="preserve">Мероприятие 12.5.2. </w:t>
            </w:r>
          </w:p>
          <w:p w14:paraId="1F8B7221" w14:textId="77777777" w:rsidR="006E3DFF" w:rsidRPr="00D97BAC" w:rsidRDefault="006E3DFF" w:rsidP="006E3DFF">
            <w:pPr>
              <w:rPr>
                <w:sz w:val="18"/>
                <w:szCs w:val="18"/>
              </w:rPr>
            </w:pPr>
            <w:r w:rsidRPr="00D97BAC">
              <w:rPr>
                <w:sz w:val="18"/>
                <w:szCs w:val="18"/>
              </w:rPr>
              <w:t>Расчет нормативов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w:t>
            </w:r>
          </w:p>
          <w:p w14:paraId="43A62FD5" w14:textId="77777777" w:rsidR="006E3DFF" w:rsidRPr="00D97BAC" w:rsidRDefault="006E3DFF" w:rsidP="006E3DFF">
            <w:pPr>
              <w:rPr>
                <w:sz w:val="18"/>
                <w:szCs w:val="18"/>
              </w:rPr>
            </w:pPr>
            <w:r w:rsidRPr="00D97BAC">
              <w:rPr>
                <w:sz w:val="18"/>
                <w:szCs w:val="18"/>
              </w:rPr>
              <w:t xml:space="preserve">Ответственный исполнитель: </w:t>
            </w:r>
          </w:p>
          <w:p w14:paraId="5985E208" w14:textId="77777777" w:rsidR="006E3DFF" w:rsidRPr="00D97BAC" w:rsidRDefault="006E3DFF" w:rsidP="006E3DFF">
            <w:pPr>
              <w:rPr>
                <w:sz w:val="18"/>
                <w:szCs w:val="18"/>
              </w:rPr>
            </w:pPr>
            <w:r w:rsidRPr="00D97BAC">
              <w:rPr>
                <w:sz w:val="18"/>
                <w:szCs w:val="18"/>
              </w:rPr>
              <w:lastRenderedPageBreak/>
              <w:t>Ерошкина Л.А., директор Департамента межбюджетных отношений Минфина России</w:t>
            </w:r>
          </w:p>
        </w:tc>
        <w:tc>
          <w:tcPr>
            <w:tcW w:w="2268" w:type="dxa"/>
            <w:vAlign w:val="center"/>
          </w:tcPr>
          <w:p w14:paraId="003D3D14" w14:textId="77777777" w:rsidR="006E3DFF" w:rsidRPr="00D97BAC" w:rsidRDefault="006E3DFF" w:rsidP="006E3DFF">
            <w:pPr>
              <w:jc w:val="center"/>
              <w:rPr>
                <w:sz w:val="18"/>
                <w:szCs w:val="18"/>
              </w:rPr>
            </w:pPr>
            <w:r w:rsidRPr="00D97BAC">
              <w:rPr>
                <w:sz w:val="18"/>
                <w:szCs w:val="18"/>
              </w:rPr>
              <w:lastRenderedPageBreak/>
              <w:t>Нормативы распределения доходов от акцизов установлены</w:t>
            </w:r>
            <w:r w:rsidRPr="00D97BAC" w:rsidDel="0010007F">
              <w:rPr>
                <w:sz w:val="18"/>
                <w:szCs w:val="18"/>
              </w:rPr>
              <w:t xml:space="preserve"> </w:t>
            </w:r>
          </w:p>
        </w:tc>
        <w:tc>
          <w:tcPr>
            <w:tcW w:w="1275" w:type="dxa"/>
            <w:vAlign w:val="center"/>
          </w:tcPr>
          <w:p w14:paraId="485CD885"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2CEB3F42"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57E6A024"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459A64C3" w14:textId="77777777" w:rsidR="006E3DFF" w:rsidRPr="00D97BAC" w:rsidRDefault="006E3DFF" w:rsidP="006E3DFF">
            <w:pPr>
              <w:rPr>
                <w:sz w:val="18"/>
                <w:szCs w:val="18"/>
              </w:rPr>
            </w:pPr>
            <w:r w:rsidRPr="00D97BAC">
              <w:rPr>
                <w:sz w:val="18"/>
                <w:szCs w:val="18"/>
              </w:rPr>
              <w:t>Установлены 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w:t>
            </w:r>
          </w:p>
          <w:p w14:paraId="4F1864F4" w14:textId="77777777" w:rsidR="006E3DFF" w:rsidRPr="00D97BAC" w:rsidRDefault="006E3DFF" w:rsidP="006E3DFF">
            <w:pPr>
              <w:rPr>
                <w:sz w:val="18"/>
                <w:szCs w:val="18"/>
              </w:rPr>
            </w:pPr>
            <w:r w:rsidRPr="00D97BAC">
              <w:rPr>
                <w:sz w:val="18"/>
                <w:szCs w:val="18"/>
              </w:rPr>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w:t>
            </w:r>
          </w:p>
        </w:tc>
        <w:tc>
          <w:tcPr>
            <w:tcW w:w="2552" w:type="dxa"/>
          </w:tcPr>
          <w:p w14:paraId="75E5D5DB" w14:textId="77777777" w:rsidR="006E3DFF" w:rsidRPr="00D97BAC" w:rsidRDefault="006E3DFF" w:rsidP="006E3DFF">
            <w:pPr>
              <w:jc w:val="center"/>
              <w:rPr>
                <w:sz w:val="18"/>
                <w:szCs w:val="18"/>
              </w:rPr>
            </w:pPr>
          </w:p>
        </w:tc>
        <w:tc>
          <w:tcPr>
            <w:tcW w:w="709" w:type="dxa"/>
            <w:vAlign w:val="center"/>
          </w:tcPr>
          <w:p w14:paraId="0D4A1E02"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30C98BD5" w14:textId="77777777" w:rsidTr="006E3DFF">
        <w:trPr>
          <w:trHeight w:val="20"/>
        </w:trPr>
        <w:tc>
          <w:tcPr>
            <w:tcW w:w="16302" w:type="dxa"/>
            <w:gridSpan w:val="10"/>
            <w:shd w:val="clear" w:color="auto" w:fill="F7CAAC" w:themeFill="accent2" w:themeFillTint="66"/>
            <w:vAlign w:val="center"/>
          </w:tcPr>
          <w:p w14:paraId="68E28B01" w14:textId="77777777" w:rsidR="006E3DFF" w:rsidRPr="00D97BAC" w:rsidRDefault="006E3DFF" w:rsidP="006E3DFF">
            <w:pPr>
              <w:jc w:val="center"/>
              <w:rPr>
                <w:b/>
                <w:sz w:val="18"/>
                <w:szCs w:val="18"/>
              </w:rPr>
            </w:pPr>
            <w:r w:rsidRPr="00D97BAC">
              <w:rPr>
                <w:b/>
                <w:sz w:val="18"/>
                <w:szCs w:val="18"/>
              </w:rPr>
              <w:t>Цель 13. Повышение уровня бюджетной обеспеченности бюджетов субъектов Российской Федерации через механизм выравнивания бюджетной обеспеченности и создание условий для сбалансированного исполнения бюджетов субъектов Российской Федерации и местных бюджетов</w:t>
            </w:r>
            <w:r w:rsidRPr="00D97BAC">
              <w:rPr>
                <w:b/>
                <w:sz w:val="18"/>
                <w:szCs w:val="18"/>
                <w:vertAlign w:val="superscript"/>
              </w:rPr>
              <w:footnoteReference w:id="34"/>
            </w:r>
          </w:p>
          <w:p w14:paraId="55FB9D2C" w14:textId="77777777" w:rsidR="006E3DFF" w:rsidRPr="00D97BAC" w:rsidRDefault="006E3DFF" w:rsidP="006E3DFF">
            <w:pPr>
              <w:jc w:val="center"/>
              <w:rPr>
                <w:b/>
                <w:sz w:val="18"/>
                <w:szCs w:val="18"/>
              </w:rPr>
            </w:pPr>
            <w:r w:rsidRPr="00D97BAC">
              <w:rPr>
                <w:b/>
                <w:sz w:val="18"/>
                <w:szCs w:val="18"/>
              </w:rPr>
              <w:t>Ответственный исполнитель: первый заместитель Министра финансов Российской Федерации Л.В. Горнин</w:t>
            </w:r>
          </w:p>
        </w:tc>
      </w:tr>
      <w:tr w:rsidR="006E3DFF" w:rsidRPr="00D97BAC" w14:paraId="6E90A8B8" w14:textId="77777777" w:rsidTr="006E3DFF">
        <w:trPr>
          <w:trHeight w:val="20"/>
        </w:trPr>
        <w:tc>
          <w:tcPr>
            <w:tcW w:w="16302" w:type="dxa"/>
            <w:gridSpan w:val="10"/>
            <w:shd w:val="clear" w:color="auto" w:fill="DEEAF6" w:themeFill="accent1" w:themeFillTint="33"/>
            <w:vAlign w:val="center"/>
          </w:tcPr>
          <w:p w14:paraId="3F0644F8" w14:textId="77777777" w:rsidR="006E3DFF" w:rsidRPr="00D97BAC" w:rsidRDefault="006E3DFF" w:rsidP="006E3DFF">
            <w:pPr>
              <w:jc w:val="center"/>
              <w:rPr>
                <w:b/>
                <w:sz w:val="18"/>
                <w:szCs w:val="18"/>
              </w:rPr>
            </w:pPr>
            <w:r w:rsidRPr="00D97BAC">
              <w:rPr>
                <w:b/>
                <w:sz w:val="18"/>
                <w:szCs w:val="18"/>
              </w:rPr>
              <w:t>Направление (блок мероприятий) 13.1. Выравнивание бюджетной обеспеченности субъектов Российской Федерации</w:t>
            </w:r>
          </w:p>
        </w:tc>
      </w:tr>
      <w:tr w:rsidR="006E3DFF" w:rsidRPr="00D97BAC" w14:paraId="1C4D6ABA" w14:textId="77777777" w:rsidTr="006E3DFF">
        <w:trPr>
          <w:trHeight w:val="20"/>
        </w:trPr>
        <w:tc>
          <w:tcPr>
            <w:tcW w:w="7371" w:type="dxa"/>
            <w:gridSpan w:val="3"/>
            <w:shd w:val="clear" w:color="auto" w:fill="E7E6E6" w:themeFill="background2"/>
            <w:vAlign w:val="center"/>
          </w:tcPr>
          <w:p w14:paraId="3EA597C0" w14:textId="77777777" w:rsidR="006E3DFF" w:rsidRPr="00D97BAC" w:rsidRDefault="006E3DFF" w:rsidP="006E3DFF">
            <w:pPr>
              <w:numPr>
                <w:ilvl w:val="0"/>
                <w:numId w:val="29"/>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13.1.</w:t>
            </w:r>
          </w:p>
          <w:p w14:paraId="71BB72CB" w14:textId="77777777" w:rsidR="006E3DFF" w:rsidRPr="00D97BAC" w:rsidRDefault="006E3DFF" w:rsidP="006E3DFF">
            <w:pPr>
              <w:ind w:left="29"/>
              <w:rPr>
                <w:sz w:val="18"/>
                <w:szCs w:val="18"/>
              </w:rPr>
            </w:pPr>
            <w:r w:rsidRPr="00D97BAC">
              <w:rPr>
                <w:rFonts w:eastAsiaTheme="minorHAnsi"/>
                <w:sz w:val="18"/>
                <w:szCs w:val="18"/>
                <w:lang w:eastAsia="en-US"/>
              </w:rPr>
              <w:t xml:space="preserve">Темп роста расчетной бюджетной обеспеченности по 10 наименее обеспеченным субъектам Российской Федерации (нарастающим итогом к уровню 2012 года) (процентов) </w:t>
            </w:r>
          </w:p>
        </w:tc>
        <w:tc>
          <w:tcPr>
            <w:tcW w:w="851" w:type="dxa"/>
            <w:gridSpan w:val="2"/>
            <w:shd w:val="clear" w:color="auto" w:fill="E7E6E6" w:themeFill="background2"/>
            <w:vAlign w:val="center"/>
          </w:tcPr>
          <w:p w14:paraId="3F2FD1FA" w14:textId="77777777" w:rsidR="006E3DFF" w:rsidRPr="00D97BAC" w:rsidRDefault="006E3DFF" w:rsidP="006E3DFF">
            <w:pPr>
              <w:jc w:val="center"/>
              <w:rPr>
                <w:sz w:val="18"/>
                <w:szCs w:val="18"/>
              </w:rPr>
            </w:pPr>
            <w:r w:rsidRPr="00D97BAC">
              <w:rPr>
                <w:sz w:val="18"/>
                <w:szCs w:val="18"/>
              </w:rPr>
              <w:t>162</w:t>
            </w:r>
          </w:p>
        </w:tc>
        <w:tc>
          <w:tcPr>
            <w:tcW w:w="850" w:type="dxa"/>
            <w:shd w:val="clear" w:color="auto" w:fill="E7E6E6" w:themeFill="background2"/>
            <w:vAlign w:val="center"/>
          </w:tcPr>
          <w:p w14:paraId="289743F4" w14:textId="77777777" w:rsidR="006E3DFF" w:rsidRPr="00D97BAC" w:rsidRDefault="006E3DFF" w:rsidP="006E3DFF">
            <w:pPr>
              <w:jc w:val="center"/>
              <w:rPr>
                <w:sz w:val="18"/>
                <w:szCs w:val="18"/>
              </w:rPr>
            </w:pPr>
            <w:r w:rsidRPr="00D97BAC">
              <w:rPr>
                <w:sz w:val="18"/>
                <w:szCs w:val="18"/>
              </w:rPr>
              <w:t>191</w:t>
            </w:r>
          </w:p>
        </w:tc>
        <w:tc>
          <w:tcPr>
            <w:tcW w:w="3969" w:type="dxa"/>
            <w:gridSpan w:val="2"/>
            <w:shd w:val="clear" w:color="auto" w:fill="E7E6E6" w:themeFill="background2"/>
            <w:vAlign w:val="center"/>
          </w:tcPr>
          <w:p w14:paraId="4E16C334" w14:textId="77777777" w:rsidR="006E3DFF" w:rsidRPr="00D97BAC" w:rsidRDefault="006E3DFF" w:rsidP="006E3DFF">
            <w:pPr>
              <w:rPr>
                <w:sz w:val="18"/>
                <w:szCs w:val="18"/>
              </w:rPr>
            </w:pPr>
            <w:r w:rsidRPr="00D97BAC">
              <w:rPr>
                <w:sz w:val="18"/>
                <w:szCs w:val="18"/>
              </w:rPr>
              <w:t>Показатель достигнут.</w:t>
            </w:r>
          </w:p>
          <w:p w14:paraId="5A4B7A61" w14:textId="77777777" w:rsidR="006E3DFF" w:rsidRPr="00D97BAC" w:rsidRDefault="006E3DFF" w:rsidP="006E3DFF">
            <w:pPr>
              <w:rPr>
                <w:rFonts w:eastAsia="Arial"/>
                <w:bCs/>
                <w:sz w:val="18"/>
                <w:szCs w:val="18"/>
                <w:lang w:bidi="ru-RU"/>
              </w:rPr>
            </w:pPr>
            <w:r w:rsidRPr="00D97BAC">
              <w:rPr>
                <w:rFonts w:eastAsia="Arial"/>
                <w:bCs/>
                <w:sz w:val="18"/>
                <w:szCs w:val="18"/>
                <w:lang w:bidi="ru-RU"/>
              </w:rPr>
              <w:t>Большее значение показателя характеризует лучший результат.</w:t>
            </w:r>
          </w:p>
          <w:p w14:paraId="1CA2C8F0"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увеличению</w:t>
            </w:r>
          </w:p>
        </w:tc>
        <w:tc>
          <w:tcPr>
            <w:tcW w:w="2552" w:type="dxa"/>
            <w:shd w:val="clear" w:color="auto" w:fill="E7E6E6" w:themeFill="background2"/>
          </w:tcPr>
          <w:p w14:paraId="2C034FAB"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6141A9B" w14:textId="77777777" w:rsidR="006E3DFF" w:rsidRPr="00D97BAC" w:rsidRDefault="006E3DFF" w:rsidP="006E3DFF">
            <w:pPr>
              <w:jc w:val="center"/>
              <w:rPr>
                <w:sz w:val="18"/>
                <w:szCs w:val="18"/>
              </w:rPr>
            </w:pPr>
            <w:r w:rsidRPr="00D97BAC">
              <w:rPr>
                <w:sz w:val="18"/>
                <w:szCs w:val="18"/>
              </w:rPr>
              <w:t>ГП36</w:t>
            </w:r>
          </w:p>
        </w:tc>
      </w:tr>
      <w:tr w:rsidR="006E3DFF" w:rsidRPr="00D97BAC" w14:paraId="2A4F951F" w14:textId="77777777" w:rsidTr="006E3DFF">
        <w:trPr>
          <w:trHeight w:val="20"/>
        </w:trPr>
        <w:tc>
          <w:tcPr>
            <w:tcW w:w="7371" w:type="dxa"/>
            <w:gridSpan w:val="3"/>
            <w:shd w:val="clear" w:color="auto" w:fill="E7E6E6" w:themeFill="background2"/>
            <w:vAlign w:val="center"/>
          </w:tcPr>
          <w:p w14:paraId="610420CF" w14:textId="77777777" w:rsidR="006E3DFF" w:rsidRPr="00D97BAC" w:rsidRDefault="006E3DFF" w:rsidP="006E3DFF">
            <w:pPr>
              <w:numPr>
                <w:ilvl w:val="0"/>
                <w:numId w:val="29"/>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13.1.</w:t>
            </w:r>
          </w:p>
          <w:p w14:paraId="766B8AB9" w14:textId="77777777" w:rsidR="006E3DFF" w:rsidRPr="00D97BAC" w:rsidRDefault="006E3DFF" w:rsidP="006E3DFF">
            <w:pPr>
              <w:ind w:left="29"/>
              <w:rPr>
                <w:sz w:val="18"/>
                <w:szCs w:val="18"/>
              </w:rPr>
            </w:pPr>
            <w:r w:rsidRPr="00D97BAC">
              <w:rPr>
                <w:rFonts w:eastAsiaTheme="minorHAnsi"/>
                <w:sz w:val="18"/>
                <w:szCs w:val="18"/>
                <w:lang w:eastAsia="en-US"/>
              </w:rPr>
              <w:t>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(раз) (единиц)</w:t>
            </w:r>
          </w:p>
        </w:tc>
        <w:tc>
          <w:tcPr>
            <w:tcW w:w="851" w:type="dxa"/>
            <w:gridSpan w:val="2"/>
            <w:shd w:val="clear" w:color="auto" w:fill="E7E6E6" w:themeFill="background2"/>
            <w:vAlign w:val="center"/>
          </w:tcPr>
          <w:p w14:paraId="16B5E022" w14:textId="77777777" w:rsidR="006E3DFF" w:rsidRPr="00D97BAC" w:rsidRDefault="006E3DFF" w:rsidP="006E3DFF">
            <w:pPr>
              <w:jc w:val="center"/>
              <w:rPr>
                <w:sz w:val="18"/>
                <w:szCs w:val="18"/>
              </w:rPr>
            </w:pPr>
            <w:r w:rsidRPr="00D97BAC">
              <w:rPr>
                <w:sz w:val="18"/>
                <w:szCs w:val="18"/>
              </w:rPr>
              <w:t>2,6</w:t>
            </w:r>
          </w:p>
        </w:tc>
        <w:tc>
          <w:tcPr>
            <w:tcW w:w="850" w:type="dxa"/>
            <w:shd w:val="clear" w:color="auto" w:fill="E7E6E6" w:themeFill="background2"/>
            <w:vAlign w:val="center"/>
          </w:tcPr>
          <w:p w14:paraId="5A6434D1" w14:textId="77777777" w:rsidR="006E3DFF" w:rsidRPr="00D97BAC" w:rsidRDefault="006E3DFF" w:rsidP="006E3DFF">
            <w:pPr>
              <w:jc w:val="center"/>
              <w:rPr>
                <w:sz w:val="18"/>
                <w:szCs w:val="18"/>
              </w:rPr>
            </w:pPr>
            <w:r w:rsidRPr="00D97BAC">
              <w:rPr>
                <w:sz w:val="18"/>
                <w:szCs w:val="18"/>
              </w:rPr>
              <w:t>2,7</w:t>
            </w:r>
          </w:p>
        </w:tc>
        <w:tc>
          <w:tcPr>
            <w:tcW w:w="3969" w:type="dxa"/>
            <w:gridSpan w:val="2"/>
            <w:shd w:val="clear" w:color="auto" w:fill="E7E6E6" w:themeFill="background2"/>
            <w:vAlign w:val="center"/>
          </w:tcPr>
          <w:p w14:paraId="514B262B" w14:textId="77777777" w:rsidR="006E3DFF" w:rsidRPr="00D97BAC" w:rsidRDefault="006E3DFF" w:rsidP="006E3DFF">
            <w:pPr>
              <w:rPr>
                <w:sz w:val="18"/>
                <w:szCs w:val="18"/>
              </w:rPr>
            </w:pPr>
            <w:r w:rsidRPr="00D97BAC">
              <w:rPr>
                <w:sz w:val="18"/>
                <w:szCs w:val="18"/>
              </w:rPr>
              <w:t>Показатель не достигнут.</w:t>
            </w:r>
          </w:p>
          <w:p w14:paraId="4B041D35" w14:textId="77777777" w:rsidR="006E3DFF" w:rsidRPr="00D97BAC" w:rsidRDefault="006E3DFF" w:rsidP="006E3DFF">
            <w:pPr>
              <w:rPr>
                <w:sz w:val="18"/>
                <w:szCs w:val="18"/>
              </w:rPr>
            </w:pPr>
            <w:r w:rsidRPr="00D97BAC">
              <w:rPr>
                <w:sz w:val="18"/>
                <w:szCs w:val="18"/>
              </w:rPr>
              <w:t>Увеличение отклонения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обусловлено увеличением указанного отклонения до выравнивания бюджетной обеспеченности в связи с опережающим ростом объема налогового потенциала по субъектам Российской Федерации с высоким уровнем бюджетной обеспеченности за счёт большего размера налоговой базы данных регионов</w:t>
            </w:r>
          </w:p>
        </w:tc>
        <w:tc>
          <w:tcPr>
            <w:tcW w:w="2552" w:type="dxa"/>
            <w:shd w:val="clear" w:color="auto" w:fill="E7E6E6" w:themeFill="background2"/>
          </w:tcPr>
          <w:p w14:paraId="77E14F12"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9A3570F" w14:textId="77777777" w:rsidR="006E3DFF" w:rsidRPr="00D97BAC" w:rsidRDefault="006E3DFF" w:rsidP="006E3DFF">
            <w:pPr>
              <w:jc w:val="center"/>
              <w:rPr>
                <w:sz w:val="18"/>
                <w:szCs w:val="18"/>
              </w:rPr>
            </w:pPr>
            <w:r w:rsidRPr="00D97BAC">
              <w:rPr>
                <w:sz w:val="18"/>
                <w:szCs w:val="18"/>
              </w:rPr>
              <w:t>ГП36</w:t>
            </w:r>
          </w:p>
        </w:tc>
      </w:tr>
      <w:tr w:rsidR="006E3DFF" w:rsidRPr="00D97BAC" w14:paraId="559C7C52" w14:textId="77777777" w:rsidTr="006E3DFF">
        <w:trPr>
          <w:trHeight w:val="20"/>
        </w:trPr>
        <w:tc>
          <w:tcPr>
            <w:tcW w:w="3828" w:type="dxa"/>
            <w:vAlign w:val="center"/>
          </w:tcPr>
          <w:p w14:paraId="4A18825B" w14:textId="77777777" w:rsidR="006E3DFF" w:rsidRPr="00D97BAC" w:rsidRDefault="006E3DFF" w:rsidP="006E3DFF">
            <w:pPr>
              <w:rPr>
                <w:sz w:val="18"/>
                <w:szCs w:val="18"/>
              </w:rPr>
            </w:pPr>
            <w:r w:rsidRPr="00D97BAC">
              <w:rPr>
                <w:sz w:val="18"/>
                <w:szCs w:val="18"/>
              </w:rPr>
              <w:t xml:space="preserve">Мероприятие 13.1.1. </w:t>
            </w:r>
          </w:p>
          <w:p w14:paraId="294DAA76" w14:textId="77777777" w:rsidR="006E3DFF" w:rsidRPr="00D97BAC" w:rsidRDefault="006E3DFF" w:rsidP="006E3DFF">
            <w:pPr>
              <w:rPr>
                <w:sz w:val="18"/>
                <w:szCs w:val="18"/>
              </w:rPr>
            </w:pPr>
            <w:r w:rsidRPr="00D97BAC">
              <w:rPr>
                <w:sz w:val="18"/>
                <w:szCs w:val="18"/>
              </w:rPr>
              <w:t>Распределение дотаций на выравнивание бюджетной обеспеченности субъектов Российской Федерации</w:t>
            </w:r>
          </w:p>
          <w:p w14:paraId="23913CB2" w14:textId="77777777" w:rsidR="006E3DFF" w:rsidRPr="00D97BAC" w:rsidRDefault="006E3DFF" w:rsidP="006E3DFF">
            <w:pPr>
              <w:rPr>
                <w:sz w:val="18"/>
                <w:szCs w:val="18"/>
              </w:rPr>
            </w:pPr>
            <w:r w:rsidRPr="00D97BAC">
              <w:rPr>
                <w:sz w:val="18"/>
                <w:szCs w:val="18"/>
              </w:rPr>
              <w:t xml:space="preserve">Ответственный исполнитель: </w:t>
            </w:r>
          </w:p>
          <w:p w14:paraId="15D24B9D"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3FAB7C6F" w14:textId="77777777" w:rsidR="006E3DFF" w:rsidRPr="00D97BAC" w:rsidRDefault="006E3DFF" w:rsidP="006E3DFF">
            <w:pPr>
              <w:jc w:val="center"/>
              <w:rPr>
                <w:sz w:val="18"/>
                <w:szCs w:val="18"/>
              </w:rPr>
            </w:pPr>
            <w:r w:rsidRPr="00D97BAC">
              <w:rPr>
                <w:sz w:val="18"/>
                <w:szCs w:val="18"/>
              </w:rPr>
              <w:t>Приложения к проекту федерального закона о федеральном бюджете сформированы, результаты распределения размещены на сайте Минфина России</w:t>
            </w:r>
          </w:p>
        </w:tc>
        <w:tc>
          <w:tcPr>
            <w:tcW w:w="1275" w:type="dxa"/>
            <w:vAlign w:val="center"/>
          </w:tcPr>
          <w:p w14:paraId="30D18338"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70A3CD76"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w:t>
            </w:r>
          </w:p>
        </w:tc>
        <w:tc>
          <w:tcPr>
            <w:tcW w:w="850" w:type="dxa"/>
            <w:vAlign w:val="center"/>
          </w:tcPr>
          <w:p w14:paraId="570E2B1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5597071D" w14:textId="77777777" w:rsidR="006E3DFF" w:rsidRPr="00D97BAC" w:rsidRDefault="006E3DFF" w:rsidP="006E3DFF">
            <w:pPr>
              <w:rPr>
                <w:sz w:val="18"/>
                <w:szCs w:val="18"/>
              </w:rPr>
            </w:pPr>
            <w:r w:rsidRPr="00D97BAC">
              <w:rPr>
                <w:sz w:val="18"/>
                <w:szCs w:val="18"/>
              </w:rPr>
              <w:t>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2021 год и на плановый период 2022 и 2023 годов, результаты распределения размещены на официальном сайте Минфина России.</w:t>
            </w:r>
          </w:p>
          <w:p w14:paraId="1DF8B882" w14:textId="77777777" w:rsidR="006E3DFF" w:rsidRPr="00D97BAC" w:rsidRDefault="006E3DFF" w:rsidP="006E3DFF">
            <w:pPr>
              <w:rPr>
                <w:b/>
                <w:sz w:val="18"/>
                <w:szCs w:val="18"/>
              </w:rPr>
            </w:pPr>
            <w:r w:rsidRPr="00D97BAC">
              <w:rPr>
                <w:b/>
                <w:sz w:val="18"/>
                <w:szCs w:val="18"/>
              </w:rPr>
              <w:lastRenderedPageBreak/>
              <w:t>Проблемы, возникшие в ходе реализации мероприятия:</w:t>
            </w:r>
          </w:p>
          <w:p w14:paraId="69CB05F3" w14:textId="77777777" w:rsidR="006E3DFF" w:rsidRPr="00D97BAC" w:rsidRDefault="006E3DFF" w:rsidP="006E3DFF">
            <w:pPr>
              <w:rPr>
                <w:sz w:val="18"/>
                <w:szCs w:val="18"/>
              </w:rPr>
            </w:pPr>
            <w:r w:rsidRPr="00D97BAC">
              <w:rPr>
                <w:sz w:val="18"/>
                <w:szCs w:val="18"/>
              </w:rPr>
              <w:t xml:space="preserve">Отсутствие сформированных распределений дотации обусловлено отсутствием информации по отдельным формам статистической налоговой отчетности, применяемой при расчете налогового потенциала субъектов Российской Федерации в рамках распределения дотаций на выравнивание бюджетной обеспеченности субъектов Российской Федерации в связи с переносом сроков формирования статистической налоговой отчетности о налоговой базе и структуре начислений по налогам и сборам по причине продления в соответствии с пунктом 3 постановления Правительства Российской Федерации от 2 апреля 2020 г. № 409 </w:t>
            </w:r>
            <w:r w:rsidR="00E70918">
              <w:rPr>
                <w:sz w:val="18"/>
                <w:szCs w:val="18"/>
              </w:rPr>
              <w:t>«</w:t>
            </w:r>
            <w:r w:rsidRPr="00D97BAC">
              <w:rPr>
                <w:sz w:val="18"/>
                <w:szCs w:val="18"/>
              </w:rPr>
              <w:t>О мерах по обеспечению устойчивого развития экономики</w:t>
            </w:r>
            <w:r w:rsidR="00E70918">
              <w:rPr>
                <w:sz w:val="18"/>
                <w:szCs w:val="18"/>
              </w:rPr>
              <w:t>»</w:t>
            </w:r>
            <w:r w:rsidRPr="00D97BAC">
              <w:rPr>
                <w:sz w:val="18"/>
                <w:szCs w:val="18"/>
              </w:rPr>
              <w:t xml:space="preserve"> на 3 месяца срока предоставления налогоплательщиками налоговых деклараций.</w:t>
            </w:r>
          </w:p>
          <w:p w14:paraId="2CB03A5B" w14:textId="77777777" w:rsidR="006E3DFF" w:rsidRPr="00D97BAC" w:rsidRDefault="006E3DFF" w:rsidP="006E3DFF">
            <w:pPr>
              <w:rPr>
                <w:b/>
                <w:sz w:val="18"/>
                <w:szCs w:val="18"/>
              </w:rPr>
            </w:pPr>
            <w:r w:rsidRPr="00D97BAC">
              <w:rPr>
                <w:b/>
                <w:sz w:val="18"/>
                <w:szCs w:val="18"/>
              </w:rPr>
              <w:t>Меры нейтрализации/минимизации отклонения:</w:t>
            </w:r>
          </w:p>
          <w:p w14:paraId="7FBB914B" w14:textId="77777777" w:rsidR="006E3DFF" w:rsidRPr="00D97BAC" w:rsidRDefault="006E3DFF" w:rsidP="006E3DFF">
            <w:pPr>
              <w:rPr>
                <w:sz w:val="18"/>
                <w:szCs w:val="18"/>
              </w:rPr>
            </w:pPr>
            <w:r w:rsidRPr="00D97BAC">
              <w:rPr>
                <w:sz w:val="18"/>
                <w:szCs w:val="18"/>
              </w:rPr>
              <w:t xml:space="preserve">Проект распределения дотаций на выравнивание бюджетной обеспеченности субъектов Российской Федерации между субъектами Российской Федерации сформирован в рамках поправок Правительства Российской Федерации ко второму чтению к проекту федерального закона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r w:rsidRPr="00D97BAC">
              <w:rPr>
                <w:sz w:val="18"/>
                <w:szCs w:val="18"/>
              </w:rPr>
              <w:t>.</w:t>
            </w:r>
          </w:p>
        </w:tc>
        <w:tc>
          <w:tcPr>
            <w:tcW w:w="2552" w:type="dxa"/>
          </w:tcPr>
          <w:p w14:paraId="59C1DB16" w14:textId="77777777" w:rsidR="006E3DFF" w:rsidRPr="00D97BAC" w:rsidRDefault="006E3DFF" w:rsidP="006E3DFF">
            <w:pPr>
              <w:jc w:val="center"/>
              <w:rPr>
                <w:sz w:val="18"/>
                <w:szCs w:val="18"/>
              </w:rPr>
            </w:pPr>
          </w:p>
        </w:tc>
        <w:tc>
          <w:tcPr>
            <w:tcW w:w="709" w:type="dxa"/>
            <w:vAlign w:val="center"/>
          </w:tcPr>
          <w:p w14:paraId="7CFECA1C"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7F4DA143" w14:textId="77777777" w:rsidTr="006E3DFF">
        <w:trPr>
          <w:trHeight w:val="20"/>
        </w:trPr>
        <w:tc>
          <w:tcPr>
            <w:tcW w:w="3828" w:type="dxa"/>
            <w:vAlign w:val="center"/>
          </w:tcPr>
          <w:p w14:paraId="6F5A4235" w14:textId="77777777" w:rsidR="006E3DFF" w:rsidRPr="00D97BAC" w:rsidRDefault="006E3DFF" w:rsidP="006E3DFF">
            <w:pPr>
              <w:rPr>
                <w:sz w:val="18"/>
                <w:szCs w:val="18"/>
              </w:rPr>
            </w:pPr>
            <w:r w:rsidRPr="00D97BAC">
              <w:rPr>
                <w:sz w:val="18"/>
                <w:szCs w:val="18"/>
              </w:rPr>
              <w:t xml:space="preserve">Мероприятие 13.1.2. </w:t>
            </w:r>
          </w:p>
          <w:p w14:paraId="74AAE516" w14:textId="77777777" w:rsidR="006E3DFF" w:rsidRPr="00D97BAC" w:rsidRDefault="006E3DFF" w:rsidP="006E3DFF">
            <w:pPr>
              <w:rPr>
                <w:sz w:val="18"/>
                <w:szCs w:val="18"/>
              </w:rPr>
            </w:pPr>
            <w:r w:rsidRPr="00D97BAC">
              <w:rPr>
                <w:sz w:val="18"/>
                <w:szCs w:val="18"/>
              </w:rPr>
              <w:t>Подготовка и заключение соглашений, которые предусматривают меры по социально-экономическому развитию и оздоровлению государственных финансов субъектов Российской Федерации</w:t>
            </w:r>
          </w:p>
          <w:p w14:paraId="5B236451" w14:textId="77777777" w:rsidR="006E3DFF" w:rsidRPr="00D97BAC" w:rsidRDefault="006E3DFF" w:rsidP="006E3DFF">
            <w:pPr>
              <w:rPr>
                <w:sz w:val="18"/>
                <w:szCs w:val="18"/>
              </w:rPr>
            </w:pPr>
            <w:r w:rsidRPr="00D97BAC">
              <w:rPr>
                <w:sz w:val="18"/>
                <w:szCs w:val="18"/>
              </w:rPr>
              <w:t xml:space="preserve">Ответственный исполнитель: </w:t>
            </w:r>
          </w:p>
          <w:p w14:paraId="77CC63D8" w14:textId="77777777" w:rsidR="006E3DFF" w:rsidRPr="00D97BAC" w:rsidRDefault="006E3DFF" w:rsidP="006E3DFF">
            <w:pPr>
              <w:rPr>
                <w:sz w:val="18"/>
                <w:szCs w:val="18"/>
              </w:rPr>
            </w:pPr>
            <w:r w:rsidRPr="00D97BAC">
              <w:rPr>
                <w:sz w:val="18"/>
                <w:szCs w:val="18"/>
              </w:rPr>
              <w:lastRenderedPageBreak/>
              <w:t>Ерошкина Л.А., директор Департамента межбюджетных отношений Минфина России</w:t>
            </w:r>
          </w:p>
        </w:tc>
        <w:tc>
          <w:tcPr>
            <w:tcW w:w="2268" w:type="dxa"/>
            <w:vAlign w:val="center"/>
          </w:tcPr>
          <w:p w14:paraId="771F4F4D" w14:textId="77777777" w:rsidR="006E3DFF" w:rsidRPr="00D97BAC" w:rsidRDefault="006E3DFF" w:rsidP="006E3DFF">
            <w:pPr>
              <w:jc w:val="center"/>
              <w:rPr>
                <w:sz w:val="18"/>
                <w:szCs w:val="18"/>
              </w:rPr>
            </w:pPr>
            <w:r w:rsidRPr="00D97BAC">
              <w:rPr>
                <w:sz w:val="18"/>
                <w:szCs w:val="18"/>
              </w:rPr>
              <w:lastRenderedPageBreak/>
              <w:t>Проект постановления Правительства Российской Федерации, заключены соглашения</w:t>
            </w:r>
          </w:p>
        </w:tc>
        <w:tc>
          <w:tcPr>
            <w:tcW w:w="1275" w:type="dxa"/>
            <w:vAlign w:val="center"/>
          </w:tcPr>
          <w:p w14:paraId="0732244D"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29A7640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15B55A6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6958FC0D" w14:textId="77777777" w:rsidR="006E3DFF" w:rsidRPr="00D97BAC" w:rsidRDefault="006E3DFF" w:rsidP="006E3DFF">
            <w:pPr>
              <w:rPr>
                <w:sz w:val="18"/>
                <w:szCs w:val="18"/>
              </w:rPr>
            </w:pPr>
            <w:r w:rsidRPr="00D97BAC">
              <w:rPr>
                <w:sz w:val="18"/>
                <w:szCs w:val="18"/>
              </w:rPr>
              <w:t>Заключены в 2020 году соглашения с высшими должностными лицами субъектов Российской Федерации, получающих дотации на выравнивание бюджетной обеспеченности субъектов Российской Федерации, подготовлены требования к соглашениям, заключаемым в 2021 году</w:t>
            </w:r>
          </w:p>
        </w:tc>
        <w:tc>
          <w:tcPr>
            <w:tcW w:w="2552" w:type="dxa"/>
          </w:tcPr>
          <w:p w14:paraId="15CA5D23" w14:textId="77777777" w:rsidR="006E3DFF" w:rsidRPr="00D97BAC" w:rsidRDefault="006E3DFF" w:rsidP="006E3DFF">
            <w:pPr>
              <w:jc w:val="center"/>
              <w:rPr>
                <w:sz w:val="18"/>
                <w:szCs w:val="18"/>
              </w:rPr>
            </w:pPr>
          </w:p>
        </w:tc>
        <w:tc>
          <w:tcPr>
            <w:tcW w:w="709" w:type="dxa"/>
            <w:vAlign w:val="center"/>
          </w:tcPr>
          <w:p w14:paraId="0F63B619"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29C18A0A" w14:textId="77777777" w:rsidTr="006E3DFF">
        <w:trPr>
          <w:trHeight w:val="20"/>
        </w:trPr>
        <w:tc>
          <w:tcPr>
            <w:tcW w:w="3828" w:type="dxa"/>
            <w:vAlign w:val="center"/>
          </w:tcPr>
          <w:p w14:paraId="603092C8" w14:textId="77777777" w:rsidR="006E3DFF" w:rsidRPr="00D97BAC" w:rsidRDefault="006E3DFF" w:rsidP="006E3DFF">
            <w:pPr>
              <w:rPr>
                <w:sz w:val="18"/>
                <w:szCs w:val="18"/>
              </w:rPr>
            </w:pPr>
            <w:r w:rsidRPr="00D97BAC">
              <w:rPr>
                <w:sz w:val="18"/>
                <w:szCs w:val="18"/>
              </w:rPr>
              <w:t xml:space="preserve">Мероприятие 13.1.3. </w:t>
            </w:r>
          </w:p>
          <w:p w14:paraId="427BDDD8" w14:textId="77777777" w:rsidR="006E3DFF" w:rsidRPr="00D97BAC" w:rsidRDefault="006E3DFF" w:rsidP="006E3DFF">
            <w:pPr>
              <w:rPr>
                <w:sz w:val="18"/>
                <w:szCs w:val="18"/>
              </w:rPr>
            </w:pPr>
            <w:r w:rsidRPr="00D97BAC">
              <w:rPr>
                <w:sz w:val="18"/>
                <w:szCs w:val="18"/>
              </w:rPr>
              <w:t>Мониторинг выполнения субъектами Российской Федерации отдельных обязательств по соглашениям, которые предусматривают меры по социально-экономическому развитию и оздоровлению государственных финансов субъектов Российской Федерации, заключенных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w:t>
            </w:r>
          </w:p>
          <w:p w14:paraId="24FA837C" w14:textId="77777777" w:rsidR="006E3DFF" w:rsidRPr="00D97BAC" w:rsidRDefault="006E3DFF" w:rsidP="006E3DFF">
            <w:pPr>
              <w:rPr>
                <w:sz w:val="18"/>
                <w:szCs w:val="18"/>
              </w:rPr>
            </w:pPr>
            <w:r w:rsidRPr="00D97BAC">
              <w:rPr>
                <w:sz w:val="18"/>
                <w:szCs w:val="18"/>
              </w:rPr>
              <w:t xml:space="preserve">Ответственный исполнитель: </w:t>
            </w:r>
          </w:p>
          <w:p w14:paraId="3992E19F"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52E665BB" w14:textId="77777777" w:rsidR="006E3DFF" w:rsidRPr="00D97BAC" w:rsidRDefault="006E3DFF" w:rsidP="006E3DFF">
            <w:pPr>
              <w:jc w:val="center"/>
              <w:rPr>
                <w:sz w:val="18"/>
                <w:szCs w:val="18"/>
              </w:rPr>
            </w:pPr>
            <w:r w:rsidRPr="00D97BAC">
              <w:rPr>
                <w:sz w:val="18"/>
                <w:szCs w:val="18"/>
              </w:rPr>
              <w:t>Доклад в Правительство Российской Федерации</w:t>
            </w:r>
          </w:p>
        </w:tc>
        <w:tc>
          <w:tcPr>
            <w:tcW w:w="1275" w:type="dxa"/>
            <w:vAlign w:val="center"/>
          </w:tcPr>
          <w:p w14:paraId="6BD99005"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14770EE6"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3683436E"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64BE9D70" w14:textId="77777777" w:rsidR="006E3DFF" w:rsidRPr="00D97BAC" w:rsidRDefault="006E3DFF" w:rsidP="006E3DFF">
            <w:pPr>
              <w:rPr>
                <w:sz w:val="18"/>
                <w:szCs w:val="18"/>
              </w:rPr>
            </w:pPr>
            <w:r w:rsidRPr="00D97BAC">
              <w:rPr>
                <w:sz w:val="18"/>
                <w:szCs w:val="18"/>
              </w:rPr>
              <w:t>Осуществлен контроль выполнения субъектами Российской Федерации условий соглашений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w:t>
            </w:r>
          </w:p>
        </w:tc>
        <w:tc>
          <w:tcPr>
            <w:tcW w:w="2552" w:type="dxa"/>
          </w:tcPr>
          <w:p w14:paraId="7FAAC0A7" w14:textId="77777777" w:rsidR="006E3DFF" w:rsidRPr="00D97BAC" w:rsidRDefault="006E3DFF" w:rsidP="006E3DFF">
            <w:pPr>
              <w:jc w:val="center"/>
              <w:rPr>
                <w:sz w:val="18"/>
                <w:szCs w:val="18"/>
              </w:rPr>
            </w:pPr>
          </w:p>
        </w:tc>
        <w:tc>
          <w:tcPr>
            <w:tcW w:w="709" w:type="dxa"/>
            <w:vAlign w:val="center"/>
          </w:tcPr>
          <w:p w14:paraId="54ADC73E"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2F3AE6F9" w14:textId="77777777" w:rsidTr="006E3DFF">
        <w:trPr>
          <w:trHeight w:val="20"/>
        </w:trPr>
        <w:tc>
          <w:tcPr>
            <w:tcW w:w="16302" w:type="dxa"/>
            <w:gridSpan w:val="10"/>
            <w:shd w:val="clear" w:color="auto" w:fill="DEEAF6" w:themeFill="accent1" w:themeFillTint="33"/>
            <w:vAlign w:val="center"/>
          </w:tcPr>
          <w:p w14:paraId="00D9666C" w14:textId="77777777" w:rsidR="006E3DFF" w:rsidRPr="00D97BAC" w:rsidRDefault="006E3DFF" w:rsidP="006E3DFF">
            <w:pPr>
              <w:jc w:val="center"/>
              <w:rPr>
                <w:b/>
                <w:sz w:val="18"/>
                <w:szCs w:val="18"/>
              </w:rPr>
            </w:pPr>
            <w:r w:rsidRPr="00D97BAC">
              <w:rPr>
                <w:b/>
                <w:sz w:val="18"/>
                <w:szCs w:val="18"/>
              </w:rPr>
              <w:t>Направление (блок мероприятий) 13.2.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tc>
      </w:tr>
      <w:tr w:rsidR="006E3DFF" w:rsidRPr="00D97BAC" w14:paraId="0212D386" w14:textId="77777777" w:rsidTr="006E3DFF">
        <w:trPr>
          <w:trHeight w:val="20"/>
        </w:trPr>
        <w:tc>
          <w:tcPr>
            <w:tcW w:w="7371" w:type="dxa"/>
            <w:gridSpan w:val="3"/>
            <w:shd w:val="clear" w:color="auto" w:fill="E7E6E6" w:themeFill="background2"/>
            <w:vAlign w:val="center"/>
          </w:tcPr>
          <w:p w14:paraId="01BB989B" w14:textId="77777777" w:rsidR="006E3DFF" w:rsidRPr="00D97BAC" w:rsidRDefault="006E3DFF" w:rsidP="006E3DFF">
            <w:pPr>
              <w:numPr>
                <w:ilvl w:val="0"/>
                <w:numId w:val="30"/>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13.2.</w:t>
            </w:r>
          </w:p>
          <w:p w14:paraId="14DA2F7E" w14:textId="77777777" w:rsidR="006E3DFF" w:rsidRPr="00D97BAC" w:rsidRDefault="006E3DFF" w:rsidP="006E3DFF">
            <w:pPr>
              <w:ind w:left="29"/>
              <w:rPr>
                <w:sz w:val="18"/>
                <w:szCs w:val="18"/>
              </w:rPr>
            </w:pPr>
            <w:r w:rsidRPr="00D97BAC">
              <w:rPr>
                <w:rFonts w:eastAsiaTheme="minorHAnsi"/>
                <w:sz w:val="18"/>
                <w:szCs w:val="18"/>
                <w:lang w:eastAsia="en-US"/>
              </w:rPr>
              <w:t>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 (процентов)</w:t>
            </w:r>
          </w:p>
        </w:tc>
        <w:tc>
          <w:tcPr>
            <w:tcW w:w="851" w:type="dxa"/>
            <w:gridSpan w:val="2"/>
            <w:shd w:val="clear" w:color="auto" w:fill="E7E6E6" w:themeFill="background2"/>
            <w:vAlign w:val="center"/>
          </w:tcPr>
          <w:p w14:paraId="115CA0F3" w14:textId="77777777" w:rsidR="006E3DFF" w:rsidRPr="00D97BAC" w:rsidRDefault="006E3DFF" w:rsidP="006E3DFF">
            <w:pPr>
              <w:jc w:val="center"/>
              <w:rPr>
                <w:sz w:val="18"/>
                <w:szCs w:val="18"/>
              </w:rPr>
            </w:pPr>
            <w:r w:rsidRPr="00D97BAC">
              <w:rPr>
                <w:sz w:val="18"/>
                <w:szCs w:val="18"/>
              </w:rPr>
              <w:t>0,16</w:t>
            </w:r>
          </w:p>
        </w:tc>
        <w:tc>
          <w:tcPr>
            <w:tcW w:w="850" w:type="dxa"/>
            <w:shd w:val="clear" w:color="auto" w:fill="E7E6E6" w:themeFill="background2"/>
            <w:vAlign w:val="center"/>
          </w:tcPr>
          <w:p w14:paraId="29974489" w14:textId="77777777" w:rsidR="006E3DFF" w:rsidRPr="00D97BAC" w:rsidRDefault="006E3DFF" w:rsidP="006E3DFF">
            <w:pPr>
              <w:jc w:val="center"/>
              <w:rPr>
                <w:sz w:val="18"/>
                <w:szCs w:val="18"/>
              </w:rPr>
            </w:pPr>
            <w:r w:rsidRPr="00D97BAC">
              <w:rPr>
                <w:sz w:val="18"/>
                <w:szCs w:val="18"/>
              </w:rPr>
              <w:t>0,14</w:t>
            </w:r>
          </w:p>
        </w:tc>
        <w:tc>
          <w:tcPr>
            <w:tcW w:w="3969" w:type="dxa"/>
            <w:gridSpan w:val="2"/>
            <w:shd w:val="clear" w:color="auto" w:fill="E7E6E6" w:themeFill="background2"/>
            <w:vAlign w:val="center"/>
          </w:tcPr>
          <w:p w14:paraId="2B2D0B15" w14:textId="77777777" w:rsidR="006E3DFF" w:rsidRPr="00D97BAC" w:rsidRDefault="006E3DFF" w:rsidP="006E3DFF">
            <w:pPr>
              <w:rPr>
                <w:sz w:val="18"/>
                <w:szCs w:val="18"/>
              </w:rPr>
            </w:pPr>
            <w:r w:rsidRPr="00D97BAC">
              <w:rPr>
                <w:sz w:val="18"/>
                <w:szCs w:val="18"/>
              </w:rPr>
              <w:t>Показатель достигнут.</w:t>
            </w:r>
          </w:p>
          <w:p w14:paraId="7A0EF583"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уменьшению</w:t>
            </w:r>
          </w:p>
        </w:tc>
        <w:tc>
          <w:tcPr>
            <w:tcW w:w="2552" w:type="dxa"/>
            <w:shd w:val="clear" w:color="auto" w:fill="E7E6E6" w:themeFill="background2"/>
          </w:tcPr>
          <w:p w14:paraId="2AED92B9"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7228345" w14:textId="77777777" w:rsidR="006E3DFF" w:rsidRPr="00D97BAC" w:rsidRDefault="006E3DFF" w:rsidP="006E3DFF">
            <w:pPr>
              <w:jc w:val="center"/>
              <w:rPr>
                <w:sz w:val="18"/>
                <w:szCs w:val="18"/>
              </w:rPr>
            </w:pPr>
            <w:r w:rsidRPr="00D97BAC">
              <w:rPr>
                <w:sz w:val="18"/>
                <w:szCs w:val="18"/>
              </w:rPr>
              <w:t>ГП36</w:t>
            </w:r>
          </w:p>
        </w:tc>
      </w:tr>
      <w:tr w:rsidR="006E3DFF" w:rsidRPr="00D97BAC" w14:paraId="5531D5FD" w14:textId="77777777" w:rsidTr="006E3DFF">
        <w:trPr>
          <w:trHeight w:val="20"/>
        </w:trPr>
        <w:tc>
          <w:tcPr>
            <w:tcW w:w="7371" w:type="dxa"/>
            <w:gridSpan w:val="3"/>
            <w:shd w:val="clear" w:color="auto" w:fill="E7E6E6" w:themeFill="background2"/>
            <w:vAlign w:val="center"/>
          </w:tcPr>
          <w:p w14:paraId="27496D0F" w14:textId="77777777" w:rsidR="006E3DFF" w:rsidRPr="00D97BAC" w:rsidRDefault="006E3DFF" w:rsidP="006E3DFF">
            <w:pPr>
              <w:numPr>
                <w:ilvl w:val="0"/>
                <w:numId w:val="30"/>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13.2.</w:t>
            </w:r>
          </w:p>
          <w:p w14:paraId="46E9A6D4" w14:textId="77777777" w:rsidR="006E3DFF" w:rsidRPr="00D97BAC" w:rsidRDefault="006E3DFF" w:rsidP="006E3DFF">
            <w:pPr>
              <w:ind w:left="29"/>
              <w:rPr>
                <w:sz w:val="18"/>
                <w:szCs w:val="18"/>
              </w:rPr>
            </w:pPr>
            <w:r w:rsidRPr="00D97BAC">
              <w:rPr>
                <w:rFonts w:eastAsiaTheme="minorHAnsi"/>
                <w:sz w:val="18"/>
                <w:szCs w:val="18"/>
                <w:lang w:eastAsia="en-US"/>
              </w:rPr>
              <w:t xml:space="preserve">Доля просроченной кредиторской задолженности по оплате труда в расходах бюджетов субъектов Российской Федерации (процентов) </w:t>
            </w:r>
          </w:p>
        </w:tc>
        <w:tc>
          <w:tcPr>
            <w:tcW w:w="851" w:type="dxa"/>
            <w:gridSpan w:val="2"/>
            <w:shd w:val="clear" w:color="auto" w:fill="E7E6E6" w:themeFill="background2"/>
            <w:vAlign w:val="center"/>
          </w:tcPr>
          <w:p w14:paraId="0CB1DD59" w14:textId="77777777" w:rsidR="006E3DFF" w:rsidRPr="00D97BAC" w:rsidRDefault="006E3DFF" w:rsidP="006E3DFF">
            <w:pPr>
              <w:jc w:val="center"/>
              <w:rPr>
                <w:sz w:val="18"/>
                <w:szCs w:val="18"/>
              </w:rPr>
            </w:pPr>
            <w:r w:rsidRPr="00D97BAC">
              <w:rPr>
                <w:sz w:val="18"/>
                <w:szCs w:val="18"/>
              </w:rPr>
              <w:t>0</w:t>
            </w:r>
          </w:p>
        </w:tc>
        <w:tc>
          <w:tcPr>
            <w:tcW w:w="850" w:type="dxa"/>
            <w:shd w:val="clear" w:color="auto" w:fill="E7E6E6" w:themeFill="background2"/>
            <w:vAlign w:val="center"/>
          </w:tcPr>
          <w:p w14:paraId="1E855A01" w14:textId="77777777" w:rsidR="006E3DFF" w:rsidRPr="00D97BAC" w:rsidRDefault="006E3DFF" w:rsidP="006E3DFF">
            <w:pPr>
              <w:jc w:val="center"/>
              <w:rPr>
                <w:sz w:val="18"/>
                <w:szCs w:val="18"/>
              </w:rPr>
            </w:pPr>
            <w:r w:rsidRPr="00D97BAC">
              <w:rPr>
                <w:sz w:val="18"/>
                <w:szCs w:val="18"/>
              </w:rPr>
              <w:t>0</w:t>
            </w:r>
          </w:p>
        </w:tc>
        <w:tc>
          <w:tcPr>
            <w:tcW w:w="3969" w:type="dxa"/>
            <w:gridSpan w:val="2"/>
            <w:shd w:val="clear" w:color="auto" w:fill="E7E6E6" w:themeFill="background2"/>
            <w:vAlign w:val="center"/>
          </w:tcPr>
          <w:p w14:paraId="7CDA9474"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tcPr>
          <w:p w14:paraId="687E19E7"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48B4A52F" w14:textId="77777777" w:rsidR="006E3DFF" w:rsidRPr="00D97BAC" w:rsidRDefault="006E3DFF" w:rsidP="006E3DFF">
            <w:pPr>
              <w:jc w:val="center"/>
              <w:rPr>
                <w:sz w:val="18"/>
                <w:szCs w:val="18"/>
              </w:rPr>
            </w:pPr>
            <w:r w:rsidRPr="00D97BAC">
              <w:rPr>
                <w:sz w:val="18"/>
                <w:szCs w:val="18"/>
              </w:rPr>
              <w:t>ГП36</w:t>
            </w:r>
          </w:p>
        </w:tc>
      </w:tr>
      <w:tr w:rsidR="006E3DFF" w:rsidRPr="00D97BAC" w14:paraId="1D8ED044" w14:textId="77777777" w:rsidTr="006E3DFF">
        <w:trPr>
          <w:trHeight w:val="20"/>
        </w:trPr>
        <w:tc>
          <w:tcPr>
            <w:tcW w:w="3828" w:type="dxa"/>
            <w:vAlign w:val="center"/>
          </w:tcPr>
          <w:p w14:paraId="73EB238C" w14:textId="77777777" w:rsidR="006E3DFF" w:rsidRPr="00D97BAC" w:rsidRDefault="006E3DFF" w:rsidP="006E3DFF">
            <w:pPr>
              <w:rPr>
                <w:sz w:val="18"/>
                <w:szCs w:val="18"/>
              </w:rPr>
            </w:pPr>
            <w:r w:rsidRPr="00D97BAC">
              <w:rPr>
                <w:sz w:val="18"/>
                <w:szCs w:val="18"/>
              </w:rPr>
              <w:t xml:space="preserve">Мероприятие 13.2.1. </w:t>
            </w:r>
          </w:p>
          <w:p w14:paraId="1EBFAD7E" w14:textId="77777777" w:rsidR="006E3DFF" w:rsidRPr="00D97BAC" w:rsidRDefault="006E3DFF" w:rsidP="006E3DFF">
            <w:pPr>
              <w:rPr>
                <w:sz w:val="18"/>
                <w:szCs w:val="18"/>
              </w:rPr>
            </w:pPr>
            <w:r w:rsidRPr="00D97BAC">
              <w:rPr>
                <w:sz w:val="18"/>
                <w:szCs w:val="18"/>
              </w:rPr>
              <w:t>Мониторинг исполнения консолидированных бюджетов субъектов Российской Федерации</w:t>
            </w:r>
          </w:p>
          <w:p w14:paraId="3A6F8986" w14:textId="77777777" w:rsidR="006E3DFF" w:rsidRPr="00D97BAC" w:rsidRDefault="006E3DFF" w:rsidP="006E3DFF">
            <w:pPr>
              <w:rPr>
                <w:sz w:val="18"/>
                <w:szCs w:val="18"/>
              </w:rPr>
            </w:pPr>
            <w:r w:rsidRPr="00D97BAC">
              <w:rPr>
                <w:sz w:val="18"/>
                <w:szCs w:val="18"/>
              </w:rPr>
              <w:t xml:space="preserve">Ответственный исполнитель: </w:t>
            </w:r>
          </w:p>
          <w:p w14:paraId="63FBAFD8"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p w14:paraId="4995ED53" w14:textId="77777777" w:rsidR="006E3DFF" w:rsidRPr="00D97BAC" w:rsidRDefault="006E3DFF" w:rsidP="006E3DFF">
            <w:pPr>
              <w:rPr>
                <w:sz w:val="18"/>
                <w:szCs w:val="18"/>
              </w:rPr>
            </w:pPr>
          </w:p>
        </w:tc>
        <w:tc>
          <w:tcPr>
            <w:tcW w:w="2268" w:type="dxa"/>
            <w:vAlign w:val="center"/>
          </w:tcPr>
          <w:p w14:paraId="17BE6CA9" w14:textId="77777777" w:rsidR="006E3DFF" w:rsidRPr="00D97BAC" w:rsidRDefault="006E3DFF" w:rsidP="006E3DFF">
            <w:pPr>
              <w:jc w:val="center"/>
              <w:rPr>
                <w:sz w:val="18"/>
                <w:szCs w:val="18"/>
              </w:rPr>
            </w:pPr>
            <w:r w:rsidRPr="00D97BAC">
              <w:rPr>
                <w:sz w:val="18"/>
                <w:szCs w:val="18"/>
              </w:rPr>
              <w:lastRenderedPageBreak/>
              <w:t xml:space="preserve">Приложения к проекту федерального закона о федеральном бюджете сформированы, проекты распоряжений </w:t>
            </w:r>
            <w:r w:rsidRPr="00D97BAC">
              <w:rPr>
                <w:sz w:val="18"/>
                <w:szCs w:val="18"/>
              </w:rPr>
              <w:lastRenderedPageBreak/>
              <w:t>Правительства Российской Федерации</w:t>
            </w:r>
          </w:p>
        </w:tc>
        <w:tc>
          <w:tcPr>
            <w:tcW w:w="1275" w:type="dxa"/>
            <w:vAlign w:val="center"/>
          </w:tcPr>
          <w:p w14:paraId="7F5B4B42" w14:textId="77777777" w:rsidR="006E3DFF" w:rsidRPr="00D97BAC" w:rsidRDefault="006E3DFF" w:rsidP="006E3DFF">
            <w:pPr>
              <w:jc w:val="center"/>
              <w:rPr>
                <w:sz w:val="18"/>
                <w:szCs w:val="18"/>
              </w:rPr>
            </w:pPr>
            <w:r w:rsidRPr="00D97BAC">
              <w:rPr>
                <w:sz w:val="18"/>
                <w:szCs w:val="18"/>
              </w:rPr>
              <w:lastRenderedPageBreak/>
              <w:t xml:space="preserve">процессный </w:t>
            </w:r>
          </w:p>
        </w:tc>
        <w:tc>
          <w:tcPr>
            <w:tcW w:w="851" w:type="dxa"/>
            <w:gridSpan w:val="2"/>
            <w:vAlign w:val="center"/>
          </w:tcPr>
          <w:p w14:paraId="6C63283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30A04DE"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2269987C" w14:textId="77777777" w:rsidR="006E3DFF" w:rsidRPr="00D97BAC" w:rsidRDefault="006E3DFF" w:rsidP="006E3DFF">
            <w:pPr>
              <w:rPr>
                <w:sz w:val="18"/>
                <w:szCs w:val="18"/>
              </w:rPr>
            </w:pPr>
            <w:r w:rsidRPr="00D97BAC">
              <w:rPr>
                <w:sz w:val="18"/>
                <w:szCs w:val="18"/>
              </w:rPr>
              <w:t xml:space="preserve">Распределены дотации на поддержку мер по обеспечению сбалансированности бюджетов субъектов Российской Федерации, проведены мониторинг и анализ результатов  исполнения консолидированных бюджетов субъектов Российской Федерации, выявлены риски их </w:t>
            </w:r>
            <w:r w:rsidRPr="00D97BAC">
              <w:rPr>
                <w:sz w:val="18"/>
                <w:szCs w:val="18"/>
              </w:rPr>
              <w:lastRenderedPageBreak/>
              <w:t>несбалансированности и подготовлены меры по обеспечению сбалансированности бюджетов субъектов Российской Федерации</w:t>
            </w:r>
          </w:p>
        </w:tc>
        <w:tc>
          <w:tcPr>
            <w:tcW w:w="2552" w:type="dxa"/>
          </w:tcPr>
          <w:p w14:paraId="480B8CBC" w14:textId="77777777" w:rsidR="006E3DFF" w:rsidRPr="00D97BAC" w:rsidRDefault="006E3DFF" w:rsidP="006E3DFF">
            <w:pPr>
              <w:jc w:val="center"/>
              <w:rPr>
                <w:sz w:val="18"/>
                <w:szCs w:val="18"/>
              </w:rPr>
            </w:pPr>
          </w:p>
        </w:tc>
        <w:tc>
          <w:tcPr>
            <w:tcW w:w="709" w:type="dxa"/>
            <w:vAlign w:val="center"/>
          </w:tcPr>
          <w:p w14:paraId="7E22F145"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2E97473E" w14:textId="77777777" w:rsidTr="006E3DFF">
        <w:trPr>
          <w:trHeight w:val="20"/>
        </w:trPr>
        <w:tc>
          <w:tcPr>
            <w:tcW w:w="16302" w:type="dxa"/>
            <w:gridSpan w:val="10"/>
            <w:shd w:val="clear" w:color="auto" w:fill="DEEAF6" w:themeFill="accent1" w:themeFillTint="33"/>
            <w:vAlign w:val="center"/>
          </w:tcPr>
          <w:p w14:paraId="0AD87F46" w14:textId="77777777" w:rsidR="006E3DFF" w:rsidRPr="00D97BAC" w:rsidRDefault="006E3DFF" w:rsidP="006E3DFF">
            <w:pPr>
              <w:jc w:val="center"/>
              <w:rPr>
                <w:b/>
                <w:sz w:val="18"/>
                <w:szCs w:val="18"/>
              </w:rPr>
            </w:pPr>
            <w:r w:rsidRPr="00D97BAC">
              <w:rPr>
                <w:b/>
                <w:sz w:val="18"/>
                <w:szCs w:val="18"/>
              </w:rPr>
              <w:t>Направление (блок мероприятий) 13.3. 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w:t>
            </w:r>
          </w:p>
        </w:tc>
      </w:tr>
      <w:tr w:rsidR="006E3DFF" w:rsidRPr="00D97BAC" w14:paraId="15185399" w14:textId="77777777" w:rsidTr="006E3DFF">
        <w:trPr>
          <w:trHeight w:val="20"/>
        </w:trPr>
        <w:tc>
          <w:tcPr>
            <w:tcW w:w="7371" w:type="dxa"/>
            <w:gridSpan w:val="3"/>
            <w:shd w:val="clear" w:color="auto" w:fill="E7E6E6" w:themeFill="background2"/>
            <w:vAlign w:val="center"/>
          </w:tcPr>
          <w:p w14:paraId="7C94F2CE" w14:textId="77777777" w:rsidR="006E3DFF" w:rsidRPr="00D97BAC" w:rsidRDefault="006E3DFF" w:rsidP="006E3DFF">
            <w:pPr>
              <w:numPr>
                <w:ilvl w:val="0"/>
                <w:numId w:val="31"/>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13.3.</w:t>
            </w:r>
          </w:p>
          <w:p w14:paraId="7933CE81" w14:textId="77777777" w:rsidR="006E3DFF" w:rsidRPr="00D97BAC" w:rsidRDefault="006E3DFF" w:rsidP="006E3DFF">
            <w:pPr>
              <w:ind w:left="29"/>
              <w:rPr>
                <w:sz w:val="18"/>
                <w:szCs w:val="18"/>
              </w:rPr>
            </w:pPr>
            <w:r w:rsidRPr="00D97BAC">
              <w:rPr>
                <w:rFonts w:eastAsiaTheme="minorHAnsi"/>
                <w:sz w:val="18"/>
                <w:szCs w:val="18"/>
                <w:lang w:eastAsia="en-US"/>
              </w:rPr>
              <w:t>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(процентов)</w:t>
            </w:r>
          </w:p>
        </w:tc>
        <w:tc>
          <w:tcPr>
            <w:tcW w:w="851" w:type="dxa"/>
            <w:gridSpan w:val="2"/>
            <w:shd w:val="clear" w:color="auto" w:fill="E7E6E6" w:themeFill="background2"/>
            <w:vAlign w:val="center"/>
          </w:tcPr>
          <w:p w14:paraId="53862CDD" w14:textId="77777777" w:rsidR="006E3DFF" w:rsidRPr="00D97BAC" w:rsidRDefault="006E3DFF" w:rsidP="006E3DFF">
            <w:pPr>
              <w:jc w:val="center"/>
              <w:rPr>
                <w:sz w:val="18"/>
                <w:szCs w:val="18"/>
              </w:rPr>
            </w:pPr>
            <w:r w:rsidRPr="00D97BAC">
              <w:rPr>
                <w:sz w:val="18"/>
                <w:szCs w:val="18"/>
              </w:rPr>
              <w:t>50</w:t>
            </w:r>
          </w:p>
        </w:tc>
        <w:tc>
          <w:tcPr>
            <w:tcW w:w="850" w:type="dxa"/>
            <w:shd w:val="clear" w:color="auto" w:fill="E7E6E6" w:themeFill="background2"/>
            <w:vAlign w:val="center"/>
          </w:tcPr>
          <w:p w14:paraId="5D73F9D1" w14:textId="77777777" w:rsidR="006E3DFF" w:rsidRPr="00D97BAC" w:rsidRDefault="006E3DFF" w:rsidP="006E3DFF">
            <w:pPr>
              <w:jc w:val="center"/>
              <w:rPr>
                <w:sz w:val="18"/>
                <w:szCs w:val="18"/>
              </w:rPr>
            </w:pPr>
            <w:r w:rsidRPr="00D97BAC">
              <w:rPr>
                <w:sz w:val="18"/>
                <w:szCs w:val="18"/>
              </w:rPr>
              <w:t>23</w:t>
            </w:r>
          </w:p>
        </w:tc>
        <w:tc>
          <w:tcPr>
            <w:tcW w:w="3969" w:type="dxa"/>
            <w:gridSpan w:val="2"/>
            <w:shd w:val="clear" w:color="auto" w:fill="E7E6E6" w:themeFill="background2"/>
            <w:vAlign w:val="center"/>
          </w:tcPr>
          <w:p w14:paraId="4543B778" w14:textId="77777777" w:rsidR="006E3DFF" w:rsidRPr="00D97BAC" w:rsidRDefault="006E3DFF" w:rsidP="006E3DFF">
            <w:pPr>
              <w:rPr>
                <w:sz w:val="18"/>
                <w:szCs w:val="18"/>
              </w:rPr>
            </w:pPr>
            <w:r w:rsidRPr="00D97BAC">
              <w:rPr>
                <w:sz w:val="18"/>
                <w:szCs w:val="18"/>
              </w:rPr>
              <w:t>Показатель достигнут.</w:t>
            </w:r>
          </w:p>
          <w:p w14:paraId="51E249B0"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уменьшению.</w:t>
            </w:r>
            <w:r w:rsidRPr="00D97BAC">
              <w:t xml:space="preserve"> </w:t>
            </w:r>
            <w:r w:rsidRPr="00D97BAC">
              <w:rPr>
                <w:rFonts w:eastAsia="Arial"/>
                <w:bCs/>
                <w:sz w:val="18"/>
                <w:szCs w:val="18"/>
                <w:lang w:bidi="ru-RU"/>
              </w:rPr>
              <w:t>Меньшее значение показателя характеризует лучший результат</w:t>
            </w:r>
          </w:p>
        </w:tc>
        <w:tc>
          <w:tcPr>
            <w:tcW w:w="2552" w:type="dxa"/>
            <w:shd w:val="clear" w:color="auto" w:fill="E7E6E6" w:themeFill="background2"/>
          </w:tcPr>
          <w:p w14:paraId="7131CFA2"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1EF76CDE" w14:textId="77777777" w:rsidR="006E3DFF" w:rsidRPr="00D97BAC" w:rsidRDefault="006E3DFF" w:rsidP="006E3DFF">
            <w:pPr>
              <w:jc w:val="center"/>
              <w:rPr>
                <w:sz w:val="18"/>
                <w:szCs w:val="18"/>
              </w:rPr>
            </w:pPr>
            <w:r w:rsidRPr="00D97BAC">
              <w:rPr>
                <w:sz w:val="18"/>
                <w:szCs w:val="18"/>
              </w:rPr>
              <w:t>ГП36</w:t>
            </w:r>
          </w:p>
        </w:tc>
      </w:tr>
      <w:tr w:rsidR="006E3DFF" w:rsidRPr="00D97BAC" w14:paraId="085E5BD1" w14:textId="77777777" w:rsidTr="006E3DFF">
        <w:trPr>
          <w:trHeight w:val="20"/>
        </w:trPr>
        <w:tc>
          <w:tcPr>
            <w:tcW w:w="7371" w:type="dxa"/>
            <w:gridSpan w:val="3"/>
            <w:shd w:val="clear" w:color="auto" w:fill="E7E6E6" w:themeFill="background2"/>
            <w:vAlign w:val="center"/>
          </w:tcPr>
          <w:p w14:paraId="614BCAFA" w14:textId="77777777" w:rsidR="006E3DFF" w:rsidRPr="00D97BAC" w:rsidRDefault="006E3DFF" w:rsidP="006E3DFF">
            <w:pPr>
              <w:numPr>
                <w:ilvl w:val="0"/>
                <w:numId w:val="31"/>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13.3.</w:t>
            </w:r>
          </w:p>
          <w:p w14:paraId="33B6D414" w14:textId="77777777" w:rsidR="006E3DFF" w:rsidRPr="00D97BAC" w:rsidRDefault="006E3DFF" w:rsidP="006E3DFF">
            <w:pPr>
              <w:ind w:left="29"/>
              <w:contextualSpacing/>
              <w:rPr>
                <w:rFonts w:eastAsia="Arial"/>
                <w:bCs/>
                <w:sz w:val="18"/>
                <w:szCs w:val="18"/>
                <w:lang w:bidi="ru-RU"/>
              </w:rPr>
            </w:pPr>
            <w:r w:rsidRPr="00D97BAC">
              <w:rPr>
                <w:rFonts w:eastAsia="Arial"/>
                <w:bCs/>
                <w:sz w:val="18"/>
                <w:szCs w:val="18"/>
                <w:lang w:eastAsia="en-US" w:bidi="ru-RU"/>
              </w:rPr>
              <w:t>Отношение дефицита 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(процентов)</w:t>
            </w:r>
          </w:p>
        </w:tc>
        <w:tc>
          <w:tcPr>
            <w:tcW w:w="851" w:type="dxa"/>
            <w:gridSpan w:val="2"/>
            <w:shd w:val="clear" w:color="auto" w:fill="E7E6E6" w:themeFill="background2"/>
            <w:vAlign w:val="center"/>
          </w:tcPr>
          <w:p w14:paraId="07F2D564" w14:textId="77777777" w:rsidR="006E3DFF" w:rsidRPr="00D97BAC" w:rsidRDefault="006E3DFF" w:rsidP="006E3DFF">
            <w:pPr>
              <w:jc w:val="center"/>
              <w:rPr>
                <w:sz w:val="18"/>
                <w:szCs w:val="18"/>
              </w:rPr>
            </w:pPr>
            <w:r w:rsidRPr="00D97BAC">
              <w:rPr>
                <w:sz w:val="18"/>
                <w:szCs w:val="18"/>
              </w:rPr>
              <w:t>10</w:t>
            </w:r>
          </w:p>
        </w:tc>
        <w:tc>
          <w:tcPr>
            <w:tcW w:w="850" w:type="dxa"/>
            <w:shd w:val="clear" w:color="auto" w:fill="E7E6E6" w:themeFill="background2"/>
            <w:vAlign w:val="center"/>
          </w:tcPr>
          <w:p w14:paraId="09F113CE" w14:textId="77777777" w:rsidR="006E3DFF" w:rsidRPr="00D97BAC" w:rsidRDefault="006E3DFF" w:rsidP="006E3DFF">
            <w:pPr>
              <w:jc w:val="center"/>
              <w:rPr>
                <w:sz w:val="18"/>
                <w:szCs w:val="18"/>
              </w:rPr>
            </w:pPr>
            <w:r w:rsidRPr="00D97BAC">
              <w:rPr>
                <w:sz w:val="18"/>
                <w:szCs w:val="18"/>
              </w:rPr>
              <w:t>8</w:t>
            </w:r>
          </w:p>
        </w:tc>
        <w:tc>
          <w:tcPr>
            <w:tcW w:w="3969" w:type="dxa"/>
            <w:gridSpan w:val="2"/>
            <w:shd w:val="clear" w:color="auto" w:fill="E7E6E6" w:themeFill="background2"/>
            <w:vAlign w:val="center"/>
          </w:tcPr>
          <w:p w14:paraId="00917B57" w14:textId="77777777" w:rsidR="006E3DFF" w:rsidRPr="00D97BAC" w:rsidRDefault="006E3DFF" w:rsidP="006E3DFF">
            <w:pPr>
              <w:rPr>
                <w:sz w:val="18"/>
                <w:szCs w:val="18"/>
              </w:rPr>
            </w:pPr>
            <w:r w:rsidRPr="00D97BAC">
              <w:rPr>
                <w:sz w:val="18"/>
                <w:szCs w:val="18"/>
              </w:rPr>
              <w:t>Показатель достигнут.</w:t>
            </w:r>
          </w:p>
          <w:p w14:paraId="6835603E" w14:textId="77777777" w:rsidR="006E3DFF" w:rsidRPr="00D97BAC" w:rsidRDefault="006E3DFF" w:rsidP="006E3DFF">
            <w:pPr>
              <w:rPr>
                <w:rFonts w:eastAsia="Arial"/>
                <w:bCs/>
                <w:sz w:val="18"/>
                <w:szCs w:val="18"/>
                <w:lang w:bidi="ru-RU"/>
              </w:rPr>
            </w:pPr>
            <w:r w:rsidRPr="00D97BAC">
              <w:rPr>
                <w:rFonts w:eastAsia="Arial"/>
                <w:bCs/>
                <w:sz w:val="18"/>
                <w:szCs w:val="18"/>
                <w:lang w:bidi="ru-RU"/>
              </w:rPr>
              <w:t>Плановые значения показателя (индикатора) имеют тенденции к уменьшению.</w:t>
            </w:r>
          </w:p>
          <w:p w14:paraId="62BA07BC" w14:textId="77777777" w:rsidR="006E3DFF" w:rsidRPr="00D97BAC" w:rsidRDefault="006E3DFF" w:rsidP="006E3DFF">
            <w:pPr>
              <w:rPr>
                <w:sz w:val="18"/>
                <w:szCs w:val="18"/>
              </w:rPr>
            </w:pPr>
            <w:r w:rsidRPr="00D97BAC">
              <w:rPr>
                <w:sz w:val="18"/>
                <w:szCs w:val="18"/>
              </w:rPr>
              <w:t>Меньшее значение показателя характеризует лучший результат</w:t>
            </w:r>
          </w:p>
        </w:tc>
        <w:tc>
          <w:tcPr>
            <w:tcW w:w="2552" w:type="dxa"/>
            <w:shd w:val="clear" w:color="auto" w:fill="E7E6E6" w:themeFill="background2"/>
          </w:tcPr>
          <w:p w14:paraId="15C79B1B"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25960C30" w14:textId="77777777" w:rsidR="006E3DFF" w:rsidRPr="00D97BAC" w:rsidRDefault="006E3DFF" w:rsidP="006E3DFF">
            <w:pPr>
              <w:jc w:val="center"/>
              <w:rPr>
                <w:sz w:val="18"/>
                <w:szCs w:val="18"/>
              </w:rPr>
            </w:pPr>
            <w:r w:rsidRPr="00D97BAC">
              <w:rPr>
                <w:sz w:val="18"/>
                <w:szCs w:val="18"/>
              </w:rPr>
              <w:t>ГП36</w:t>
            </w:r>
          </w:p>
        </w:tc>
      </w:tr>
      <w:tr w:rsidR="006E3DFF" w:rsidRPr="00D97BAC" w14:paraId="0006D89B" w14:textId="77777777" w:rsidTr="006E3DFF">
        <w:trPr>
          <w:trHeight w:val="20"/>
        </w:trPr>
        <w:tc>
          <w:tcPr>
            <w:tcW w:w="3828" w:type="dxa"/>
            <w:vAlign w:val="center"/>
          </w:tcPr>
          <w:p w14:paraId="26F51441" w14:textId="77777777" w:rsidR="006E3DFF" w:rsidRPr="00D97BAC" w:rsidRDefault="006E3DFF" w:rsidP="006E3DFF">
            <w:pPr>
              <w:rPr>
                <w:sz w:val="18"/>
                <w:szCs w:val="18"/>
              </w:rPr>
            </w:pPr>
            <w:r w:rsidRPr="00D97BAC">
              <w:rPr>
                <w:sz w:val="18"/>
                <w:szCs w:val="18"/>
              </w:rPr>
              <w:t xml:space="preserve">Мероприятие 13.3.1. </w:t>
            </w:r>
          </w:p>
          <w:p w14:paraId="2316C55A" w14:textId="77777777" w:rsidR="006E3DFF" w:rsidRPr="00D97BAC" w:rsidRDefault="006E3DFF" w:rsidP="006E3DFF">
            <w:pPr>
              <w:rPr>
                <w:sz w:val="18"/>
                <w:szCs w:val="18"/>
              </w:rPr>
            </w:pPr>
            <w:r w:rsidRPr="00D97BAC">
              <w:rPr>
                <w:sz w:val="18"/>
                <w:szCs w:val="18"/>
              </w:rPr>
              <w:t xml:space="preserve">Мониторинг долговой политики субъектов Российской Федерации </w:t>
            </w:r>
          </w:p>
          <w:p w14:paraId="3B9DC8F7" w14:textId="77777777" w:rsidR="006E3DFF" w:rsidRPr="00D97BAC" w:rsidRDefault="006E3DFF" w:rsidP="006E3DFF">
            <w:pPr>
              <w:rPr>
                <w:sz w:val="18"/>
                <w:szCs w:val="18"/>
              </w:rPr>
            </w:pPr>
            <w:r w:rsidRPr="00D97BAC">
              <w:rPr>
                <w:sz w:val="18"/>
                <w:szCs w:val="18"/>
              </w:rPr>
              <w:t xml:space="preserve">Ответственный исполнитель: </w:t>
            </w:r>
          </w:p>
          <w:p w14:paraId="2F337935"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64BDB90C" w14:textId="77777777" w:rsidR="006E3DFF" w:rsidRPr="00D97BAC" w:rsidRDefault="006E3DFF" w:rsidP="006E3DFF">
            <w:pPr>
              <w:jc w:val="center"/>
              <w:rPr>
                <w:sz w:val="18"/>
                <w:szCs w:val="18"/>
              </w:rPr>
            </w:pPr>
            <w:r w:rsidRPr="00D97BAC">
              <w:rPr>
                <w:sz w:val="18"/>
                <w:szCs w:val="18"/>
              </w:rPr>
              <w:t>Доклад Министру финансов Российской Федерации о выполнении субъектами Российской Федерации условий реструктуризации задолженности по бюджетным кредитам</w:t>
            </w:r>
            <w:r w:rsidRPr="00D97BAC" w:rsidDel="009F24F3">
              <w:rPr>
                <w:sz w:val="18"/>
                <w:szCs w:val="18"/>
              </w:rPr>
              <w:t xml:space="preserve"> </w:t>
            </w:r>
          </w:p>
        </w:tc>
        <w:tc>
          <w:tcPr>
            <w:tcW w:w="1275" w:type="dxa"/>
            <w:vAlign w:val="center"/>
          </w:tcPr>
          <w:p w14:paraId="5D70F68C"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51AF35FF"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49B74902"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1778B59C" w14:textId="77777777" w:rsidR="006E3DFF" w:rsidRPr="00D97BAC" w:rsidRDefault="006E3DFF" w:rsidP="006E3DFF">
            <w:pPr>
              <w:rPr>
                <w:sz w:val="18"/>
                <w:szCs w:val="18"/>
              </w:rPr>
            </w:pPr>
            <w:r w:rsidRPr="00D97BAC">
              <w:rPr>
                <w:sz w:val="18"/>
                <w:szCs w:val="18"/>
              </w:rPr>
              <w:t>Проведен мониторинг выполнения субъектами Российской Федерации условий соглашений о предоставлении бюджетам субъектов Российской Федерации бюджетных кредитов, утверждены Правила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2552" w:type="dxa"/>
          </w:tcPr>
          <w:p w14:paraId="0CDBDA05" w14:textId="77777777" w:rsidR="006E3DFF" w:rsidRPr="00D97BAC" w:rsidRDefault="006E3DFF" w:rsidP="006E3DFF">
            <w:pPr>
              <w:jc w:val="center"/>
              <w:rPr>
                <w:sz w:val="18"/>
                <w:szCs w:val="18"/>
              </w:rPr>
            </w:pPr>
          </w:p>
        </w:tc>
        <w:tc>
          <w:tcPr>
            <w:tcW w:w="709" w:type="dxa"/>
            <w:vAlign w:val="center"/>
          </w:tcPr>
          <w:p w14:paraId="6947BC11"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09264BB6" w14:textId="77777777" w:rsidTr="006E3DFF">
        <w:trPr>
          <w:trHeight w:val="20"/>
        </w:trPr>
        <w:tc>
          <w:tcPr>
            <w:tcW w:w="16302" w:type="dxa"/>
            <w:gridSpan w:val="10"/>
            <w:shd w:val="clear" w:color="auto" w:fill="DEEAF6" w:themeFill="accent1" w:themeFillTint="33"/>
            <w:vAlign w:val="center"/>
          </w:tcPr>
          <w:p w14:paraId="21B07286" w14:textId="77777777" w:rsidR="006E3DFF" w:rsidRPr="00D97BAC" w:rsidRDefault="006E3DFF" w:rsidP="006E3DFF">
            <w:pPr>
              <w:jc w:val="center"/>
              <w:rPr>
                <w:b/>
                <w:sz w:val="18"/>
                <w:szCs w:val="18"/>
              </w:rPr>
            </w:pPr>
            <w:r w:rsidRPr="00D97BAC">
              <w:rPr>
                <w:b/>
                <w:sz w:val="18"/>
                <w:szCs w:val="18"/>
              </w:rPr>
              <w:t>Направление (блок мероприятий) 13.4. Создание условий для устойчивого исполнения бюджетов закрытых административно-территориальных образований</w:t>
            </w:r>
          </w:p>
        </w:tc>
      </w:tr>
      <w:tr w:rsidR="006E3DFF" w:rsidRPr="00D97BAC" w14:paraId="171A2F66" w14:textId="77777777" w:rsidTr="006E3DFF">
        <w:trPr>
          <w:trHeight w:val="20"/>
        </w:trPr>
        <w:tc>
          <w:tcPr>
            <w:tcW w:w="7371" w:type="dxa"/>
            <w:gridSpan w:val="3"/>
            <w:shd w:val="clear" w:color="auto" w:fill="E7E6E6" w:themeFill="background2"/>
            <w:vAlign w:val="center"/>
          </w:tcPr>
          <w:p w14:paraId="1D333BBE" w14:textId="77777777" w:rsidR="006E3DFF" w:rsidRPr="00D97BAC" w:rsidRDefault="006E3DFF" w:rsidP="006E3DFF">
            <w:pPr>
              <w:numPr>
                <w:ilvl w:val="0"/>
                <w:numId w:val="32"/>
              </w:numPr>
              <w:spacing w:line="259" w:lineRule="auto"/>
              <w:contextualSpacing/>
              <w:rPr>
                <w:rFonts w:eastAsia="Arial"/>
                <w:b/>
                <w:bCs/>
                <w:sz w:val="18"/>
                <w:szCs w:val="18"/>
                <w:lang w:eastAsia="en-US" w:bidi="ru-RU"/>
              </w:rPr>
            </w:pPr>
            <w:r w:rsidRPr="00D97BAC">
              <w:rPr>
                <w:rFonts w:eastAsia="Arial"/>
                <w:b/>
                <w:bCs/>
                <w:sz w:val="18"/>
                <w:szCs w:val="18"/>
                <w:lang w:eastAsia="en-US" w:bidi="ru-RU"/>
              </w:rPr>
              <w:lastRenderedPageBreak/>
              <w:t>Индикатор направления (блока мероприятий) 13.4.</w:t>
            </w:r>
          </w:p>
          <w:p w14:paraId="5187AB75" w14:textId="77777777" w:rsidR="006E3DFF" w:rsidRPr="00D97BAC" w:rsidRDefault="006E3DFF" w:rsidP="006E3DFF">
            <w:pPr>
              <w:ind w:left="29"/>
              <w:rPr>
                <w:sz w:val="18"/>
                <w:szCs w:val="18"/>
              </w:rPr>
            </w:pPr>
            <w:r w:rsidRPr="00D97BAC">
              <w:rPr>
                <w:rFonts w:eastAsia="Arial"/>
                <w:bCs/>
                <w:sz w:val="18"/>
                <w:szCs w:val="18"/>
                <w:lang w:eastAsia="en-US" w:bidi="ru-RU"/>
              </w:rPr>
              <w:t>Доля просроченной кредиторской задолженности в расходах бюджетов закрытых административно-территориальных образований (процентов)</w:t>
            </w:r>
          </w:p>
        </w:tc>
        <w:tc>
          <w:tcPr>
            <w:tcW w:w="851" w:type="dxa"/>
            <w:gridSpan w:val="2"/>
            <w:shd w:val="clear" w:color="auto" w:fill="E7E6E6" w:themeFill="background2"/>
            <w:vAlign w:val="center"/>
          </w:tcPr>
          <w:p w14:paraId="5CC993A0" w14:textId="77777777" w:rsidR="006E3DFF" w:rsidRPr="00D97BAC" w:rsidRDefault="006E3DFF" w:rsidP="006E3DFF">
            <w:pPr>
              <w:jc w:val="center"/>
              <w:rPr>
                <w:sz w:val="18"/>
                <w:szCs w:val="18"/>
              </w:rPr>
            </w:pPr>
            <w:r w:rsidRPr="00D97BAC">
              <w:rPr>
                <w:sz w:val="18"/>
                <w:szCs w:val="18"/>
              </w:rPr>
              <w:t>0,09</w:t>
            </w:r>
          </w:p>
        </w:tc>
        <w:tc>
          <w:tcPr>
            <w:tcW w:w="850" w:type="dxa"/>
            <w:shd w:val="clear" w:color="auto" w:fill="E7E6E6" w:themeFill="background2"/>
            <w:vAlign w:val="center"/>
          </w:tcPr>
          <w:p w14:paraId="3C313F16" w14:textId="77777777" w:rsidR="006E3DFF" w:rsidRPr="00D97BAC" w:rsidRDefault="006E3DFF" w:rsidP="006E3DFF">
            <w:pPr>
              <w:jc w:val="center"/>
              <w:rPr>
                <w:sz w:val="18"/>
                <w:szCs w:val="18"/>
              </w:rPr>
            </w:pPr>
            <w:r w:rsidRPr="00D97BAC">
              <w:rPr>
                <w:sz w:val="18"/>
                <w:szCs w:val="18"/>
              </w:rPr>
              <w:t>0</w:t>
            </w:r>
          </w:p>
        </w:tc>
        <w:tc>
          <w:tcPr>
            <w:tcW w:w="3969" w:type="dxa"/>
            <w:gridSpan w:val="2"/>
            <w:shd w:val="clear" w:color="auto" w:fill="E7E6E6" w:themeFill="background2"/>
            <w:vAlign w:val="center"/>
          </w:tcPr>
          <w:p w14:paraId="484E004A" w14:textId="77777777" w:rsidR="006E3DFF" w:rsidRPr="00D97BAC" w:rsidRDefault="006E3DFF" w:rsidP="006E3DFF">
            <w:pPr>
              <w:rPr>
                <w:sz w:val="18"/>
                <w:szCs w:val="18"/>
              </w:rPr>
            </w:pPr>
            <w:r w:rsidRPr="00D97BAC">
              <w:rPr>
                <w:sz w:val="18"/>
                <w:szCs w:val="18"/>
              </w:rPr>
              <w:t>Показатель достигнут.</w:t>
            </w:r>
          </w:p>
          <w:p w14:paraId="736DF3CB"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уменьшению.</w:t>
            </w:r>
          </w:p>
        </w:tc>
        <w:tc>
          <w:tcPr>
            <w:tcW w:w="2552" w:type="dxa"/>
            <w:shd w:val="clear" w:color="auto" w:fill="E7E6E6" w:themeFill="background2"/>
          </w:tcPr>
          <w:p w14:paraId="5C2E9593"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22D18B9" w14:textId="77777777" w:rsidR="006E3DFF" w:rsidRPr="00D97BAC" w:rsidRDefault="006E3DFF" w:rsidP="006E3DFF">
            <w:pPr>
              <w:jc w:val="center"/>
              <w:rPr>
                <w:sz w:val="18"/>
                <w:szCs w:val="18"/>
              </w:rPr>
            </w:pPr>
            <w:r w:rsidRPr="00D97BAC">
              <w:rPr>
                <w:sz w:val="18"/>
                <w:szCs w:val="18"/>
              </w:rPr>
              <w:t>ГП36</w:t>
            </w:r>
          </w:p>
        </w:tc>
      </w:tr>
      <w:tr w:rsidR="006E3DFF" w:rsidRPr="00D97BAC" w14:paraId="7A86B2A3" w14:textId="77777777" w:rsidTr="006E3DFF">
        <w:trPr>
          <w:trHeight w:val="20"/>
        </w:trPr>
        <w:tc>
          <w:tcPr>
            <w:tcW w:w="3828" w:type="dxa"/>
            <w:vAlign w:val="center"/>
          </w:tcPr>
          <w:p w14:paraId="62992CC1" w14:textId="77777777" w:rsidR="006E3DFF" w:rsidRPr="00D97BAC" w:rsidRDefault="006E3DFF" w:rsidP="006E3DFF">
            <w:pPr>
              <w:rPr>
                <w:sz w:val="18"/>
                <w:szCs w:val="18"/>
              </w:rPr>
            </w:pPr>
            <w:r w:rsidRPr="00D97BAC">
              <w:rPr>
                <w:sz w:val="18"/>
                <w:szCs w:val="18"/>
              </w:rPr>
              <w:t xml:space="preserve">Мероприятие 13.4.1. </w:t>
            </w:r>
          </w:p>
          <w:p w14:paraId="2956CAA5" w14:textId="77777777" w:rsidR="006E3DFF" w:rsidRPr="00D97BAC" w:rsidRDefault="006E3DFF" w:rsidP="006E3DFF">
            <w:pPr>
              <w:rPr>
                <w:sz w:val="18"/>
                <w:szCs w:val="18"/>
              </w:rPr>
            </w:pPr>
            <w:r w:rsidRPr="00D97BAC">
              <w:rPr>
                <w:sz w:val="18"/>
                <w:szCs w:val="18"/>
              </w:rPr>
              <w:t>Распределение дотаций бюджетам ЗАТО</w:t>
            </w:r>
          </w:p>
          <w:p w14:paraId="01A8F051" w14:textId="77777777" w:rsidR="006E3DFF" w:rsidRPr="00D97BAC" w:rsidRDefault="006E3DFF" w:rsidP="006E3DFF">
            <w:pPr>
              <w:rPr>
                <w:sz w:val="18"/>
                <w:szCs w:val="18"/>
              </w:rPr>
            </w:pPr>
            <w:r w:rsidRPr="00D97BAC">
              <w:rPr>
                <w:sz w:val="18"/>
                <w:szCs w:val="18"/>
              </w:rPr>
              <w:t xml:space="preserve">Ответственный исполнитель: </w:t>
            </w:r>
          </w:p>
          <w:p w14:paraId="4917F4C5"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3715FCE4" w14:textId="77777777" w:rsidR="006E3DFF" w:rsidRPr="00D97BAC" w:rsidRDefault="006E3DFF" w:rsidP="006E3DFF">
            <w:pPr>
              <w:jc w:val="center"/>
              <w:rPr>
                <w:sz w:val="18"/>
                <w:szCs w:val="18"/>
              </w:rPr>
            </w:pPr>
            <w:r w:rsidRPr="00D97BAC">
              <w:rPr>
                <w:sz w:val="18"/>
                <w:szCs w:val="18"/>
              </w:rPr>
              <w:t>Приложения к проекту федерального закона о федеральном бюджете сформированы</w:t>
            </w:r>
            <w:r w:rsidRPr="00D97BAC" w:rsidDel="009F24F3">
              <w:rPr>
                <w:sz w:val="18"/>
                <w:szCs w:val="18"/>
              </w:rPr>
              <w:t xml:space="preserve"> </w:t>
            </w:r>
          </w:p>
        </w:tc>
        <w:tc>
          <w:tcPr>
            <w:tcW w:w="1275" w:type="dxa"/>
            <w:vAlign w:val="center"/>
          </w:tcPr>
          <w:p w14:paraId="6193752B"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7102D14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14229444"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0D9EACAE" w14:textId="77777777" w:rsidR="006E3DFF" w:rsidRPr="00D97BAC" w:rsidRDefault="006E3DFF" w:rsidP="006E3DFF">
            <w:pPr>
              <w:rPr>
                <w:sz w:val="18"/>
                <w:szCs w:val="18"/>
              </w:rPr>
            </w:pPr>
            <w:r w:rsidRPr="00D97BAC">
              <w:rPr>
                <w:sz w:val="18"/>
                <w:szCs w:val="18"/>
              </w:rPr>
              <w:t>Распределены дотации бюджетам ЗАТО в составе проекта федерального закона о федеральном бюджете на 2021 год и на плановый период 2022 и 2023 годов.</w:t>
            </w:r>
          </w:p>
          <w:p w14:paraId="1B5336A0" w14:textId="77777777" w:rsidR="006E3DFF" w:rsidRPr="00D97BAC" w:rsidRDefault="006E3DFF" w:rsidP="006E3DFF">
            <w:pPr>
              <w:rPr>
                <w:b/>
                <w:sz w:val="18"/>
                <w:szCs w:val="18"/>
              </w:rPr>
            </w:pPr>
            <w:r w:rsidRPr="00D97BAC">
              <w:rPr>
                <w:b/>
                <w:sz w:val="18"/>
                <w:szCs w:val="18"/>
              </w:rPr>
              <w:t xml:space="preserve">Проблемы, возникшие в ходе реализации мероприятия: </w:t>
            </w:r>
          </w:p>
          <w:p w14:paraId="6263606E" w14:textId="77777777" w:rsidR="006E3DFF" w:rsidRPr="00D97BAC" w:rsidRDefault="006E3DFF" w:rsidP="006E3DFF">
            <w:pPr>
              <w:rPr>
                <w:sz w:val="18"/>
                <w:szCs w:val="18"/>
              </w:rPr>
            </w:pPr>
            <w:r w:rsidRPr="00D97BAC">
              <w:rPr>
                <w:sz w:val="18"/>
                <w:szCs w:val="18"/>
              </w:rPr>
              <w:t xml:space="preserve">Отсутствие сформированных распределений дотации обусловлено отсутствием информации по отдельным формам статистической налоговой отчетности, применяемой при расчете налогового потенциала субъектов Российской Федерации в рамках распределения дотаций бюджетам закрытых административно-территориальных образований в связи с переносом сроков формирования статистической налоговой отчетности о налоговой базе и структуре начислений по налогам и сборам по причине продления в соответствии с пунктом 3 постановления Правительства Российской Федерации от 2 апреля 2020 г. № 409 </w:t>
            </w:r>
            <w:r w:rsidR="00E70918">
              <w:rPr>
                <w:sz w:val="18"/>
                <w:szCs w:val="18"/>
              </w:rPr>
              <w:t>«</w:t>
            </w:r>
            <w:r w:rsidRPr="00D97BAC">
              <w:rPr>
                <w:sz w:val="18"/>
                <w:szCs w:val="18"/>
              </w:rPr>
              <w:t>О мерах по обеспечению устойчивого развития экономики</w:t>
            </w:r>
            <w:r w:rsidR="00E70918">
              <w:rPr>
                <w:sz w:val="18"/>
                <w:szCs w:val="18"/>
              </w:rPr>
              <w:t>»</w:t>
            </w:r>
            <w:r w:rsidRPr="00D97BAC">
              <w:rPr>
                <w:sz w:val="18"/>
                <w:szCs w:val="18"/>
              </w:rPr>
              <w:t xml:space="preserve"> на 3 месяца срока предоставления налогоплательщиками налоговых деклараций.</w:t>
            </w:r>
          </w:p>
          <w:p w14:paraId="197740AB" w14:textId="77777777" w:rsidR="006E3DFF" w:rsidRPr="00D97BAC" w:rsidRDefault="006E3DFF" w:rsidP="006E3DFF">
            <w:pPr>
              <w:rPr>
                <w:b/>
                <w:sz w:val="18"/>
                <w:szCs w:val="18"/>
              </w:rPr>
            </w:pPr>
            <w:r w:rsidRPr="00D97BAC">
              <w:rPr>
                <w:b/>
                <w:sz w:val="18"/>
                <w:szCs w:val="18"/>
              </w:rPr>
              <w:t xml:space="preserve">Меры нейтрализации/минимизации отклонения: </w:t>
            </w:r>
          </w:p>
          <w:p w14:paraId="0EF89865" w14:textId="77777777" w:rsidR="006E3DFF" w:rsidRPr="00D97BAC" w:rsidRDefault="006E3DFF" w:rsidP="006E3DFF">
            <w:pPr>
              <w:rPr>
                <w:b/>
                <w:sz w:val="18"/>
                <w:szCs w:val="18"/>
              </w:rPr>
            </w:pPr>
            <w:r w:rsidRPr="00D97BAC">
              <w:rPr>
                <w:sz w:val="18"/>
                <w:szCs w:val="18"/>
              </w:rPr>
              <w:t xml:space="preserve">Проект распределения дотаций бюджетам закрытых административно-территориальных образований сформирован в рамках поправок Правительства Российской Федерации ко второму чтению к проекту федерального закона </w:t>
            </w:r>
            <w:r w:rsidR="00E70918">
              <w:rPr>
                <w:sz w:val="18"/>
                <w:szCs w:val="18"/>
              </w:rPr>
              <w:t>«</w:t>
            </w:r>
            <w:r w:rsidRPr="00D97BAC">
              <w:rPr>
                <w:sz w:val="18"/>
                <w:szCs w:val="18"/>
              </w:rPr>
              <w:t>О федеральном бюджете на 2021 год и на плановый период 2022 и 2023 годов</w:t>
            </w:r>
            <w:r w:rsidR="00E70918">
              <w:rPr>
                <w:sz w:val="18"/>
                <w:szCs w:val="18"/>
              </w:rPr>
              <w:t>»</w:t>
            </w:r>
            <w:r w:rsidRPr="00D97BAC">
              <w:rPr>
                <w:sz w:val="18"/>
                <w:szCs w:val="18"/>
              </w:rPr>
              <w:t>.</w:t>
            </w:r>
          </w:p>
        </w:tc>
        <w:tc>
          <w:tcPr>
            <w:tcW w:w="2552" w:type="dxa"/>
          </w:tcPr>
          <w:p w14:paraId="71FB1DF9" w14:textId="77777777" w:rsidR="006E3DFF" w:rsidRPr="00D97BAC" w:rsidRDefault="006E3DFF" w:rsidP="006E3DFF">
            <w:pPr>
              <w:jc w:val="center"/>
              <w:rPr>
                <w:sz w:val="18"/>
                <w:szCs w:val="18"/>
              </w:rPr>
            </w:pPr>
          </w:p>
        </w:tc>
        <w:tc>
          <w:tcPr>
            <w:tcW w:w="709" w:type="dxa"/>
            <w:vAlign w:val="center"/>
          </w:tcPr>
          <w:p w14:paraId="49B9DE01"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7CE8B902" w14:textId="77777777" w:rsidTr="006E3DFF">
        <w:trPr>
          <w:trHeight w:val="20"/>
        </w:trPr>
        <w:tc>
          <w:tcPr>
            <w:tcW w:w="3828" w:type="dxa"/>
            <w:vAlign w:val="center"/>
          </w:tcPr>
          <w:p w14:paraId="1C801519" w14:textId="77777777" w:rsidR="006E3DFF" w:rsidRPr="00D97BAC" w:rsidRDefault="006E3DFF" w:rsidP="006E3DFF">
            <w:pPr>
              <w:rPr>
                <w:sz w:val="18"/>
                <w:szCs w:val="18"/>
              </w:rPr>
            </w:pPr>
            <w:r w:rsidRPr="00D97BAC">
              <w:rPr>
                <w:sz w:val="18"/>
                <w:szCs w:val="18"/>
              </w:rPr>
              <w:lastRenderedPageBreak/>
              <w:t xml:space="preserve">Мероприятие 13.4.2. </w:t>
            </w:r>
          </w:p>
          <w:p w14:paraId="78B6198D" w14:textId="77777777" w:rsidR="006E3DFF" w:rsidRPr="00D97BAC" w:rsidRDefault="006E3DFF" w:rsidP="006E3DFF">
            <w:pPr>
              <w:rPr>
                <w:sz w:val="18"/>
                <w:szCs w:val="18"/>
              </w:rPr>
            </w:pPr>
            <w:r w:rsidRPr="00D97BAC">
              <w:rPr>
                <w:sz w:val="18"/>
                <w:szCs w:val="18"/>
              </w:rPr>
              <w:t>Мониторинг выполнения ЗАТО соглашений о предоставлении и обеспечении эффективного использования дотации на компенсацию дополнительных расходов и (или) потерь бюджетов ЗАТО, связанных с особым режимом безопасного функционирования</w:t>
            </w:r>
          </w:p>
          <w:p w14:paraId="7CFF1C46" w14:textId="77777777" w:rsidR="006E3DFF" w:rsidRPr="00D97BAC" w:rsidRDefault="006E3DFF" w:rsidP="006E3DFF">
            <w:pPr>
              <w:rPr>
                <w:sz w:val="18"/>
                <w:szCs w:val="18"/>
              </w:rPr>
            </w:pPr>
            <w:r w:rsidRPr="00D97BAC">
              <w:rPr>
                <w:sz w:val="18"/>
                <w:szCs w:val="18"/>
              </w:rPr>
              <w:t xml:space="preserve">Ответственный исполнитель: </w:t>
            </w:r>
          </w:p>
          <w:p w14:paraId="61EC928D"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4BBF256E" w14:textId="77777777" w:rsidR="006E3DFF" w:rsidRPr="00D97BAC" w:rsidRDefault="006E3DFF" w:rsidP="006E3DFF">
            <w:pPr>
              <w:jc w:val="center"/>
              <w:rPr>
                <w:sz w:val="18"/>
                <w:szCs w:val="18"/>
              </w:rPr>
            </w:pPr>
            <w:r w:rsidRPr="00D97BAC">
              <w:rPr>
                <w:sz w:val="18"/>
                <w:szCs w:val="18"/>
              </w:rPr>
              <w:t>Доклад курирующему заместителю Министра финансов Российской Федерации</w:t>
            </w:r>
          </w:p>
        </w:tc>
        <w:tc>
          <w:tcPr>
            <w:tcW w:w="1275" w:type="dxa"/>
            <w:vAlign w:val="center"/>
          </w:tcPr>
          <w:p w14:paraId="7F0BD09D"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034F0735"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09D42C96"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2BBF300B" w14:textId="77777777" w:rsidR="006E3DFF" w:rsidRPr="00D97BAC" w:rsidRDefault="006E3DFF" w:rsidP="006E3DFF">
            <w:pPr>
              <w:rPr>
                <w:sz w:val="18"/>
                <w:szCs w:val="18"/>
              </w:rPr>
            </w:pPr>
            <w:r w:rsidRPr="00D97BAC">
              <w:rPr>
                <w:sz w:val="18"/>
                <w:szCs w:val="18"/>
              </w:rPr>
              <w:t>Проведен мониторинг соглашений о  предоставлении и обеспечении эффективного использования дотации на компенсацию дополнительных расходов и (или) потерь бюджетов ЗАТО, связанных с особым режимом безопасного функционирования</w:t>
            </w:r>
          </w:p>
        </w:tc>
        <w:tc>
          <w:tcPr>
            <w:tcW w:w="2552" w:type="dxa"/>
          </w:tcPr>
          <w:p w14:paraId="60A2CD48" w14:textId="77777777" w:rsidR="006E3DFF" w:rsidRPr="00D97BAC" w:rsidRDefault="006E3DFF" w:rsidP="006E3DFF">
            <w:pPr>
              <w:jc w:val="center"/>
              <w:rPr>
                <w:sz w:val="18"/>
                <w:szCs w:val="18"/>
              </w:rPr>
            </w:pPr>
          </w:p>
        </w:tc>
        <w:tc>
          <w:tcPr>
            <w:tcW w:w="709" w:type="dxa"/>
            <w:vAlign w:val="center"/>
          </w:tcPr>
          <w:p w14:paraId="60AA360F"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410A7B7D" w14:textId="77777777" w:rsidTr="006E3DFF">
        <w:trPr>
          <w:trHeight w:val="20"/>
        </w:trPr>
        <w:tc>
          <w:tcPr>
            <w:tcW w:w="15593" w:type="dxa"/>
            <w:gridSpan w:val="9"/>
            <w:shd w:val="clear" w:color="auto" w:fill="F7CAAC" w:themeFill="accent2" w:themeFillTint="66"/>
            <w:vAlign w:val="center"/>
          </w:tcPr>
          <w:p w14:paraId="070E8095" w14:textId="77777777" w:rsidR="006E3DFF" w:rsidRPr="00D97BAC" w:rsidRDefault="006E3DFF" w:rsidP="006E3DFF">
            <w:pPr>
              <w:jc w:val="center"/>
              <w:rPr>
                <w:b/>
                <w:sz w:val="18"/>
                <w:szCs w:val="18"/>
              </w:rPr>
            </w:pPr>
            <w:r w:rsidRPr="00D97BAC">
              <w:rPr>
                <w:b/>
                <w:sz w:val="18"/>
                <w:szCs w:val="18"/>
              </w:rPr>
              <w:t>Цель 14. Повышение качества управления региональными и муниципальными финансами и стимулирование социально-экономического развития субъектов Российской Федерации</w:t>
            </w:r>
            <w:r w:rsidRPr="00D97BAC">
              <w:rPr>
                <w:b/>
                <w:sz w:val="18"/>
                <w:szCs w:val="18"/>
                <w:vertAlign w:val="superscript"/>
              </w:rPr>
              <w:footnoteReference w:id="35"/>
            </w:r>
          </w:p>
          <w:p w14:paraId="52679B89" w14:textId="77777777" w:rsidR="006E3DFF" w:rsidRPr="00D97BAC" w:rsidRDefault="006E3DFF" w:rsidP="006E3DFF">
            <w:pPr>
              <w:jc w:val="center"/>
              <w:rPr>
                <w:b/>
                <w:sz w:val="18"/>
                <w:szCs w:val="18"/>
              </w:rPr>
            </w:pPr>
            <w:r w:rsidRPr="00D97BAC">
              <w:rPr>
                <w:b/>
                <w:sz w:val="18"/>
                <w:szCs w:val="18"/>
              </w:rPr>
              <w:t>Ответственный исполнитель: первый заместитель Министра финансов Российской Федерации Л.В. Горнин</w:t>
            </w:r>
          </w:p>
        </w:tc>
        <w:tc>
          <w:tcPr>
            <w:tcW w:w="709" w:type="dxa"/>
            <w:shd w:val="clear" w:color="auto" w:fill="F7CAAC" w:themeFill="accent2" w:themeFillTint="66"/>
          </w:tcPr>
          <w:p w14:paraId="6BC6B494" w14:textId="77777777" w:rsidR="006E3DFF" w:rsidRPr="00D97BAC" w:rsidRDefault="006E3DFF" w:rsidP="006E3DFF">
            <w:pPr>
              <w:jc w:val="center"/>
              <w:rPr>
                <w:b/>
                <w:sz w:val="18"/>
                <w:szCs w:val="18"/>
              </w:rPr>
            </w:pPr>
          </w:p>
        </w:tc>
      </w:tr>
      <w:tr w:rsidR="006E3DFF" w:rsidRPr="00D97BAC" w14:paraId="3A6C0944" w14:textId="77777777" w:rsidTr="006E3DFF">
        <w:trPr>
          <w:trHeight w:val="20"/>
        </w:trPr>
        <w:tc>
          <w:tcPr>
            <w:tcW w:w="16302" w:type="dxa"/>
            <w:gridSpan w:val="10"/>
            <w:shd w:val="clear" w:color="auto" w:fill="DEEAF6" w:themeFill="accent1" w:themeFillTint="33"/>
            <w:vAlign w:val="center"/>
          </w:tcPr>
          <w:p w14:paraId="4A304FA3" w14:textId="77777777" w:rsidR="006E3DFF" w:rsidRPr="00D97BAC" w:rsidRDefault="006E3DFF" w:rsidP="006E3DFF">
            <w:pPr>
              <w:jc w:val="center"/>
              <w:rPr>
                <w:b/>
                <w:sz w:val="18"/>
                <w:szCs w:val="18"/>
              </w:rPr>
            </w:pPr>
            <w:r w:rsidRPr="00D97BAC">
              <w:rPr>
                <w:b/>
                <w:sz w:val="18"/>
                <w:szCs w:val="18"/>
              </w:rPr>
              <w:t>Направление (блок мероприятий) 14.1. Оценка качества управления региональными и муниципальными финансами</w:t>
            </w:r>
          </w:p>
        </w:tc>
      </w:tr>
      <w:tr w:rsidR="006E3DFF" w:rsidRPr="00D97BAC" w14:paraId="4A725CC7" w14:textId="77777777" w:rsidTr="006E3DFF">
        <w:trPr>
          <w:trHeight w:val="20"/>
        </w:trPr>
        <w:tc>
          <w:tcPr>
            <w:tcW w:w="7371" w:type="dxa"/>
            <w:gridSpan w:val="3"/>
            <w:shd w:val="clear" w:color="auto" w:fill="E7E6E6" w:themeFill="background2"/>
            <w:vAlign w:val="center"/>
          </w:tcPr>
          <w:p w14:paraId="5DAC4281" w14:textId="77777777" w:rsidR="006E3DFF" w:rsidRPr="00D97BAC" w:rsidRDefault="006E3DFF" w:rsidP="006E3DFF">
            <w:pPr>
              <w:numPr>
                <w:ilvl w:val="0"/>
                <w:numId w:val="33"/>
              </w:numPr>
              <w:spacing w:line="259" w:lineRule="auto"/>
              <w:contextualSpacing/>
              <w:rPr>
                <w:rFonts w:eastAsia="Arial"/>
                <w:b/>
                <w:bCs/>
                <w:sz w:val="18"/>
                <w:szCs w:val="18"/>
                <w:lang w:eastAsia="en-US" w:bidi="ru-RU"/>
              </w:rPr>
            </w:pPr>
            <w:r w:rsidRPr="00D97BAC">
              <w:rPr>
                <w:rFonts w:eastAsia="Arial"/>
                <w:b/>
                <w:bCs/>
                <w:sz w:val="18"/>
                <w:szCs w:val="18"/>
                <w:lang w:eastAsia="en-US" w:bidi="ru-RU"/>
              </w:rPr>
              <w:t xml:space="preserve">Индикатор направления (блока мероприятий) 14.1. </w:t>
            </w:r>
          </w:p>
          <w:p w14:paraId="34802FAC" w14:textId="77777777" w:rsidR="006E3DFF" w:rsidRPr="00D97BAC" w:rsidRDefault="006E3DFF" w:rsidP="006E3DFF">
            <w:pPr>
              <w:ind w:left="29"/>
              <w:rPr>
                <w:sz w:val="18"/>
                <w:szCs w:val="18"/>
              </w:rPr>
            </w:pPr>
            <w:r w:rsidRPr="00D97BAC">
              <w:rPr>
                <w:sz w:val="18"/>
                <w:szCs w:val="18"/>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(процентов)</w:t>
            </w:r>
          </w:p>
          <w:p w14:paraId="34B1A709" w14:textId="77777777" w:rsidR="006E3DFF" w:rsidRPr="00D97BAC" w:rsidRDefault="006E3DFF" w:rsidP="006E3DFF">
            <w:pPr>
              <w:rPr>
                <w:sz w:val="18"/>
                <w:szCs w:val="18"/>
              </w:rPr>
            </w:pPr>
          </w:p>
        </w:tc>
        <w:tc>
          <w:tcPr>
            <w:tcW w:w="851" w:type="dxa"/>
            <w:gridSpan w:val="2"/>
            <w:shd w:val="clear" w:color="auto" w:fill="E7E6E6" w:themeFill="background2"/>
            <w:vAlign w:val="center"/>
          </w:tcPr>
          <w:p w14:paraId="1E61DE09" w14:textId="77777777" w:rsidR="006E3DFF" w:rsidRPr="00D97BAC" w:rsidRDefault="006E3DFF" w:rsidP="006E3DFF">
            <w:pPr>
              <w:jc w:val="center"/>
              <w:rPr>
                <w:sz w:val="18"/>
                <w:szCs w:val="18"/>
              </w:rPr>
            </w:pPr>
            <w:r w:rsidRPr="00D97BAC">
              <w:rPr>
                <w:sz w:val="18"/>
                <w:szCs w:val="18"/>
              </w:rPr>
              <w:t>83</w:t>
            </w:r>
          </w:p>
        </w:tc>
        <w:tc>
          <w:tcPr>
            <w:tcW w:w="850" w:type="dxa"/>
            <w:shd w:val="clear" w:color="auto" w:fill="E7E6E6" w:themeFill="background2"/>
            <w:vAlign w:val="center"/>
          </w:tcPr>
          <w:p w14:paraId="2B8FC9FA" w14:textId="77777777" w:rsidR="006E3DFF" w:rsidRPr="00D97BAC" w:rsidRDefault="006E3DFF" w:rsidP="006E3DFF">
            <w:pPr>
              <w:jc w:val="center"/>
              <w:rPr>
                <w:sz w:val="18"/>
                <w:szCs w:val="18"/>
              </w:rPr>
            </w:pPr>
            <w:r w:rsidRPr="00D97BAC">
              <w:rPr>
                <w:sz w:val="18"/>
                <w:szCs w:val="18"/>
              </w:rPr>
              <w:t>79</w:t>
            </w:r>
          </w:p>
        </w:tc>
        <w:tc>
          <w:tcPr>
            <w:tcW w:w="3969" w:type="dxa"/>
            <w:gridSpan w:val="2"/>
            <w:shd w:val="clear" w:color="auto" w:fill="E7E6E6" w:themeFill="background2"/>
            <w:vAlign w:val="center"/>
          </w:tcPr>
          <w:p w14:paraId="464432F8" w14:textId="77777777" w:rsidR="006E3DFF" w:rsidRPr="00D97BAC" w:rsidRDefault="006E3DFF" w:rsidP="006E3DFF">
            <w:pPr>
              <w:rPr>
                <w:sz w:val="18"/>
                <w:szCs w:val="18"/>
              </w:rPr>
            </w:pPr>
            <w:r w:rsidRPr="00D97BAC">
              <w:rPr>
                <w:sz w:val="18"/>
                <w:szCs w:val="18"/>
              </w:rPr>
              <w:t>Показатель не достигнут.</w:t>
            </w:r>
          </w:p>
          <w:p w14:paraId="416421F2"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увеличению.</w:t>
            </w:r>
          </w:p>
          <w:p w14:paraId="39771030" w14:textId="77777777" w:rsidR="006E3DFF" w:rsidRPr="00D97BAC" w:rsidRDefault="006E3DFF" w:rsidP="006E3DFF">
            <w:pPr>
              <w:rPr>
                <w:sz w:val="18"/>
                <w:szCs w:val="18"/>
              </w:rPr>
            </w:pPr>
            <w:r w:rsidRPr="00D97BAC">
              <w:rPr>
                <w:sz w:val="18"/>
                <w:szCs w:val="18"/>
              </w:rPr>
              <w:t>Отклонение вызвано низким качеством бюджетного планирования и исполнения бюджета на региональном уровне</w:t>
            </w:r>
          </w:p>
        </w:tc>
        <w:tc>
          <w:tcPr>
            <w:tcW w:w="2552" w:type="dxa"/>
            <w:shd w:val="clear" w:color="auto" w:fill="E7E6E6" w:themeFill="background2"/>
          </w:tcPr>
          <w:p w14:paraId="27B4E206"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614FB8D3" w14:textId="77777777" w:rsidR="006E3DFF" w:rsidRPr="00D97BAC" w:rsidRDefault="006E3DFF" w:rsidP="006E3DFF">
            <w:pPr>
              <w:jc w:val="center"/>
              <w:rPr>
                <w:sz w:val="18"/>
                <w:szCs w:val="18"/>
              </w:rPr>
            </w:pPr>
            <w:r w:rsidRPr="00D97BAC">
              <w:rPr>
                <w:sz w:val="18"/>
                <w:szCs w:val="18"/>
              </w:rPr>
              <w:t>ГП36</w:t>
            </w:r>
          </w:p>
        </w:tc>
      </w:tr>
      <w:tr w:rsidR="006E3DFF" w:rsidRPr="00D97BAC" w14:paraId="0FFCF4FE" w14:textId="77777777" w:rsidTr="006E3DFF">
        <w:trPr>
          <w:trHeight w:val="20"/>
        </w:trPr>
        <w:tc>
          <w:tcPr>
            <w:tcW w:w="3828" w:type="dxa"/>
            <w:vAlign w:val="center"/>
          </w:tcPr>
          <w:p w14:paraId="205E2E3D" w14:textId="77777777" w:rsidR="006E3DFF" w:rsidRPr="00D97BAC" w:rsidRDefault="006E3DFF" w:rsidP="006E3DFF">
            <w:pPr>
              <w:rPr>
                <w:sz w:val="18"/>
                <w:szCs w:val="18"/>
              </w:rPr>
            </w:pPr>
            <w:r w:rsidRPr="00D97BAC">
              <w:rPr>
                <w:sz w:val="18"/>
                <w:szCs w:val="18"/>
              </w:rPr>
              <w:t xml:space="preserve">Мероприятие 14.1.1. </w:t>
            </w:r>
          </w:p>
          <w:p w14:paraId="58209BDF" w14:textId="77777777" w:rsidR="006E3DFF" w:rsidRPr="00D97BAC" w:rsidRDefault="006E3DFF" w:rsidP="006E3DFF">
            <w:pPr>
              <w:rPr>
                <w:sz w:val="18"/>
                <w:szCs w:val="18"/>
              </w:rPr>
            </w:pPr>
            <w:r w:rsidRPr="00D97BAC">
              <w:rPr>
                <w:sz w:val="18"/>
                <w:szCs w:val="18"/>
              </w:rPr>
              <w:t xml:space="preserve">Проведение мониторинга и оценки качества управления региональными финансами </w:t>
            </w:r>
          </w:p>
          <w:p w14:paraId="76089F50" w14:textId="77777777" w:rsidR="006E3DFF" w:rsidRPr="00D97BAC" w:rsidRDefault="006E3DFF" w:rsidP="006E3DFF">
            <w:pPr>
              <w:rPr>
                <w:sz w:val="18"/>
                <w:szCs w:val="18"/>
              </w:rPr>
            </w:pPr>
            <w:r w:rsidRPr="00D97BAC">
              <w:rPr>
                <w:sz w:val="18"/>
                <w:szCs w:val="18"/>
              </w:rPr>
              <w:t>(в т.ч. в части соблюдения требований бюджетного законодательства) и публикация результатов на официальном сайте Минфина России</w:t>
            </w:r>
          </w:p>
          <w:p w14:paraId="43D4B015" w14:textId="77777777" w:rsidR="006E3DFF" w:rsidRPr="00D97BAC" w:rsidRDefault="006E3DFF" w:rsidP="006E3DFF">
            <w:pPr>
              <w:rPr>
                <w:sz w:val="18"/>
                <w:szCs w:val="18"/>
              </w:rPr>
            </w:pPr>
            <w:r w:rsidRPr="00D97BAC">
              <w:rPr>
                <w:sz w:val="18"/>
                <w:szCs w:val="18"/>
              </w:rPr>
              <w:t xml:space="preserve">Ответственный исполнитель: </w:t>
            </w:r>
          </w:p>
          <w:p w14:paraId="5173DE62"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65273DC0" w14:textId="77777777" w:rsidR="006E3DFF" w:rsidRPr="00D97BAC" w:rsidRDefault="006E3DFF" w:rsidP="006E3DFF">
            <w:pPr>
              <w:jc w:val="center"/>
              <w:rPr>
                <w:sz w:val="18"/>
                <w:szCs w:val="18"/>
              </w:rPr>
            </w:pPr>
            <w:r w:rsidRPr="00D97BAC">
              <w:rPr>
                <w:sz w:val="18"/>
                <w:szCs w:val="18"/>
              </w:rPr>
              <w:t>Информация опубликована на сайте Минфина России, письма субъектам Российской Федерации направлены</w:t>
            </w:r>
          </w:p>
        </w:tc>
        <w:tc>
          <w:tcPr>
            <w:tcW w:w="1275" w:type="dxa"/>
            <w:vAlign w:val="center"/>
          </w:tcPr>
          <w:p w14:paraId="2D78DB06" w14:textId="77777777" w:rsidR="006E3DFF" w:rsidRPr="00D97BAC" w:rsidRDefault="006E3DFF" w:rsidP="006E3DFF">
            <w:pPr>
              <w:jc w:val="center"/>
              <w:rPr>
                <w:sz w:val="18"/>
                <w:szCs w:val="18"/>
              </w:rPr>
            </w:pPr>
            <w:r w:rsidRPr="00D97BAC">
              <w:rPr>
                <w:sz w:val="18"/>
                <w:szCs w:val="18"/>
              </w:rPr>
              <w:t xml:space="preserve">процессный </w:t>
            </w:r>
          </w:p>
        </w:tc>
        <w:tc>
          <w:tcPr>
            <w:tcW w:w="851" w:type="dxa"/>
            <w:gridSpan w:val="2"/>
            <w:vAlign w:val="center"/>
          </w:tcPr>
          <w:p w14:paraId="10773AB7"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4914478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2A09306E" w14:textId="77777777" w:rsidR="006E3DFF" w:rsidRPr="00D97BAC" w:rsidRDefault="006E3DFF" w:rsidP="006E3DFF">
            <w:pPr>
              <w:rPr>
                <w:sz w:val="18"/>
                <w:szCs w:val="18"/>
              </w:rPr>
            </w:pPr>
            <w:r w:rsidRPr="00D97BAC">
              <w:rPr>
                <w:sz w:val="18"/>
                <w:szCs w:val="18"/>
              </w:rPr>
              <w:t>Опубликованы на официальном сайте Минфина России результаты проведенного мониторинга качества управления региональными финансами</w:t>
            </w:r>
          </w:p>
        </w:tc>
        <w:tc>
          <w:tcPr>
            <w:tcW w:w="2552" w:type="dxa"/>
          </w:tcPr>
          <w:p w14:paraId="3D93C7C0" w14:textId="77777777" w:rsidR="006E3DFF" w:rsidRPr="00D97BAC" w:rsidRDefault="006E3DFF" w:rsidP="006E3DFF">
            <w:pPr>
              <w:jc w:val="center"/>
              <w:rPr>
                <w:sz w:val="18"/>
                <w:szCs w:val="18"/>
              </w:rPr>
            </w:pPr>
          </w:p>
        </w:tc>
        <w:tc>
          <w:tcPr>
            <w:tcW w:w="709" w:type="dxa"/>
            <w:vAlign w:val="center"/>
          </w:tcPr>
          <w:p w14:paraId="6962D7C8"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43858503" w14:textId="77777777" w:rsidTr="006E3DFF">
        <w:trPr>
          <w:trHeight w:val="20"/>
        </w:trPr>
        <w:tc>
          <w:tcPr>
            <w:tcW w:w="3828" w:type="dxa"/>
            <w:vAlign w:val="center"/>
          </w:tcPr>
          <w:p w14:paraId="764F65DF" w14:textId="77777777" w:rsidR="006E3DFF" w:rsidRPr="00D97BAC" w:rsidRDefault="006E3DFF" w:rsidP="006E3DFF">
            <w:pPr>
              <w:rPr>
                <w:sz w:val="18"/>
                <w:szCs w:val="18"/>
              </w:rPr>
            </w:pPr>
            <w:r w:rsidRPr="00D97BAC">
              <w:rPr>
                <w:sz w:val="18"/>
                <w:szCs w:val="18"/>
              </w:rPr>
              <w:t xml:space="preserve">Мероприятие 14.1.2. </w:t>
            </w:r>
          </w:p>
          <w:p w14:paraId="5F0425A7" w14:textId="77777777" w:rsidR="006E3DFF" w:rsidRPr="00D97BAC" w:rsidRDefault="006E3DFF" w:rsidP="006E3DFF">
            <w:pPr>
              <w:rPr>
                <w:sz w:val="18"/>
                <w:szCs w:val="18"/>
              </w:rPr>
            </w:pPr>
            <w:r w:rsidRPr="00D97BAC">
              <w:rPr>
                <w:sz w:val="18"/>
                <w:szCs w:val="18"/>
              </w:rPr>
              <w:t xml:space="preserve">Проведение мониторинга местных бюджетов Российской Федерации и межбюджетных </w:t>
            </w:r>
            <w:r w:rsidRPr="00D97BAC">
              <w:rPr>
                <w:sz w:val="18"/>
                <w:szCs w:val="18"/>
              </w:rPr>
              <w:lastRenderedPageBreak/>
              <w:t>отношений в субъектах Российской Федерации на региональном и муниципальном уровнях</w:t>
            </w:r>
          </w:p>
          <w:p w14:paraId="3D256B6F" w14:textId="77777777" w:rsidR="006E3DFF" w:rsidRPr="00D97BAC" w:rsidRDefault="006E3DFF" w:rsidP="006E3DFF">
            <w:pPr>
              <w:rPr>
                <w:sz w:val="18"/>
                <w:szCs w:val="18"/>
              </w:rPr>
            </w:pPr>
            <w:r w:rsidRPr="00D97BAC">
              <w:rPr>
                <w:sz w:val="18"/>
                <w:szCs w:val="18"/>
              </w:rPr>
              <w:t xml:space="preserve">Ответственный исполнитель: </w:t>
            </w:r>
          </w:p>
          <w:p w14:paraId="5F974D26"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4A77A41D" w14:textId="77777777" w:rsidR="006E3DFF" w:rsidRPr="00D97BAC" w:rsidRDefault="006E3DFF" w:rsidP="006E3DFF">
            <w:pPr>
              <w:jc w:val="center"/>
              <w:rPr>
                <w:sz w:val="18"/>
                <w:szCs w:val="18"/>
              </w:rPr>
            </w:pPr>
            <w:r w:rsidRPr="00D97BAC">
              <w:rPr>
                <w:sz w:val="18"/>
                <w:szCs w:val="18"/>
              </w:rPr>
              <w:lastRenderedPageBreak/>
              <w:t>Информация опубликована на сайте Минфина России</w:t>
            </w:r>
          </w:p>
        </w:tc>
        <w:tc>
          <w:tcPr>
            <w:tcW w:w="1275" w:type="dxa"/>
            <w:vAlign w:val="center"/>
          </w:tcPr>
          <w:p w14:paraId="6ADFC94B"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263A3D81"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23565010"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3969" w:type="dxa"/>
            <w:gridSpan w:val="2"/>
            <w:vAlign w:val="center"/>
          </w:tcPr>
          <w:p w14:paraId="414A3341" w14:textId="77777777" w:rsidR="006E3DFF" w:rsidRPr="00D97BAC" w:rsidRDefault="006E3DFF" w:rsidP="006E3DFF">
            <w:pPr>
              <w:rPr>
                <w:sz w:val="18"/>
                <w:szCs w:val="18"/>
              </w:rPr>
            </w:pPr>
            <w:r w:rsidRPr="00D97BAC">
              <w:rPr>
                <w:sz w:val="18"/>
                <w:szCs w:val="18"/>
              </w:rPr>
              <w:t xml:space="preserve">Результаты мониторинга местных бюджетов и межбюджетных отношений в субъектах Российской Федерации на региональном и </w:t>
            </w:r>
            <w:r w:rsidRPr="00D97BAC">
              <w:rPr>
                <w:sz w:val="18"/>
                <w:szCs w:val="18"/>
              </w:rPr>
              <w:lastRenderedPageBreak/>
              <w:t>муниципальном уровнях за 2019 год размещены на официальном сайте Минфина России</w:t>
            </w:r>
          </w:p>
        </w:tc>
        <w:tc>
          <w:tcPr>
            <w:tcW w:w="2552" w:type="dxa"/>
          </w:tcPr>
          <w:p w14:paraId="569D1C5A" w14:textId="77777777" w:rsidR="006E3DFF" w:rsidRPr="00D97BAC" w:rsidRDefault="006E3DFF" w:rsidP="006E3DFF">
            <w:pPr>
              <w:jc w:val="center"/>
              <w:rPr>
                <w:sz w:val="18"/>
                <w:szCs w:val="18"/>
              </w:rPr>
            </w:pPr>
          </w:p>
        </w:tc>
        <w:tc>
          <w:tcPr>
            <w:tcW w:w="709" w:type="dxa"/>
            <w:vAlign w:val="center"/>
          </w:tcPr>
          <w:p w14:paraId="64559D6F"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3CC34912" w14:textId="77777777" w:rsidTr="006E3DFF">
        <w:trPr>
          <w:trHeight w:val="20"/>
        </w:trPr>
        <w:tc>
          <w:tcPr>
            <w:tcW w:w="16302" w:type="dxa"/>
            <w:gridSpan w:val="10"/>
            <w:shd w:val="clear" w:color="auto" w:fill="DEEAF6" w:themeFill="accent1" w:themeFillTint="33"/>
            <w:vAlign w:val="center"/>
          </w:tcPr>
          <w:p w14:paraId="744CAE2F" w14:textId="77777777" w:rsidR="006E3DFF" w:rsidRPr="00D97BAC" w:rsidRDefault="006E3DFF" w:rsidP="006E3DFF">
            <w:pPr>
              <w:jc w:val="center"/>
              <w:rPr>
                <w:b/>
                <w:sz w:val="18"/>
                <w:szCs w:val="18"/>
              </w:rPr>
            </w:pPr>
            <w:r w:rsidRPr="00D97BAC">
              <w:rPr>
                <w:b/>
                <w:sz w:val="18"/>
                <w:szCs w:val="18"/>
              </w:rPr>
              <w:t>Направление (блок мероприятий) 14.2. 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tc>
      </w:tr>
      <w:tr w:rsidR="006E3DFF" w:rsidRPr="00D97BAC" w14:paraId="6871BC85" w14:textId="77777777" w:rsidTr="006E3DFF">
        <w:trPr>
          <w:trHeight w:val="20"/>
        </w:trPr>
        <w:tc>
          <w:tcPr>
            <w:tcW w:w="7371" w:type="dxa"/>
            <w:gridSpan w:val="3"/>
            <w:shd w:val="clear" w:color="auto" w:fill="E7E6E6" w:themeFill="background2"/>
            <w:vAlign w:val="center"/>
          </w:tcPr>
          <w:p w14:paraId="2AD70517" w14:textId="77777777" w:rsidR="006E3DFF" w:rsidRPr="00D97BAC" w:rsidRDefault="006E3DFF" w:rsidP="006E3DFF">
            <w:pPr>
              <w:numPr>
                <w:ilvl w:val="0"/>
                <w:numId w:val="34"/>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14.2.</w:t>
            </w:r>
          </w:p>
          <w:p w14:paraId="15EB1D1F" w14:textId="77777777" w:rsidR="006E3DFF" w:rsidRPr="00D97BAC" w:rsidRDefault="006E3DFF" w:rsidP="006E3DFF">
            <w:pPr>
              <w:ind w:left="29"/>
              <w:rPr>
                <w:sz w:val="18"/>
                <w:szCs w:val="18"/>
              </w:rPr>
            </w:pPr>
            <w:r w:rsidRPr="00D97BAC">
              <w:rPr>
                <w:sz w:val="18"/>
                <w:szCs w:val="18"/>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не выполнивших более 25 процентов количественно выраженных целевых показателей, установленных соглашениями, которые предусматривают меры по социально-экономическому развитию и оздоровлению государственных финансов субъектов Российской Федерации (единиц)</w:t>
            </w:r>
          </w:p>
          <w:p w14:paraId="77C8F8F6" w14:textId="77777777" w:rsidR="006E3DFF" w:rsidRPr="00D97BAC" w:rsidRDefault="006E3DFF" w:rsidP="006E3DFF">
            <w:pPr>
              <w:ind w:left="29"/>
              <w:rPr>
                <w:sz w:val="18"/>
                <w:szCs w:val="18"/>
              </w:rPr>
            </w:pPr>
          </w:p>
        </w:tc>
        <w:tc>
          <w:tcPr>
            <w:tcW w:w="851" w:type="dxa"/>
            <w:gridSpan w:val="2"/>
            <w:shd w:val="clear" w:color="auto" w:fill="E7E6E6" w:themeFill="background2"/>
            <w:vAlign w:val="center"/>
          </w:tcPr>
          <w:p w14:paraId="7403F93D" w14:textId="77777777" w:rsidR="006E3DFF" w:rsidRPr="00D97BAC" w:rsidRDefault="006E3DFF" w:rsidP="006E3DFF">
            <w:pPr>
              <w:jc w:val="center"/>
              <w:rPr>
                <w:sz w:val="18"/>
                <w:szCs w:val="18"/>
              </w:rPr>
            </w:pPr>
            <w:r w:rsidRPr="00D97BAC">
              <w:rPr>
                <w:sz w:val="18"/>
                <w:szCs w:val="18"/>
              </w:rPr>
              <w:t>0</w:t>
            </w:r>
          </w:p>
        </w:tc>
        <w:tc>
          <w:tcPr>
            <w:tcW w:w="850" w:type="dxa"/>
            <w:shd w:val="clear" w:color="auto" w:fill="E7E6E6" w:themeFill="background2"/>
            <w:vAlign w:val="center"/>
          </w:tcPr>
          <w:p w14:paraId="577D8D5F" w14:textId="77777777" w:rsidR="006E3DFF" w:rsidRPr="00D97BAC" w:rsidRDefault="006E3DFF" w:rsidP="006E3DFF">
            <w:pPr>
              <w:jc w:val="center"/>
              <w:rPr>
                <w:sz w:val="18"/>
                <w:szCs w:val="18"/>
              </w:rPr>
            </w:pPr>
            <w:r w:rsidRPr="00D97BAC">
              <w:rPr>
                <w:sz w:val="18"/>
                <w:szCs w:val="18"/>
              </w:rPr>
              <w:t>1</w:t>
            </w:r>
          </w:p>
        </w:tc>
        <w:tc>
          <w:tcPr>
            <w:tcW w:w="3969" w:type="dxa"/>
            <w:gridSpan w:val="2"/>
            <w:shd w:val="clear" w:color="auto" w:fill="E7E6E6" w:themeFill="background2"/>
            <w:vAlign w:val="center"/>
          </w:tcPr>
          <w:p w14:paraId="06A56B3A" w14:textId="77777777" w:rsidR="006E3DFF" w:rsidRPr="00D97BAC" w:rsidRDefault="006E3DFF" w:rsidP="006E3DFF">
            <w:pPr>
              <w:rPr>
                <w:sz w:val="18"/>
                <w:szCs w:val="18"/>
              </w:rPr>
            </w:pPr>
            <w:r w:rsidRPr="00D97BAC">
              <w:rPr>
                <w:sz w:val="18"/>
                <w:szCs w:val="18"/>
              </w:rPr>
              <w:t>Показатель не достигнут.</w:t>
            </w:r>
          </w:p>
          <w:p w14:paraId="130F5143"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снижению.</w:t>
            </w:r>
          </w:p>
          <w:p w14:paraId="4DAD2BDD" w14:textId="77777777" w:rsidR="006E3DFF" w:rsidRPr="00D97BAC" w:rsidRDefault="006E3DFF" w:rsidP="006E3DFF">
            <w:pPr>
              <w:rPr>
                <w:sz w:val="18"/>
                <w:szCs w:val="18"/>
              </w:rPr>
            </w:pPr>
            <w:r w:rsidRPr="00D97BAC">
              <w:rPr>
                <w:sz w:val="18"/>
                <w:szCs w:val="18"/>
              </w:rPr>
              <w:t>Отклонение вызвано низким качеством бюджетного планирования и исполнения бюджета на региональном уровне (Республика Ингушетия)</w:t>
            </w:r>
          </w:p>
        </w:tc>
        <w:tc>
          <w:tcPr>
            <w:tcW w:w="2552" w:type="dxa"/>
            <w:shd w:val="clear" w:color="auto" w:fill="E7E6E6" w:themeFill="background2"/>
          </w:tcPr>
          <w:p w14:paraId="0778A3CA"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A304271" w14:textId="77777777" w:rsidR="006E3DFF" w:rsidRPr="00D97BAC" w:rsidRDefault="006E3DFF" w:rsidP="006E3DFF">
            <w:pPr>
              <w:jc w:val="center"/>
              <w:rPr>
                <w:sz w:val="18"/>
                <w:szCs w:val="18"/>
              </w:rPr>
            </w:pPr>
            <w:r w:rsidRPr="00D97BAC">
              <w:rPr>
                <w:sz w:val="18"/>
                <w:szCs w:val="18"/>
              </w:rPr>
              <w:t>ГП36</w:t>
            </w:r>
          </w:p>
        </w:tc>
      </w:tr>
      <w:tr w:rsidR="006E3DFF" w:rsidRPr="00D97BAC" w14:paraId="6710C925" w14:textId="77777777" w:rsidTr="006E3DFF">
        <w:trPr>
          <w:trHeight w:val="20"/>
        </w:trPr>
        <w:tc>
          <w:tcPr>
            <w:tcW w:w="7371" w:type="dxa"/>
            <w:gridSpan w:val="3"/>
            <w:shd w:val="clear" w:color="auto" w:fill="E7E6E6" w:themeFill="background2"/>
            <w:vAlign w:val="center"/>
          </w:tcPr>
          <w:p w14:paraId="6E5A217D" w14:textId="77777777" w:rsidR="006E3DFF" w:rsidRPr="00D97BAC" w:rsidRDefault="006E3DFF" w:rsidP="006E3DFF">
            <w:pPr>
              <w:numPr>
                <w:ilvl w:val="0"/>
                <w:numId w:val="34"/>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14.2.</w:t>
            </w:r>
          </w:p>
          <w:p w14:paraId="12C3BD30" w14:textId="77777777" w:rsidR="006E3DFF" w:rsidRPr="00D97BAC" w:rsidRDefault="006E3DFF" w:rsidP="006E3DFF">
            <w:pPr>
              <w:ind w:left="29"/>
              <w:rPr>
                <w:sz w:val="18"/>
                <w:szCs w:val="18"/>
              </w:rPr>
            </w:pPr>
            <w:r w:rsidRPr="00D97BAC">
              <w:rPr>
                <w:rFonts w:eastAsiaTheme="minorHAnsi"/>
                <w:sz w:val="18"/>
                <w:szCs w:val="18"/>
                <w:lang w:eastAsia="en-US"/>
              </w:rPr>
              <w:t>Доля субъектов Российской Федерации, к которым применены меры ответственности при выявлении случаев неисполнения обязательств по соглашениям, предусмотренным статьей 131 Бюджетного кодекса Российской Федерации, в общем количестве субъектов Российской Федерации, в отношении которых выявлены случаи неисполнения указанных обязательств (процентов)</w:t>
            </w:r>
          </w:p>
        </w:tc>
        <w:tc>
          <w:tcPr>
            <w:tcW w:w="851" w:type="dxa"/>
            <w:gridSpan w:val="2"/>
            <w:shd w:val="clear" w:color="auto" w:fill="E7E6E6" w:themeFill="background2"/>
            <w:vAlign w:val="center"/>
          </w:tcPr>
          <w:p w14:paraId="7A3D88D1" w14:textId="77777777" w:rsidR="006E3DFF" w:rsidRPr="00D97BAC" w:rsidRDefault="006E3DFF" w:rsidP="006E3DFF">
            <w:pPr>
              <w:jc w:val="center"/>
              <w:rPr>
                <w:sz w:val="18"/>
                <w:szCs w:val="18"/>
              </w:rPr>
            </w:pPr>
            <w:r w:rsidRPr="00D97BAC">
              <w:rPr>
                <w:sz w:val="18"/>
                <w:szCs w:val="18"/>
              </w:rPr>
              <w:t>100</w:t>
            </w:r>
          </w:p>
        </w:tc>
        <w:tc>
          <w:tcPr>
            <w:tcW w:w="850" w:type="dxa"/>
            <w:shd w:val="clear" w:color="auto" w:fill="E7E6E6" w:themeFill="background2"/>
            <w:vAlign w:val="center"/>
          </w:tcPr>
          <w:p w14:paraId="25B6A47A" w14:textId="77777777" w:rsidR="006E3DFF" w:rsidRPr="00D97BAC" w:rsidRDefault="006E3DFF" w:rsidP="006E3DFF">
            <w:pPr>
              <w:jc w:val="center"/>
              <w:rPr>
                <w:sz w:val="18"/>
                <w:szCs w:val="18"/>
              </w:rPr>
            </w:pPr>
            <w:r w:rsidRPr="00D97BAC">
              <w:rPr>
                <w:sz w:val="18"/>
                <w:szCs w:val="18"/>
              </w:rPr>
              <w:t>100</w:t>
            </w:r>
          </w:p>
        </w:tc>
        <w:tc>
          <w:tcPr>
            <w:tcW w:w="3969" w:type="dxa"/>
            <w:gridSpan w:val="2"/>
            <w:shd w:val="clear" w:color="auto" w:fill="E7E6E6" w:themeFill="background2"/>
            <w:vAlign w:val="center"/>
          </w:tcPr>
          <w:p w14:paraId="6AD09B2F" w14:textId="77777777" w:rsidR="006E3DFF" w:rsidRPr="00D97BAC" w:rsidRDefault="006E3DFF" w:rsidP="006E3DFF">
            <w:pPr>
              <w:rPr>
                <w:sz w:val="18"/>
                <w:szCs w:val="18"/>
              </w:rPr>
            </w:pPr>
            <w:r w:rsidRPr="00D97BAC">
              <w:rPr>
                <w:sz w:val="18"/>
                <w:szCs w:val="18"/>
              </w:rPr>
              <w:t>Показатель достигнут.</w:t>
            </w:r>
          </w:p>
        </w:tc>
        <w:tc>
          <w:tcPr>
            <w:tcW w:w="2552" w:type="dxa"/>
            <w:shd w:val="clear" w:color="auto" w:fill="E7E6E6" w:themeFill="background2"/>
          </w:tcPr>
          <w:p w14:paraId="5FDE431F"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6CC1EF93" w14:textId="77777777" w:rsidR="006E3DFF" w:rsidRPr="00D97BAC" w:rsidRDefault="006E3DFF" w:rsidP="006E3DFF">
            <w:pPr>
              <w:jc w:val="center"/>
              <w:rPr>
                <w:sz w:val="18"/>
                <w:szCs w:val="18"/>
              </w:rPr>
            </w:pPr>
            <w:r w:rsidRPr="00D97BAC">
              <w:rPr>
                <w:sz w:val="18"/>
                <w:szCs w:val="18"/>
              </w:rPr>
              <w:t>ГП 36</w:t>
            </w:r>
          </w:p>
        </w:tc>
      </w:tr>
      <w:tr w:rsidR="006E3DFF" w:rsidRPr="00D97BAC" w14:paraId="4154D870" w14:textId="77777777" w:rsidTr="006E3DFF">
        <w:trPr>
          <w:trHeight w:val="20"/>
        </w:trPr>
        <w:tc>
          <w:tcPr>
            <w:tcW w:w="3828" w:type="dxa"/>
            <w:vAlign w:val="center"/>
          </w:tcPr>
          <w:p w14:paraId="0A017C44" w14:textId="77777777" w:rsidR="006E3DFF" w:rsidRPr="00D97BAC" w:rsidRDefault="006E3DFF" w:rsidP="006E3DFF">
            <w:pPr>
              <w:rPr>
                <w:sz w:val="18"/>
                <w:szCs w:val="18"/>
              </w:rPr>
            </w:pPr>
            <w:r w:rsidRPr="00D97BAC">
              <w:rPr>
                <w:sz w:val="18"/>
                <w:szCs w:val="18"/>
              </w:rPr>
              <w:t xml:space="preserve">Мероприятие 14.2.1. </w:t>
            </w:r>
          </w:p>
          <w:p w14:paraId="7608FEC9" w14:textId="77777777" w:rsidR="006E3DFF" w:rsidRPr="00D97BAC" w:rsidRDefault="006E3DFF" w:rsidP="006E3DFF">
            <w:pPr>
              <w:rPr>
                <w:sz w:val="18"/>
                <w:szCs w:val="18"/>
              </w:rPr>
            </w:pPr>
            <w:r w:rsidRPr="00D97BAC">
              <w:rPr>
                <w:sz w:val="18"/>
                <w:szCs w:val="18"/>
              </w:rPr>
              <w:t>Издание приказа Минфина России, ранжирующего регионы в зависимости от доли межбюджетных трансфертов в собственных доходах консолидированных бюджетов субъектов Российской Федерации</w:t>
            </w:r>
          </w:p>
          <w:p w14:paraId="52236D2A" w14:textId="77777777" w:rsidR="006E3DFF" w:rsidRPr="00D97BAC" w:rsidRDefault="006E3DFF" w:rsidP="006E3DFF">
            <w:pPr>
              <w:rPr>
                <w:sz w:val="18"/>
                <w:szCs w:val="18"/>
              </w:rPr>
            </w:pPr>
            <w:r w:rsidRPr="00D97BAC">
              <w:rPr>
                <w:sz w:val="18"/>
                <w:szCs w:val="18"/>
              </w:rPr>
              <w:t xml:space="preserve">Ответственный исполнитель: </w:t>
            </w:r>
          </w:p>
          <w:p w14:paraId="341FBFBF"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410BD3E9" w14:textId="77777777" w:rsidR="006E3DFF" w:rsidRPr="00D97BAC" w:rsidRDefault="006E3DFF" w:rsidP="006E3DFF">
            <w:pPr>
              <w:jc w:val="center"/>
              <w:rPr>
                <w:sz w:val="18"/>
                <w:szCs w:val="18"/>
              </w:rPr>
            </w:pPr>
            <w:r w:rsidRPr="00D97BAC">
              <w:rPr>
                <w:sz w:val="18"/>
                <w:szCs w:val="18"/>
              </w:rPr>
              <w:t>Приказ Минфина России</w:t>
            </w:r>
          </w:p>
        </w:tc>
        <w:tc>
          <w:tcPr>
            <w:tcW w:w="1275" w:type="dxa"/>
            <w:vAlign w:val="center"/>
          </w:tcPr>
          <w:p w14:paraId="7DCD5D18"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4A795E8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D2D1261"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3526CDD5" w14:textId="77777777" w:rsidR="006E3DFF" w:rsidRPr="00D97BAC" w:rsidRDefault="006E3DFF" w:rsidP="006E3DFF">
            <w:pPr>
              <w:rPr>
                <w:sz w:val="18"/>
                <w:szCs w:val="18"/>
              </w:rPr>
            </w:pPr>
            <w:r w:rsidRPr="00D97BAC">
              <w:rPr>
                <w:sz w:val="18"/>
                <w:szCs w:val="18"/>
              </w:rPr>
              <w:t>Утвержден перечень субъектов Российской Федерации, распределенных в зависимости от доли межбюджетных трансфертов в объеме собственных доходов консолидированного бюджета субъекта Российской Федерации</w:t>
            </w:r>
          </w:p>
        </w:tc>
        <w:tc>
          <w:tcPr>
            <w:tcW w:w="2552" w:type="dxa"/>
          </w:tcPr>
          <w:p w14:paraId="2CB33FDE" w14:textId="77777777" w:rsidR="006E3DFF" w:rsidRPr="00D97BAC" w:rsidRDefault="006E3DFF" w:rsidP="006E3DFF">
            <w:pPr>
              <w:jc w:val="center"/>
              <w:rPr>
                <w:sz w:val="18"/>
                <w:szCs w:val="18"/>
              </w:rPr>
            </w:pPr>
          </w:p>
        </w:tc>
        <w:tc>
          <w:tcPr>
            <w:tcW w:w="709" w:type="dxa"/>
            <w:vAlign w:val="center"/>
          </w:tcPr>
          <w:p w14:paraId="73A5F92B" w14:textId="77777777" w:rsidR="006E3DFF" w:rsidRPr="00D97BAC" w:rsidRDefault="006E3DFF" w:rsidP="006E3DFF">
            <w:pPr>
              <w:jc w:val="center"/>
              <w:rPr>
                <w:sz w:val="18"/>
                <w:szCs w:val="18"/>
                <w:lang w:val="en-US"/>
              </w:rPr>
            </w:pPr>
            <w:r w:rsidRPr="00D97BAC">
              <w:rPr>
                <w:sz w:val="18"/>
                <w:szCs w:val="18"/>
              </w:rPr>
              <w:t>ГП 36</w:t>
            </w:r>
          </w:p>
        </w:tc>
      </w:tr>
      <w:tr w:rsidR="006E3DFF" w:rsidRPr="00D97BAC" w14:paraId="30AEA299" w14:textId="77777777" w:rsidTr="006E3DFF">
        <w:trPr>
          <w:trHeight w:val="20"/>
        </w:trPr>
        <w:tc>
          <w:tcPr>
            <w:tcW w:w="3828" w:type="dxa"/>
            <w:vAlign w:val="center"/>
          </w:tcPr>
          <w:p w14:paraId="6F00173A" w14:textId="77777777" w:rsidR="006E3DFF" w:rsidRPr="00D97BAC" w:rsidRDefault="006E3DFF" w:rsidP="006E3DFF">
            <w:pPr>
              <w:rPr>
                <w:sz w:val="18"/>
                <w:szCs w:val="18"/>
              </w:rPr>
            </w:pPr>
            <w:r w:rsidRPr="00D97BAC">
              <w:rPr>
                <w:sz w:val="18"/>
                <w:szCs w:val="18"/>
              </w:rPr>
              <w:t xml:space="preserve">Мероприятие 14.2.2. </w:t>
            </w:r>
          </w:p>
          <w:p w14:paraId="71880467" w14:textId="77777777" w:rsidR="006E3DFF" w:rsidRPr="00D97BAC" w:rsidRDefault="006E3DFF" w:rsidP="006E3DFF">
            <w:pPr>
              <w:rPr>
                <w:sz w:val="18"/>
                <w:szCs w:val="18"/>
              </w:rPr>
            </w:pPr>
            <w:r w:rsidRPr="00D97BAC">
              <w:rPr>
                <w:sz w:val="18"/>
                <w:szCs w:val="18"/>
              </w:rPr>
              <w:t xml:space="preserve">Установление нормативов формирования расходов на содержание органов </w:t>
            </w:r>
            <w:r w:rsidRPr="00D97BAC">
              <w:rPr>
                <w:sz w:val="18"/>
                <w:szCs w:val="18"/>
              </w:rPr>
              <w:lastRenderedPageBreak/>
              <w:t>государственной власти субъектов Российской Федерации</w:t>
            </w:r>
          </w:p>
          <w:p w14:paraId="0A1DD8D6" w14:textId="77777777" w:rsidR="006E3DFF" w:rsidRPr="00D97BAC" w:rsidRDefault="006E3DFF" w:rsidP="006E3DFF">
            <w:pPr>
              <w:rPr>
                <w:sz w:val="18"/>
                <w:szCs w:val="18"/>
              </w:rPr>
            </w:pPr>
            <w:r w:rsidRPr="00D97BAC">
              <w:rPr>
                <w:sz w:val="18"/>
                <w:szCs w:val="18"/>
              </w:rPr>
              <w:t xml:space="preserve">Ответственный исполнитель: </w:t>
            </w:r>
          </w:p>
          <w:p w14:paraId="36142F22"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3F60F754" w14:textId="77777777" w:rsidR="006E3DFF" w:rsidRPr="00D97BAC" w:rsidRDefault="006E3DFF" w:rsidP="006E3DFF">
            <w:pPr>
              <w:jc w:val="center"/>
              <w:rPr>
                <w:sz w:val="18"/>
                <w:szCs w:val="18"/>
              </w:rPr>
            </w:pPr>
            <w:r w:rsidRPr="00D97BAC">
              <w:rPr>
                <w:sz w:val="18"/>
                <w:szCs w:val="18"/>
              </w:rPr>
              <w:lastRenderedPageBreak/>
              <w:t>Проект распоряжения Правительства Российской Федерации</w:t>
            </w:r>
          </w:p>
        </w:tc>
        <w:tc>
          <w:tcPr>
            <w:tcW w:w="1275" w:type="dxa"/>
            <w:vAlign w:val="center"/>
          </w:tcPr>
          <w:p w14:paraId="05FD3267"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5D834793"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105DA80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74049F6F" w14:textId="77777777" w:rsidR="006E3DFF" w:rsidRPr="00D97BAC" w:rsidRDefault="006E3DFF" w:rsidP="006E3DFF">
            <w:pPr>
              <w:rPr>
                <w:sz w:val="18"/>
                <w:szCs w:val="18"/>
              </w:rPr>
            </w:pPr>
            <w:r w:rsidRPr="00D97BAC">
              <w:rPr>
                <w:sz w:val="18"/>
                <w:szCs w:val="18"/>
              </w:rPr>
              <w:t>Установлены нормативы формирования расходов на содержание органов государственной власти субъектов Российской Федерации на 2021 год</w:t>
            </w:r>
          </w:p>
        </w:tc>
        <w:tc>
          <w:tcPr>
            <w:tcW w:w="2552" w:type="dxa"/>
          </w:tcPr>
          <w:p w14:paraId="706565AC" w14:textId="77777777" w:rsidR="006E3DFF" w:rsidRPr="00D97BAC" w:rsidRDefault="006E3DFF" w:rsidP="006E3DFF">
            <w:pPr>
              <w:jc w:val="center"/>
              <w:rPr>
                <w:sz w:val="18"/>
                <w:szCs w:val="18"/>
              </w:rPr>
            </w:pPr>
          </w:p>
        </w:tc>
        <w:tc>
          <w:tcPr>
            <w:tcW w:w="709" w:type="dxa"/>
            <w:vAlign w:val="center"/>
          </w:tcPr>
          <w:p w14:paraId="7CFA7D87" w14:textId="77777777" w:rsidR="006E3DFF" w:rsidRPr="00D97BAC" w:rsidRDefault="006E3DFF" w:rsidP="006E3DFF">
            <w:pPr>
              <w:jc w:val="center"/>
              <w:rPr>
                <w:sz w:val="18"/>
                <w:szCs w:val="18"/>
                <w:lang w:val="en-US"/>
              </w:rPr>
            </w:pPr>
            <w:r w:rsidRPr="00D97BAC">
              <w:rPr>
                <w:sz w:val="18"/>
                <w:szCs w:val="18"/>
              </w:rPr>
              <w:t>ГП 36</w:t>
            </w:r>
          </w:p>
        </w:tc>
      </w:tr>
      <w:tr w:rsidR="006E3DFF" w:rsidRPr="00D97BAC" w14:paraId="1E8EA08E" w14:textId="77777777" w:rsidTr="006E3DFF">
        <w:trPr>
          <w:trHeight w:val="20"/>
        </w:trPr>
        <w:tc>
          <w:tcPr>
            <w:tcW w:w="3828" w:type="dxa"/>
            <w:vAlign w:val="center"/>
          </w:tcPr>
          <w:p w14:paraId="36A0997B" w14:textId="77777777" w:rsidR="006E3DFF" w:rsidRPr="00D97BAC" w:rsidRDefault="006E3DFF" w:rsidP="006E3DFF">
            <w:pPr>
              <w:rPr>
                <w:sz w:val="18"/>
                <w:szCs w:val="18"/>
              </w:rPr>
            </w:pPr>
            <w:r w:rsidRPr="00D97BAC">
              <w:rPr>
                <w:sz w:val="18"/>
                <w:szCs w:val="18"/>
              </w:rPr>
              <w:t xml:space="preserve">Мероприятие 14.2.3. </w:t>
            </w:r>
          </w:p>
          <w:p w14:paraId="4A2CCB9D" w14:textId="77777777" w:rsidR="006E3DFF" w:rsidRPr="00D97BAC" w:rsidRDefault="006E3DFF" w:rsidP="006E3DFF">
            <w:pPr>
              <w:rPr>
                <w:sz w:val="18"/>
                <w:szCs w:val="18"/>
              </w:rPr>
            </w:pPr>
            <w:r w:rsidRPr="00D97BAC">
              <w:rPr>
                <w:sz w:val="18"/>
                <w:szCs w:val="18"/>
              </w:rPr>
              <w:t>Рассмотрение и согласование изменений в законы о бюджетах субъектов Российской Федерации на очередной финансовый год и на плановый период</w:t>
            </w:r>
          </w:p>
          <w:p w14:paraId="338C2E43" w14:textId="77777777" w:rsidR="006E3DFF" w:rsidRPr="00D97BAC" w:rsidRDefault="006E3DFF" w:rsidP="006E3DFF">
            <w:pPr>
              <w:rPr>
                <w:sz w:val="18"/>
                <w:szCs w:val="18"/>
              </w:rPr>
            </w:pPr>
            <w:r w:rsidRPr="00D97BAC">
              <w:rPr>
                <w:sz w:val="18"/>
                <w:szCs w:val="18"/>
              </w:rPr>
              <w:t xml:space="preserve">Ответственный исполнитель: </w:t>
            </w:r>
          </w:p>
          <w:p w14:paraId="23D78D38"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1F515EC2" w14:textId="77777777" w:rsidR="006E3DFF" w:rsidRPr="00D97BAC" w:rsidRDefault="006E3DFF" w:rsidP="006E3DFF">
            <w:pPr>
              <w:jc w:val="center"/>
              <w:rPr>
                <w:sz w:val="18"/>
                <w:szCs w:val="18"/>
              </w:rPr>
            </w:pPr>
            <w:r w:rsidRPr="00D97BAC">
              <w:rPr>
                <w:sz w:val="18"/>
                <w:szCs w:val="18"/>
              </w:rPr>
              <w:t>Заключение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 подготовлено</w:t>
            </w:r>
          </w:p>
        </w:tc>
        <w:tc>
          <w:tcPr>
            <w:tcW w:w="1275" w:type="dxa"/>
            <w:vAlign w:val="center"/>
          </w:tcPr>
          <w:p w14:paraId="0FAD01E9"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7B2EFB6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5470256A"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6D5842EC" w14:textId="77777777" w:rsidR="006E3DFF" w:rsidRPr="00D97BAC" w:rsidRDefault="006E3DFF" w:rsidP="006E3DFF">
            <w:pPr>
              <w:rPr>
                <w:sz w:val="18"/>
                <w:szCs w:val="18"/>
              </w:rPr>
            </w:pPr>
            <w:r w:rsidRPr="00D97BAC">
              <w:rPr>
                <w:sz w:val="18"/>
                <w:szCs w:val="18"/>
              </w:rPr>
              <w:t>Подготовлены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2021 год и плановый период 2022 и  2023 годов (в отношении высокодотационных регионов)</w:t>
            </w:r>
          </w:p>
        </w:tc>
        <w:tc>
          <w:tcPr>
            <w:tcW w:w="2552" w:type="dxa"/>
          </w:tcPr>
          <w:p w14:paraId="6E0C5BC1" w14:textId="77777777" w:rsidR="006E3DFF" w:rsidRPr="00D97BAC" w:rsidRDefault="006E3DFF" w:rsidP="006E3DFF">
            <w:pPr>
              <w:jc w:val="center"/>
              <w:rPr>
                <w:sz w:val="18"/>
                <w:szCs w:val="18"/>
              </w:rPr>
            </w:pPr>
          </w:p>
        </w:tc>
        <w:tc>
          <w:tcPr>
            <w:tcW w:w="709" w:type="dxa"/>
            <w:vAlign w:val="center"/>
          </w:tcPr>
          <w:p w14:paraId="6B28FD69" w14:textId="77777777" w:rsidR="006E3DFF" w:rsidRPr="00D97BAC" w:rsidRDefault="006E3DFF" w:rsidP="006E3DFF">
            <w:pPr>
              <w:jc w:val="center"/>
              <w:rPr>
                <w:sz w:val="18"/>
                <w:szCs w:val="18"/>
                <w:lang w:val="en-US"/>
              </w:rPr>
            </w:pPr>
            <w:r w:rsidRPr="00D97BAC">
              <w:rPr>
                <w:sz w:val="18"/>
                <w:szCs w:val="18"/>
              </w:rPr>
              <w:t>ГП 36</w:t>
            </w:r>
          </w:p>
        </w:tc>
      </w:tr>
      <w:tr w:rsidR="006E3DFF" w:rsidRPr="00D97BAC" w14:paraId="688CAB5F" w14:textId="77777777" w:rsidTr="006E3DFF">
        <w:trPr>
          <w:trHeight w:val="20"/>
        </w:trPr>
        <w:tc>
          <w:tcPr>
            <w:tcW w:w="3828" w:type="dxa"/>
            <w:vAlign w:val="center"/>
          </w:tcPr>
          <w:p w14:paraId="60B2215B" w14:textId="77777777" w:rsidR="006E3DFF" w:rsidRPr="00D97BAC" w:rsidRDefault="006E3DFF" w:rsidP="006E3DFF">
            <w:pPr>
              <w:rPr>
                <w:sz w:val="18"/>
                <w:szCs w:val="18"/>
              </w:rPr>
            </w:pPr>
            <w:r w:rsidRPr="00D97BAC">
              <w:rPr>
                <w:sz w:val="18"/>
                <w:szCs w:val="18"/>
              </w:rPr>
              <w:t xml:space="preserve">Мероприятие 14.2.4. </w:t>
            </w:r>
          </w:p>
          <w:p w14:paraId="2CB67B9F" w14:textId="77777777" w:rsidR="006E3DFF" w:rsidRPr="00D97BAC" w:rsidRDefault="006E3DFF" w:rsidP="006E3DFF">
            <w:pPr>
              <w:rPr>
                <w:sz w:val="18"/>
                <w:szCs w:val="18"/>
              </w:rPr>
            </w:pPr>
            <w:r w:rsidRPr="00D97BAC">
              <w:rPr>
                <w:sz w:val="18"/>
                <w:szCs w:val="18"/>
              </w:rPr>
              <w:t>Мониторинг исполнения субъектами Российской Федерации, получающими дотации на выравнивание бюджетной обеспеченности субъектов Российской Федерации, дополнительных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w:t>
            </w:r>
          </w:p>
          <w:p w14:paraId="6FB15B40" w14:textId="77777777" w:rsidR="006E3DFF" w:rsidRPr="00D97BAC" w:rsidRDefault="006E3DFF" w:rsidP="006E3DFF">
            <w:pPr>
              <w:rPr>
                <w:sz w:val="18"/>
                <w:szCs w:val="18"/>
              </w:rPr>
            </w:pPr>
            <w:r w:rsidRPr="00D97BAC">
              <w:rPr>
                <w:sz w:val="18"/>
                <w:szCs w:val="18"/>
              </w:rPr>
              <w:t xml:space="preserve">Ответственный исполнитель: </w:t>
            </w:r>
          </w:p>
          <w:p w14:paraId="020693F3"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516681C1" w14:textId="77777777" w:rsidR="006E3DFF" w:rsidRPr="00D97BAC" w:rsidRDefault="006E3DFF" w:rsidP="006E3DFF">
            <w:pPr>
              <w:jc w:val="center"/>
              <w:rPr>
                <w:sz w:val="18"/>
                <w:szCs w:val="18"/>
              </w:rPr>
            </w:pPr>
            <w:r w:rsidRPr="00D97BAC">
              <w:rPr>
                <w:sz w:val="18"/>
                <w:szCs w:val="18"/>
              </w:rPr>
              <w:t>Доклад Министру финансов Российской Федерации</w:t>
            </w:r>
          </w:p>
        </w:tc>
        <w:tc>
          <w:tcPr>
            <w:tcW w:w="1275" w:type="dxa"/>
            <w:vAlign w:val="center"/>
          </w:tcPr>
          <w:p w14:paraId="648CB6F5"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0553D0CA"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7B7D8B8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1A5FACF1" w14:textId="77777777" w:rsidR="006E3DFF" w:rsidRPr="00D97BAC" w:rsidRDefault="006E3DFF" w:rsidP="006E3DFF">
            <w:pPr>
              <w:rPr>
                <w:sz w:val="18"/>
                <w:szCs w:val="18"/>
              </w:rPr>
            </w:pPr>
            <w:r w:rsidRPr="00D97BAC">
              <w:rPr>
                <w:sz w:val="18"/>
                <w:szCs w:val="18"/>
              </w:rPr>
              <w:t>Проведен мониторинг исполнения в 2020 году субъектами Российской Федерации условий соглашений, заключенных с Минфином России</w:t>
            </w:r>
          </w:p>
        </w:tc>
        <w:tc>
          <w:tcPr>
            <w:tcW w:w="2552" w:type="dxa"/>
          </w:tcPr>
          <w:p w14:paraId="637A51D2" w14:textId="77777777" w:rsidR="006E3DFF" w:rsidRPr="00D97BAC" w:rsidRDefault="006E3DFF" w:rsidP="006E3DFF">
            <w:pPr>
              <w:jc w:val="center"/>
              <w:rPr>
                <w:sz w:val="18"/>
                <w:szCs w:val="18"/>
              </w:rPr>
            </w:pPr>
          </w:p>
        </w:tc>
        <w:tc>
          <w:tcPr>
            <w:tcW w:w="709" w:type="dxa"/>
            <w:vAlign w:val="center"/>
          </w:tcPr>
          <w:p w14:paraId="66A1CEF0" w14:textId="77777777" w:rsidR="006E3DFF" w:rsidRPr="00D97BAC" w:rsidRDefault="006E3DFF" w:rsidP="006E3DFF">
            <w:pPr>
              <w:jc w:val="center"/>
              <w:rPr>
                <w:sz w:val="18"/>
                <w:szCs w:val="18"/>
                <w:lang w:val="en-US"/>
              </w:rPr>
            </w:pPr>
            <w:r w:rsidRPr="00D97BAC">
              <w:rPr>
                <w:sz w:val="18"/>
                <w:szCs w:val="18"/>
              </w:rPr>
              <w:t>ГП 36</w:t>
            </w:r>
          </w:p>
        </w:tc>
      </w:tr>
      <w:tr w:rsidR="006E3DFF" w:rsidRPr="00D97BAC" w14:paraId="2C883926" w14:textId="77777777" w:rsidTr="007F41FA">
        <w:trPr>
          <w:trHeight w:val="20"/>
        </w:trPr>
        <w:tc>
          <w:tcPr>
            <w:tcW w:w="3828" w:type="dxa"/>
            <w:vAlign w:val="center"/>
          </w:tcPr>
          <w:p w14:paraId="779741B6" w14:textId="77777777" w:rsidR="006E3DFF" w:rsidRPr="00D97BAC" w:rsidRDefault="006E3DFF" w:rsidP="006E3DFF">
            <w:pPr>
              <w:rPr>
                <w:sz w:val="18"/>
                <w:szCs w:val="18"/>
              </w:rPr>
            </w:pPr>
            <w:r w:rsidRPr="00D97BAC">
              <w:rPr>
                <w:sz w:val="18"/>
                <w:szCs w:val="18"/>
              </w:rPr>
              <w:t xml:space="preserve">Мероприятие 14.2.5. </w:t>
            </w:r>
          </w:p>
          <w:p w14:paraId="00C0DA08" w14:textId="77777777" w:rsidR="006E3DFF" w:rsidRPr="00D97BAC" w:rsidRDefault="006E3DFF" w:rsidP="006E3DFF">
            <w:pPr>
              <w:rPr>
                <w:sz w:val="18"/>
                <w:szCs w:val="18"/>
              </w:rPr>
            </w:pPr>
            <w:r w:rsidRPr="00D97BAC">
              <w:rPr>
                <w:sz w:val="18"/>
                <w:szCs w:val="18"/>
              </w:rPr>
              <w:t>Подготовка предложений по внесению изменений в законодательство Российской Федерации</w:t>
            </w:r>
          </w:p>
          <w:p w14:paraId="01792294" w14:textId="77777777" w:rsidR="006E3DFF" w:rsidRPr="00D97BAC" w:rsidRDefault="006E3DFF" w:rsidP="006E3DFF">
            <w:pPr>
              <w:rPr>
                <w:sz w:val="18"/>
                <w:szCs w:val="18"/>
              </w:rPr>
            </w:pPr>
            <w:r w:rsidRPr="00D97BAC">
              <w:rPr>
                <w:sz w:val="18"/>
                <w:szCs w:val="18"/>
              </w:rPr>
              <w:lastRenderedPageBreak/>
              <w:t xml:space="preserve">Ответственный исполнитель: </w:t>
            </w:r>
          </w:p>
          <w:p w14:paraId="1F3027B0"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156F5874" w14:textId="77777777" w:rsidR="006E3DFF" w:rsidRPr="00D97BAC" w:rsidRDefault="006E3DFF" w:rsidP="006E3DFF">
            <w:pPr>
              <w:jc w:val="center"/>
              <w:rPr>
                <w:sz w:val="18"/>
                <w:szCs w:val="18"/>
              </w:rPr>
            </w:pPr>
            <w:r w:rsidRPr="00D97BAC">
              <w:rPr>
                <w:sz w:val="18"/>
                <w:szCs w:val="18"/>
              </w:rPr>
              <w:lastRenderedPageBreak/>
              <w:t>Проект федерального закона внесен в Правительство Российской Федерации</w:t>
            </w:r>
            <w:r w:rsidRPr="00D97BAC" w:rsidDel="00AA1DA9">
              <w:rPr>
                <w:sz w:val="18"/>
                <w:szCs w:val="18"/>
              </w:rPr>
              <w:t xml:space="preserve"> </w:t>
            </w:r>
          </w:p>
        </w:tc>
        <w:tc>
          <w:tcPr>
            <w:tcW w:w="1275" w:type="dxa"/>
            <w:vAlign w:val="center"/>
          </w:tcPr>
          <w:p w14:paraId="6BA1063C"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1B7914D0"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0F2025BD" w14:textId="77777777" w:rsidR="006E3DFF" w:rsidRPr="00D97BAC" w:rsidRDefault="006E3DFF" w:rsidP="006E3DFF">
            <w:pPr>
              <w:jc w:val="center"/>
              <w:rPr>
                <w:sz w:val="18"/>
                <w:szCs w:val="18"/>
              </w:rPr>
            </w:pPr>
            <w:r w:rsidRPr="00D97BAC">
              <w:rPr>
                <w:sz w:val="18"/>
                <w:szCs w:val="18"/>
              </w:rPr>
              <w:t>-</w:t>
            </w:r>
          </w:p>
        </w:tc>
        <w:tc>
          <w:tcPr>
            <w:tcW w:w="3969" w:type="dxa"/>
            <w:gridSpan w:val="2"/>
            <w:vAlign w:val="center"/>
          </w:tcPr>
          <w:p w14:paraId="5F5483A6" w14:textId="77777777" w:rsidR="006E3DFF" w:rsidRPr="00D97BAC" w:rsidRDefault="007F41FA" w:rsidP="006E3DFF">
            <w:pPr>
              <w:rPr>
                <w:sz w:val="18"/>
                <w:szCs w:val="18"/>
              </w:rPr>
            </w:pPr>
            <w:r w:rsidRPr="00D97BAC">
              <w:rPr>
                <w:sz w:val="18"/>
                <w:szCs w:val="18"/>
              </w:rPr>
              <w:t>В соответсвии с ГП 36 реализация мероприятия в 2020 году не предусматривается.</w:t>
            </w:r>
          </w:p>
        </w:tc>
        <w:tc>
          <w:tcPr>
            <w:tcW w:w="2552" w:type="dxa"/>
            <w:vAlign w:val="center"/>
          </w:tcPr>
          <w:p w14:paraId="484B55CA" w14:textId="77777777" w:rsidR="006E3DFF" w:rsidRPr="00D97BAC" w:rsidRDefault="006E3DFF" w:rsidP="007F41FA">
            <w:pPr>
              <w:rPr>
                <w:sz w:val="18"/>
                <w:szCs w:val="18"/>
              </w:rPr>
            </w:pPr>
          </w:p>
        </w:tc>
        <w:tc>
          <w:tcPr>
            <w:tcW w:w="709" w:type="dxa"/>
            <w:vAlign w:val="center"/>
          </w:tcPr>
          <w:p w14:paraId="0D270219" w14:textId="77777777" w:rsidR="006E3DFF" w:rsidRPr="00D97BAC" w:rsidRDefault="006E3DFF" w:rsidP="006E3DFF">
            <w:pPr>
              <w:jc w:val="center"/>
              <w:rPr>
                <w:sz w:val="18"/>
                <w:szCs w:val="18"/>
              </w:rPr>
            </w:pPr>
            <w:r w:rsidRPr="00D97BAC">
              <w:rPr>
                <w:sz w:val="18"/>
                <w:szCs w:val="18"/>
              </w:rPr>
              <w:t>ГП 36</w:t>
            </w:r>
          </w:p>
        </w:tc>
      </w:tr>
      <w:tr w:rsidR="006E3DFF" w:rsidRPr="00D97BAC" w14:paraId="3D8B99C8" w14:textId="77777777" w:rsidTr="006E3DFF">
        <w:trPr>
          <w:trHeight w:val="20"/>
        </w:trPr>
        <w:tc>
          <w:tcPr>
            <w:tcW w:w="16302" w:type="dxa"/>
            <w:gridSpan w:val="10"/>
            <w:shd w:val="clear" w:color="auto" w:fill="DEEAF6" w:themeFill="accent1" w:themeFillTint="33"/>
            <w:vAlign w:val="center"/>
          </w:tcPr>
          <w:p w14:paraId="010525E6" w14:textId="77777777" w:rsidR="006E3DFF" w:rsidRPr="00D97BAC" w:rsidRDefault="006E3DFF" w:rsidP="006E3DFF">
            <w:pPr>
              <w:jc w:val="center"/>
              <w:rPr>
                <w:b/>
                <w:sz w:val="18"/>
                <w:szCs w:val="18"/>
              </w:rPr>
            </w:pPr>
            <w:r w:rsidRPr="00D97BAC">
              <w:rPr>
                <w:b/>
                <w:sz w:val="18"/>
                <w:szCs w:val="18"/>
              </w:rPr>
              <w:t>Направление (блок мероприятий) 14.3. 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w:t>
            </w:r>
          </w:p>
        </w:tc>
      </w:tr>
      <w:tr w:rsidR="006E3DFF" w:rsidRPr="00D97BAC" w14:paraId="7E2FF292" w14:textId="77777777" w:rsidTr="006E3DFF">
        <w:trPr>
          <w:trHeight w:val="20"/>
        </w:trPr>
        <w:tc>
          <w:tcPr>
            <w:tcW w:w="7371" w:type="dxa"/>
            <w:gridSpan w:val="3"/>
            <w:shd w:val="clear" w:color="auto" w:fill="E7E6E6" w:themeFill="background2"/>
            <w:vAlign w:val="center"/>
          </w:tcPr>
          <w:p w14:paraId="2F977476" w14:textId="77777777" w:rsidR="006E3DFF" w:rsidRPr="00D97BAC" w:rsidRDefault="006E3DFF" w:rsidP="006E3DFF">
            <w:pPr>
              <w:numPr>
                <w:ilvl w:val="0"/>
                <w:numId w:val="40"/>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14.3.</w:t>
            </w:r>
          </w:p>
          <w:p w14:paraId="605B99E6" w14:textId="77777777" w:rsidR="006E3DFF" w:rsidRPr="00D97BAC" w:rsidRDefault="006E3DFF" w:rsidP="006E3DFF">
            <w:pPr>
              <w:ind w:left="29"/>
              <w:rPr>
                <w:sz w:val="18"/>
                <w:szCs w:val="18"/>
              </w:rPr>
            </w:pPr>
            <w:r w:rsidRPr="00D97BAC">
              <w:rPr>
                <w:rFonts w:eastAsiaTheme="minorHAnsi"/>
                <w:sz w:val="18"/>
                <w:szCs w:val="18"/>
                <w:lang w:eastAsia="en-US"/>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(процентов)</w:t>
            </w:r>
          </w:p>
        </w:tc>
        <w:tc>
          <w:tcPr>
            <w:tcW w:w="851" w:type="dxa"/>
            <w:gridSpan w:val="2"/>
            <w:shd w:val="clear" w:color="auto" w:fill="E7E6E6" w:themeFill="background2"/>
            <w:vAlign w:val="center"/>
          </w:tcPr>
          <w:p w14:paraId="352BEDE3" w14:textId="77777777" w:rsidR="006E3DFF" w:rsidRPr="00D97BAC" w:rsidRDefault="006E3DFF" w:rsidP="006E3DFF">
            <w:pPr>
              <w:jc w:val="center"/>
              <w:rPr>
                <w:sz w:val="18"/>
                <w:szCs w:val="18"/>
              </w:rPr>
            </w:pPr>
            <w:r w:rsidRPr="00D97BAC">
              <w:rPr>
                <w:sz w:val="18"/>
                <w:szCs w:val="18"/>
              </w:rPr>
              <w:t>83</w:t>
            </w:r>
          </w:p>
        </w:tc>
        <w:tc>
          <w:tcPr>
            <w:tcW w:w="850" w:type="dxa"/>
            <w:shd w:val="clear" w:color="auto" w:fill="E7E6E6" w:themeFill="background2"/>
            <w:vAlign w:val="center"/>
          </w:tcPr>
          <w:p w14:paraId="7151F56E" w14:textId="77777777" w:rsidR="006E3DFF" w:rsidRPr="00D97BAC" w:rsidRDefault="006E3DFF" w:rsidP="006E3DFF">
            <w:pPr>
              <w:jc w:val="center"/>
              <w:rPr>
                <w:sz w:val="18"/>
                <w:szCs w:val="18"/>
              </w:rPr>
            </w:pPr>
            <w:r w:rsidRPr="00D97BAC">
              <w:rPr>
                <w:sz w:val="18"/>
                <w:szCs w:val="18"/>
              </w:rPr>
              <w:t>79</w:t>
            </w:r>
          </w:p>
        </w:tc>
        <w:tc>
          <w:tcPr>
            <w:tcW w:w="3969" w:type="dxa"/>
            <w:gridSpan w:val="2"/>
            <w:shd w:val="clear" w:color="auto" w:fill="E7E6E6" w:themeFill="background2"/>
            <w:vAlign w:val="center"/>
          </w:tcPr>
          <w:p w14:paraId="7041603D" w14:textId="77777777" w:rsidR="006E3DFF" w:rsidRPr="00D97BAC" w:rsidRDefault="006E3DFF" w:rsidP="006E3DFF">
            <w:pPr>
              <w:rPr>
                <w:sz w:val="18"/>
                <w:szCs w:val="18"/>
              </w:rPr>
            </w:pPr>
            <w:r w:rsidRPr="00D97BAC">
              <w:rPr>
                <w:sz w:val="18"/>
                <w:szCs w:val="18"/>
              </w:rPr>
              <w:t>Показатель не достигнут.</w:t>
            </w:r>
          </w:p>
          <w:p w14:paraId="1715F7ED"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тенденции к увеличению.</w:t>
            </w:r>
          </w:p>
          <w:p w14:paraId="40D50B00" w14:textId="77777777" w:rsidR="006E3DFF" w:rsidRPr="00D97BAC" w:rsidRDefault="006E3DFF" w:rsidP="006E3DFF">
            <w:pPr>
              <w:rPr>
                <w:sz w:val="18"/>
                <w:szCs w:val="18"/>
              </w:rPr>
            </w:pPr>
            <w:r w:rsidRPr="00D97BAC">
              <w:rPr>
                <w:sz w:val="18"/>
                <w:szCs w:val="18"/>
              </w:rPr>
              <w:t>Отклонение вызвано низким качеством бюджетного планирования и исполнения бюджета на региональном уровне</w:t>
            </w:r>
          </w:p>
        </w:tc>
        <w:tc>
          <w:tcPr>
            <w:tcW w:w="2552" w:type="dxa"/>
            <w:shd w:val="clear" w:color="auto" w:fill="E7E6E6" w:themeFill="background2"/>
          </w:tcPr>
          <w:p w14:paraId="4813D8EA"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C7561A6" w14:textId="77777777" w:rsidR="006E3DFF" w:rsidRPr="00D97BAC" w:rsidRDefault="006E3DFF" w:rsidP="006E3DFF">
            <w:pPr>
              <w:jc w:val="center"/>
              <w:rPr>
                <w:sz w:val="18"/>
                <w:szCs w:val="18"/>
              </w:rPr>
            </w:pPr>
            <w:r w:rsidRPr="00D97BAC">
              <w:rPr>
                <w:sz w:val="18"/>
                <w:szCs w:val="18"/>
              </w:rPr>
              <w:t>ГП36</w:t>
            </w:r>
          </w:p>
        </w:tc>
      </w:tr>
      <w:tr w:rsidR="006E3DFF" w:rsidRPr="00D97BAC" w14:paraId="6066BB57" w14:textId="77777777" w:rsidTr="006E3DFF">
        <w:trPr>
          <w:trHeight w:val="20"/>
        </w:trPr>
        <w:tc>
          <w:tcPr>
            <w:tcW w:w="7371" w:type="dxa"/>
            <w:gridSpan w:val="3"/>
            <w:shd w:val="clear" w:color="auto" w:fill="E7E6E6" w:themeFill="background2"/>
            <w:vAlign w:val="center"/>
          </w:tcPr>
          <w:p w14:paraId="1079C001" w14:textId="77777777" w:rsidR="006E3DFF" w:rsidRPr="00D97BAC" w:rsidRDefault="006E3DFF" w:rsidP="006E3DFF">
            <w:pPr>
              <w:numPr>
                <w:ilvl w:val="0"/>
                <w:numId w:val="40"/>
              </w:numPr>
              <w:spacing w:line="259" w:lineRule="auto"/>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14.3.</w:t>
            </w:r>
          </w:p>
          <w:p w14:paraId="29C7AEAC" w14:textId="77777777" w:rsidR="006E3DFF" w:rsidRPr="00D97BAC" w:rsidRDefault="006E3DFF" w:rsidP="006E3DFF">
            <w:pPr>
              <w:ind w:left="29"/>
              <w:rPr>
                <w:sz w:val="18"/>
                <w:szCs w:val="18"/>
              </w:rPr>
            </w:pPr>
            <w:r w:rsidRPr="00D97BAC">
              <w:rPr>
                <w:rFonts w:eastAsiaTheme="minorHAnsi"/>
                <w:sz w:val="18"/>
                <w:szCs w:val="18"/>
                <w:lang w:eastAsia="en-US"/>
              </w:rPr>
              <w:t>Доля дотаций в общем объеме собственных доходов консолидированных бюджетов субъектов Российской Федерации (процентов)</w:t>
            </w:r>
          </w:p>
        </w:tc>
        <w:tc>
          <w:tcPr>
            <w:tcW w:w="851" w:type="dxa"/>
            <w:gridSpan w:val="2"/>
            <w:shd w:val="clear" w:color="auto" w:fill="E7E6E6" w:themeFill="background2"/>
            <w:vAlign w:val="center"/>
          </w:tcPr>
          <w:p w14:paraId="6C84BAD3" w14:textId="77777777" w:rsidR="006E3DFF" w:rsidRPr="00D97BAC" w:rsidRDefault="006E3DFF" w:rsidP="006E3DFF">
            <w:pPr>
              <w:jc w:val="center"/>
              <w:rPr>
                <w:sz w:val="18"/>
                <w:szCs w:val="18"/>
              </w:rPr>
            </w:pPr>
            <w:r w:rsidRPr="00D97BAC">
              <w:rPr>
                <w:sz w:val="18"/>
                <w:szCs w:val="18"/>
              </w:rPr>
              <w:t>7,7</w:t>
            </w:r>
          </w:p>
        </w:tc>
        <w:tc>
          <w:tcPr>
            <w:tcW w:w="850" w:type="dxa"/>
            <w:shd w:val="clear" w:color="auto" w:fill="E7E6E6" w:themeFill="background2"/>
            <w:vAlign w:val="center"/>
          </w:tcPr>
          <w:p w14:paraId="3B000F4A" w14:textId="77777777" w:rsidR="006E3DFF" w:rsidRPr="00D97BAC" w:rsidRDefault="006E3DFF" w:rsidP="006E3DFF">
            <w:pPr>
              <w:jc w:val="center"/>
              <w:rPr>
                <w:sz w:val="18"/>
                <w:szCs w:val="18"/>
              </w:rPr>
            </w:pPr>
            <w:r w:rsidRPr="00D97BAC">
              <w:rPr>
                <w:sz w:val="18"/>
                <w:szCs w:val="18"/>
              </w:rPr>
              <w:t>6,1</w:t>
            </w:r>
          </w:p>
        </w:tc>
        <w:tc>
          <w:tcPr>
            <w:tcW w:w="3969" w:type="dxa"/>
            <w:gridSpan w:val="2"/>
            <w:shd w:val="clear" w:color="auto" w:fill="E7E6E6" w:themeFill="background2"/>
            <w:vAlign w:val="center"/>
          </w:tcPr>
          <w:p w14:paraId="0C574D3F" w14:textId="77777777" w:rsidR="006E3DFF" w:rsidRPr="00D97BAC" w:rsidRDefault="006E3DFF" w:rsidP="006E3DFF">
            <w:pPr>
              <w:rPr>
                <w:b/>
                <w:sz w:val="18"/>
                <w:szCs w:val="18"/>
              </w:rPr>
            </w:pPr>
            <w:r w:rsidRPr="00D97BAC">
              <w:rPr>
                <w:b/>
                <w:sz w:val="18"/>
                <w:szCs w:val="18"/>
              </w:rPr>
              <w:t>Показатель достигнут.</w:t>
            </w:r>
          </w:p>
          <w:p w14:paraId="0C3B28AE" w14:textId="77777777" w:rsidR="006E3DFF" w:rsidRPr="00D97BAC" w:rsidRDefault="006E3DFF" w:rsidP="006E3DFF">
            <w:pPr>
              <w:rPr>
                <w:sz w:val="18"/>
                <w:szCs w:val="18"/>
              </w:rPr>
            </w:pPr>
            <w:r w:rsidRPr="00D97BAC">
              <w:rPr>
                <w:sz w:val="18"/>
                <w:szCs w:val="18"/>
              </w:rPr>
              <w:t>Увеличение доли дотаций в общем объеме собственных доходов консолидированных бюджетов субъектов Российской Федерации обусловлено предоставлением дополнительной финансовой поддержки бюджетам субъектов Российской Федерации для компенсации снижения поступления в 2020 году налоговых и неналоговых доходов консолидированных бюджетов субъектов Российской Федерации, а также для финансового обеспечения мероприятий по борьбе с новой коронавирусной инфекцией.</w:t>
            </w:r>
          </w:p>
          <w:p w14:paraId="549456EE" w14:textId="77777777" w:rsidR="006E3DFF" w:rsidRPr="00D97BAC" w:rsidRDefault="006E3DFF" w:rsidP="006E3DFF">
            <w:pPr>
              <w:rPr>
                <w:sz w:val="18"/>
                <w:szCs w:val="18"/>
              </w:rPr>
            </w:pPr>
            <w:r w:rsidRPr="00D97BAC">
              <w:rPr>
                <w:sz w:val="18"/>
                <w:szCs w:val="18"/>
              </w:rPr>
              <w:t xml:space="preserve">В соответствии с постановлением Правительства Российской 31.12.2020 № 2465 </w:t>
            </w:r>
            <w:r w:rsidR="00E70918">
              <w:rPr>
                <w:sz w:val="18"/>
                <w:szCs w:val="18"/>
              </w:rPr>
              <w:t>«</w:t>
            </w:r>
            <w:r w:rsidRPr="00D97BAC">
              <w:rPr>
                <w:sz w:val="18"/>
                <w:szCs w:val="18"/>
              </w:rPr>
              <w:t xml:space="preserve">О внесении изменений в государственную программу Российской Федерации </w:t>
            </w:r>
            <w:r w:rsidR="00E70918">
              <w:rPr>
                <w:sz w:val="18"/>
                <w:szCs w:val="18"/>
              </w:rPr>
              <w:t>«</w:t>
            </w:r>
            <w:r w:rsidRPr="00D97BAC">
              <w:rPr>
                <w:sz w:val="18"/>
                <w:szCs w:val="1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E70918">
              <w:rPr>
                <w:sz w:val="18"/>
                <w:szCs w:val="18"/>
              </w:rPr>
              <w:t>»</w:t>
            </w:r>
            <w:r w:rsidRPr="00D97BAC">
              <w:rPr>
                <w:sz w:val="18"/>
                <w:szCs w:val="18"/>
              </w:rPr>
              <w:t>, плановое значение показателя определено 7.7.</w:t>
            </w:r>
          </w:p>
        </w:tc>
        <w:tc>
          <w:tcPr>
            <w:tcW w:w="2552" w:type="dxa"/>
            <w:shd w:val="clear" w:color="auto" w:fill="E7E6E6" w:themeFill="background2"/>
          </w:tcPr>
          <w:p w14:paraId="59D7B962"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43EFC509" w14:textId="77777777" w:rsidR="006E3DFF" w:rsidRPr="00D97BAC" w:rsidRDefault="006E3DFF" w:rsidP="006E3DFF">
            <w:pPr>
              <w:jc w:val="center"/>
              <w:rPr>
                <w:sz w:val="18"/>
                <w:szCs w:val="18"/>
              </w:rPr>
            </w:pPr>
            <w:r w:rsidRPr="00D97BAC">
              <w:rPr>
                <w:sz w:val="18"/>
                <w:szCs w:val="18"/>
              </w:rPr>
              <w:t>ГП36</w:t>
            </w:r>
          </w:p>
        </w:tc>
      </w:tr>
      <w:tr w:rsidR="006E3DFF" w:rsidRPr="00D97BAC" w14:paraId="2A1A769B" w14:textId="77777777" w:rsidTr="006E3DFF">
        <w:trPr>
          <w:trHeight w:val="20"/>
        </w:trPr>
        <w:tc>
          <w:tcPr>
            <w:tcW w:w="3828" w:type="dxa"/>
            <w:vAlign w:val="center"/>
          </w:tcPr>
          <w:p w14:paraId="602DE6F9" w14:textId="77777777" w:rsidR="006E3DFF" w:rsidRPr="00D97BAC" w:rsidRDefault="006E3DFF" w:rsidP="006E3DFF">
            <w:pPr>
              <w:rPr>
                <w:sz w:val="18"/>
                <w:szCs w:val="18"/>
              </w:rPr>
            </w:pPr>
            <w:r w:rsidRPr="00D97BAC">
              <w:rPr>
                <w:sz w:val="18"/>
                <w:szCs w:val="18"/>
              </w:rPr>
              <w:t xml:space="preserve">Мероприятие 14.3.1. </w:t>
            </w:r>
          </w:p>
          <w:p w14:paraId="5C02CDA6" w14:textId="77777777" w:rsidR="006E3DFF" w:rsidRPr="00D97BAC" w:rsidRDefault="006E3DFF" w:rsidP="006E3DFF">
            <w:pPr>
              <w:rPr>
                <w:sz w:val="18"/>
                <w:szCs w:val="18"/>
              </w:rPr>
            </w:pPr>
            <w:r w:rsidRPr="00D97BAC">
              <w:rPr>
                <w:sz w:val="18"/>
                <w:szCs w:val="18"/>
              </w:rPr>
              <w:t xml:space="preserve">Разработка методических рекомендаций субъектам Российской Федерации, оказание </w:t>
            </w:r>
            <w:r w:rsidRPr="00D97BAC">
              <w:rPr>
                <w:sz w:val="18"/>
                <w:szCs w:val="18"/>
              </w:rPr>
              <w:lastRenderedPageBreak/>
              <w:t>консультационной и иной помощи субъектам Российской Федерации</w:t>
            </w:r>
          </w:p>
          <w:p w14:paraId="7298486C" w14:textId="77777777" w:rsidR="006E3DFF" w:rsidRPr="00D97BAC" w:rsidRDefault="006E3DFF" w:rsidP="006E3DFF">
            <w:pPr>
              <w:rPr>
                <w:sz w:val="18"/>
                <w:szCs w:val="18"/>
              </w:rPr>
            </w:pPr>
            <w:r w:rsidRPr="00D97BAC">
              <w:rPr>
                <w:sz w:val="18"/>
                <w:szCs w:val="18"/>
              </w:rPr>
              <w:t xml:space="preserve">Ответственный исполнитель: </w:t>
            </w:r>
          </w:p>
          <w:p w14:paraId="571F3F62"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64CF7F05" w14:textId="77777777" w:rsidR="006E3DFF" w:rsidRPr="00D97BAC" w:rsidRDefault="006E3DFF" w:rsidP="006E3DFF">
            <w:pPr>
              <w:jc w:val="center"/>
              <w:rPr>
                <w:sz w:val="18"/>
                <w:szCs w:val="18"/>
              </w:rPr>
            </w:pPr>
            <w:r w:rsidRPr="00D97BAC">
              <w:rPr>
                <w:sz w:val="18"/>
                <w:szCs w:val="18"/>
              </w:rPr>
              <w:lastRenderedPageBreak/>
              <w:t xml:space="preserve">Методические рекомендации размещены на сайте Минфина России, </w:t>
            </w:r>
            <w:r w:rsidRPr="00D97BAC">
              <w:rPr>
                <w:sz w:val="18"/>
                <w:szCs w:val="18"/>
              </w:rPr>
              <w:lastRenderedPageBreak/>
              <w:t>обзорные письма в субъекты Российской Федерации направлены</w:t>
            </w:r>
            <w:r w:rsidRPr="00D97BAC" w:rsidDel="00AA1DA9">
              <w:rPr>
                <w:sz w:val="18"/>
                <w:szCs w:val="18"/>
              </w:rPr>
              <w:t xml:space="preserve"> </w:t>
            </w:r>
          </w:p>
        </w:tc>
        <w:tc>
          <w:tcPr>
            <w:tcW w:w="1275" w:type="dxa"/>
            <w:vAlign w:val="center"/>
          </w:tcPr>
          <w:p w14:paraId="0748DCA7" w14:textId="77777777" w:rsidR="006E3DFF" w:rsidRPr="00D97BAC" w:rsidRDefault="006E3DFF" w:rsidP="006E3DFF">
            <w:pPr>
              <w:jc w:val="center"/>
              <w:rPr>
                <w:sz w:val="18"/>
                <w:szCs w:val="18"/>
              </w:rPr>
            </w:pPr>
            <w:r w:rsidRPr="00D97BAC">
              <w:rPr>
                <w:sz w:val="18"/>
                <w:szCs w:val="18"/>
              </w:rPr>
              <w:lastRenderedPageBreak/>
              <w:t>процессный</w:t>
            </w:r>
          </w:p>
        </w:tc>
        <w:tc>
          <w:tcPr>
            <w:tcW w:w="851" w:type="dxa"/>
            <w:gridSpan w:val="2"/>
            <w:vAlign w:val="center"/>
          </w:tcPr>
          <w:p w14:paraId="1145B37C" w14:textId="77777777" w:rsidR="006E3DFF" w:rsidRPr="00D97BAC" w:rsidRDefault="006E3DFF" w:rsidP="006E3DFF">
            <w:pPr>
              <w:jc w:val="center"/>
              <w:rPr>
                <w:sz w:val="18"/>
                <w:szCs w:val="18"/>
              </w:rPr>
            </w:pPr>
            <w:r w:rsidRPr="00D97BAC">
              <w:rPr>
                <w:sz w:val="18"/>
                <w:szCs w:val="18"/>
              </w:rPr>
              <w:t>IV кв.</w:t>
            </w:r>
          </w:p>
        </w:tc>
        <w:tc>
          <w:tcPr>
            <w:tcW w:w="850" w:type="dxa"/>
            <w:vAlign w:val="center"/>
          </w:tcPr>
          <w:p w14:paraId="3A035418" w14:textId="77777777" w:rsidR="006E3DFF" w:rsidRPr="00D97BAC" w:rsidRDefault="006E3DFF" w:rsidP="006E3DFF">
            <w:pPr>
              <w:jc w:val="center"/>
              <w:rPr>
                <w:sz w:val="18"/>
                <w:szCs w:val="18"/>
              </w:rPr>
            </w:pPr>
            <w:r w:rsidRPr="00D97BAC">
              <w:rPr>
                <w:sz w:val="18"/>
                <w:szCs w:val="18"/>
              </w:rPr>
              <w:t>IV кв.</w:t>
            </w:r>
          </w:p>
        </w:tc>
        <w:tc>
          <w:tcPr>
            <w:tcW w:w="3969" w:type="dxa"/>
            <w:gridSpan w:val="2"/>
            <w:vAlign w:val="center"/>
          </w:tcPr>
          <w:p w14:paraId="2CBDF177" w14:textId="77777777" w:rsidR="006E3DFF" w:rsidRPr="00D97BAC" w:rsidRDefault="006E3DFF" w:rsidP="006E3DFF">
            <w:pPr>
              <w:rPr>
                <w:sz w:val="18"/>
                <w:szCs w:val="18"/>
              </w:rPr>
            </w:pPr>
            <w:r w:rsidRPr="00D97BAC">
              <w:rPr>
                <w:sz w:val="18"/>
                <w:szCs w:val="18"/>
              </w:rPr>
              <w:t xml:space="preserve">Разработка методических рекомендаций субъектам Российской Федерации, оказание </w:t>
            </w:r>
            <w:r w:rsidRPr="00D97BAC">
              <w:rPr>
                <w:sz w:val="18"/>
                <w:szCs w:val="18"/>
              </w:rPr>
              <w:lastRenderedPageBreak/>
              <w:t>консультационной и иной помощи субъектам Российской Федерации</w:t>
            </w:r>
          </w:p>
        </w:tc>
        <w:tc>
          <w:tcPr>
            <w:tcW w:w="2552" w:type="dxa"/>
          </w:tcPr>
          <w:p w14:paraId="0DE5266B" w14:textId="77777777" w:rsidR="006E3DFF" w:rsidRPr="00D97BAC" w:rsidRDefault="006E3DFF" w:rsidP="006E3DFF">
            <w:pPr>
              <w:jc w:val="center"/>
              <w:rPr>
                <w:sz w:val="18"/>
                <w:szCs w:val="18"/>
              </w:rPr>
            </w:pPr>
          </w:p>
        </w:tc>
        <w:tc>
          <w:tcPr>
            <w:tcW w:w="709" w:type="dxa"/>
            <w:vAlign w:val="center"/>
          </w:tcPr>
          <w:p w14:paraId="2AFF9596" w14:textId="77777777" w:rsidR="006E3DFF" w:rsidRPr="00D97BAC" w:rsidRDefault="006E3DFF" w:rsidP="006E3DFF">
            <w:pPr>
              <w:jc w:val="center"/>
              <w:rPr>
                <w:sz w:val="18"/>
                <w:szCs w:val="18"/>
              </w:rPr>
            </w:pPr>
            <w:r w:rsidRPr="00D97BAC">
              <w:rPr>
                <w:sz w:val="18"/>
                <w:szCs w:val="18"/>
              </w:rPr>
              <w:t>ГП36</w:t>
            </w:r>
          </w:p>
        </w:tc>
      </w:tr>
      <w:tr w:rsidR="006E3DFF" w:rsidRPr="00D97BAC" w14:paraId="5FACD655" w14:textId="77777777" w:rsidTr="006E3DFF">
        <w:trPr>
          <w:trHeight w:val="20"/>
        </w:trPr>
        <w:tc>
          <w:tcPr>
            <w:tcW w:w="3828" w:type="dxa"/>
            <w:vAlign w:val="center"/>
          </w:tcPr>
          <w:p w14:paraId="5444ED5A" w14:textId="77777777" w:rsidR="006E3DFF" w:rsidRPr="00D97BAC" w:rsidRDefault="006E3DFF" w:rsidP="006E3DFF">
            <w:pPr>
              <w:rPr>
                <w:sz w:val="18"/>
                <w:szCs w:val="18"/>
              </w:rPr>
            </w:pPr>
            <w:r w:rsidRPr="00D97BAC">
              <w:rPr>
                <w:sz w:val="18"/>
                <w:szCs w:val="18"/>
              </w:rPr>
              <w:t xml:space="preserve">Мероприятие 14.3.2. </w:t>
            </w:r>
          </w:p>
          <w:p w14:paraId="735275C0" w14:textId="77777777" w:rsidR="006E3DFF" w:rsidRPr="00D97BAC" w:rsidRDefault="006E3DFF" w:rsidP="006E3DFF">
            <w:pPr>
              <w:rPr>
                <w:sz w:val="18"/>
                <w:szCs w:val="18"/>
              </w:rPr>
            </w:pPr>
            <w:r w:rsidRPr="00D97BAC">
              <w:rPr>
                <w:sz w:val="18"/>
                <w:szCs w:val="18"/>
              </w:rPr>
              <w:t>Мониторинг выполнения программ оздоровления субъектов Российской Федерации с учетом мониторинга исполнения бюджетов субъектов Российской Федерации</w:t>
            </w:r>
          </w:p>
          <w:p w14:paraId="3D7C41B5" w14:textId="77777777" w:rsidR="006E3DFF" w:rsidRPr="00D97BAC" w:rsidRDefault="006E3DFF" w:rsidP="006E3DFF">
            <w:pPr>
              <w:rPr>
                <w:sz w:val="18"/>
                <w:szCs w:val="18"/>
              </w:rPr>
            </w:pPr>
            <w:r w:rsidRPr="00D97BAC">
              <w:rPr>
                <w:sz w:val="18"/>
                <w:szCs w:val="18"/>
              </w:rPr>
              <w:t xml:space="preserve">Ответственный исполнитель: </w:t>
            </w:r>
          </w:p>
          <w:p w14:paraId="62F19970" w14:textId="77777777" w:rsidR="006E3DFF" w:rsidRPr="00D97BAC" w:rsidRDefault="006E3DFF" w:rsidP="006E3DFF">
            <w:pPr>
              <w:rPr>
                <w:sz w:val="18"/>
                <w:szCs w:val="18"/>
              </w:rPr>
            </w:pPr>
            <w:r w:rsidRPr="00D97BAC">
              <w:rPr>
                <w:sz w:val="18"/>
                <w:szCs w:val="18"/>
              </w:rPr>
              <w:t>Ерошкина Л.А., директор Департамента межбюджетных отношений Минфина России</w:t>
            </w:r>
          </w:p>
        </w:tc>
        <w:tc>
          <w:tcPr>
            <w:tcW w:w="2268" w:type="dxa"/>
            <w:vAlign w:val="center"/>
          </w:tcPr>
          <w:p w14:paraId="699851F9" w14:textId="77777777" w:rsidR="006E3DFF" w:rsidRPr="00D97BAC" w:rsidRDefault="006E3DFF" w:rsidP="006E3DFF">
            <w:pPr>
              <w:jc w:val="center"/>
              <w:rPr>
                <w:sz w:val="18"/>
                <w:szCs w:val="18"/>
              </w:rPr>
            </w:pPr>
            <w:r w:rsidRPr="00D97BAC">
              <w:rPr>
                <w:sz w:val="18"/>
                <w:szCs w:val="18"/>
              </w:rPr>
              <w:t>Доклад Министру финансов Российской Федерации</w:t>
            </w:r>
          </w:p>
        </w:tc>
        <w:tc>
          <w:tcPr>
            <w:tcW w:w="1275" w:type="dxa"/>
            <w:vAlign w:val="center"/>
          </w:tcPr>
          <w:p w14:paraId="138DBA11"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3F27D44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760760C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1419EE2C" w14:textId="77777777" w:rsidR="006E3DFF" w:rsidRPr="00D97BAC" w:rsidRDefault="006E3DFF" w:rsidP="006E3DFF">
            <w:pPr>
              <w:rPr>
                <w:sz w:val="18"/>
                <w:szCs w:val="18"/>
              </w:rPr>
            </w:pPr>
            <w:r w:rsidRPr="00D97BAC">
              <w:rPr>
                <w:sz w:val="18"/>
                <w:szCs w:val="18"/>
              </w:rPr>
              <w:t>Проведен мониторинг выполнения программ оздоровления государственных финансов субъектов Российской Федерации</w:t>
            </w:r>
          </w:p>
        </w:tc>
        <w:tc>
          <w:tcPr>
            <w:tcW w:w="2552" w:type="dxa"/>
          </w:tcPr>
          <w:p w14:paraId="41D2C2F5" w14:textId="77777777" w:rsidR="006E3DFF" w:rsidRPr="00D97BAC" w:rsidRDefault="006E3DFF" w:rsidP="006E3DFF">
            <w:pPr>
              <w:jc w:val="center"/>
              <w:rPr>
                <w:sz w:val="18"/>
                <w:szCs w:val="18"/>
              </w:rPr>
            </w:pPr>
          </w:p>
        </w:tc>
        <w:tc>
          <w:tcPr>
            <w:tcW w:w="709" w:type="dxa"/>
            <w:vAlign w:val="center"/>
          </w:tcPr>
          <w:p w14:paraId="4D8E1AF4" w14:textId="77777777" w:rsidR="006E3DFF" w:rsidRPr="00D97BAC" w:rsidRDefault="006E3DFF" w:rsidP="006E3DFF">
            <w:pPr>
              <w:jc w:val="center"/>
              <w:rPr>
                <w:sz w:val="18"/>
                <w:szCs w:val="18"/>
                <w:lang w:val="en-US"/>
              </w:rPr>
            </w:pPr>
            <w:r w:rsidRPr="00D97BAC">
              <w:rPr>
                <w:sz w:val="18"/>
                <w:szCs w:val="18"/>
              </w:rPr>
              <w:t>ГП36</w:t>
            </w:r>
          </w:p>
        </w:tc>
      </w:tr>
      <w:tr w:rsidR="006E3DFF" w:rsidRPr="00D97BAC" w14:paraId="2FBCF161" w14:textId="77777777" w:rsidTr="006E3DFF">
        <w:trPr>
          <w:trHeight w:val="20"/>
        </w:trPr>
        <w:tc>
          <w:tcPr>
            <w:tcW w:w="16302" w:type="dxa"/>
            <w:gridSpan w:val="10"/>
            <w:shd w:val="clear" w:color="auto" w:fill="F7CAAC" w:themeFill="accent2" w:themeFillTint="66"/>
            <w:vAlign w:val="center"/>
          </w:tcPr>
          <w:p w14:paraId="04A776F7" w14:textId="77777777" w:rsidR="006E3DFF" w:rsidRPr="00D97BAC" w:rsidRDefault="006E3DFF" w:rsidP="006E3DFF">
            <w:pPr>
              <w:jc w:val="center"/>
              <w:rPr>
                <w:b/>
                <w:sz w:val="18"/>
                <w:szCs w:val="18"/>
              </w:rPr>
            </w:pPr>
            <w:r w:rsidRPr="00D97BAC">
              <w:rPr>
                <w:b/>
                <w:sz w:val="18"/>
                <w:szCs w:val="18"/>
              </w:rPr>
              <w:t xml:space="preserve">Цель 15. 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w:t>
            </w:r>
            <w:r w:rsidR="00E70918">
              <w:rPr>
                <w:b/>
                <w:sz w:val="18"/>
                <w:szCs w:val="18"/>
              </w:rPr>
              <w:t>«</w:t>
            </w:r>
            <w:r w:rsidRPr="00D97BAC">
              <w:rPr>
                <w:b/>
                <w:sz w:val="18"/>
                <w:szCs w:val="18"/>
              </w:rPr>
              <w:t>Сколково</w:t>
            </w:r>
            <w:r w:rsidR="00E70918">
              <w:rPr>
                <w:b/>
                <w:sz w:val="18"/>
                <w:szCs w:val="18"/>
              </w:rPr>
              <w:t>»</w:t>
            </w:r>
          </w:p>
          <w:p w14:paraId="278B8D6A" w14:textId="77777777" w:rsidR="006E3DFF" w:rsidRPr="00D97BAC" w:rsidRDefault="006E3DFF" w:rsidP="006E3DFF">
            <w:pPr>
              <w:jc w:val="center"/>
              <w:rPr>
                <w:sz w:val="18"/>
                <w:szCs w:val="18"/>
              </w:rPr>
            </w:pPr>
            <w:r w:rsidRPr="00D97BAC">
              <w:rPr>
                <w:b/>
                <w:sz w:val="18"/>
                <w:szCs w:val="18"/>
              </w:rPr>
              <w:t>Ответственный исполнитель: заместитель Министра финансов Российской Федерации И.А. Окладникова</w:t>
            </w:r>
          </w:p>
        </w:tc>
      </w:tr>
      <w:tr w:rsidR="006E3DFF" w:rsidRPr="00D97BAC" w14:paraId="4826F88C" w14:textId="77777777" w:rsidTr="006E3DFF">
        <w:trPr>
          <w:trHeight w:val="20"/>
        </w:trPr>
        <w:tc>
          <w:tcPr>
            <w:tcW w:w="16302" w:type="dxa"/>
            <w:gridSpan w:val="10"/>
            <w:shd w:val="clear" w:color="auto" w:fill="DEEAF6" w:themeFill="accent1" w:themeFillTint="33"/>
            <w:vAlign w:val="center"/>
          </w:tcPr>
          <w:p w14:paraId="7E84CFDB" w14:textId="77777777" w:rsidR="006E3DFF" w:rsidRPr="00D97BAC" w:rsidRDefault="006E3DFF" w:rsidP="006E3DFF">
            <w:pPr>
              <w:jc w:val="center"/>
              <w:rPr>
                <w:sz w:val="18"/>
                <w:szCs w:val="18"/>
              </w:rPr>
            </w:pPr>
            <w:r w:rsidRPr="00D97BAC">
              <w:rPr>
                <w:b/>
                <w:sz w:val="18"/>
                <w:szCs w:val="18"/>
              </w:rPr>
              <w:t xml:space="preserve">Направление (блок мероприятий) 15.1. Создание и развитие инновационной экосистемы, управление инфраструктурой инновационного центра </w:t>
            </w:r>
            <w:r w:rsidR="00E70918">
              <w:rPr>
                <w:b/>
                <w:sz w:val="18"/>
                <w:szCs w:val="18"/>
              </w:rPr>
              <w:t>«</w:t>
            </w:r>
            <w:r w:rsidRPr="00D97BAC">
              <w:rPr>
                <w:b/>
                <w:sz w:val="18"/>
                <w:szCs w:val="18"/>
              </w:rPr>
              <w:t>Сколково</w:t>
            </w:r>
            <w:r w:rsidR="00E70918">
              <w:rPr>
                <w:b/>
                <w:sz w:val="18"/>
                <w:szCs w:val="18"/>
              </w:rPr>
              <w:t>»</w:t>
            </w:r>
          </w:p>
        </w:tc>
      </w:tr>
      <w:tr w:rsidR="006E3DFF" w:rsidRPr="00D97BAC" w14:paraId="2759EB33" w14:textId="77777777" w:rsidTr="006E3DFF">
        <w:trPr>
          <w:trHeight w:val="20"/>
        </w:trPr>
        <w:tc>
          <w:tcPr>
            <w:tcW w:w="7371" w:type="dxa"/>
            <w:gridSpan w:val="3"/>
            <w:shd w:val="clear" w:color="auto" w:fill="D0CECE" w:themeFill="background2" w:themeFillShade="E6"/>
            <w:vAlign w:val="center"/>
          </w:tcPr>
          <w:p w14:paraId="1A19F398" w14:textId="77777777" w:rsidR="006E3DFF" w:rsidRPr="00D97BAC" w:rsidRDefault="006E3DFF" w:rsidP="00142D70">
            <w:pPr>
              <w:numPr>
                <w:ilvl w:val="0"/>
                <w:numId w:val="42"/>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15.1.</w:t>
            </w:r>
          </w:p>
          <w:p w14:paraId="70A2D4CC" w14:textId="77777777" w:rsidR="006E3DFF" w:rsidRPr="00D97BAC" w:rsidRDefault="006E3DFF" w:rsidP="006E3DFF">
            <w:pPr>
              <w:rPr>
                <w:sz w:val="18"/>
                <w:szCs w:val="18"/>
              </w:rPr>
            </w:pPr>
            <w:r w:rsidRPr="00D97BAC">
              <w:rPr>
                <w:sz w:val="18"/>
                <w:szCs w:val="18"/>
              </w:rPr>
              <w:t xml:space="preserve">Выручка участников проекта </w:t>
            </w:r>
            <w:r w:rsidR="00E70918">
              <w:rPr>
                <w:sz w:val="18"/>
                <w:szCs w:val="18"/>
              </w:rPr>
              <w:t>«</w:t>
            </w:r>
            <w:r w:rsidRPr="00D97BAC">
              <w:rPr>
                <w:sz w:val="18"/>
                <w:szCs w:val="18"/>
              </w:rPr>
              <w:t>Сколково</w:t>
            </w:r>
            <w:r w:rsidR="00E70918">
              <w:rPr>
                <w:sz w:val="18"/>
                <w:szCs w:val="18"/>
              </w:rPr>
              <w:t>»</w:t>
            </w:r>
            <w:r w:rsidRPr="00D97BAC">
              <w:rPr>
                <w:sz w:val="18"/>
                <w:szCs w:val="18"/>
              </w:rPr>
              <w:t xml:space="preserve">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tc>
        <w:tc>
          <w:tcPr>
            <w:tcW w:w="851" w:type="dxa"/>
            <w:gridSpan w:val="2"/>
            <w:shd w:val="clear" w:color="auto" w:fill="D0CECE" w:themeFill="background2" w:themeFillShade="E6"/>
            <w:vAlign w:val="center"/>
          </w:tcPr>
          <w:p w14:paraId="31CA9A5C" w14:textId="77777777" w:rsidR="006E3DFF" w:rsidRPr="00D97BAC" w:rsidRDefault="006E3DFF" w:rsidP="006E3DFF">
            <w:pPr>
              <w:jc w:val="center"/>
              <w:rPr>
                <w:sz w:val="18"/>
                <w:szCs w:val="18"/>
              </w:rPr>
            </w:pPr>
            <w:r w:rsidRPr="00D97BAC">
              <w:rPr>
                <w:sz w:val="18"/>
                <w:szCs w:val="18"/>
              </w:rPr>
              <w:t>79,6</w:t>
            </w:r>
          </w:p>
        </w:tc>
        <w:tc>
          <w:tcPr>
            <w:tcW w:w="850" w:type="dxa"/>
            <w:shd w:val="clear" w:color="auto" w:fill="D0CECE" w:themeFill="background2" w:themeFillShade="E6"/>
            <w:vAlign w:val="center"/>
          </w:tcPr>
          <w:p w14:paraId="449085D3" w14:textId="77777777" w:rsidR="006E3DFF" w:rsidRPr="00D97BAC" w:rsidRDefault="006E3DFF" w:rsidP="006E3DFF">
            <w:pPr>
              <w:jc w:val="center"/>
              <w:rPr>
                <w:sz w:val="18"/>
                <w:szCs w:val="18"/>
              </w:rPr>
            </w:pPr>
            <w:r w:rsidRPr="00D97BAC">
              <w:rPr>
                <w:sz w:val="18"/>
                <w:szCs w:val="18"/>
              </w:rPr>
              <w:t>51,4</w:t>
            </w:r>
          </w:p>
        </w:tc>
        <w:tc>
          <w:tcPr>
            <w:tcW w:w="3969" w:type="dxa"/>
            <w:gridSpan w:val="2"/>
            <w:shd w:val="clear" w:color="auto" w:fill="D0CECE" w:themeFill="background2" w:themeFillShade="E6"/>
          </w:tcPr>
          <w:p w14:paraId="776AD7A6" w14:textId="77777777" w:rsidR="006E3DFF" w:rsidRPr="00D97BAC" w:rsidRDefault="006E3DFF" w:rsidP="006E3DFF">
            <w:pPr>
              <w:rPr>
                <w:b/>
                <w:sz w:val="18"/>
                <w:szCs w:val="18"/>
              </w:rPr>
            </w:pPr>
            <w:r w:rsidRPr="00D97BAC">
              <w:rPr>
                <w:sz w:val="18"/>
                <w:szCs w:val="18"/>
              </w:rPr>
              <w:t>Показатель достигнут.</w:t>
            </w:r>
          </w:p>
          <w:p w14:paraId="58E00000"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D0CECE" w:themeFill="background2" w:themeFillShade="E6"/>
          </w:tcPr>
          <w:p w14:paraId="246CF437" w14:textId="77777777" w:rsidR="006E3DFF" w:rsidRPr="00D97BAC" w:rsidRDefault="006E3DFF" w:rsidP="006E3DFF">
            <w:pPr>
              <w:jc w:val="center"/>
              <w:rPr>
                <w:sz w:val="18"/>
                <w:szCs w:val="18"/>
              </w:rPr>
            </w:pPr>
          </w:p>
        </w:tc>
        <w:tc>
          <w:tcPr>
            <w:tcW w:w="709" w:type="dxa"/>
            <w:shd w:val="clear" w:color="auto" w:fill="D0CECE" w:themeFill="background2" w:themeFillShade="E6"/>
            <w:vAlign w:val="center"/>
          </w:tcPr>
          <w:p w14:paraId="02E1B142" w14:textId="77777777" w:rsidR="006E3DFF" w:rsidRPr="00D97BAC" w:rsidRDefault="006E3DFF" w:rsidP="006E3DFF">
            <w:pPr>
              <w:jc w:val="center"/>
              <w:rPr>
                <w:sz w:val="18"/>
                <w:szCs w:val="18"/>
              </w:rPr>
            </w:pPr>
            <w:r w:rsidRPr="00D97BAC">
              <w:rPr>
                <w:sz w:val="18"/>
                <w:szCs w:val="18"/>
              </w:rPr>
              <w:t>ГП 15</w:t>
            </w:r>
          </w:p>
        </w:tc>
      </w:tr>
      <w:tr w:rsidR="006E3DFF" w:rsidRPr="00D97BAC" w14:paraId="018B2F5D" w14:textId="77777777" w:rsidTr="006E3DFF">
        <w:trPr>
          <w:trHeight w:val="20"/>
        </w:trPr>
        <w:tc>
          <w:tcPr>
            <w:tcW w:w="7371" w:type="dxa"/>
            <w:gridSpan w:val="3"/>
            <w:shd w:val="clear" w:color="auto" w:fill="D0CECE" w:themeFill="background2" w:themeFillShade="E6"/>
            <w:vAlign w:val="center"/>
          </w:tcPr>
          <w:p w14:paraId="3FA0BC2D" w14:textId="77777777" w:rsidR="006E3DFF" w:rsidRPr="00D97BAC" w:rsidRDefault="006E3DFF" w:rsidP="00142D70">
            <w:pPr>
              <w:numPr>
                <w:ilvl w:val="0"/>
                <w:numId w:val="42"/>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15.1.</w:t>
            </w:r>
          </w:p>
          <w:p w14:paraId="145FE11E" w14:textId="77777777" w:rsidR="006E3DFF" w:rsidRPr="00D97BAC" w:rsidRDefault="006E3DFF" w:rsidP="006E3DFF">
            <w:pPr>
              <w:rPr>
                <w:sz w:val="18"/>
                <w:szCs w:val="18"/>
              </w:rPr>
            </w:pPr>
            <w:r w:rsidRPr="00D97BAC">
              <w:rPr>
                <w:sz w:val="18"/>
                <w:szCs w:val="18"/>
              </w:rPr>
              <w:t xml:space="preserve">Внебюджетные инвестиции, привлеченные в проекты участников проекта </w:t>
            </w:r>
            <w:r w:rsidR="00E70918">
              <w:rPr>
                <w:sz w:val="18"/>
                <w:szCs w:val="18"/>
              </w:rPr>
              <w:t>«</w:t>
            </w:r>
            <w:r w:rsidRPr="00D97BAC">
              <w:rPr>
                <w:sz w:val="18"/>
                <w:szCs w:val="18"/>
              </w:rPr>
              <w:t>Сколково</w:t>
            </w:r>
            <w:r w:rsidR="00E70918">
              <w:rPr>
                <w:sz w:val="18"/>
                <w:szCs w:val="18"/>
              </w:rPr>
              <w:t>»</w:t>
            </w:r>
            <w:r w:rsidRPr="00D97BAC">
              <w:rPr>
                <w:sz w:val="18"/>
                <w:szCs w:val="18"/>
              </w:rPr>
              <w:t>, а также внебюджетные инвестиции в иные юридические лица, привлеченные в результате использования сервисов (млрд рублей)</w:t>
            </w:r>
          </w:p>
        </w:tc>
        <w:tc>
          <w:tcPr>
            <w:tcW w:w="851" w:type="dxa"/>
            <w:gridSpan w:val="2"/>
            <w:shd w:val="clear" w:color="auto" w:fill="D0CECE" w:themeFill="background2" w:themeFillShade="E6"/>
            <w:vAlign w:val="center"/>
          </w:tcPr>
          <w:p w14:paraId="3D4BFC6A" w14:textId="77777777" w:rsidR="006E3DFF" w:rsidRPr="00D97BAC" w:rsidRDefault="006E3DFF" w:rsidP="006E3DFF">
            <w:pPr>
              <w:jc w:val="center"/>
              <w:rPr>
                <w:sz w:val="18"/>
                <w:szCs w:val="18"/>
              </w:rPr>
            </w:pPr>
            <w:r w:rsidRPr="00D97BAC">
              <w:rPr>
                <w:sz w:val="18"/>
                <w:szCs w:val="18"/>
              </w:rPr>
              <w:t>10,5</w:t>
            </w:r>
          </w:p>
        </w:tc>
        <w:tc>
          <w:tcPr>
            <w:tcW w:w="850" w:type="dxa"/>
            <w:shd w:val="clear" w:color="auto" w:fill="D0CECE" w:themeFill="background2" w:themeFillShade="E6"/>
            <w:vAlign w:val="center"/>
          </w:tcPr>
          <w:p w14:paraId="271F310C" w14:textId="77777777" w:rsidR="006E3DFF" w:rsidRPr="00D97BAC" w:rsidRDefault="006E3DFF" w:rsidP="006E3DFF">
            <w:pPr>
              <w:jc w:val="center"/>
              <w:rPr>
                <w:sz w:val="18"/>
                <w:szCs w:val="18"/>
              </w:rPr>
            </w:pPr>
            <w:r w:rsidRPr="00D97BAC">
              <w:rPr>
                <w:sz w:val="18"/>
                <w:szCs w:val="18"/>
              </w:rPr>
              <w:t>8</w:t>
            </w:r>
          </w:p>
        </w:tc>
        <w:tc>
          <w:tcPr>
            <w:tcW w:w="3969" w:type="dxa"/>
            <w:gridSpan w:val="2"/>
            <w:shd w:val="clear" w:color="auto" w:fill="D0CECE" w:themeFill="background2" w:themeFillShade="E6"/>
          </w:tcPr>
          <w:p w14:paraId="72A95839" w14:textId="77777777" w:rsidR="006E3DFF" w:rsidRPr="00D97BAC" w:rsidRDefault="006E3DFF" w:rsidP="006E3DFF">
            <w:pPr>
              <w:rPr>
                <w:sz w:val="18"/>
                <w:szCs w:val="18"/>
              </w:rPr>
            </w:pPr>
            <w:r w:rsidRPr="00D97BAC">
              <w:rPr>
                <w:sz w:val="18"/>
                <w:szCs w:val="18"/>
              </w:rPr>
              <w:t>Показатель достигнут.</w:t>
            </w:r>
          </w:p>
          <w:p w14:paraId="65AA6BC1"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p w14:paraId="55F4BE6D" w14:textId="77777777" w:rsidR="006E3DFF" w:rsidRPr="00D97BAC" w:rsidRDefault="006E3DFF" w:rsidP="006E3DFF">
            <w:pPr>
              <w:rPr>
                <w:sz w:val="18"/>
                <w:szCs w:val="18"/>
              </w:rPr>
            </w:pPr>
          </w:p>
          <w:p w14:paraId="293A4A58" w14:textId="77777777" w:rsidR="006E3DFF" w:rsidRPr="00D97BAC" w:rsidRDefault="006E3DFF" w:rsidP="006E3DFF">
            <w:pPr>
              <w:rPr>
                <w:sz w:val="18"/>
                <w:szCs w:val="18"/>
              </w:rPr>
            </w:pPr>
            <w:r w:rsidRPr="00D97BAC">
              <w:rPr>
                <w:sz w:val="18"/>
                <w:szCs w:val="18"/>
              </w:rPr>
              <w:t xml:space="preserve">В соответствии с постановлением Правительства Российской 09.02.2021 № 140 </w:t>
            </w:r>
            <w:r w:rsidR="00E70918">
              <w:rPr>
                <w:sz w:val="18"/>
                <w:szCs w:val="18"/>
              </w:rPr>
              <w:t>«</w:t>
            </w:r>
            <w:r w:rsidRPr="00D97BAC">
              <w:rPr>
                <w:sz w:val="18"/>
                <w:szCs w:val="18"/>
              </w:rPr>
              <w:t xml:space="preserve">О внесении изменений в государственною программу Российской Федерации </w:t>
            </w:r>
            <w:r w:rsidR="00E70918">
              <w:rPr>
                <w:sz w:val="18"/>
                <w:szCs w:val="18"/>
              </w:rPr>
              <w:t>«</w:t>
            </w:r>
            <w:r w:rsidRPr="00D97BAC">
              <w:rPr>
                <w:sz w:val="18"/>
                <w:szCs w:val="18"/>
              </w:rPr>
              <w:t>Экономическое развитие и инновационная экономика</w:t>
            </w:r>
            <w:r w:rsidR="00E70918">
              <w:rPr>
                <w:sz w:val="18"/>
                <w:szCs w:val="18"/>
              </w:rPr>
              <w:t>»</w:t>
            </w:r>
            <w:r w:rsidRPr="00D97BAC">
              <w:rPr>
                <w:sz w:val="18"/>
                <w:szCs w:val="18"/>
              </w:rPr>
              <w:t>, плановое значение показателя определено 20 процентов</w:t>
            </w:r>
          </w:p>
        </w:tc>
        <w:tc>
          <w:tcPr>
            <w:tcW w:w="2552" w:type="dxa"/>
            <w:shd w:val="clear" w:color="auto" w:fill="D0CECE" w:themeFill="background2" w:themeFillShade="E6"/>
          </w:tcPr>
          <w:p w14:paraId="3C42D747" w14:textId="77777777" w:rsidR="006E3DFF" w:rsidRPr="00D97BAC" w:rsidRDefault="006E3DFF" w:rsidP="006E3DFF">
            <w:pPr>
              <w:jc w:val="center"/>
              <w:rPr>
                <w:sz w:val="18"/>
                <w:szCs w:val="18"/>
              </w:rPr>
            </w:pPr>
          </w:p>
        </w:tc>
        <w:tc>
          <w:tcPr>
            <w:tcW w:w="709" w:type="dxa"/>
            <w:shd w:val="clear" w:color="auto" w:fill="D0CECE" w:themeFill="background2" w:themeFillShade="E6"/>
            <w:vAlign w:val="center"/>
          </w:tcPr>
          <w:p w14:paraId="6B49994E" w14:textId="77777777" w:rsidR="006E3DFF" w:rsidRPr="00D97BAC" w:rsidRDefault="006E3DFF" w:rsidP="006E3DFF">
            <w:pPr>
              <w:jc w:val="center"/>
              <w:rPr>
                <w:sz w:val="18"/>
                <w:szCs w:val="18"/>
              </w:rPr>
            </w:pPr>
            <w:r w:rsidRPr="00D97BAC">
              <w:rPr>
                <w:sz w:val="18"/>
                <w:szCs w:val="18"/>
              </w:rPr>
              <w:t>ГП 15</w:t>
            </w:r>
          </w:p>
        </w:tc>
      </w:tr>
      <w:tr w:rsidR="006E3DFF" w:rsidRPr="00D97BAC" w14:paraId="71137875" w14:textId="77777777" w:rsidTr="006E3DFF">
        <w:trPr>
          <w:trHeight w:val="20"/>
        </w:trPr>
        <w:tc>
          <w:tcPr>
            <w:tcW w:w="16302" w:type="dxa"/>
            <w:gridSpan w:val="10"/>
            <w:shd w:val="clear" w:color="auto" w:fill="DEEAF6" w:themeFill="accent1" w:themeFillTint="33"/>
            <w:vAlign w:val="center"/>
          </w:tcPr>
          <w:p w14:paraId="53A4B729" w14:textId="77777777" w:rsidR="006E3DFF" w:rsidRPr="00D97BAC" w:rsidRDefault="006E3DFF" w:rsidP="006E3DFF">
            <w:pPr>
              <w:jc w:val="center"/>
              <w:rPr>
                <w:b/>
                <w:sz w:val="18"/>
                <w:szCs w:val="18"/>
              </w:rPr>
            </w:pPr>
            <w:r w:rsidRPr="00D97BAC">
              <w:rPr>
                <w:b/>
                <w:sz w:val="18"/>
                <w:szCs w:val="18"/>
              </w:rPr>
              <w:lastRenderedPageBreak/>
              <w:t>Направление (блок мероприятий) 15.2. Создание и развитие Сколковского института науки и технологий</w:t>
            </w:r>
          </w:p>
        </w:tc>
      </w:tr>
      <w:tr w:rsidR="006E3DFF" w:rsidRPr="00D97BAC" w14:paraId="1EC04E85" w14:textId="77777777" w:rsidTr="006E3DFF">
        <w:trPr>
          <w:trHeight w:val="20"/>
        </w:trPr>
        <w:tc>
          <w:tcPr>
            <w:tcW w:w="8080" w:type="dxa"/>
            <w:gridSpan w:val="4"/>
            <w:shd w:val="clear" w:color="auto" w:fill="D0CECE" w:themeFill="background2" w:themeFillShade="E6"/>
            <w:vAlign w:val="center"/>
          </w:tcPr>
          <w:p w14:paraId="130120A2" w14:textId="77777777" w:rsidR="006E3DFF" w:rsidRPr="00D97BAC" w:rsidRDefault="006E3DFF" w:rsidP="00142D70">
            <w:pPr>
              <w:numPr>
                <w:ilvl w:val="0"/>
                <w:numId w:val="43"/>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15.2.</w:t>
            </w:r>
          </w:p>
          <w:p w14:paraId="2D4DB1B5" w14:textId="77777777" w:rsidR="006E3DFF" w:rsidRPr="00D97BAC" w:rsidRDefault="006E3DFF" w:rsidP="006E3DFF">
            <w:pPr>
              <w:rPr>
                <w:rFonts w:eastAsia="Arial"/>
                <w:b/>
                <w:bCs/>
                <w:sz w:val="18"/>
                <w:szCs w:val="18"/>
                <w:lang w:bidi="ru-RU"/>
              </w:rPr>
            </w:pPr>
            <w:r w:rsidRPr="00D97BAC">
              <w:rPr>
                <w:sz w:val="18"/>
                <w:szCs w:val="18"/>
              </w:rPr>
              <w:t xml:space="preserve">Доля выпускников автономной некоммерческой образовательной организации высшего образования </w:t>
            </w:r>
            <w:r w:rsidR="00E70918">
              <w:rPr>
                <w:sz w:val="18"/>
                <w:szCs w:val="18"/>
              </w:rPr>
              <w:t>«</w:t>
            </w:r>
            <w:r w:rsidRPr="00D97BAC">
              <w:rPr>
                <w:sz w:val="18"/>
                <w:szCs w:val="18"/>
              </w:rPr>
              <w:t>Сколковский институт науки и технологий</w:t>
            </w:r>
            <w:r w:rsidR="00E70918">
              <w:rPr>
                <w:sz w:val="18"/>
                <w:szCs w:val="18"/>
              </w:rPr>
              <w:t>»</w:t>
            </w:r>
            <w:r w:rsidRPr="00D97BAC">
              <w:rPr>
                <w:sz w:val="18"/>
                <w:szCs w:val="18"/>
              </w:rPr>
              <w:t>, вовлеченных в инновационную деятельность (процентов)</w:t>
            </w:r>
          </w:p>
        </w:tc>
        <w:tc>
          <w:tcPr>
            <w:tcW w:w="142" w:type="dxa"/>
            <w:shd w:val="clear" w:color="auto" w:fill="D0CECE" w:themeFill="background2" w:themeFillShade="E6"/>
            <w:vAlign w:val="center"/>
          </w:tcPr>
          <w:p w14:paraId="18A731D7" w14:textId="77777777" w:rsidR="006E3DFF" w:rsidRPr="00D97BAC" w:rsidRDefault="006E3DFF" w:rsidP="006E3DFF">
            <w:pPr>
              <w:jc w:val="center"/>
              <w:rPr>
                <w:sz w:val="18"/>
                <w:szCs w:val="18"/>
              </w:rPr>
            </w:pPr>
            <w:r w:rsidRPr="00D97BAC">
              <w:rPr>
                <w:sz w:val="18"/>
                <w:szCs w:val="18"/>
              </w:rPr>
              <w:t>70</w:t>
            </w:r>
          </w:p>
        </w:tc>
        <w:tc>
          <w:tcPr>
            <w:tcW w:w="1984" w:type="dxa"/>
            <w:gridSpan w:val="2"/>
            <w:shd w:val="clear" w:color="auto" w:fill="D0CECE" w:themeFill="background2" w:themeFillShade="E6"/>
            <w:vAlign w:val="center"/>
          </w:tcPr>
          <w:p w14:paraId="612FCAB6" w14:textId="77777777" w:rsidR="006E3DFF" w:rsidRPr="00D97BAC" w:rsidRDefault="006E3DFF" w:rsidP="006E3DFF">
            <w:pPr>
              <w:jc w:val="center"/>
              <w:rPr>
                <w:sz w:val="18"/>
                <w:szCs w:val="18"/>
              </w:rPr>
            </w:pPr>
            <w:r w:rsidRPr="00D97BAC">
              <w:rPr>
                <w:sz w:val="18"/>
                <w:szCs w:val="18"/>
              </w:rPr>
              <w:t>70</w:t>
            </w:r>
          </w:p>
        </w:tc>
        <w:tc>
          <w:tcPr>
            <w:tcW w:w="2835" w:type="dxa"/>
            <w:shd w:val="clear" w:color="auto" w:fill="D0CECE" w:themeFill="background2" w:themeFillShade="E6"/>
          </w:tcPr>
          <w:p w14:paraId="01809E82" w14:textId="77777777" w:rsidR="006E3DFF" w:rsidRPr="00D97BAC" w:rsidRDefault="006E3DFF" w:rsidP="006E3DFF">
            <w:pPr>
              <w:rPr>
                <w:sz w:val="18"/>
                <w:szCs w:val="18"/>
              </w:rPr>
            </w:pPr>
            <w:r w:rsidRPr="00D97BAC">
              <w:rPr>
                <w:sz w:val="18"/>
                <w:szCs w:val="18"/>
              </w:rPr>
              <w:t>Показатель достигнут</w:t>
            </w:r>
          </w:p>
          <w:p w14:paraId="3E4D9467" w14:textId="77777777" w:rsidR="006E3DFF" w:rsidRPr="00D97BAC" w:rsidRDefault="006E3DFF" w:rsidP="006E3DFF">
            <w:pPr>
              <w:rPr>
                <w:b/>
                <w:sz w:val="18"/>
                <w:szCs w:val="18"/>
              </w:rPr>
            </w:pPr>
          </w:p>
        </w:tc>
        <w:tc>
          <w:tcPr>
            <w:tcW w:w="2552" w:type="dxa"/>
            <w:shd w:val="clear" w:color="auto" w:fill="D0CECE" w:themeFill="background2" w:themeFillShade="E6"/>
            <w:vAlign w:val="center"/>
          </w:tcPr>
          <w:p w14:paraId="41430F95" w14:textId="77777777" w:rsidR="006E3DFF" w:rsidRPr="00D97BAC" w:rsidRDefault="006E3DFF" w:rsidP="006E3DFF">
            <w:pPr>
              <w:jc w:val="center"/>
              <w:rPr>
                <w:b/>
                <w:sz w:val="18"/>
                <w:szCs w:val="18"/>
              </w:rPr>
            </w:pPr>
          </w:p>
        </w:tc>
        <w:tc>
          <w:tcPr>
            <w:tcW w:w="709" w:type="dxa"/>
            <w:shd w:val="clear" w:color="auto" w:fill="D0CECE" w:themeFill="background2" w:themeFillShade="E6"/>
            <w:vAlign w:val="center"/>
          </w:tcPr>
          <w:p w14:paraId="44B9961A" w14:textId="77777777" w:rsidR="006E3DFF" w:rsidRPr="00D97BAC" w:rsidRDefault="006E3DFF" w:rsidP="006E3DFF">
            <w:pPr>
              <w:jc w:val="center"/>
              <w:rPr>
                <w:b/>
                <w:sz w:val="18"/>
                <w:szCs w:val="18"/>
              </w:rPr>
            </w:pPr>
            <w:r w:rsidRPr="00D97BAC">
              <w:rPr>
                <w:sz w:val="18"/>
                <w:szCs w:val="18"/>
              </w:rPr>
              <w:t>ГП15</w:t>
            </w:r>
          </w:p>
        </w:tc>
      </w:tr>
      <w:tr w:rsidR="006E3DFF" w:rsidRPr="00D97BAC" w14:paraId="67C20E7B" w14:textId="77777777" w:rsidTr="006E3DFF">
        <w:trPr>
          <w:trHeight w:val="20"/>
        </w:trPr>
        <w:tc>
          <w:tcPr>
            <w:tcW w:w="8080" w:type="dxa"/>
            <w:gridSpan w:val="4"/>
            <w:shd w:val="clear" w:color="auto" w:fill="D0CECE" w:themeFill="background2" w:themeFillShade="E6"/>
            <w:vAlign w:val="center"/>
          </w:tcPr>
          <w:p w14:paraId="52910D72" w14:textId="77777777" w:rsidR="006E3DFF" w:rsidRPr="00D97BAC" w:rsidRDefault="006E3DFF" w:rsidP="00142D70">
            <w:pPr>
              <w:numPr>
                <w:ilvl w:val="0"/>
                <w:numId w:val="43"/>
              </w:numPr>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15.2.</w:t>
            </w:r>
          </w:p>
          <w:p w14:paraId="21BDB30C" w14:textId="77777777" w:rsidR="006E3DFF" w:rsidRPr="00D97BAC" w:rsidRDefault="006E3DFF" w:rsidP="006E3DFF">
            <w:pPr>
              <w:rPr>
                <w:rFonts w:eastAsia="Arial"/>
                <w:b/>
                <w:bCs/>
                <w:sz w:val="18"/>
                <w:szCs w:val="18"/>
                <w:lang w:bidi="ru-RU"/>
              </w:rPr>
            </w:pPr>
            <w:r w:rsidRPr="00D97BAC">
              <w:rPr>
                <w:sz w:val="18"/>
                <w:szCs w:val="18"/>
              </w:rP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w:t>
            </w:r>
            <w:r w:rsidR="00E70918">
              <w:rPr>
                <w:sz w:val="18"/>
                <w:szCs w:val="18"/>
              </w:rPr>
              <w:t>«</w:t>
            </w:r>
            <w:r w:rsidRPr="00D97BAC">
              <w:rPr>
                <w:sz w:val="18"/>
                <w:szCs w:val="18"/>
              </w:rPr>
              <w:t>Сколковский институт науки и технологий</w:t>
            </w:r>
            <w:r w:rsidR="00E70918">
              <w:rPr>
                <w:sz w:val="18"/>
                <w:szCs w:val="18"/>
              </w:rPr>
              <w:t>»</w:t>
            </w:r>
            <w:r w:rsidRPr="00D97BAC">
              <w:rPr>
                <w:sz w:val="18"/>
                <w:szCs w:val="18"/>
              </w:rPr>
              <w:t xml:space="preserve"> (единиц)</w:t>
            </w:r>
          </w:p>
        </w:tc>
        <w:tc>
          <w:tcPr>
            <w:tcW w:w="142" w:type="dxa"/>
            <w:shd w:val="clear" w:color="auto" w:fill="D0CECE" w:themeFill="background2" w:themeFillShade="E6"/>
            <w:vAlign w:val="center"/>
          </w:tcPr>
          <w:p w14:paraId="058A84AB" w14:textId="77777777" w:rsidR="006E3DFF" w:rsidRPr="00D97BAC" w:rsidRDefault="006E3DFF" w:rsidP="006E3DFF">
            <w:pPr>
              <w:jc w:val="center"/>
              <w:rPr>
                <w:sz w:val="18"/>
                <w:szCs w:val="18"/>
              </w:rPr>
            </w:pPr>
            <w:r w:rsidRPr="00D97BAC">
              <w:rPr>
                <w:sz w:val="18"/>
                <w:szCs w:val="18"/>
              </w:rPr>
              <w:t>4,2</w:t>
            </w:r>
          </w:p>
        </w:tc>
        <w:tc>
          <w:tcPr>
            <w:tcW w:w="1984" w:type="dxa"/>
            <w:gridSpan w:val="2"/>
            <w:shd w:val="clear" w:color="auto" w:fill="D0CECE" w:themeFill="background2" w:themeFillShade="E6"/>
            <w:vAlign w:val="center"/>
          </w:tcPr>
          <w:p w14:paraId="2E10352A" w14:textId="77777777" w:rsidR="006E3DFF" w:rsidRPr="00D97BAC" w:rsidRDefault="006E3DFF" w:rsidP="006E3DFF">
            <w:pPr>
              <w:jc w:val="center"/>
              <w:rPr>
                <w:sz w:val="18"/>
                <w:szCs w:val="18"/>
              </w:rPr>
            </w:pPr>
            <w:r w:rsidRPr="00D97BAC">
              <w:rPr>
                <w:sz w:val="18"/>
                <w:szCs w:val="18"/>
              </w:rPr>
              <w:t>6,4</w:t>
            </w:r>
          </w:p>
        </w:tc>
        <w:tc>
          <w:tcPr>
            <w:tcW w:w="2835" w:type="dxa"/>
            <w:shd w:val="clear" w:color="auto" w:fill="D0CECE" w:themeFill="background2" w:themeFillShade="E6"/>
          </w:tcPr>
          <w:p w14:paraId="3ED46A12" w14:textId="77777777" w:rsidR="006E3DFF" w:rsidRPr="00D97BAC" w:rsidRDefault="006E3DFF" w:rsidP="006E3DFF">
            <w:pPr>
              <w:rPr>
                <w:sz w:val="18"/>
                <w:szCs w:val="18"/>
              </w:rPr>
            </w:pPr>
            <w:r w:rsidRPr="00D97BAC">
              <w:rPr>
                <w:sz w:val="18"/>
                <w:szCs w:val="18"/>
              </w:rPr>
              <w:t>Показатель достигнут.</w:t>
            </w:r>
          </w:p>
          <w:p w14:paraId="75F5F7E6" w14:textId="77777777" w:rsidR="006E3DFF" w:rsidRPr="00D97BAC" w:rsidRDefault="006E3DFF" w:rsidP="006E3DFF">
            <w:pPr>
              <w:rPr>
                <w:b/>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D0CECE" w:themeFill="background2" w:themeFillShade="E6"/>
            <w:vAlign w:val="center"/>
          </w:tcPr>
          <w:p w14:paraId="783417B4" w14:textId="77777777" w:rsidR="006E3DFF" w:rsidRPr="00D97BAC" w:rsidRDefault="006E3DFF" w:rsidP="006E3DFF">
            <w:pPr>
              <w:jc w:val="center"/>
              <w:rPr>
                <w:b/>
                <w:sz w:val="18"/>
                <w:szCs w:val="18"/>
              </w:rPr>
            </w:pPr>
          </w:p>
        </w:tc>
        <w:tc>
          <w:tcPr>
            <w:tcW w:w="709" w:type="dxa"/>
            <w:shd w:val="clear" w:color="auto" w:fill="D0CECE" w:themeFill="background2" w:themeFillShade="E6"/>
            <w:vAlign w:val="center"/>
          </w:tcPr>
          <w:p w14:paraId="017E5CFD" w14:textId="77777777" w:rsidR="006E3DFF" w:rsidRPr="00D97BAC" w:rsidRDefault="006E3DFF" w:rsidP="006E3DFF">
            <w:pPr>
              <w:jc w:val="center"/>
              <w:rPr>
                <w:b/>
                <w:sz w:val="18"/>
                <w:szCs w:val="18"/>
              </w:rPr>
            </w:pPr>
            <w:r w:rsidRPr="00D97BAC">
              <w:rPr>
                <w:sz w:val="18"/>
                <w:szCs w:val="18"/>
              </w:rPr>
              <w:t>ГП15</w:t>
            </w:r>
          </w:p>
        </w:tc>
      </w:tr>
      <w:tr w:rsidR="006E3DFF" w:rsidRPr="00D97BAC" w14:paraId="36E2DC89" w14:textId="77777777" w:rsidTr="006E3DFF">
        <w:trPr>
          <w:trHeight w:val="20"/>
        </w:trPr>
        <w:tc>
          <w:tcPr>
            <w:tcW w:w="16302" w:type="dxa"/>
            <w:gridSpan w:val="10"/>
            <w:shd w:val="clear" w:color="auto" w:fill="F7CAAC" w:themeFill="accent2" w:themeFillTint="66"/>
            <w:vAlign w:val="center"/>
          </w:tcPr>
          <w:p w14:paraId="1AB263D9" w14:textId="77777777" w:rsidR="006E3DFF" w:rsidRPr="00D97BAC" w:rsidRDefault="006E3DFF" w:rsidP="006E3DFF">
            <w:pPr>
              <w:jc w:val="center"/>
              <w:rPr>
                <w:b/>
                <w:sz w:val="18"/>
                <w:szCs w:val="18"/>
              </w:rPr>
            </w:pPr>
            <w:r w:rsidRPr="00D97BAC">
              <w:rPr>
                <w:b/>
                <w:sz w:val="18"/>
                <w:szCs w:val="18"/>
              </w:rPr>
              <w:t>Цель 16. Повышение эффективности управления федеральным имуществом</w:t>
            </w:r>
            <w:r w:rsidRPr="00D97BAC">
              <w:rPr>
                <w:b/>
                <w:sz w:val="18"/>
                <w:szCs w:val="18"/>
                <w:vertAlign w:val="superscript"/>
              </w:rPr>
              <w:footnoteReference w:id="36"/>
            </w:r>
          </w:p>
          <w:p w14:paraId="48AD2EA2" w14:textId="77777777" w:rsidR="006E3DFF" w:rsidRPr="00D97BAC" w:rsidRDefault="006E3DFF" w:rsidP="006E3DFF">
            <w:pPr>
              <w:jc w:val="center"/>
              <w:rPr>
                <w:b/>
                <w:sz w:val="18"/>
                <w:szCs w:val="18"/>
              </w:rPr>
            </w:pPr>
            <w:r w:rsidRPr="00D97BAC">
              <w:rPr>
                <w:b/>
                <w:sz w:val="18"/>
                <w:szCs w:val="18"/>
              </w:rPr>
              <w:t>Ответственный исполнитель: заместитель Министра финансов Российской Федерации А.В. Моисеев</w:t>
            </w:r>
          </w:p>
        </w:tc>
      </w:tr>
      <w:tr w:rsidR="006E3DFF" w:rsidRPr="00D97BAC" w14:paraId="22F30E52" w14:textId="77777777" w:rsidTr="006E3DFF">
        <w:trPr>
          <w:trHeight w:val="20"/>
        </w:trPr>
        <w:tc>
          <w:tcPr>
            <w:tcW w:w="16302" w:type="dxa"/>
            <w:gridSpan w:val="10"/>
            <w:shd w:val="clear" w:color="auto" w:fill="DEEAF6" w:themeFill="accent1" w:themeFillTint="33"/>
            <w:vAlign w:val="center"/>
          </w:tcPr>
          <w:p w14:paraId="38334BE3" w14:textId="77777777" w:rsidR="006E3DFF" w:rsidRPr="00D97BAC" w:rsidRDefault="006E3DFF" w:rsidP="006E3DFF">
            <w:pPr>
              <w:jc w:val="center"/>
              <w:rPr>
                <w:b/>
                <w:sz w:val="18"/>
                <w:szCs w:val="18"/>
              </w:rPr>
            </w:pPr>
            <w:r w:rsidRPr="00D97BAC">
              <w:rPr>
                <w:b/>
                <w:sz w:val="18"/>
                <w:szCs w:val="18"/>
              </w:rPr>
              <w:t xml:space="preserve">Направление (блок мероприятий) 16.1. Развитие федеральной государственной информационно-аналитической системы </w:t>
            </w:r>
            <w:r w:rsidR="00E70918">
              <w:rPr>
                <w:b/>
                <w:sz w:val="18"/>
                <w:szCs w:val="18"/>
              </w:rPr>
              <w:t>«</w:t>
            </w:r>
            <w:r w:rsidRPr="00D97BAC">
              <w:rPr>
                <w:b/>
                <w:sz w:val="18"/>
                <w:szCs w:val="18"/>
              </w:rPr>
              <w:t>Единая система управления государственным имуществом</w:t>
            </w:r>
            <w:r w:rsidR="00E70918">
              <w:rPr>
                <w:b/>
                <w:sz w:val="18"/>
                <w:szCs w:val="18"/>
              </w:rPr>
              <w:t>»</w:t>
            </w:r>
          </w:p>
        </w:tc>
      </w:tr>
      <w:tr w:rsidR="006E3DFF" w:rsidRPr="00D97BAC" w14:paraId="243B3EFA" w14:textId="77777777" w:rsidTr="006E3DFF">
        <w:trPr>
          <w:trHeight w:val="20"/>
        </w:trPr>
        <w:tc>
          <w:tcPr>
            <w:tcW w:w="7371" w:type="dxa"/>
            <w:gridSpan w:val="3"/>
            <w:shd w:val="clear" w:color="auto" w:fill="E7E6E6" w:themeFill="background2"/>
            <w:vAlign w:val="center"/>
          </w:tcPr>
          <w:p w14:paraId="617924DF" w14:textId="77777777" w:rsidR="006E3DFF" w:rsidRPr="00D97BAC" w:rsidRDefault="006E3DFF" w:rsidP="006E3DFF">
            <w:pPr>
              <w:numPr>
                <w:ilvl w:val="0"/>
                <w:numId w:val="36"/>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16.1.</w:t>
            </w:r>
          </w:p>
          <w:p w14:paraId="7F886AFB" w14:textId="77777777" w:rsidR="006E3DFF" w:rsidRPr="00D97BAC" w:rsidRDefault="006E3DFF" w:rsidP="006E3DFF">
            <w:pPr>
              <w:rPr>
                <w:sz w:val="18"/>
                <w:szCs w:val="18"/>
              </w:rPr>
            </w:pPr>
            <w:r w:rsidRPr="00D97BAC">
              <w:rPr>
                <w:rFonts w:eastAsia="Arial"/>
                <w:bCs/>
                <w:sz w:val="18"/>
                <w:szCs w:val="18"/>
                <w:lang w:bidi="ru-RU"/>
              </w:rP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851" w:type="dxa"/>
            <w:gridSpan w:val="2"/>
            <w:shd w:val="clear" w:color="auto" w:fill="E7E6E6" w:themeFill="background2"/>
            <w:vAlign w:val="center"/>
          </w:tcPr>
          <w:p w14:paraId="2F7D1592" w14:textId="77777777" w:rsidR="006E3DFF" w:rsidRPr="00D97BAC" w:rsidRDefault="006E3DFF" w:rsidP="006E3DFF">
            <w:pPr>
              <w:jc w:val="center"/>
              <w:rPr>
                <w:sz w:val="18"/>
                <w:szCs w:val="18"/>
              </w:rPr>
            </w:pPr>
            <w:r w:rsidRPr="00D97BAC">
              <w:rPr>
                <w:sz w:val="18"/>
                <w:szCs w:val="18"/>
              </w:rPr>
              <w:t>30</w:t>
            </w:r>
          </w:p>
        </w:tc>
        <w:tc>
          <w:tcPr>
            <w:tcW w:w="850" w:type="dxa"/>
            <w:shd w:val="clear" w:color="auto" w:fill="E7E6E6" w:themeFill="background2"/>
            <w:vAlign w:val="center"/>
          </w:tcPr>
          <w:p w14:paraId="6CB15B93" w14:textId="77777777" w:rsidR="006E3DFF" w:rsidRPr="00D97BAC" w:rsidRDefault="006E3DFF" w:rsidP="006E3DFF">
            <w:pPr>
              <w:widowControl w:val="0"/>
              <w:jc w:val="center"/>
              <w:rPr>
                <w:sz w:val="18"/>
                <w:szCs w:val="18"/>
                <w:lang w:eastAsia="en-US"/>
              </w:rPr>
            </w:pPr>
            <w:r w:rsidRPr="00D97BAC">
              <w:rPr>
                <w:sz w:val="18"/>
                <w:szCs w:val="18"/>
                <w:lang w:eastAsia="en-US"/>
              </w:rPr>
              <w:t>44,4</w:t>
            </w:r>
          </w:p>
        </w:tc>
        <w:tc>
          <w:tcPr>
            <w:tcW w:w="3969" w:type="dxa"/>
            <w:gridSpan w:val="2"/>
            <w:shd w:val="clear" w:color="auto" w:fill="E7E6E6" w:themeFill="background2"/>
            <w:vAlign w:val="center"/>
          </w:tcPr>
          <w:p w14:paraId="6B1318ED"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56B0261F"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3EB34E00"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FC42E90" w14:textId="77777777" w:rsidR="006E3DFF" w:rsidRPr="00D97BAC" w:rsidRDefault="006E3DFF" w:rsidP="006E3DFF">
            <w:pPr>
              <w:widowControl w:val="0"/>
              <w:jc w:val="center"/>
              <w:rPr>
                <w:sz w:val="18"/>
                <w:szCs w:val="18"/>
                <w:lang w:eastAsia="en-US"/>
              </w:rPr>
            </w:pPr>
            <w:r w:rsidRPr="00D97BAC">
              <w:rPr>
                <w:sz w:val="18"/>
                <w:szCs w:val="18"/>
                <w:lang w:eastAsia="en-US"/>
              </w:rPr>
              <w:t>ГП 15</w:t>
            </w:r>
          </w:p>
        </w:tc>
      </w:tr>
      <w:tr w:rsidR="006E3DFF" w:rsidRPr="00D97BAC" w14:paraId="141FFBB7" w14:textId="77777777" w:rsidTr="006E3DFF">
        <w:trPr>
          <w:trHeight w:val="20"/>
        </w:trPr>
        <w:tc>
          <w:tcPr>
            <w:tcW w:w="7371" w:type="dxa"/>
            <w:gridSpan w:val="3"/>
            <w:shd w:val="clear" w:color="auto" w:fill="E7E6E6" w:themeFill="background2"/>
            <w:vAlign w:val="center"/>
          </w:tcPr>
          <w:p w14:paraId="0FEBCF9F" w14:textId="77777777" w:rsidR="006E3DFF" w:rsidRPr="00D97BAC" w:rsidRDefault="006E3DFF" w:rsidP="006E3DFF">
            <w:pPr>
              <w:numPr>
                <w:ilvl w:val="0"/>
                <w:numId w:val="36"/>
              </w:numPr>
              <w:ind w:hanging="72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16.1.</w:t>
            </w:r>
          </w:p>
          <w:p w14:paraId="6488AF39" w14:textId="77777777" w:rsidR="006E3DFF" w:rsidRPr="00D97BAC" w:rsidRDefault="006E3DFF" w:rsidP="006E3DFF">
            <w:pPr>
              <w:rPr>
                <w:sz w:val="18"/>
                <w:szCs w:val="18"/>
              </w:rPr>
            </w:pPr>
            <w:r w:rsidRPr="00D97BAC">
              <w:rPr>
                <w:sz w:val="18"/>
                <w:szCs w:val="18"/>
              </w:rP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851" w:type="dxa"/>
            <w:gridSpan w:val="2"/>
            <w:shd w:val="clear" w:color="auto" w:fill="E7E6E6" w:themeFill="background2"/>
            <w:vAlign w:val="center"/>
          </w:tcPr>
          <w:p w14:paraId="6AB6FAD7" w14:textId="77777777" w:rsidR="006E3DFF" w:rsidRPr="00D97BAC" w:rsidRDefault="006E3DFF" w:rsidP="006E3DFF">
            <w:pPr>
              <w:jc w:val="center"/>
              <w:rPr>
                <w:sz w:val="18"/>
                <w:szCs w:val="18"/>
              </w:rPr>
            </w:pPr>
            <w:r w:rsidRPr="00D97BAC">
              <w:rPr>
                <w:sz w:val="18"/>
                <w:szCs w:val="18"/>
              </w:rPr>
              <w:t>40</w:t>
            </w:r>
          </w:p>
        </w:tc>
        <w:tc>
          <w:tcPr>
            <w:tcW w:w="850" w:type="dxa"/>
            <w:shd w:val="clear" w:color="auto" w:fill="E7E6E6" w:themeFill="background2"/>
            <w:vAlign w:val="center"/>
          </w:tcPr>
          <w:p w14:paraId="08C201D8" w14:textId="77777777" w:rsidR="006E3DFF" w:rsidRPr="00D97BAC" w:rsidRDefault="006E3DFF" w:rsidP="006E3DFF">
            <w:pPr>
              <w:widowControl w:val="0"/>
              <w:jc w:val="center"/>
              <w:rPr>
                <w:sz w:val="18"/>
                <w:szCs w:val="18"/>
                <w:lang w:eastAsia="en-US"/>
              </w:rPr>
            </w:pPr>
            <w:r w:rsidRPr="00D97BAC">
              <w:rPr>
                <w:sz w:val="18"/>
                <w:szCs w:val="18"/>
                <w:lang w:eastAsia="en-US"/>
              </w:rPr>
              <w:t>46,9</w:t>
            </w:r>
          </w:p>
        </w:tc>
        <w:tc>
          <w:tcPr>
            <w:tcW w:w="3969" w:type="dxa"/>
            <w:gridSpan w:val="2"/>
            <w:shd w:val="clear" w:color="auto" w:fill="E7E6E6" w:themeFill="background2"/>
            <w:vAlign w:val="center"/>
          </w:tcPr>
          <w:p w14:paraId="15CD78FD"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06A73A43"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vAlign w:val="center"/>
          </w:tcPr>
          <w:p w14:paraId="5872C03B"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4545717F" w14:textId="77777777" w:rsidR="006E3DFF" w:rsidRPr="00D97BAC" w:rsidRDefault="006E3DFF" w:rsidP="006E3DFF">
            <w:pPr>
              <w:widowControl w:val="0"/>
              <w:jc w:val="center"/>
              <w:rPr>
                <w:sz w:val="18"/>
                <w:szCs w:val="18"/>
                <w:lang w:eastAsia="en-US"/>
              </w:rPr>
            </w:pPr>
            <w:r w:rsidRPr="00D97BAC">
              <w:rPr>
                <w:sz w:val="18"/>
                <w:szCs w:val="18"/>
                <w:lang w:eastAsia="en-US"/>
              </w:rPr>
              <w:t>ГП 15</w:t>
            </w:r>
          </w:p>
        </w:tc>
      </w:tr>
      <w:tr w:rsidR="006E3DFF" w:rsidRPr="00D97BAC" w14:paraId="6014A774" w14:textId="77777777" w:rsidTr="006E3DFF">
        <w:trPr>
          <w:trHeight w:val="20"/>
        </w:trPr>
        <w:tc>
          <w:tcPr>
            <w:tcW w:w="7371" w:type="dxa"/>
            <w:gridSpan w:val="3"/>
            <w:shd w:val="clear" w:color="auto" w:fill="E7E6E6" w:themeFill="background2"/>
            <w:vAlign w:val="center"/>
          </w:tcPr>
          <w:p w14:paraId="2A086882" w14:textId="77777777" w:rsidR="006E3DFF" w:rsidRPr="00D97BAC" w:rsidRDefault="006E3DFF" w:rsidP="006E3DFF">
            <w:pPr>
              <w:numPr>
                <w:ilvl w:val="0"/>
                <w:numId w:val="36"/>
              </w:numPr>
              <w:ind w:hanging="720"/>
              <w:contextualSpacing/>
              <w:rPr>
                <w:rFonts w:eastAsia="Arial"/>
                <w:b/>
                <w:bCs/>
                <w:sz w:val="18"/>
                <w:szCs w:val="18"/>
                <w:lang w:eastAsia="en-US" w:bidi="ru-RU"/>
              </w:rPr>
            </w:pPr>
            <w:r w:rsidRPr="00D97BAC">
              <w:rPr>
                <w:rFonts w:eastAsia="Arial"/>
                <w:b/>
                <w:bCs/>
                <w:sz w:val="18"/>
                <w:szCs w:val="18"/>
                <w:lang w:eastAsia="en-US" w:bidi="ru-RU"/>
              </w:rPr>
              <w:t xml:space="preserve">Индикатор направления (блока мероприятий) 16.1. </w:t>
            </w:r>
          </w:p>
          <w:p w14:paraId="1F9E1294" w14:textId="77777777" w:rsidR="006E3DFF" w:rsidRPr="00D97BAC" w:rsidRDefault="006E3DFF" w:rsidP="006E3DFF">
            <w:pPr>
              <w:contextualSpacing/>
              <w:rPr>
                <w:rFonts w:eastAsia="Arial"/>
                <w:bCs/>
                <w:sz w:val="18"/>
                <w:szCs w:val="18"/>
                <w:lang w:eastAsia="en-US" w:bidi="ru-RU"/>
              </w:rPr>
            </w:pPr>
            <w:r w:rsidRPr="00D97BAC">
              <w:rPr>
                <w:rFonts w:eastAsia="Arial"/>
                <w:bCs/>
                <w:sz w:val="18"/>
                <w:szCs w:val="18"/>
                <w:lang w:eastAsia="en-US" w:bidi="ru-RU"/>
              </w:rPr>
              <w:t>Доходность от управления федеральным имуществом</w:t>
            </w:r>
          </w:p>
        </w:tc>
        <w:tc>
          <w:tcPr>
            <w:tcW w:w="851" w:type="dxa"/>
            <w:gridSpan w:val="2"/>
            <w:shd w:val="clear" w:color="auto" w:fill="E7E6E6" w:themeFill="background2"/>
            <w:vAlign w:val="center"/>
          </w:tcPr>
          <w:p w14:paraId="0E3B78F5" w14:textId="77777777" w:rsidR="006E3DFF" w:rsidRPr="00D97BAC" w:rsidRDefault="006E3DFF" w:rsidP="006E3DFF">
            <w:pPr>
              <w:jc w:val="center"/>
              <w:rPr>
                <w:sz w:val="18"/>
                <w:szCs w:val="18"/>
              </w:rPr>
            </w:pPr>
            <w:r w:rsidRPr="00D97BAC">
              <w:rPr>
                <w:sz w:val="18"/>
                <w:szCs w:val="18"/>
              </w:rPr>
              <w:t>12,1</w:t>
            </w:r>
          </w:p>
        </w:tc>
        <w:tc>
          <w:tcPr>
            <w:tcW w:w="850" w:type="dxa"/>
            <w:shd w:val="clear" w:color="auto" w:fill="E7E6E6" w:themeFill="background2"/>
            <w:vAlign w:val="center"/>
          </w:tcPr>
          <w:p w14:paraId="1A9C0388" w14:textId="77777777" w:rsidR="006E3DFF" w:rsidRPr="00D97BAC" w:rsidRDefault="006E3DFF" w:rsidP="006E3DFF">
            <w:pPr>
              <w:widowControl w:val="0"/>
              <w:jc w:val="center"/>
              <w:rPr>
                <w:sz w:val="18"/>
                <w:szCs w:val="18"/>
                <w:lang w:eastAsia="en-US"/>
              </w:rPr>
            </w:pPr>
            <w:r w:rsidRPr="00D97BAC">
              <w:rPr>
                <w:sz w:val="18"/>
                <w:szCs w:val="18"/>
                <w:lang w:eastAsia="en-US"/>
              </w:rPr>
              <w:t>14</w:t>
            </w:r>
          </w:p>
        </w:tc>
        <w:tc>
          <w:tcPr>
            <w:tcW w:w="3969" w:type="dxa"/>
            <w:gridSpan w:val="2"/>
            <w:shd w:val="clear" w:color="auto" w:fill="E7E6E6" w:themeFill="background2"/>
            <w:vAlign w:val="center"/>
          </w:tcPr>
          <w:p w14:paraId="6E40388B" w14:textId="77777777" w:rsidR="006E3DFF" w:rsidRPr="00D97BAC" w:rsidRDefault="006E3DFF" w:rsidP="006E3DFF">
            <w:pPr>
              <w:rPr>
                <w:sz w:val="18"/>
                <w:szCs w:val="18"/>
              </w:rPr>
            </w:pPr>
            <w:r w:rsidRPr="00D97BAC">
              <w:rPr>
                <w:rFonts w:eastAsia="Arial"/>
                <w:bCs/>
                <w:sz w:val="18"/>
                <w:szCs w:val="18"/>
                <w:lang w:bidi="ru-RU"/>
              </w:rPr>
              <w:t>Показатель достигнут.</w:t>
            </w:r>
            <w:r w:rsidRPr="00D97BAC">
              <w:rPr>
                <w:sz w:val="18"/>
                <w:szCs w:val="18"/>
              </w:rPr>
              <w:t xml:space="preserve"> </w:t>
            </w:r>
          </w:p>
          <w:p w14:paraId="30C618EB" w14:textId="77777777" w:rsidR="006E3DFF" w:rsidRPr="00D97BAC" w:rsidRDefault="006E3DFF" w:rsidP="006E3DFF">
            <w:pPr>
              <w:rPr>
                <w:rFonts w:eastAsia="Arial"/>
                <w:bCs/>
                <w:sz w:val="18"/>
                <w:szCs w:val="18"/>
                <w:lang w:bidi="ru-RU"/>
              </w:rPr>
            </w:pPr>
            <w:r w:rsidRPr="00D97BAC">
              <w:rPr>
                <w:sz w:val="18"/>
                <w:szCs w:val="18"/>
              </w:rPr>
              <w:t xml:space="preserve">Постановлением Правительства Российской Федерации от 09.02.2021 № 140 внесены изменения в государственную программу </w:t>
            </w:r>
            <w:r w:rsidRPr="00D97BAC">
              <w:rPr>
                <w:sz w:val="18"/>
                <w:szCs w:val="18"/>
              </w:rPr>
              <w:lastRenderedPageBreak/>
              <w:t xml:space="preserve">Российской Федерации </w:t>
            </w:r>
            <w:r w:rsidR="00E70918">
              <w:rPr>
                <w:sz w:val="18"/>
                <w:szCs w:val="18"/>
              </w:rPr>
              <w:t>«</w:t>
            </w:r>
            <w:r w:rsidRPr="00D97BAC">
              <w:rPr>
                <w:sz w:val="18"/>
                <w:szCs w:val="18"/>
              </w:rPr>
              <w:t>Экономическое развитие и инновационная экономика</w:t>
            </w:r>
            <w:r w:rsidR="00E70918">
              <w:rPr>
                <w:sz w:val="18"/>
                <w:szCs w:val="18"/>
              </w:rPr>
              <w:t>»</w:t>
            </w:r>
            <w:r w:rsidRPr="00D97BAC">
              <w:rPr>
                <w:sz w:val="18"/>
                <w:szCs w:val="18"/>
              </w:rPr>
              <w:t xml:space="preserve"> (далее - постановление № 140), изменено наименование и плановое значение показателя с </w:t>
            </w:r>
            <w:r w:rsidR="00E70918">
              <w:rPr>
                <w:sz w:val="18"/>
                <w:szCs w:val="18"/>
              </w:rPr>
              <w:t>«</w:t>
            </w:r>
            <w:r w:rsidRPr="00D97BAC">
              <w:rPr>
                <w:sz w:val="18"/>
                <w:szCs w:val="18"/>
              </w:rPr>
              <w:t>Рост доходности от управления федеральным имуществом по отношению к уровню 2018 года</w:t>
            </w:r>
            <w:r w:rsidR="00E70918">
              <w:rPr>
                <w:sz w:val="18"/>
                <w:szCs w:val="18"/>
              </w:rPr>
              <w:t>»</w:t>
            </w:r>
            <w:r w:rsidRPr="00D97BAC">
              <w:rPr>
                <w:sz w:val="18"/>
                <w:szCs w:val="18"/>
              </w:rPr>
              <w:t xml:space="preserve"> с плановым значением 5% на </w:t>
            </w:r>
            <w:r w:rsidR="00E70918">
              <w:rPr>
                <w:sz w:val="18"/>
                <w:szCs w:val="18"/>
              </w:rPr>
              <w:t>«</w:t>
            </w:r>
            <w:r w:rsidRPr="00D97BAC">
              <w:rPr>
                <w:sz w:val="18"/>
                <w:szCs w:val="18"/>
              </w:rPr>
              <w:t>Доходность от управления федеральным имуществом</w:t>
            </w:r>
            <w:r w:rsidR="00E70918">
              <w:rPr>
                <w:sz w:val="18"/>
                <w:szCs w:val="18"/>
              </w:rPr>
              <w:t>»</w:t>
            </w:r>
            <w:r w:rsidRPr="00D97BAC">
              <w:rPr>
                <w:sz w:val="18"/>
                <w:szCs w:val="18"/>
              </w:rPr>
              <w:t xml:space="preserve"> с плановым значением 12,1 млрд. рублей</w:t>
            </w:r>
          </w:p>
        </w:tc>
        <w:tc>
          <w:tcPr>
            <w:tcW w:w="2552" w:type="dxa"/>
            <w:shd w:val="clear" w:color="auto" w:fill="E7E6E6" w:themeFill="background2"/>
            <w:vAlign w:val="center"/>
          </w:tcPr>
          <w:p w14:paraId="3AB6C2EB" w14:textId="77777777" w:rsidR="006E3DFF" w:rsidRPr="00D97BAC" w:rsidRDefault="006E3DFF" w:rsidP="006E3DFF">
            <w:pPr>
              <w:rPr>
                <w:sz w:val="18"/>
                <w:szCs w:val="18"/>
              </w:rPr>
            </w:pPr>
          </w:p>
        </w:tc>
        <w:tc>
          <w:tcPr>
            <w:tcW w:w="709" w:type="dxa"/>
            <w:shd w:val="clear" w:color="auto" w:fill="E7E6E6" w:themeFill="background2"/>
            <w:vAlign w:val="center"/>
          </w:tcPr>
          <w:p w14:paraId="10607928" w14:textId="77777777" w:rsidR="006E3DFF" w:rsidRPr="00D97BAC" w:rsidRDefault="006E3DFF" w:rsidP="006E3DFF">
            <w:pPr>
              <w:rPr>
                <w:sz w:val="18"/>
                <w:szCs w:val="18"/>
              </w:rPr>
            </w:pPr>
            <w:r w:rsidRPr="00D97BAC">
              <w:rPr>
                <w:sz w:val="18"/>
                <w:szCs w:val="18"/>
                <w:lang w:eastAsia="en-US"/>
              </w:rPr>
              <w:t>ГП 15</w:t>
            </w:r>
          </w:p>
        </w:tc>
      </w:tr>
      <w:tr w:rsidR="006E3DFF" w:rsidRPr="00D97BAC" w14:paraId="2531216C" w14:textId="77777777" w:rsidTr="006E3DFF">
        <w:trPr>
          <w:trHeight w:val="20"/>
        </w:trPr>
        <w:tc>
          <w:tcPr>
            <w:tcW w:w="3828" w:type="dxa"/>
            <w:vAlign w:val="center"/>
          </w:tcPr>
          <w:p w14:paraId="136908A0" w14:textId="77777777" w:rsidR="006E3DFF" w:rsidRPr="00D97BAC" w:rsidRDefault="006E3DFF" w:rsidP="006E3DFF">
            <w:pPr>
              <w:rPr>
                <w:sz w:val="18"/>
                <w:szCs w:val="18"/>
              </w:rPr>
            </w:pPr>
            <w:r w:rsidRPr="00D97BAC">
              <w:rPr>
                <w:sz w:val="18"/>
                <w:szCs w:val="18"/>
              </w:rPr>
              <w:t xml:space="preserve">Мероприятие 16.1.2. </w:t>
            </w:r>
          </w:p>
          <w:p w14:paraId="3F7CA2CA" w14:textId="77777777" w:rsidR="006E3DFF" w:rsidRPr="00D97BAC" w:rsidRDefault="006E3DFF" w:rsidP="006E3DFF">
            <w:pPr>
              <w:rPr>
                <w:sz w:val="18"/>
                <w:szCs w:val="18"/>
              </w:rPr>
            </w:pPr>
            <w:r w:rsidRPr="00D97BAC">
              <w:rPr>
                <w:sz w:val="18"/>
                <w:szCs w:val="18"/>
              </w:rPr>
              <w:t xml:space="preserve">Интеграция Федеральной государственной информационно-аналитической системы </w:t>
            </w:r>
            <w:r w:rsidR="00E70918">
              <w:rPr>
                <w:sz w:val="18"/>
                <w:szCs w:val="18"/>
              </w:rPr>
              <w:t>«</w:t>
            </w:r>
            <w:r w:rsidRPr="00D97BAC">
              <w:rPr>
                <w:sz w:val="18"/>
                <w:szCs w:val="18"/>
              </w:rPr>
              <w:t>Единая система управления государственным имуществом</w:t>
            </w:r>
            <w:r w:rsidR="00E70918">
              <w:rPr>
                <w:sz w:val="18"/>
                <w:szCs w:val="18"/>
              </w:rPr>
              <w:t>»</w:t>
            </w:r>
            <w:r w:rsidRPr="00D97BAC">
              <w:rPr>
                <w:sz w:val="18"/>
                <w:szCs w:val="18"/>
              </w:rPr>
              <w:t xml:space="preserve"> с информационной системой ФНС России</w:t>
            </w:r>
          </w:p>
          <w:p w14:paraId="2B7DEFDB" w14:textId="77777777" w:rsidR="006E3DFF" w:rsidRPr="00D97BAC" w:rsidRDefault="006E3DFF" w:rsidP="006E3DFF">
            <w:pPr>
              <w:rPr>
                <w:sz w:val="18"/>
                <w:szCs w:val="18"/>
              </w:rPr>
            </w:pPr>
            <w:r w:rsidRPr="00D97BAC">
              <w:rPr>
                <w:sz w:val="18"/>
                <w:szCs w:val="18"/>
              </w:rPr>
              <w:t xml:space="preserve">Ответственный исполнитель: </w:t>
            </w:r>
          </w:p>
          <w:p w14:paraId="1967818C" w14:textId="77777777" w:rsidR="006E3DFF" w:rsidRPr="00D97BAC" w:rsidRDefault="006E3DFF" w:rsidP="006E3DFF">
            <w:pPr>
              <w:rPr>
                <w:sz w:val="18"/>
                <w:szCs w:val="18"/>
              </w:rPr>
            </w:pPr>
            <w:r w:rsidRPr="00D97BAC">
              <w:rPr>
                <w:sz w:val="18"/>
                <w:szCs w:val="18"/>
              </w:rPr>
              <w:t>Осипов В.В., начальник Управления цифрового развития Росимущества</w:t>
            </w:r>
          </w:p>
        </w:tc>
        <w:tc>
          <w:tcPr>
            <w:tcW w:w="2268" w:type="dxa"/>
            <w:vAlign w:val="center"/>
          </w:tcPr>
          <w:p w14:paraId="32E19B4C" w14:textId="77777777" w:rsidR="006E3DFF" w:rsidRPr="00D97BAC" w:rsidRDefault="006E3DFF" w:rsidP="006E3DFF">
            <w:pPr>
              <w:jc w:val="center"/>
              <w:rPr>
                <w:sz w:val="18"/>
                <w:szCs w:val="18"/>
              </w:rPr>
            </w:pPr>
            <w:r w:rsidRPr="00D97BAC">
              <w:rPr>
                <w:sz w:val="18"/>
                <w:szCs w:val="18"/>
              </w:rPr>
              <w:t xml:space="preserve">Протокол тестирования интеграции ФГИАС ЕСУГИ с АИС </w:t>
            </w:r>
            <w:r w:rsidR="00E70918">
              <w:rPr>
                <w:sz w:val="18"/>
                <w:szCs w:val="18"/>
              </w:rPr>
              <w:t>«</w:t>
            </w:r>
            <w:r w:rsidRPr="00D97BAC">
              <w:rPr>
                <w:sz w:val="18"/>
                <w:szCs w:val="18"/>
              </w:rPr>
              <w:t>Налог-3</w:t>
            </w:r>
            <w:r w:rsidR="00E70918">
              <w:rPr>
                <w:sz w:val="18"/>
                <w:szCs w:val="18"/>
              </w:rPr>
              <w:t>»</w:t>
            </w:r>
          </w:p>
        </w:tc>
        <w:tc>
          <w:tcPr>
            <w:tcW w:w="1275" w:type="dxa"/>
            <w:vAlign w:val="center"/>
          </w:tcPr>
          <w:p w14:paraId="140F785F"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30898C1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7D0DF79"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1319DB82" w14:textId="77777777" w:rsidR="006E3DFF" w:rsidRPr="00D97BAC" w:rsidRDefault="006E3DFF" w:rsidP="006E3DFF">
            <w:pPr>
              <w:rPr>
                <w:sz w:val="18"/>
                <w:szCs w:val="18"/>
              </w:rPr>
            </w:pPr>
            <w:r w:rsidRPr="00D97BAC">
              <w:rPr>
                <w:sz w:val="18"/>
                <w:szCs w:val="18"/>
              </w:rPr>
              <w:t xml:space="preserve">Мероприятия осуществляются в рамках государственного контракта от 27.11.2020 № К20-19/32; </w:t>
            </w:r>
          </w:p>
          <w:p w14:paraId="6206C6B1" w14:textId="77777777" w:rsidR="006E3DFF" w:rsidRPr="00D97BAC" w:rsidRDefault="006E3DFF" w:rsidP="006E3DFF">
            <w:pPr>
              <w:rPr>
                <w:sz w:val="18"/>
                <w:szCs w:val="18"/>
              </w:rPr>
            </w:pPr>
            <w:r w:rsidRPr="00D97BAC">
              <w:rPr>
                <w:sz w:val="18"/>
                <w:szCs w:val="18"/>
              </w:rPr>
              <w:t xml:space="preserve">Реализованы технические решения; </w:t>
            </w:r>
          </w:p>
          <w:p w14:paraId="3901648B" w14:textId="77777777" w:rsidR="006E3DFF" w:rsidRPr="00D97BAC" w:rsidRDefault="006E3DFF" w:rsidP="006E3DFF">
            <w:pPr>
              <w:rPr>
                <w:sz w:val="18"/>
                <w:szCs w:val="18"/>
              </w:rPr>
            </w:pPr>
            <w:r w:rsidRPr="00D97BAC">
              <w:rPr>
                <w:sz w:val="18"/>
                <w:szCs w:val="18"/>
              </w:rPr>
              <w:t xml:space="preserve">Осуществлено подключение ФГИАС ЕСУГИ к соответствующему виду сведений ФНС России в СМЭВ-3 (система межведомственного электронного взаимодействия); </w:t>
            </w:r>
          </w:p>
          <w:p w14:paraId="057B0616" w14:textId="77777777" w:rsidR="006E3DFF" w:rsidRPr="00D97BAC" w:rsidRDefault="006E3DFF" w:rsidP="006E3DFF">
            <w:pPr>
              <w:rPr>
                <w:sz w:val="18"/>
                <w:szCs w:val="18"/>
              </w:rPr>
            </w:pPr>
            <w:r w:rsidRPr="00D97BAC">
              <w:rPr>
                <w:sz w:val="18"/>
                <w:szCs w:val="18"/>
              </w:rPr>
              <w:t>Осуществлено подключение к сервису ФНС России в СМЭВ-3 в продуктивном контуре</w:t>
            </w:r>
          </w:p>
        </w:tc>
        <w:tc>
          <w:tcPr>
            <w:tcW w:w="2552" w:type="dxa"/>
          </w:tcPr>
          <w:p w14:paraId="5BA52872" w14:textId="77777777" w:rsidR="006E3DFF" w:rsidRPr="00D97BAC" w:rsidRDefault="006E3DFF" w:rsidP="006E3DFF">
            <w:pPr>
              <w:jc w:val="center"/>
              <w:rPr>
                <w:sz w:val="18"/>
                <w:szCs w:val="18"/>
              </w:rPr>
            </w:pPr>
          </w:p>
        </w:tc>
        <w:tc>
          <w:tcPr>
            <w:tcW w:w="709" w:type="dxa"/>
            <w:vAlign w:val="center"/>
          </w:tcPr>
          <w:p w14:paraId="6A0D8EEE"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566157F1" w14:textId="77777777" w:rsidTr="006E3DFF">
        <w:trPr>
          <w:trHeight w:val="20"/>
        </w:trPr>
        <w:tc>
          <w:tcPr>
            <w:tcW w:w="16302" w:type="dxa"/>
            <w:gridSpan w:val="10"/>
            <w:shd w:val="clear" w:color="auto" w:fill="DEEAF6" w:themeFill="accent1" w:themeFillTint="33"/>
            <w:vAlign w:val="center"/>
          </w:tcPr>
          <w:p w14:paraId="68DBE15B" w14:textId="77777777" w:rsidR="006E3DFF" w:rsidRPr="00D97BAC" w:rsidRDefault="006E3DFF" w:rsidP="006E3DFF">
            <w:pPr>
              <w:jc w:val="center"/>
              <w:rPr>
                <w:b/>
                <w:sz w:val="18"/>
                <w:szCs w:val="18"/>
              </w:rPr>
            </w:pPr>
            <w:r w:rsidRPr="00D97BAC">
              <w:rPr>
                <w:b/>
                <w:sz w:val="18"/>
                <w:szCs w:val="18"/>
              </w:rPr>
              <w:t>Направление (блок мероприятий) 16.2.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r>
      <w:tr w:rsidR="006E3DFF" w:rsidRPr="00D97BAC" w14:paraId="56CEF4EE" w14:textId="77777777" w:rsidTr="006E3DFF">
        <w:trPr>
          <w:trHeight w:val="20"/>
        </w:trPr>
        <w:tc>
          <w:tcPr>
            <w:tcW w:w="7371" w:type="dxa"/>
            <w:gridSpan w:val="3"/>
            <w:shd w:val="clear" w:color="auto" w:fill="E7E6E6" w:themeFill="background2"/>
            <w:vAlign w:val="center"/>
          </w:tcPr>
          <w:p w14:paraId="6F77AA5D" w14:textId="77777777" w:rsidR="006E3DFF" w:rsidRPr="00D97BAC" w:rsidRDefault="006E3DFF" w:rsidP="006E3DFF">
            <w:pPr>
              <w:numPr>
                <w:ilvl w:val="0"/>
                <w:numId w:val="37"/>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16.2.</w:t>
            </w:r>
          </w:p>
          <w:p w14:paraId="5CCFAE9D" w14:textId="77777777" w:rsidR="006E3DFF" w:rsidRPr="00D97BAC" w:rsidRDefault="006E3DFF" w:rsidP="006E3DFF">
            <w:pPr>
              <w:rPr>
                <w:sz w:val="18"/>
                <w:szCs w:val="18"/>
              </w:rPr>
            </w:pPr>
            <w:r w:rsidRPr="00D97BAC">
              <w:rPr>
                <w:sz w:val="18"/>
                <w:szCs w:val="18"/>
              </w:rP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tc>
        <w:tc>
          <w:tcPr>
            <w:tcW w:w="851" w:type="dxa"/>
            <w:gridSpan w:val="2"/>
            <w:shd w:val="clear" w:color="auto" w:fill="E7E6E6" w:themeFill="background2"/>
            <w:vAlign w:val="center"/>
          </w:tcPr>
          <w:p w14:paraId="266AAE8E" w14:textId="77777777" w:rsidR="006E3DFF" w:rsidRPr="00D97BAC" w:rsidRDefault="006E3DFF" w:rsidP="006E3DFF">
            <w:pPr>
              <w:jc w:val="center"/>
              <w:rPr>
                <w:sz w:val="18"/>
                <w:szCs w:val="18"/>
              </w:rPr>
            </w:pPr>
            <w:r w:rsidRPr="00D97BAC">
              <w:rPr>
                <w:sz w:val="18"/>
                <w:szCs w:val="18"/>
              </w:rPr>
              <w:t>18</w:t>
            </w:r>
          </w:p>
        </w:tc>
        <w:tc>
          <w:tcPr>
            <w:tcW w:w="850" w:type="dxa"/>
            <w:shd w:val="clear" w:color="auto" w:fill="E7E6E6" w:themeFill="background2"/>
            <w:vAlign w:val="center"/>
          </w:tcPr>
          <w:p w14:paraId="65B7382E" w14:textId="77777777" w:rsidR="006E3DFF" w:rsidRPr="00D97BAC" w:rsidRDefault="006E3DFF" w:rsidP="006E3DFF">
            <w:pPr>
              <w:jc w:val="center"/>
              <w:rPr>
                <w:sz w:val="18"/>
                <w:szCs w:val="18"/>
              </w:rPr>
            </w:pPr>
            <w:r w:rsidRPr="00D97BAC">
              <w:rPr>
                <w:sz w:val="18"/>
                <w:szCs w:val="18"/>
              </w:rPr>
              <w:t>18</w:t>
            </w:r>
          </w:p>
        </w:tc>
        <w:tc>
          <w:tcPr>
            <w:tcW w:w="3969" w:type="dxa"/>
            <w:gridSpan w:val="2"/>
            <w:shd w:val="clear" w:color="auto" w:fill="E7E6E6" w:themeFill="background2"/>
            <w:vAlign w:val="center"/>
          </w:tcPr>
          <w:p w14:paraId="40F31833"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48F42E0D"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tcPr>
          <w:p w14:paraId="5A97742D"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F50B8D0"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0579F9CA" w14:textId="77777777" w:rsidTr="006E3DFF">
        <w:trPr>
          <w:trHeight w:val="1666"/>
        </w:trPr>
        <w:tc>
          <w:tcPr>
            <w:tcW w:w="7371" w:type="dxa"/>
            <w:gridSpan w:val="3"/>
            <w:shd w:val="clear" w:color="auto" w:fill="E7E6E6" w:themeFill="background2"/>
            <w:vAlign w:val="center"/>
          </w:tcPr>
          <w:p w14:paraId="5C97218E" w14:textId="77777777" w:rsidR="006E3DFF" w:rsidRPr="00D97BAC" w:rsidRDefault="006E3DFF" w:rsidP="006E3DFF">
            <w:pPr>
              <w:numPr>
                <w:ilvl w:val="0"/>
                <w:numId w:val="37"/>
              </w:numPr>
              <w:ind w:left="0" w:firstLine="0"/>
              <w:contextualSpacing/>
              <w:rPr>
                <w:rFonts w:eastAsia="Arial"/>
                <w:b/>
                <w:bCs/>
                <w:sz w:val="18"/>
                <w:szCs w:val="18"/>
                <w:lang w:eastAsia="en-US" w:bidi="ru-RU"/>
              </w:rPr>
            </w:pPr>
            <w:r w:rsidRPr="00D97BAC">
              <w:rPr>
                <w:rFonts w:eastAsia="Arial"/>
                <w:b/>
                <w:bCs/>
                <w:sz w:val="18"/>
                <w:szCs w:val="18"/>
                <w:lang w:eastAsia="en-US" w:bidi="ru-RU"/>
              </w:rPr>
              <w:lastRenderedPageBreak/>
              <w:t xml:space="preserve">Индикатор направления (блока мероприятий) 16.2. </w:t>
            </w:r>
          </w:p>
          <w:p w14:paraId="2CEF2F49" w14:textId="77777777" w:rsidR="006E3DFF" w:rsidRPr="00D97BAC" w:rsidRDefault="006E3DFF" w:rsidP="006E3DFF">
            <w:pPr>
              <w:contextualSpacing/>
              <w:rPr>
                <w:rFonts w:eastAsia="Arial"/>
                <w:bCs/>
                <w:sz w:val="18"/>
                <w:szCs w:val="18"/>
                <w:lang w:eastAsia="en-US" w:bidi="ru-RU"/>
              </w:rPr>
            </w:pPr>
            <w:r w:rsidRPr="00D97BAC">
              <w:rPr>
                <w:rFonts w:eastAsia="Arial"/>
                <w:bCs/>
                <w:sz w:val="18"/>
                <w:szCs w:val="18"/>
                <w:lang w:eastAsia="en-US" w:bidi="ru-RU"/>
              </w:rPr>
              <w:t>Доходность от управления федеральным имуществом</w:t>
            </w:r>
          </w:p>
        </w:tc>
        <w:tc>
          <w:tcPr>
            <w:tcW w:w="851" w:type="dxa"/>
            <w:gridSpan w:val="2"/>
            <w:shd w:val="clear" w:color="auto" w:fill="E7E6E6" w:themeFill="background2"/>
            <w:vAlign w:val="center"/>
          </w:tcPr>
          <w:p w14:paraId="6EF5D02B" w14:textId="77777777" w:rsidR="006E3DFF" w:rsidRPr="00D97BAC" w:rsidRDefault="006E3DFF" w:rsidP="006E3DFF">
            <w:pPr>
              <w:jc w:val="center"/>
              <w:rPr>
                <w:sz w:val="18"/>
                <w:szCs w:val="18"/>
              </w:rPr>
            </w:pPr>
            <w:r w:rsidRPr="00D97BAC">
              <w:rPr>
                <w:sz w:val="18"/>
                <w:szCs w:val="18"/>
              </w:rPr>
              <w:t>12,1</w:t>
            </w:r>
          </w:p>
        </w:tc>
        <w:tc>
          <w:tcPr>
            <w:tcW w:w="850" w:type="dxa"/>
            <w:shd w:val="clear" w:color="auto" w:fill="E7E6E6" w:themeFill="background2"/>
            <w:vAlign w:val="center"/>
          </w:tcPr>
          <w:p w14:paraId="673FFADA" w14:textId="77777777" w:rsidR="006E3DFF" w:rsidRPr="00D97BAC" w:rsidRDefault="006E3DFF" w:rsidP="006E3DFF">
            <w:pPr>
              <w:widowControl w:val="0"/>
              <w:jc w:val="center"/>
              <w:rPr>
                <w:sz w:val="18"/>
                <w:szCs w:val="18"/>
                <w:lang w:eastAsia="en-US"/>
              </w:rPr>
            </w:pPr>
            <w:r w:rsidRPr="00D97BAC">
              <w:rPr>
                <w:sz w:val="18"/>
                <w:szCs w:val="18"/>
                <w:lang w:eastAsia="en-US"/>
              </w:rPr>
              <w:t>14</w:t>
            </w:r>
          </w:p>
        </w:tc>
        <w:tc>
          <w:tcPr>
            <w:tcW w:w="3969" w:type="dxa"/>
            <w:gridSpan w:val="2"/>
            <w:shd w:val="clear" w:color="auto" w:fill="E7E6E6" w:themeFill="background2"/>
          </w:tcPr>
          <w:p w14:paraId="1C877981" w14:textId="77777777" w:rsidR="006E3DFF" w:rsidRPr="00D97BAC" w:rsidRDefault="006E3DFF" w:rsidP="006E3DFF">
            <w:r w:rsidRPr="00D97BAC">
              <w:rPr>
                <w:rFonts w:eastAsia="Arial"/>
                <w:bCs/>
                <w:sz w:val="18"/>
                <w:szCs w:val="18"/>
                <w:lang w:bidi="ru-RU"/>
              </w:rPr>
              <w:t>Показатель достигнут.</w:t>
            </w:r>
          </w:p>
          <w:p w14:paraId="144D0A74" w14:textId="77777777" w:rsidR="006E3DFF" w:rsidRPr="00D97BAC" w:rsidRDefault="006E3DFF" w:rsidP="006E3DFF">
            <w:pPr>
              <w:widowControl w:val="0"/>
              <w:rPr>
                <w:sz w:val="18"/>
                <w:szCs w:val="18"/>
                <w:lang w:eastAsia="en-US"/>
              </w:rPr>
            </w:pPr>
            <w:r w:rsidRPr="00D97BAC">
              <w:rPr>
                <w:sz w:val="18"/>
                <w:szCs w:val="18"/>
                <w:lang w:eastAsia="en-US"/>
              </w:rPr>
              <w:t xml:space="preserve">Постановлением Правительства Российской Федерации от 09.02.2021 № 140 внесены изменения в государственную программу Российской Федерации </w:t>
            </w:r>
            <w:r w:rsidR="00E70918">
              <w:rPr>
                <w:sz w:val="18"/>
                <w:szCs w:val="18"/>
                <w:lang w:eastAsia="en-US"/>
              </w:rPr>
              <w:t>«</w:t>
            </w:r>
            <w:r w:rsidRPr="00D97BAC">
              <w:rPr>
                <w:sz w:val="18"/>
                <w:szCs w:val="18"/>
                <w:lang w:eastAsia="en-US"/>
              </w:rPr>
              <w:t>Экономическое развитие и инновационная экономика</w:t>
            </w:r>
            <w:r w:rsidR="00E70918">
              <w:rPr>
                <w:sz w:val="18"/>
                <w:szCs w:val="18"/>
                <w:lang w:eastAsia="en-US"/>
              </w:rPr>
              <w:t>»</w:t>
            </w:r>
            <w:r w:rsidRPr="00D97BAC">
              <w:rPr>
                <w:sz w:val="18"/>
                <w:szCs w:val="18"/>
                <w:lang w:eastAsia="en-US"/>
              </w:rPr>
              <w:t xml:space="preserve"> (далее - постановление № 140), изменено наименование и плановое значение показателя с </w:t>
            </w:r>
            <w:r w:rsidR="00E70918">
              <w:rPr>
                <w:sz w:val="18"/>
                <w:szCs w:val="18"/>
                <w:lang w:eastAsia="en-US"/>
              </w:rPr>
              <w:t>«</w:t>
            </w:r>
            <w:r w:rsidRPr="00D97BAC">
              <w:rPr>
                <w:sz w:val="18"/>
                <w:szCs w:val="18"/>
                <w:lang w:eastAsia="en-US"/>
              </w:rPr>
              <w:t>Рост доходности от управления федеральным имуществом по отношению к уровню 2018 года</w:t>
            </w:r>
            <w:r w:rsidR="00E70918">
              <w:rPr>
                <w:sz w:val="18"/>
                <w:szCs w:val="18"/>
                <w:lang w:eastAsia="en-US"/>
              </w:rPr>
              <w:t>»</w:t>
            </w:r>
            <w:r w:rsidRPr="00D97BAC">
              <w:rPr>
                <w:sz w:val="18"/>
                <w:szCs w:val="18"/>
                <w:lang w:eastAsia="en-US"/>
              </w:rPr>
              <w:t xml:space="preserve"> с плановым значением 5% на </w:t>
            </w:r>
            <w:r w:rsidR="00E70918">
              <w:rPr>
                <w:sz w:val="18"/>
                <w:szCs w:val="18"/>
                <w:lang w:eastAsia="en-US"/>
              </w:rPr>
              <w:t>«</w:t>
            </w:r>
            <w:r w:rsidRPr="00D97BAC">
              <w:rPr>
                <w:sz w:val="18"/>
                <w:szCs w:val="18"/>
                <w:lang w:eastAsia="en-US"/>
              </w:rPr>
              <w:t>Доходность от управления федеральным имуществом</w:t>
            </w:r>
            <w:r w:rsidR="00E70918">
              <w:rPr>
                <w:sz w:val="18"/>
                <w:szCs w:val="18"/>
                <w:lang w:eastAsia="en-US"/>
              </w:rPr>
              <w:t>»</w:t>
            </w:r>
            <w:r w:rsidRPr="00D97BAC">
              <w:rPr>
                <w:sz w:val="18"/>
                <w:szCs w:val="18"/>
                <w:lang w:eastAsia="en-US"/>
              </w:rPr>
              <w:t xml:space="preserve"> с плановым значением 12,1 млрд. рублей</w:t>
            </w:r>
          </w:p>
        </w:tc>
        <w:tc>
          <w:tcPr>
            <w:tcW w:w="2552" w:type="dxa"/>
            <w:shd w:val="clear" w:color="auto" w:fill="E7E6E6" w:themeFill="background2"/>
          </w:tcPr>
          <w:p w14:paraId="6A96CDA5" w14:textId="77777777" w:rsidR="006E3DFF" w:rsidRPr="00D97BAC" w:rsidRDefault="006E3DFF" w:rsidP="006E3DFF">
            <w:pPr>
              <w:rPr>
                <w:sz w:val="18"/>
                <w:szCs w:val="18"/>
              </w:rPr>
            </w:pPr>
          </w:p>
        </w:tc>
        <w:tc>
          <w:tcPr>
            <w:tcW w:w="709" w:type="dxa"/>
            <w:shd w:val="clear" w:color="auto" w:fill="E7E6E6" w:themeFill="background2"/>
            <w:vAlign w:val="center"/>
          </w:tcPr>
          <w:p w14:paraId="365C140D"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681C17F0" w14:textId="77777777" w:rsidTr="006E3DFF">
        <w:trPr>
          <w:trHeight w:val="20"/>
        </w:trPr>
        <w:tc>
          <w:tcPr>
            <w:tcW w:w="3828" w:type="dxa"/>
            <w:vAlign w:val="center"/>
          </w:tcPr>
          <w:p w14:paraId="33705D4D" w14:textId="77777777" w:rsidR="006E3DFF" w:rsidRPr="00D97BAC" w:rsidRDefault="006E3DFF" w:rsidP="006E3DFF">
            <w:pPr>
              <w:rPr>
                <w:sz w:val="18"/>
                <w:szCs w:val="18"/>
              </w:rPr>
            </w:pPr>
            <w:r w:rsidRPr="00D97BAC">
              <w:rPr>
                <w:sz w:val="18"/>
                <w:szCs w:val="18"/>
              </w:rPr>
              <w:t xml:space="preserve">Мероприятие 16.2.2. </w:t>
            </w:r>
            <w:r w:rsidRPr="00D97BAC">
              <w:rPr>
                <w:sz w:val="18"/>
                <w:szCs w:val="18"/>
              </w:rPr>
              <w:br/>
              <w:t>Вовлечение объектов имущества, составляющих казну Российской Федерации, в хозяйственный оборот, в том числе поддержка субъектов МСП, поддержка религиозных организаций, социально значимых некоммерческих организаций и предоставление объектов в аренду</w:t>
            </w:r>
          </w:p>
          <w:p w14:paraId="78B81F2C" w14:textId="77777777" w:rsidR="006E3DFF" w:rsidRPr="00D97BAC" w:rsidRDefault="006E3DFF" w:rsidP="006E3DFF">
            <w:pPr>
              <w:rPr>
                <w:sz w:val="18"/>
                <w:szCs w:val="18"/>
              </w:rPr>
            </w:pPr>
            <w:r w:rsidRPr="00D97BAC">
              <w:rPr>
                <w:sz w:val="18"/>
                <w:szCs w:val="18"/>
              </w:rPr>
              <w:t xml:space="preserve">Ответственный исполнитель: </w:t>
            </w:r>
          </w:p>
          <w:p w14:paraId="4A90D0C5" w14:textId="77777777" w:rsidR="006E3DFF" w:rsidRPr="00D97BAC" w:rsidRDefault="006E3DFF" w:rsidP="006E3DFF">
            <w:pPr>
              <w:rPr>
                <w:sz w:val="18"/>
                <w:szCs w:val="18"/>
              </w:rPr>
            </w:pPr>
            <w:r w:rsidRPr="00D97BAC">
              <w:rPr>
                <w:sz w:val="18"/>
                <w:szCs w:val="18"/>
              </w:rPr>
              <w:t>Запольский О.К., начальник Управления имущества государственной казны Росимущества</w:t>
            </w:r>
          </w:p>
        </w:tc>
        <w:tc>
          <w:tcPr>
            <w:tcW w:w="2268" w:type="dxa"/>
            <w:vAlign w:val="center"/>
          </w:tcPr>
          <w:p w14:paraId="30A60416" w14:textId="77777777" w:rsidR="006E3DFF" w:rsidRPr="00D97BAC" w:rsidRDefault="006E3DFF" w:rsidP="006E3DFF">
            <w:pPr>
              <w:jc w:val="center"/>
              <w:rPr>
                <w:sz w:val="18"/>
                <w:szCs w:val="18"/>
              </w:rPr>
            </w:pPr>
            <w:r w:rsidRPr="00D97BAC">
              <w:rPr>
                <w:sz w:val="18"/>
                <w:szCs w:val="18"/>
              </w:rPr>
              <w:t>Подготовлены отчеты (письма), направлены в Росимущество</w:t>
            </w:r>
          </w:p>
        </w:tc>
        <w:tc>
          <w:tcPr>
            <w:tcW w:w="1275" w:type="dxa"/>
            <w:vAlign w:val="center"/>
          </w:tcPr>
          <w:p w14:paraId="6BF796C2" w14:textId="77777777" w:rsidR="006E3DFF" w:rsidRPr="00D97BAC" w:rsidRDefault="006E3DFF" w:rsidP="006E3DFF">
            <w:pPr>
              <w:jc w:val="center"/>
              <w:rPr>
                <w:sz w:val="18"/>
                <w:szCs w:val="18"/>
              </w:rPr>
            </w:pPr>
            <w:r w:rsidRPr="00D97BAC">
              <w:rPr>
                <w:rFonts w:eastAsia="Arial"/>
                <w:sz w:val="18"/>
                <w:szCs w:val="18"/>
                <w:lang w:bidi="ru-RU"/>
              </w:rPr>
              <w:t>процессный</w:t>
            </w:r>
          </w:p>
        </w:tc>
        <w:tc>
          <w:tcPr>
            <w:tcW w:w="851" w:type="dxa"/>
            <w:gridSpan w:val="2"/>
            <w:vAlign w:val="center"/>
          </w:tcPr>
          <w:p w14:paraId="145F775B"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2D72A0AC"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tcPr>
          <w:p w14:paraId="218AAC52" w14:textId="77777777" w:rsidR="006E3DFF" w:rsidRPr="00D97BAC" w:rsidRDefault="006E3DFF" w:rsidP="006E3DFF">
            <w:pPr>
              <w:rPr>
                <w:sz w:val="18"/>
                <w:szCs w:val="18"/>
              </w:rPr>
            </w:pPr>
            <w:r w:rsidRPr="00D97BAC">
              <w:rPr>
                <w:sz w:val="18"/>
                <w:szCs w:val="18"/>
              </w:rPr>
              <w:t xml:space="preserve">Территориальными органами Росимущества представлены отчеты о вовлечении объектов имущества, составляющих казну Российской Федерации, в хозяйственный оборот; </w:t>
            </w:r>
          </w:p>
          <w:p w14:paraId="6001845A" w14:textId="77777777" w:rsidR="006E3DFF" w:rsidRPr="00D97BAC" w:rsidRDefault="006E3DFF" w:rsidP="006E3DFF">
            <w:pPr>
              <w:rPr>
                <w:sz w:val="18"/>
                <w:szCs w:val="18"/>
              </w:rPr>
            </w:pPr>
            <w:r w:rsidRPr="00D97BAC">
              <w:rPr>
                <w:sz w:val="18"/>
                <w:szCs w:val="18"/>
              </w:rPr>
              <w:t>В хозяйственный оборот вовлечены путем сдачи в аренду 4399 объектов, передачи в безвозмездное пользование - 8535 объектов, доверительное управление - 5376 объектов</w:t>
            </w:r>
          </w:p>
        </w:tc>
        <w:tc>
          <w:tcPr>
            <w:tcW w:w="2552" w:type="dxa"/>
          </w:tcPr>
          <w:p w14:paraId="353F643C" w14:textId="77777777" w:rsidR="006E3DFF" w:rsidRPr="00D97BAC" w:rsidRDefault="006E3DFF" w:rsidP="006E3DFF">
            <w:pPr>
              <w:jc w:val="center"/>
              <w:rPr>
                <w:sz w:val="18"/>
                <w:szCs w:val="18"/>
              </w:rPr>
            </w:pPr>
          </w:p>
        </w:tc>
        <w:tc>
          <w:tcPr>
            <w:tcW w:w="709" w:type="dxa"/>
            <w:vAlign w:val="center"/>
          </w:tcPr>
          <w:p w14:paraId="5BF52F15"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3D3B7491" w14:textId="77777777" w:rsidTr="006E3DFF">
        <w:trPr>
          <w:trHeight w:val="20"/>
        </w:trPr>
        <w:tc>
          <w:tcPr>
            <w:tcW w:w="3828" w:type="dxa"/>
            <w:vAlign w:val="center"/>
          </w:tcPr>
          <w:p w14:paraId="18CF2DD4" w14:textId="77777777" w:rsidR="006E3DFF" w:rsidRPr="00D97BAC" w:rsidRDefault="006E3DFF" w:rsidP="006E3DFF">
            <w:pPr>
              <w:rPr>
                <w:sz w:val="18"/>
                <w:szCs w:val="18"/>
              </w:rPr>
            </w:pPr>
            <w:r w:rsidRPr="00D97BAC">
              <w:rPr>
                <w:sz w:val="18"/>
                <w:szCs w:val="18"/>
              </w:rPr>
              <w:t xml:space="preserve">Мероприятие 16.2.3. </w:t>
            </w:r>
            <w:r w:rsidRPr="00D97BAC">
              <w:rPr>
                <w:sz w:val="18"/>
                <w:szCs w:val="18"/>
              </w:rPr>
              <w:br/>
              <w:t>Реализация планов-графиков продажи объектов федерального имущества, составляющего казну Российской Федерации, в рамках исполнения прогнозного плана (программы) приватизации федерального имущества</w:t>
            </w:r>
          </w:p>
          <w:p w14:paraId="5F1DD71C" w14:textId="77777777" w:rsidR="006E3DFF" w:rsidRPr="00D97BAC" w:rsidRDefault="006E3DFF" w:rsidP="006E3DFF">
            <w:pPr>
              <w:rPr>
                <w:sz w:val="18"/>
                <w:szCs w:val="18"/>
              </w:rPr>
            </w:pPr>
            <w:r w:rsidRPr="00D97BAC">
              <w:rPr>
                <w:sz w:val="18"/>
                <w:szCs w:val="18"/>
              </w:rPr>
              <w:t xml:space="preserve">Ответственный исполнитель: </w:t>
            </w:r>
          </w:p>
          <w:p w14:paraId="16D236C0" w14:textId="77777777" w:rsidR="006E3DFF" w:rsidRPr="00D97BAC" w:rsidRDefault="006E3DFF" w:rsidP="006E3DFF">
            <w:pPr>
              <w:rPr>
                <w:sz w:val="18"/>
                <w:szCs w:val="18"/>
              </w:rPr>
            </w:pPr>
            <w:r w:rsidRPr="00D97BAC">
              <w:rPr>
                <w:sz w:val="18"/>
                <w:szCs w:val="18"/>
              </w:rPr>
              <w:t>Алферов А.О., врио начальника Управления инвестиционных отношений Росимущества</w:t>
            </w:r>
          </w:p>
        </w:tc>
        <w:tc>
          <w:tcPr>
            <w:tcW w:w="2268" w:type="dxa"/>
            <w:vAlign w:val="center"/>
          </w:tcPr>
          <w:p w14:paraId="198B149B" w14:textId="77777777" w:rsidR="006E3DFF" w:rsidRPr="00D97BAC" w:rsidRDefault="006E3DFF" w:rsidP="006E3DFF">
            <w:pPr>
              <w:jc w:val="center"/>
              <w:rPr>
                <w:sz w:val="18"/>
                <w:szCs w:val="18"/>
              </w:rPr>
            </w:pPr>
            <w:r w:rsidRPr="00D97BAC">
              <w:rPr>
                <w:sz w:val="18"/>
                <w:szCs w:val="18"/>
              </w:rPr>
              <w:t>Подготовлен и направлен отчет (письмо) в Минфин России</w:t>
            </w:r>
          </w:p>
        </w:tc>
        <w:tc>
          <w:tcPr>
            <w:tcW w:w="1275" w:type="dxa"/>
            <w:vAlign w:val="center"/>
          </w:tcPr>
          <w:p w14:paraId="07A24246" w14:textId="77777777" w:rsidR="006E3DFF" w:rsidRPr="00D97BAC" w:rsidRDefault="006E3DFF" w:rsidP="006E3DFF">
            <w:pPr>
              <w:jc w:val="center"/>
              <w:rPr>
                <w:sz w:val="18"/>
                <w:szCs w:val="18"/>
              </w:rPr>
            </w:pPr>
            <w:r w:rsidRPr="00D97BAC">
              <w:rPr>
                <w:rFonts w:eastAsia="Arial"/>
                <w:sz w:val="18"/>
                <w:szCs w:val="18"/>
                <w:lang w:bidi="ru-RU"/>
              </w:rPr>
              <w:t>процессный</w:t>
            </w:r>
          </w:p>
        </w:tc>
        <w:tc>
          <w:tcPr>
            <w:tcW w:w="851" w:type="dxa"/>
            <w:gridSpan w:val="2"/>
            <w:vAlign w:val="center"/>
          </w:tcPr>
          <w:p w14:paraId="76D5213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696908A2"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7D7D2935" w14:textId="77777777" w:rsidR="006E3DFF" w:rsidRPr="00D97BAC" w:rsidRDefault="006E3DFF" w:rsidP="006E3DFF">
            <w:pPr>
              <w:autoSpaceDE w:val="0"/>
              <w:autoSpaceDN w:val="0"/>
              <w:adjustRightInd w:val="0"/>
              <w:rPr>
                <w:sz w:val="18"/>
                <w:szCs w:val="18"/>
              </w:rPr>
            </w:pPr>
            <w:r w:rsidRPr="00D97BAC">
              <w:rPr>
                <w:sz w:val="18"/>
                <w:szCs w:val="18"/>
              </w:rPr>
              <w:t>Утвержден перечень имущества, подлежащего приватизации, решения об условиях приватизации которого принимают межрегиональные территориальные управления и территориальные органы (</w:t>
            </w:r>
            <w:r w:rsidRPr="00D97BAC">
              <w:rPr>
                <w:rFonts w:eastAsiaTheme="minorHAnsi"/>
                <w:sz w:val="18"/>
                <w:szCs w:val="18"/>
                <w:lang w:eastAsia="en-US"/>
              </w:rPr>
              <w:t xml:space="preserve">Приказ Росимущества от 24.03.2020 № 75 </w:t>
            </w:r>
            <w:r w:rsidR="00E70918">
              <w:rPr>
                <w:rFonts w:eastAsiaTheme="minorHAnsi"/>
                <w:sz w:val="18"/>
                <w:szCs w:val="18"/>
                <w:lang w:eastAsia="en-US"/>
              </w:rPr>
              <w:t>«</w:t>
            </w:r>
            <w:r w:rsidRPr="00D97BAC">
              <w:rPr>
                <w:rFonts w:eastAsiaTheme="minorHAnsi"/>
                <w:sz w:val="18"/>
                <w:szCs w:val="18"/>
                <w:lang w:eastAsia="en-US"/>
              </w:rPr>
              <w:t xml:space="preserve">Об организации деятельности территориальных органов Федерального агентства по управлению государственным имуществом по приватизации иного имущества, включенного в прогнозный </w:t>
            </w:r>
            <w:r w:rsidRPr="00D97BAC">
              <w:rPr>
                <w:rFonts w:eastAsiaTheme="minorHAnsi"/>
                <w:sz w:val="18"/>
                <w:szCs w:val="18"/>
                <w:lang w:eastAsia="en-US"/>
              </w:rPr>
              <w:lastRenderedPageBreak/>
              <w:t>план (программу) приватизации федерального имущества на 2020-2022 годы</w:t>
            </w:r>
            <w:r w:rsidR="00E70918">
              <w:rPr>
                <w:rFonts w:eastAsiaTheme="minorHAnsi"/>
                <w:sz w:val="18"/>
                <w:szCs w:val="18"/>
                <w:lang w:eastAsia="en-US"/>
              </w:rPr>
              <w:t>»</w:t>
            </w:r>
            <w:r w:rsidRPr="00D97BAC">
              <w:rPr>
                <w:sz w:val="18"/>
                <w:szCs w:val="18"/>
              </w:rPr>
              <w:t xml:space="preserve">); </w:t>
            </w:r>
          </w:p>
          <w:p w14:paraId="45A2C7D8"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Территориальными органами Росимущества</w:t>
            </w:r>
            <w:r w:rsidRPr="00D97BAC">
              <w:rPr>
                <w:sz w:val="18"/>
                <w:szCs w:val="18"/>
              </w:rPr>
              <w:t xml:space="preserve"> сформированы и актуализированы план-графики продаж объектов федерального имущества с дальнейшим размещением на ФГИАС ЕСУГИ; </w:t>
            </w:r>
          </w:p>
          <w:p w14:paraId="10D99166" w14:textId="77777777" w:rsidR="006E3DFF" w:rsidRPr="00D97BAC" w:rsidRDefault="006E3DFF" w:rsidP="006E3DFF">
            <w:pPr>
              <w:autoSpaceDE w:val="0"/>
              <w:autoSpaceDN w:val="0"/>
              <w:adjustRightInd w:val="0"/>
              <w:rPr>
                <w:sz w:val="18"/>
                <w:szCs w:val="18"/>
              </w:rPr>
            </w:pPr>
            <w:r w:rsidRPr="00D97BAC">
              <w:rPr>
                <w:rFonts w:eastAsiaTheme="minorHAnsi"/>
                <w:sz w:val="18"/>
                <w:szCs w:val="18"/>
                <w:lang w:eastAsia="en-US"/>
              </w:rPr>
              <w:t>По состоянию на 11.01.2021</w:t>
            </w:r>
            <w:r w:rsidRPr="00D97BAC">
              <w:rPr>
                <w:sz w:val="18"/>
                <w:szCs w:val="18"/>
              </w:rPr>
              <w:t xml:space="preserve"> продано 315 объектов имущества государственной казны; </w:t>
            </w:r>
          </w:p>
          <w:p w14:paraId="05ABA710" w14:textId="77777777" w:rsidR="006E3DFF" w:rsidRPr="00D97BAC" w:rsidRDefault="006E3DFF" w:rsidP="006E3DFF">
            <w:pPr>
              <w:autoSpaceDE w:val="0"/>
              <w:autoSpaceDN w:val="0"/>
              <w:adjustRightInd w:val="0"/>
              <w:rPr>
                <w:sz w:val="18"/>
                <w:szCs w:val="18"/>
              </w:rPr>
            </w:pPr>
            <w:r w:rsidRPr="00D97BAC">
              <w:rPr>
                <w:sz w:val="18"/>
                <w:szCs w:val="18"/>
              </w:rPr>
              <w:t>Продан один объект иного имущества, не включенный в план приватизации на 2020-2022 годы (</w:t>
            </w:r>
            <w:r w:rsidRPr="00D97BAC">
              <w:rPr>
                <w:rFonts w:eastAsiaTheme="minorHAnsi"/>
                <w:sz w:val="18"/>
                <w:szCs w:val="18"/>
                <w:lang w:eastAsia="en-US"/>
              </w:rPr>
              <w:t>письмо от 31.01.2020 № ИП-04/2871.</w:t>
            </w:r>
            <w:r w:rsidRPr="00D97BAC">
              <w:rPr>
                <w:sz w:val="18"/>
                <w:szCs w:val="18"/>
              </w:rPr>
              <w:t>)</w:t>
            </w:r>
          </w:p>
        </w:tc>
        <w:tc>
          <w:tcPr>
            <w:tcW w:w="2552" w:type="dxa"/>
            <w:vAlign w:val="center"/>
          </w:tcPr>
          <w:p w14:paraId="2534BC59" w14:textId="77777777" w:rsidR="006E3DFF" w:rsidRPr="00D97BAC" w:rsidRDefault="006E3DFF" w:rsidP="006E3DFF">
            <w:pPr>
              <w:rPr>
                <w:sz w:val="18"/>
                <w:szCs w:val="18"/>
              </w:rPr>
            </w:pPr>
          </w:p>
        </w:tc>
        <w:tc>
          <w:tcPr>
            <w:tcW w:w="709" w:type="dxa"/>
            <w:vAlign w:val="center"/>
          </w:tcPr>
          <w:p w14:paraId="732A6A43" w14:textId="77777777" w:rsidR="006E3DFF" w:rsidRPr="00D97BAC" w:rsidRDefault="006E3DFF" w:rsidP="006E3DFF">
            <w:pPr>
              <w:rPr>
                <w:sz w:val="18"/>
                <w:szCs w:val="18"/>
              </w:rPr>
            </w:pPr>
            <w:r w:rsidRPr="00D97BAC">
              <w:rPr>
                <w:sz w:val="18"/>
                <w:szCs w:val="18"/>
                <w:lang w:eastAsia="en-US"/>
              </w:rPr>
              <w:t>ГП 15</w:t>
            </w:r>
          </w:p>
        </w:tc>
      </w:tr>
      <w:tr w:rsidR="006E3DFF" w:rsidRPr="00D97BAC" w14:paraId="1B0C07DF" w14:textId="77777777" w:rsidTr="006E3DFF">
        <w:trPr>
          <w:trHeight w:val="20"/>
        </w:trPr>
        <w:tc>
          <w:tcPr>
            <w:tcW w:w="16302" w:type="dxa"/>
            <w:gridSpan w:val="10"/>
            <w:shd w:val="clear" w:color="auto" w:fill="DEEAF6" w:themeFill="accent1" w:themeFillTint="33"/>
            <w:vAlign w:val="center"/>
          </w:tcPr>
          <w:p w14:paraId="2CF3ABA1" w14:textId="77777777" w:rsidR="006E3DFF" w:rsidRPr="00D97BAC" w:rsidRDefault="006E3DFF" w:rsidP="006E3DFF">
            <w:pPr>
              <w:jc w:val="center"/>
              <w:rPr>
                <w:b/>
                <w:sz w:val="18"/>
                <w:szCs w:val="18"/>
              </w:rPr>
            </w:pPr>
            <w:r w:rsidRPr="00D97BAC">
              <w:rPr>
                <w:b/>
                <w:sz w:val="18"/>
                <w:szCs w:val="18"/>
              </w:rPr>
              <w:t>Направление (блок мероприятий) 16.3. Инвентаризация и вовлечение земельных участков в гражданско-правовые отношения</w:t>
            </w:r>
          </w:p>
        </w:tc>
      </w:tr>
      <w:tr w:rsidR="006E3DFF" w:rsidRPr="00D97BAC" w14:paraId="389F77EC" w14:textId="77777777" w:rsidTr="006E3DFF">
        <w:trPr>
          <w:trHeight w:val="20"/>
        </w:trPr>
        <w:tc>
          <w:tcPr>
            <w:tcW w:w="7371" w:type="dxa"/>
            <w:gridSpan w:val="3"/>
            <w:shd w:val="clear" w:color="auto" w:fill="E7E6E6" w:themeFill="background2"/>
            <w:vAlign w:val="center"/>
          </w:tcPr>
          <w:p w14:paraId="3796BB52" w14:textId="77777777" w:rsidR="006E3DFF" w:rsidRPr="00D97BAC" w:rsidRDefault="006E3DFF" w:rsidP="006E3DFF">
            <w:pPr>
              <w:numPr>
                <w:ilvl w:val="0"/>
                <w:numId w:val="38"/>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16.3.</w:t>
            </w:r>
          </w:p>
          <w:p w14:paraId="2C9D134E" w14:textId="77777777" w:rsidR="006E3DFF" w:rsidRPr="00D97BAC" w:rsidRDefault="006E3DFF" w:rsidP="006E3DFF">
            <w:pPr>
              <w:rPr>
                <w:sz w:val="18"/>
                <w:szCs w:val="18"/>
              </w:rPr>
            </w:pPr>
            <w:r w:rsidRPr="00D97BAC">
              <w:rPr>
                <w:sz w:val="18"/>
                <w:szCs w:val="18"/>
              </w:rP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tc>
        <w:tc>
          <w:tcPr>
            <w:tcW w:w="851" w:type="dxa"/>
            <w:gridSpan w:val="2"/>
            <w:shd w:val="clear" w:color="auto" w:fill="E7E6E6" w:themeFill="background2"/>
            <w:vAlign w:val="center"/>
          </w:tcPr>
          <w:p w14:paraId="20FA5B00" w14:textId="77777777" w:rsidR="006E3DFF" w:rsidRPr="00D97BAC" w:rsidRDefault="006E3DFF" w:rsidP="006E3DFF">
            <w:pPr>
              <w:jc w:val="center"/>
              <w:rPr>
                <w:sz w:val="18"/>
                <w:szCs w:val="18"/>
              </w:rPr>
            </w:pPr>
            <w:r w:rsidRPr="00D97BAC">
              <w:rPr>
                <w:sz w:val="18"/>
                <w:szCs w:val="18"/>
              </w:rPr>
              <w:t>50</w:t>
            </w:r>
          </w:p>
        </w:tc>
        <w:tc>
          <w:tcPr>
            <w:tcW w:w="850" w:type="dxa"/>
            <w:shd w:val="clear" w:color="auto" w:fill="E7E6E6" w:themeFill="background2"/>
            <w:vAlign w:val="center"/>
          </w:tcPr>
          <w:p w14:paraId="3F81C34D" w14:textId="77777777" w:rsidR="006E3DFF" w:rsidRPr="00D97BAC" w:rsidRDefault="006E3DFF" w:rsidP="006E3DFF">
            <w:pPr>
              <w:jc w:val="center"/>
              <w:rPr>
                <w:sz w:val="18"/>
                <w:szCs w:val="18"/>
              </w:rPr>
            </w:pPr>
            <w:r w:rsidRPr="00D97BAC">
              <w:rPr>
                <w:sz w:val="18"/>
                <w:szCs w:val="18"/>
              </w:rPr>
              <w:t>58,6</w:t>
            </w:r>
          </w:p>
        </w:tc>
        <w:tc>
          <w:tcPr>
            <w:tcW w:w="3969" w:type="dxa"/>
            <w:gridSpan w:val="2"/>
            <w:shd w:val="clear" w:color="auto" w:fill="E7E6E6" w:themeFill="background2"/>
            <w:vAlign w:val="center"/>
          </w:tcPr>
          <w:p w14:paraId="702E3291"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3756DD76"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tcPr>
          <w:p w14:paraId="1A7ACA37"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3AC6B5B"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035A6396" w14:textId="77777777" w:rsidTr="006E3DFF">
        <w:trPr>
          <w:trHeight w:val="20"/>
        </w:trPr>
        <w:tc>
          <w:tcPr>
            <w:tcW w:w="7371" w:type="dxa"/>
            <w:gridSpan w:val="3"/>
            <w:shd w:val="clear" w:color="auto" w:fill="E7E6E6" w:themeFill="background2"/>
            <w:vAlign w:val="center"/>
          </w:tcPr>
          <w:p w14:paraId="58C867EF" w14:textId="77777777" w:rsidR="006E3DFF" w:rsidRPr="00D97BAC" w:rsidRDefault="006E3DFF" w:rsidP="006E3DFF">
            <w:pPr>
              <w:numPr>
                <w:ilvl w:val="0"/>
                <w:numId w:val="38"/>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16.3.</w:t>
            </w:r>
          </w:p>
          <w:p w14:paraId="1B481571" w14:textId="77777777" w:rsidR="006E3DFF" w:rsidRPr="00D97BAC" w:rsidRDefault="006E3DFF" w:rsidP="006E3DFF">
            <w:pPr>
              <w:rPr>
                <w:sz w:val="18"/>
                <w:szCs w:val="18"/>
              </w:rPr>
            </w:pPr>
            <w:r w:rsidRPr="00D97BAC">
              <w:rPr>
                <w:sz w:val="18"/>
                <w:szCs w:val="18"/>
              </w:rPr>
              <w:t xml:space="preserve">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w:t>
            </w:r>
          </w:p>
        </w:tc>
        <w:tc>
          <w:tcPr>
            <w:tcW w:w="851" w:type="dxa"/>
            <w:gridSpan w:val="2"/>
            <w:shd w:val="clear" w:color="auto" w:fill="E7E6E6" w:themeFill="background2"/>
            <w:vAlign w:val="center"/>
          </w:tcPr>
          <w:p w14:paraId="376B4CD2" w14:textId="77777777" w:rsidR="006E3DFF" w:rsidRPr="00D97BAC" w:rsidRDefault="006E3DFF" w:rsidP="006E3DFF">
            <w:pPr>
              <w:jc w:val="center"/>
              <w:rPr>
                <w:sz w:val="18"/>
                <w:szCs w:val="18"/>
              </w:rPr>
            </w:pPr>
            <w:r w:rsidRPr="00D97BAC">
              <w:rPr>
                <w:sz w:val="18"/>
                <w:szCs w:val="18"/>
              </w:rPr>
              <w:t>95000</w:t>
            </w:r>
          </w:p>
        </w:tc>
        <w:tc>
          <w:tcPr>
            <w:tcW w:w="850" w:type="dxa"/>
            <w:shd w:val="clear" w:color="auto" w:fill="E7E6E6" w:themeFill="background2"/>
            <w:vAlign w:val="center"/>
          </w:tcPr>
          <w:p w14:paraId="2A6ED3AE" w14:textId="77777777" w:rsidR="006E3DFF" w:rsidRPr="00D97BAC" w:rsidRDefault="006E3DFF" w:rsidP="006E3DFF">
            <w:pPr>
              <w:jc w:val="center"/>
              <w:rPr>
                <w:sz w:val="18"/>
                <w:szCs w:val="18"/>
              </w:rPr>
            </w:pPr>
            <w:r w:rsidRPr="00D97BAC">
              <w:rPr>
                <w:sz w:val="18"/>
                <w:szCs w:val="18"/>
              </w:rPr>
              <w:t>100814</w:t>
            </w:r>
          </w:p>
        </w:tc>
        <w:tc>
          <w:tcPr>
            <w:tcW w:w="3969" w:type="dxa"/>
            <w:gridSpan w:val="2"/>
            <w:shd w:val="clear" w:color="auto" w:fill="E7E6E6" w:themeFill="background2"/>
          </w:tcPr>
          <w:p w14:paraId="78BB874F"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4D42DE61"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росту.</w:t>
            </w:r>
            <w:r w:rsidRPr="00D97BAC">
              <w:rPr>
                <w:sz w:val="18"/>
                <w:szCs w:val="18"/>
              </w:rPr>
              <w:t xml:space="preserve"> Постановлением Правительства Российской Федерации от 09.02.2021 № 140 (п.3, пп. </w:t>
            </w:r>
            <w:r w:rsidR="00E70918">
              <w:rPr>
                <w:bCs/>
                <w:color w:val="000000"/>
                <w:sz w:val="18"/>
                <w:szCs w:val="18"/>
              </w:rPr>
              <w:t>«</w:t>
            </w:r>
            <w:r w:rsidRPr="00D97BAC">
              <w:rPr>
                <w:sz w:val="18"/>
                <w:szCs w:val="18"/>
              </w:rPr>
              <w:t>п)</w:t>
            </w:r>
            <w:r w:rsidR="00E70918">
              <w:rPr>
                <w:bCs/>
                <w:color w:val="000000"/>
                <w:sz w:val="18"/>
                <w:szCs w:val="18"/>
              </w:rPr>
              <w:t>»</w:t>
            </w:r>
            <w:r w:rsidRPr="00D97BAC">
              <w:rPr>
                <w:bCs/>
                <w:color w:val="000000"/>
                <w:sz w:val="18"/>
                <w:szCs w:val="18"/>
              </w:rPr>
              <w:t xml:space="preserve"> </w:t>
            </w:r>
            <w:r w:rsidRPr="00D97BAC">
              <w:rPr>
                <w:sz w:val="18"/>
                <w:szCs w:val="18"/>
              </w:rPr>
              <w:t>) изменено плановое значение показателя с 150 000 га на 95 000 га</w:t>
            </w:r>
          </w:p>
        </w:tc>
        <w:tc>
          <w:tcPr>
            <w:tcW w:w="2552" w:type="dxa"/>
            <w:shd w:val="clear" w:color="auto" w:fill="E7E6E6" w:themeFill="background2"/>
            <w:vAlign w:val="center"/>
          </w:tcPr>
          <w:p w14:paraId="195A12AC" w14:textId="77777777" w:rsidR="006E3DFF" w:rsidRPr="00D97BAC" w:rsidRDefault="006E3DFF" w:rsidP="006E3DFF">
            <w:pPr>
              <w:rPr>
                <w:sz w:val="18"/>
                <w:szCs w:val="18"/>
              </w:rPr>
            </w:pPr>
          </w:p>
        </w:tc>
        <w:tc>
          <w:tcPr>
            <w:tcW w:w="709" w:type="dxa"/>
            <w:shd w:val="clear" w:color="auto" w:fill="E7E6E6" w:themeFill="background2"/>
            <w:vAlign w:val="center"/>
          </w:tcPr>
          <w:p w14:paraId="2F8B0563"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5C9071BE" w14:textId="77777777" w:rsidTr="006E3DFF">
        <w:trPr>
          <w:trHeight w:val="20"/>
        </w:trPr>
        <w:tc>
          <w:tcPr>
            <w:tcW w:w="7371" w:type="dxa"/>
            <w:gridSpan w:val="3"/>
            <w:shd w:val="clear" w:color="auto" w:fill="E7E6E6" w:themeFill="background2"/>
            <w:vAlign w:val="center"/>
          </w:tcPr>
          <w:p w14:paraId="3DAB22F2" w14:textId="77777777" w:rsidR="006E3DFF" w:rsidRPr="00D97BAC" w:rsidRDefault="006E3DFF" w:rsidP="006E3DFF">
            <w:pPr>
              <w:numPr>
                <w:ilvl w:val="0"/>
                <w:numId w:val="37"/>
              </w:numPr>
              <w:ind w:left="0" w:firstLine="0"/>
              <w:contextualSpacing/>
              <w:rPr>
                <w:rFonts w:eastAsia="Arial"/>
                <w:b/>
                <w:bCs/>
                <w:sz w:val="18"/>
                <w:szCs w:val="18"/>
                <w:lang w:eastAsia="en-US" w:bidi="ru-RU"/>
              </w:rPr>
            </w:pPr>
            <w:r w:rsidRPr="00D97BAC">
              <w:rPr>
                <w:rFonts w:eastAsia="Arial"/>
                <w:b/>
                <w:bCs/>
                <w:sz w:val="18"/>
                <w:szCs w:val="18"/>
                <w:lang w:eastAsia="en-US" w:bidi="ru-RU"/>
              </w:rPr>
              <w:t xml:space="preserve">Индикатор направления (блока мероприятий) 16.3. </w:t>
            </w:r>
          </w:p>
          <w:p w14:paraId="69687341" w14:textId="77777777" w:rsidR="006E3DFF" w:rsidRPr="00D97BAC" w:rsidRDefault="006E3DFF" w:rsidP="006E3DFF">
            <w:pPr>
              <w:contextualSpacing/>
              <w:rPr>
                <w:rFonts w:eastAsia="Arial"/>
                <w:bCs/>
                <w:sz w:val="18"/>
                <w:szCs w:val="18"/>
                <w:lang w:eastAsia="en-US" w:bidi="ru-RU"/>
              </w:rPr>
            </w:pPr>
            <w:r w:rsidRPr="00D97BAC">
              <w:rPr>
                <w:rFonts w:eastAsia="Arial"/>
                <w:bCs/>
                <w:sz w:val="18"/>
                <w:szCs w:val="18"/>
                <w:lang w:eastAsia="en-US" w:bidi="ru-RU"/>
              </w:rPr>
              <w:t>Доходность от управления федеральным имуществом</w:t>
            </w:r>
          </w:p>
        </w:tc>
        <w:tc>
          <w:tcPr>
            <w:tcW w:w="851" w:type="dxa"/>
            <w:gridSpan w:val="2"/>
            <w:shd w:val="clear" w:color="auto" w:fill="E7E6E6" w:themeFill="background2"/>
            <w:vAlign w:val="center"/>
          </w:tcPr>
          <w:p w14:paraId="671A808B" w14:textId="77777777" w:rsidR="006E3DFF" w:rsidRPr="00D97BAC" w:rsidRDefault="006E3DFF" w:rsidP="006E3DFF">
            <w:pPr>
              <w:jc w:val="center"/>
              <w:rPr>
                <w:sz w:val="18"/>
                <w:szCs w:val="18"/>
              </w:rPr>
            </w:pPr>
            <w:r w:rsidRPr="00D97BAC">
              <w:rPr>
                <w:sz w:val="18"/>
                <w:szCs w:val="18"/>
              </w:rPr>
              <w:t>12,1</w:t>
            </w:r>
          </w:p>
        </w:tc>
        <w:tc>
          <w:tcPr>
            <w:tcW w:w="850" w:type="dxa"/>
            <w:shd w:val="clear" w:color="auto" w:fill="E7E6E6" w:themeFill="background2"/>
            <w:vAlign w:val="center"/>
          </w:tcPr>
          <w:p w14:paraId="7EC23EF7" w14:textId="77777777" w:rsidR="006E3DFF" w:rsidRPr="00D97BAC" w:rsidRDefault="006E3DFF" w:rsidP="006E3DFF">
            <w:pPr>
              <w:widowControl w:val="0"/>
              <w:jc w:val="center"/>
              <w:rPr>
                <w:sz w:val="18"/>
                <w:szCs w:val="18"/>
                <w:lang w:eastAsia="en-US"/>
              </w:rPr>
            </w:pPr>
            <w:r w:rsidRPr="00D97BAC">
              <w:rPr>
                <w:sz w:val="18"/>
                <w:szCs w:val="18"/>
                <w:lang w:eastAsia="en-US"/>
              </w:rPr>
              <w:t>14</w:t>
            </w:r>
          </w:p>
        </w:tc>
        <w:tc>
          <w:tcPr>
            <w:tcW w:w="3969" w:type="dxa"/>
            <w:gridSpan w:val="2"/>
            <w:shd w:val="clear" w:color="auto" w:fill="E7E6E6" w:themeFill="background2"/>
            <w:vAlign w:val="center"/>
          </w:tcPr>
          <w:p w14:paraId="7CF68E33"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19BA4021" w14:textId="77777777" w:rsidR="006E3DFF" w:rsidRPr="00D97BAC" w:rsidRDefault="006E3DFF" w:rsidP="006E3DFF">
            <w:pPr>
              <w:widowControl w:val="0"/>
              <w:rPr>
                <w:sz w:val="18"/>
                <w:szCs w:val="18"/>
                <w:lang w:eastAsia="en-US"/>
              </w:rPr>
            </w:pPr>
            <w:r w:rsidRPr="00D97BAC">
              <w:rPr>
                <w:sz w:val="18"/>
                <w:szCs w:val="18"/>
                <w:lang w:eastAsia="en-US"/>
              </w:rPr>
              <w:t xml:space="preserve">Постановлением Правительства Российской Федерации от 09.02.2021 № 140 внесены изменения в государственную программу Российской Федерации </w:t>
            </w:r>
            <w:r w:rsidR="00E70918">
              <w:rPr>
                <w:sz w:val="18"/>
                <w:szCs w:val="18"/>
                <w:lang w:eastAsia="en-US"/>
              </w:rPr>
              <w:t>«</w:t>
            </w:r>
            <w:r w:rsidRPr="00D97BAC">
              <w:rPr>
                <w:sz w:val="18"/>
                <w:szCs w:val="18"/>
                <w:lang w:eastAsia="en-US"/>
              </w:rPr>
              <w:t>Экономическое развитие и инновационная экономика</w:t>
            </w:r>
            <w:r w:rsidR="00E70918">
              <w:rPr>
                <w:sz w:val="18"/>
                <w:szCs w:val="18"/>
                <w:lang w:eastAsia="en-US"/>
              </w:rPr>
              <w:t>»</w:t>
            </w:r>
            <w:r w:rsidRPr="00D97BAC">
              <w:rPr>
                <w:sz w:val="18"/>
                <w:szCs w:val="18"/>
                <w:lang w:eastAsia="en-US"/>
              </w:rPr>
              <w:t xml:space="preserve">, изменено наименование и плановое значение показателя с </w:t>
            </w:r>
            <w:r w:rsidR="00E70918">
              <w:rPr>
                <w:sz w:val="18"/>
                <w:szCs w:val="18"/>
                <w:lang w:eastAsia="en-US"/>
              </w:rPr>
              <w:t>«</w:t>
            </w:r>
            <w:r w:rsidRPr="00D97BAC">
              <w:rPr>
                <w:sz w:val="18"/>
                <w:szCs w:val="18"/>
                <w:lang w:eastAsia="en-US"/>
              </w:rPr>
              <w:t>Рост доходности от управления федеральным имуществом по отношению к уровню 2018 года</w:t>
            </w:r>
            <w:r w:rsidR="00E70918">
              <w:rPr>
                <w:sz w:val="18"/>
                <w:szCs w:val="18"/>
                <w:lang w:eastAsia="en-US"/>
              </w:rPr>
              <w:t>»</w:t>
            </w:r>
            <w:r w:rsidRPr="00D97BAC">
              <w:rPr>
                <w:sz w:val="18"/>
                <w:szCs w:val="18"/>
                <w:lang w:eastAsia="en-US"/>
              </w:rPr>
              <w:t xml:space="preserve"> с плановым значением 5% на </w:t>
            </w:r>
            <w:r w:rsidR="00E70918">
              <w:rPr>
                <w:sz w:val="18"/>
                <w:szCs w:val="18"/>
                <w:lang w:eastAsia="en-US"/>
              </w:rPr>
              <w:t>«</w:t>
            </w:r>
            <w:r w:rsidRPr="00D97BAC">
              <w:rPr>
                <w:sz w:val="18"/>
                <w:szCs w:val="18"/>
                <w:lang w:eastAsia="en-US"/>
              </w:rPr>
              <w:t>Доходность от управления федеральным имуществом</w:t>
            </w:r>
            <w:r w:rsidR="00E70918">
              <w:rPr>
                <w:sz w:val="18"/>
                <w:szCs w:val="18"/>
                <w:lang w:eastAsia="en-US"/>
              </w:rPr>
              <w:t>»</w:t>
            </w:r>
            <w:r w:rsidRPr="00D97BAC">
              <w:rPr>
                <w:sz w:val="18"/>
                <w:szCs w:val="18"/>
                <w:lang w:eastAsia="en-US"/>
              </w:rPr>
              <w:t xml:space="preserve"> с </w:t>
            </w:r>
            <w:r w:rsidRPr="00D97BAC">
              <w:rPr>
                <w:sz w:val="18"/>
                <w:szCs w:val="18"/>
                <w:lang w:eastAsia="en-US"/>
              </w:rPr>
              <w:lastRenderedPageBreak/>
              <w:t>плановым значением 12,1 млрд. рублей</w:t>
            </w:r>
          </w:p>
        </w:tc>
        <w:tc>
          <w:tcPr>
            <w:tcW w:w="2552" w:type="dxa"/>
            <w:shd w:val="clear" w:color="auto" w:fill="E7E6E6" w:themeFill="background2"/>
          </w:tcPr>
          <w:p w14:paraId="193AE05F"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2BE60B3"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238A67A3" w14:textId="77777777" w:rsidTr="006E3DFF">
        <w:trPr>
          <w:trHeight w:val="20"/>
        </w:trPr>
        <w:tc>
          <w:tcPr>
            <w:tcW w:w="3828" w:type="dxa"/>
            <w:vAlign w:val="center"/>
          </w:tcPr>
          <w:p w14:paraId="2C686124" w14:textId="77777777" w:rsidR="006E3DFF" w:rsidRPr="00D97BAC" w:rsidRDefault="006E3DFF" w:rsidP="006E3DFF">
            <w:pPr>
              <w:rPr>
                <w:sz w:val="18"/>
                <w:szCs w:val="18"/>
              </w:rPr>
            </w:pPr>
            <w:r w:rsidRPr="00D97BAC">
              <w:rPr>
                <w:sz w:val="18"/>
                <w:szCs w:val="18"/>
              </w:rPr>
              <w:t xml:space="preserve">Мероприятие 16.3.1. </w:t>
            </w:r>
          </w:p>
          <w:p w14:paraId="3B6367C3" w14:textId="77777777" w:rsidR="006E3DFF" w:rsidRPr="00D97BAC" w:rsidRDefault="006E3DFF" w:rsidP="006E3DFF">
            <w:pPr>
              <w:rPr>
                <w:sz w:val="18"/>
                <w:szCs w:val="18"/>
              </w:rPr>
            </w:pPr>
            <w:r w:rsidRPr="00D97BAC">
              <w:rPr>
                <w:sz w:val="18"/>
                <w:szCs w:val="18"/>
              </w:rPr>
              <w:t>Проведение мероприятий по выявлению земельных участков, установлению границ и оформлению земельно-правовых отношений</w:t>
            </w:r>
          </w:p>
          <w:p w14:paraId="6F907AD4" w14:textId="77777777" w:rsidR="006E3DFF" w:rsidRPr="00D97BAC" w:rsidRDefault="006E3DFF" w:rsidP="006E3DFF">
            <w:pPr>
              <w:rPr>
                <w:sz w:val="18"/>
                <w:szCs w:val="18"/>
              </w:rPr>
            </w:pPr>
            <w:r w:rsidRPr="00D97BAC">
              <w:rPr>
                <w:sz w:val="18"/>
                <w:szCs w:val="18"/>
              </w:rPr>
              <w:t>на земельные участки</w:t>
            </w:r>
          </w:p>
          <w:p w14:paraId="14C512CD" w14:textId="77777777" w:rsidR="006E3DFF" w:rsidRPr="00D97BAC" w:rsidRDefault="006E3DFF" w:rsidP="006E3DFF">
            <w:pPr>
              <w:rPr>
                <w:sz w:val="18"/>
                <w:szCs w:val="18"/>
              </w:rPr>
            </w:pPr>
            <w:r w:rsidRPr="00D97BAC">
              <w:rPr>
                <w:sz w:val="18"/>
                <w:szCs w:val="18"/>
              </w:rPr>
              <w:t xml:space="preserve">Ответственный исполнитель: </w:t>
            </w:r>
          </w:p>
          <w:p w14:paraId="676EF8A5" w14:textId="77777777" w:rsidR="006E3DFF" w:rsidRPr="00D97BAC" w:rsidDel="00FE3DA9" w:rsidRDefault="006E3DFF" w:rsidP="006E3DFF">
            <w:pPr>
              <w:rPr>
                <w:sz w:val="18"/>
                <w:szCs w:val="18"/>
              </w:rPr>
            </w:pPr>
            <w:r w:rsidRPr="00D97BAC">
              <w:rPr>
                <w:sz w:val="18"/>
                <w:szCs w:val="18"/>
              </w:rPr>
              <w:t>Смирнов В.В., начальник Управления земельных отношений Росимущества</w:t>
            </w:r>
          </w:p>
        </w:tc>
        <w:tc>
          <w:tcPr>
            <w:tcW w:w="2268" w:type="dxa"/>
            <w:vAlign w:val="center"/>
          </w:tcPr>
          <w:p w14:paraId="2745B84C" w14:textId="77777777" w:rsidR="006E3DFF" w:rsidRPr="00D97BAC" w:rsidRDefault="006E3DFF" w:rsidP="006E3DFF">
            <w:pPr>
              <w:jc w:val="center"/>
              <w:rPr>
                <w:sz w:val="18"/>
                <w:szCs w:val="18"/>
              </w:rPr>
            </w:pPr>
            <w:r w:rsidRPr="00D97BAC">
              <w:rPr>
                <w:sz w:val="18"/>
                <w:szCs w:val="18"/>
              </w:rPr>
              <w:t>Подготовлены отчеты (письма), направлены</w:t>
            </w:r>
          </w:p>
          <w:p w14:paraId="38BBF3BB" w14:textId="77777777" w:rsidR="006E3DFF" w:rsidRPr="00D97BAC" w:rsidDel="00FE3DA9" w:rsidRDefault="006E3DFF" w:rsidP="006E3DFF">
            <w:pPr>
              <w:jc w:val="center"/>
              <w:rPr>
                <w:sz w:val="18"/>
                <w:szCs w:val="18"/>
              </w:rPr>
            </w:pPr>
            <w:r w:rsidRPr="00D97BAC">
              <w:rPr>
                <w:sz w:val="18"/>
                <w:szCs w:val="18"/>
              </w:rPr>
              <w:t>в Росимущество</w:t>
            </w:r>
          </w:p>
        </w:tc>
        <w:tc>
          <w:tcPr>
            <w:tcW w:w="1275" w:type="dxa"/>
            <w:vAlign w:val="center"/>
          </w:tcPr>
          <w:p w14:paraId="1D8228A6" w14:textId="77777777" w:rsidR="006E3DFF" w:rsidRPr="00D97BAC" w:rsidDel="00FE3DA9" w:rsidRDefault="006E3DFF" w:rsidP="006E3DFF">
            <w:pPr>
              <w:jc w:val="center"/>
              <w:rPr>
                <w:rFonts w:eastAsia="Arial"/>
                <w:sz w:val="18"/>
                <w:szCs w:val="18"/>
                <w:lang w:bidi="ru-RU"/>
              </w:rPr>
            </w:pPr>
            <w:r w:rsidRPr="00D97BAC">
              <w:rPr>
                <w:rFonts w:eastAsia="Arial"/>
                <w:sz w:val="18"/>
                <w:szCs w:val="18"/>
                <w:lang w:bidi="ru-RU"/>
              </w:rPr>
              <w:t>процессный</w:t>
            </w:r>
          </w:p>
        </w:tc>
        <w:tc>
          <w:tcPr>
            <w:tcW w:w="851" w:type="dxa"/>
            <w:gridSpan w:val="2"/>
            <w:vAlign w:val="center"/>
          </w:tcPr>
          <w:p w14:paraId="255E285F" w14:textId="77777777" w:rsidR="006E3DFF" w:rsidRPr="00D97BAC" w:rsidDel="00FE3DA9" w:rsidRDefault="006E3DFF" w:rsidP="006E3DFF">
            <w:pPr>
              <w:jc w:val="center"/>
              <w:rPr>
                <w:sz w:val="18"/>
                <w:szCs w:val="18"/>
              </w:rPr>
            </w:pPr>
            <w:r w:rsidRPr="00D97BAC">
              <w:rPr>
                <w:sz w:val="18"/>
                <w:szCs w:val="18"/>
                <w:lang w:val="en-US"/>
              </w:rPr>
              <w:t>IV кв.</w:t>
            </w:r>
          </w:p>
        </w:tc>
        <w:tc>
          <w:tcPr>
            <w:tcW w:w="850" w:type="dxa"/>
            <w:vAlign w:val="center"/>
          </w:tcPr>
          <w:p w14:paraId="283F839A" w14:textId="77777777" w:rsidR="006E3DFF" w:rsidRPr="00D97BAC" w:rsidDel="00FE3DA9"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3969" w:type="dxa"/>
            <w:gridSpan w:val="2"/>
            <w:vAlign w:val="center"/>
          </w:tcPr>
          <w:p w14:paraId="27A8828A" w14:textId="77777777" w:rsidR="006E3DFF" w:rsidRPr="00D97BAC" w:rsidRDefault="006E3DFF" w:rsidP="006E3DFF">
            <w:pPr>
              <w:rPr>
                <w:sz w:val="18"/>
                <w:szCs w:val="18"/>
              </w:rPr>
            </w:pPr>
            <w:r w:rsidRPr="00D97BAC">
              <w:rPr>
                <w:sz w:val="18"/>
                <w:szCs w:val="18"/>
              </w:rPr>
              <w:t xml:space="preserve">Проведены работы по выявлению неучтенных земельных участков; Направлены перечни земельных участков, в отношении которых необходимо проведение кадастровых работ (поручение Росимущества от 12.10.2020 № АШ-10/32301); </w:t>
            </w:r>
          </w:p>
          <w:p w14:paraId="06A4A893" w14:textId="77777777" w:rsidR="006E3DFF" w:rsidRPr="00D97BAC" w:rsidRDefault="006E3DFF" w:rsidP="006E3DFF">
            <w:pPr>
              <w:rPr>
                <w:sz w:val="18"/>
                <w:szCs w:val="18"/>
              </w:rPr>
            </w:pPr>
            <w:r w:rsidRPr="00D97BAC">
              <w:rPr>
                <w:sz w:val="18"/>
                <w:szCs w:val="18"/>
              </w:rPr>
              <w:t xml:space="preserve">Направлены перечни земельных участков, в отношении которых необходимо проведение кадастровых работ по установлению границ земельных участков (поручение Росимущества от 12.10.2020 № АШ-10/32301); </w:t>
            </w:r>
          </w:p>
          <w:p w14:paraId="75E3CAF8" w14:textId="77777777" w:rsidR="006E3DFF" w:rsidRPr="00D97BAC" w:rsidRDefault="006E3DFF" w:rsidP="006E3DFF">
            <w:pPr>
              <w:rPr>
                <w:sz w:val="18"/>
                <w:szCs w:val="18"/>
              </w:rPr>
            </w:pPr>
            <w:r w:rsidRPr="00D97BAC">
              <w:rPr>
                <w:sz w:val="18"/>
                <w:szCs w:val="18"/>
              </w:rPr>
              <w:t>Проведены работы в отношении 839 земельных участков общей площадью 100 814 га (поручение Росимущества от 28.12.2020 № АШ-10/42178); Поставлены на государственный кадастровый учет 1 477 земельных участков, осуществлена регистрация права в отношении 3 312 земельных участков, собственности, аренды, безвозмездного пользования или праве постоянного (бессрочного) пользования составляет 12 991</w:t>
            </w:r>
          </w:p>
        </w:tc>
        <w:tc>
          <w:tcPr>
            <w:tcW w:w="2552" w:type="dxa"/>
          </w:tcPr>
          <w:p w14:paraId="3EEE7571" w14:textId="77777777" w:rsidR="006E3DFF" w:rsidRPr="00D97BAC" w:rsidRDefault="006E3DFF" w:rsidP="006E3DFF">
            <w:pPr>
              <w:jc w:val="center"/>
              <w:rPr>
                <w:sz w:val="18"/>
                <w:szCs w:val="18"/>
              </w:rPr>
            </w:pPr>
          </w:p>
        </w:tc>
        <w:tc>
          <w:tcPr>
            <w:tcW w:w="709" w:type="dxa"/>
            <w:vAlign w:val="center"/>
          </w:tcPr>
          <w:p w14:paraId="5D1C58E0"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616FC2E9" w14:textId="77777777" w:rsidTr="006E3DFF">
        <w:trPr>
          <w:trHeight w:val="20"/>
        </w:trPr>
        <w:tc>
          <w:tcPr>
            <w:tcW w:w="3828" w:type="dxa"/>
            <w:vAlign w:val="center"/>
          </w:tcPr>
          <w:p w14:paraId="0FB69F06" w14:textId="77777777" w:rsidR="006E3DFF" w:rsidRPr="00D97BAC" w:rsidRDefault="006E3DFF" w:rsidP="006E3DFF">
            <w:pPr>
              <w:rPr>
                <w:sz w:val="18"/>
                <w:szCs w:val="18"/>
              </w:rPr>
            </w:pPr>
            <w:r w:rsidRPr="00D97BAC">
              <w:rPr>
                <w:sz w:val="18"/>
                <w:szCs w:val="18"/>
              </w:rPr>
              <w:t>Мероприятие 16.3.2.</w:t>
            </w:r>
          </w:p>
          <w:p w14:paraId="6BFF759B" w14:textId="77777777" w:rsidR="006E3DFF" w:rsidRPr="00D97BAC" w:rsidRDefault="006E3DFF" w:rsidP="006E3DFF">
            <w:pPr>
              <w:rPr>
                <w:sz w:val="18"/>
                <w:szCs w:val="18"/>
              </w:rPr>
            </w:pPr>
            <w:r w:rsidRPr="00D97BAC">
              <w:rPr>
                <w:sz w:val="18"/>
                <w:szCs w:val="18"/>
              </w:rP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p w14:paraId="424F9FA3" w14:textId="77777777" w:rsidR="006E3DFF" w:rsidRPr="00D97BAC" w:rsidRDefault="006E3DFF" w:rsidP="006E3DFF">
            <w:pPr>
              <w:rPr>
                <w:sz w:val="18"/>
                <w:szCs w:val="18"/>
              </w:rPr>
            </w:pPr>
            <w:r w:rsidRPr="00D97BAC">
              <w:rPr>
                <w:sz w:val="18"/>
                <w:szCs w:val="18"/>
              </w:rPr>
              <w:t xml:space="preserve">Ответственный исполнитель: </w:t>
            </w:r>
          </w:p>
          <w:p w14:paraId="03AC1273" w14:textId="77777777" w:rsidR="006E3DFF" w:rsidRPr="00D97BAC" w:rsidDel="00FE3DA9" w:rsidRDefault="006E3DFF" w:rsidP="006E3DFF">
            <w:pPr>
              <w:rPr>
                <w:sz w:val="18"/>
                <w:szCs w:val="18"/>
              </w:rPr>
            </w:pPr>
            <w:r w:rsidRPr="00D97BAC">
              <w:rPr>
                <w:sz w:val="18"/>
                <w:szCs w:val="18"/>
              </w:rPr>
              <w:t>Смирнов В.В., начальник Управления земельных отношений Росимущества</w:t>
            </w:r>
          </w:p>
        </w:tc>
        <w:tc>
          <w:tcPr>
            <w:tcW w:w="2268" w:type="dxa"/>
            <w:vAlign w:val="center"/>
          </w:tcPr>
          <w:p w14:paraId="7B4C7E45" w14:textId="77777777" w:rsidR="006E3DFF" w:rsidRPr="00D97BAC" w:rsidRDefault="006E3DFF" w:rsidP="006E3DFF">
            <w:pPr>
              <w:jc w:val="center"/>
              <w:rPr>
                <w:sz w:val="18"/>
                <w:szCs w:val="18"/>
              </w:rPr>
            </w:pPr>
            <w:r w:rsidRPr="00D97BAC">
              <w:rPr>
                <w:sz w:val="18"/>
                <w:szCs w:val="18"/>
              </w:rPr>
              <w:t>Подготовлены отчеты</w:t>
            </w:r>
          </w:p>
          <w:p w14:paraId="40951B9F" w14:textId="77777777" w:rsidR="006E3DFF" w:rsidRPr="00D97BAC" w:rsidDel="00FE3DA9" w:rsidRDefault="006E3DFF" w:rsidP="006E3DFF">
            <w:pPr>
              <w:jc w:val="center"/>
              <w:rPr>
                <w:sz w:val="18"/>
                <w:szCs w:val="18"/>
              </w:rPr>
            </w:pPr>
            <w:r w:rsidRPr="00D97BAC">
              <w:rPr>
                <w:sz w:val="18"/>
                <w:szCs w:val="18"/>
              </w:rPr>
              <w:t>(письма), направлены в Росимущество</w:t>
            </w:r>
          </w:p>
        </w:tc>
        <w:tc>
          <w:tcPr>
            <w:tcW w:w="1275" w:type="dxa"/>
            <w:vAlign w:val="center"/>
          </w:tcPr>
          <w:p w14:paraId="335174A9" w14:textId="77777777" w:rsidR="006E3DFF" w:rsidRPr="00D97BAC" w:rsidDel="00FE3DA9" w:rsidRDefault="006E3DFF" w:rsidP="006E3DFF">
            <w:pPr>
              <w:jc w:val="center"/>
              <w:rPr>
                <w:rFonts w:eastAsia="Arial"/>
                <w:sz w:val="18"/>
                <w:szCs w:val="18"/>
                <w:lang w:bidi="ru-RU"/>
              </w:rPr>
            </w:pPr>
            <w:r w:rsidRPr="00D97BAC">
              <w:rPr>
                <w:rFonts w:eastAsia="Arial"/>
                <w:sz w:val="18"/>
                <w:szCs w:val="18"/>
                <w:lang w:bidi="ru-RU"/>
              </w:rPr>
              <w:t>процессный</w:t>
            </w:r>
          </w:p>
        </w:tc>
        <w:tc>
          <w:tcPr>
            <w:tcW w:w="851" w:type="dxa"/>
            <w:gridSpan w:val="2"/>
            <w:vAlign w:val="center"/>
          </w:tcPr>
          <w:p w14:paraId="56F53F53" w14:textId="77777777" w:rsidR="006E3DFF" w:rsidRPr="00D97BAC" w:rsidDel="00FE3DA9" w:rsidRDefault="006E3DFF" w:rsidP="006E3DFF">
            <w:pPr>
              <w:jc w:val="center"/>
              <w:rPr>
                <w:sz w:val="18"/>
                <w:szCs w:val="18"/>
              </w:rPr>
            </w:pPr>
            <w:r w:rsidRPr="00D97BAC">
              <w:rPr>
                <w:sz w:val="18"/>
                <w:szCs w:val="18"/>
                <w:lang w:val="en-US"/>
              </w:rPr>
              <w:t>IV кв</w:t>
            </w:r>
            <w:r w:rsidRPr="00D97BAC">
              <w:rPr>
                <w:sz w:val="18"/>
                <w:szCs w:val="18"/>
              </w:rPr>
              <w:t>.</w:t>
            </w:r>
          </w:p>
        </w:tc>
        <w:tc>
          <w:tcPr>
            <w:tcW w:w="850" w:type="dxa"/>
            <w:vAlign w:val="center"/>
          </w:tcPr>
          <w:p w14:paraId="198B3B61" w14:textId="77777777" w:rsidR="006E3DFF" w:rsidRPr="00D97BAC" w:rsidDel="00FE3DA9"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0D71C51E" w14:textId="77777777" w:rsidR="006E3DFF" w:rsidRPr="00D97BAC" w:rsidRDefault="006E3DFF" w:rsidP="006E3DFF">
            <w:pPr>
              <w:rPr>
                <w:sz w:val="18"/>
                <w:szCs w:val="18"/>
              </w:rPr>
            </w:pPr>
            <w:r w:rsidRPr="00D97BAC">
              <w:rPr>
                <w:sz w:val="18"/>
                <w:szCs w:val="18"/>
              </w:rPr>
              <w:t>Общее количество земельных участков, предоставленных на праве собственности, аренды, безвозмездного пользования или праве постоянного (бессрочного) пользования составляет 12 991</w:t>
            </w:r>
          </w:p>
        </w:tc>
        <w:tc>
          <w:tcPr>
            <w:tcW w:w="2552" w:type="dxa"/>
          </w:tcPr>
          <w:p w14:paraId="60A3D14F" w14:textId="77777777" w:rsidR="006E3DFF" w:rsidRPr="00D97BAC" w:rsidRDefault="006E3DFF" w:rsidP="006E3DFF">
            <w:pPr>
              <w:jc w:val="center"/>
              <w:rPr>
                <w:sz w:val="18"/>
                <w:szCs w:val="18"/>
              </w:rPr>
            </w:pPr>
          </w:p>
        </w:tc>
        <w:tc>
          <w:tcPr>
            <w:tcW w:w="709" w:type="dxa"/>
            <w:vAlign w:val="center"/>
          </w:tcPr>
          <w:p w14:paraId="07A1B37F"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34637F81" w14:textId="77777777" w:rsidTr="006E3DFF">
        <w:trPr>
          <w:trHeight w:val="20"/>
        </w:trPr>
        <w:tc>
          <w:tcPr>
            <w:tcW w:w="3828" w:type="dxa"/>
            <w:vAlign w:val="center"/>
          </w:tcPr>
          <w:p w14:paraId="17955231" w14:textId="77777777" w:rsidR="006E3DFF" w:rsidRPr="00D97BAC" w:rsidRDefault="006E3DFF" w:rsidP="006E3DFF">
            <w:pPr>
              <w:rPr>
                <w:sz w:val="18"/>
                <w:szCs w:val="18"/>
              </w:rPr>
            </w:pPr>
            <w:r w:rsidRPr="00D97BAC">
              <w:rPr>
                <w:sz w:val="18"/>
                <w:szCs w:val="18"/>
              </w:rPr>
              <w:t>Мероприятие 16.3.3.</w:t>
            </w:r>
          </w:p>
          <w:p w14:paraId="567EEAB4" w14:textId="77777777" w:rsidR="006E3DFF" w:rsidRPr="00D97BAC" w:rsidRDefault="006E3DFF" w:rsidP="006E3DFF">
            <w:pPr>
              <w:rPr>
                <w:sz w:val="18"/>
                <w:szCs w:val="18"/>
              </w:rPr>
            </w:pPr>
            <w:r w:rsidRPr="00D97BAC">
              <w:rPr>
                <w:sz w:val="18"/>
                <w:szCs w:val="18"/>
              </w:rPr>
              <w:t xml:space="preserve">Реализация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 </w:t>
            </w:r>
          </w:p>
          <w:p w14:paraId="5DFEF17A" w14:textId="77777777" w:rsidR="006E3DFF" w:rsidRPr="00D97BAC" w:rsidRDefault="006E3DFF" w:rsidP="006E3DFF">
            <w:pPr>
              <w:rPr>
                <w:sz w:val="18"/>
                <w:szCs w:val="18"/>
              </w:rPr>
            </w:pPr>
            <w:r w:rsidRPr="00D97BAC">
              <w:rPr>
                <w:sz w:val="18"/>
                <w:szCs w:val="18"/>
              </w:rPr>
              <w:lastRenderedPageBreak/>
              <w:t xml:space="preserve">Ответственный исполнитель: </w:t>
            </w:r>
          </w:p>
          <w:p w14:paraId="1882B95A" w14:textId="77777777" w:rsidR="006E3DFF" w:rsidRPr="00D97BAC" w:rsidDel="00FE3DA9" w:rsidRDefault="006E3DFF" w:rsidP="006E3DFF">
            <w:pPr>
              <w:rPr>
                <w:sz w:val="18"/>
                <w:szCs w:val="18"/>
              </w:rPr>
            </w:pPr>
            <w:r w:rsidRPr="00D97BAC">
              <w:rPr>
                <w:sz w:val="18"/>
                <w:szCs w:val="18"/>
              </w:rPr>
              <w:t>Смирнов В.В., начальник Управления земельных отношений Росимущества</w:t>
            </w:r>
          </w:p>
        </w:tc>
        <w:tc>
          <w:tcPr>
            <w:tcW w:w="2268" w:type="dxa"/>
            <w:vAlign w:val="center"/>
          </w:tcPr>
          <w:p w14:paraId="6A0D77FA" w14:textId="77777777" w:rsidR="006E3DFF" w:rsidRPr="00D97BAC" w:rsidRDefault="006E3DFF" w:rsidP="006E3DFF">
            <w:pPr>
              <w:jc w:val="center"/>
              <w:rPr>
                <w:sz w:val="18"/>
                <w:szCs w:val="18"/>
              </w:rPr>
            </w:pPr>
            <w:r w:rsidRPr="00D97BAC">
              <w:rPr>
                <w:sz w:val="18"/>
                <w:szCs w:val="18"/>
              </w:rPr>
              <w:lastRenderedPageBreak/>
              <w:t>Подготовлены отчеты</w:t>
            </w:r>
          </w:p>
          <w:p w14:paraId="21C09A33" w14:textId="77777777" w:rsidR="006E3DFF" w:rsidRPr="00D97BAC" w:rsidDel="00FE3DA9" w:rsidRDefault="006E3DFF" w:rsidP="006E3DFF">
            <w:pPr>
              <w:jc w:val="center"/>
              <w:rPr>
                <w:sz w:val="18"/>
                <w:szCs w:val="18"/>
              </w:rPr>
            </w:pPr>
            <w:r w:rsidRPr="00D97BAC">
              <w:rPr>
                <w:sz w:val="18"/>
                <w:szCs w:val="18"/>
              </w:rPr>
              <w:t>(письма), направлены в Росимущество</w:t>
            </w:r>
          </w:p>
        </w:tc>
        <w:tc>
          <w:tcPr>
            <w:tcW w:w="1275" w:type="dxa"/>
            <w:vAlign w:val="center"/>
          </w:tcPr>
          <w:p w14:paraId="74E84AF9" w14:textId="77777777" w:rsidR="006E3DFF" w:rsidRPr="00D97BAC" w:rsidDel="00FE3DA9" w:rsidRDefault="006E3DFF" w:rsidP="006E3DFF">
            <w:pPr>
              <w:jc w:val="center"/>
              <w:rPr>
                <w:rFonts w:eastAsia="Arial"/>
                <w:sz w:val="18"/>
                <w:szCs w:val="18"/>
                <w:lang w:bidi="ru-RU"/>
              </w:rPr>
            </w:pPr>
            <w:r w:rsidRPr="00D97BAC">
              <w:rPr>
                <w:rFonts w:eastAsia="Arial"/>
                <w:sz w:val="18"/>
                <w:szCs w:val="18"/>
                <w:lang w:bidi="ru-RU"/>
              </w:rPr>
              <w:t>процессный</w:t>
            </w:r>
          </w:p>
        </w:tc>
        <w:tc>
          <w:tcPr>
            <w:tcW w:w="851" w:type="dxa"/>
            <w:gridSpan w:val="2"/>
            <w:vAlign w:val="center"/>
          </w:tcPr>
          <w:p w14:paraId="0E91385B" w14:textId="77777777" w:rsidR="006E3DFF" w:rsidRPr="00D97BAC" w:rsidDel="00FE3DA9" w:rsidRDefault="006E3DFF" w:rsidP="006E3DFF">
            <w:pPr>
              <w:jc w:val="center"/>
              <w:rPr>
                <w:sz w:val="18"/>
                <w:szCs w:val="18"/>
              </w:rPr>
            </w:pPr>
            <w:r w:rsidRPr="00D97BAC">
              <w:rPr>
                <w:sz w:val="18"/>
                <w:szCs w:val="18"/>
                <w:lang w:val="en-US"/>
              </w:rPr>
              <w:t>IV кв.</w:t>
            </w:r>
          </w:p>
        </w:tc>
        <w:tc>
          <w:tcPr>
            <w:tcW w:w="850" w:type="dxa"/>
            <w:vAlign w:val="center"/>
          </w:tcPr>
          <w:p w14:paraId="742BC54F" w14:textId="77777777" w:rsidR="006E3DFF" w:rsidRPr="00D97BAC" w:rsidDel="00FE3DA9"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4E3D6820" w14:textId="77777777" w:rsidR="006E3DFF" w:rsidRPr="00D97BAC" w:rsidRDefault="006E3DFF" w:rsidP="006E3DFF">
            <w:pPr>
              <w:rPr>
                <w:sz w:val="18"/>
                <w:szCs w:val="18"/>
              </w:rPr>
            </w:pPr>
            <w:r w:rsidRPr="00D97BAC">
              <w:rPr>
                <w:sz w:val="18"/>
                <w:szCs w:val="18"/>
              </w:rPr>
              <w:t>Проведены мероприятия по представлению в аренду земельных участков - общее количество предоставленных в аренду земельных участков в 2020 году составило 3 315.</w:t>
            </w:r>
          </w:p>
        </w:tc>
        <w:tc>
          <w:tcPr>
            <w:tcW w:w="2552" w:type="dxa"/>
          </w:tcPr>
          <w:p w14:paraId="24D07A5B" w14:textId="77777777" w:rsidR="006E3DFF" w:rsidRPr="00D97BAC" w:rsidRDefault="006E3DFF" w:rsidP="006E3DFF">
            <w:pPr>
              <w:jc w:val="center"/>
              <w:rPr>
                <w:sz w:val="18"/>
                <w:szCs w:val="18"/>
              </w:rPr>
            </w:pPr>
          </w:p>
        </w:tc>
        <w:tc>
          <w:tcPr>
            <w:tcW w:w="709" w:type="dxa"/>
            <w:vAlign w:val="center"/>
          </w:tcPr>
          <w:p w14:paraId="6CF2A9A8"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10FC2131" w14:textId="77777777" w:rsidTr="006E3DFF">
        <w:trPr>
          <w:trHeight w:val="20"/>
        </w:trPr>
        <w:tc>
          <w:tcPr>
            <w:tcW w:w="16302" w:type="dxa"/>
            <w:gridSpan w:val="10"/>
            <w:shd w:val="clear" w:color="auto" w:fill="DEEAF6" w:themeFill="accent1" w:themeFillTint="33"/>
            <w:vAlign w:val="center"/>
          </w:tcPr>
          <w:p w14:paraId="681F39DF" w14:textId="77777777" w:rsidR="006E3DFF" w:rsidRPr="00D97BAC" w:rsidRDefault="006E3DFF" w:rsidP="006E3DFF">
            <w:pPr>
              <w:jc w:val="center"/>
              <w:rPr>
                <w:b/>
                <w:sz w:val="18"/>
                <w:szCs w:val="18"/>
              </w:rPr>
            </w:pPr>
            <w:r w:rsidRPr="00D97BAC">
              <w:rPr>
                <w:b/>
                <w:sz w:val="18"/>
                <w:szCs w:val="18"/>
              </w:rPr>
              <w:t>Направление (блок мероприятий) 16.4. Повышение эффективности управления организациями с государственным участием и оптимизация их состава</w:t>
            </w:r>
          </w:p>
        </w:tc>
      </w:tr>
      <w:tr w:rsidR="006E3DFF" w:rsidRPr="00D97BAC" w14:paraId="4923F995" w14:textId="77777777" w:rsidTr="006E3DFF">
        <w:trPr>
          <w:trHeight w:val="20"/>
        </w:trPr>
        <w:tc>
          <w:tcPr>
            <w:tcW w:w="7371" w:type="dxa"/>
            <w:gridSpan w:val="3"/>
            <w:shd w:val="clear" w:color="auto" w:fill="E7E6E6" w:themeFill="background2"/>
            <w:vAlign w:val="center"/>
          </w:tcPr>
          <w:p w14:paraId="33920DF9" w14:textId="77777777" w:rsidR="006E3DFF" w:rsidRPr="00D97BAC" w:rsidRDefault="006E3DFF" w:rsidP="006E3DFF">
            <w:pPr>
              <w:numPr>
                <w:ilvl w:val="0"/>
                <w:numId w:val="3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16.4.</w:t>
            </w:r>
          </w:p>
          <w:p w14:paraId="052ED3A4" w14:textId="77777777" w:rsidR="006E3DFF" w:rsidRPr="00D97BAC" w:rsidRDefault="006E3DFF" w:rsidP="006E3DFF">
            <w:pPr>
              <w:rPr>
                <w:sz w:val="18"/>
                <w:szCs w:val="18"/>
              </w:rPr>
            </w:pPr>
            <w:r w:rsidRPr="00D97BAC">
              <w:rPr>
                <w:sz w:val="18"/>
                <w:szCs w:val="18"/>
              </w:rP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851" w:type="dxa"/>
            <w:gridSpan w:val="2"/>
            <w:shd w:val="clear" w:color="auto" w:fill="E7E6E6" w:themeFill="background2"/>
            <w:vAlign w:val="center"/>
          </w:tcPr>
          <w:p w14:paraId="7079E74F" w14:textId="77777777" w:rsidR="006E3DFF" w:rsidRPr="00D97BAC" w:rsidRDefault="006E3DFF" w:rsidP="006E3DFF">
            <w:pPr>
              <w:jc w:val="center"/>
              <w:rPr>
                <w:sz w:val="18"/>
                <w:szCs w:val="18"/>
              </w:rPr>
            </w:pPr>
            <w:r w:rsidRPr="00D97BAC">
              <w:rPr>
                <w:sz w:val="18"/>
                <w:szCs w:val="18"/>
              </w:rPr>
              <w:t>40</w:t>
            </w:r>
          </w:p>
        </w:tc>
        <w:tc>
          <w:tcPr>
            <w:tcW w:w="850" w:type="dxa"/>
            <w:shd w:val="clear" w:color="auto" w:fill="E7E6E6" w:themeFill="background2"/>
            <w:vAlign w:val="center"/>
          </w:tcPr>
          <w:p w14:paraId="0FABAC66" w14:textId="77777777" w:rsidR="006E3DFF" w:rsidRPr="00D97BAC" w:rsidRDefault="006E3DFF" w:rsidP="006E3DFF">
            <w:pPr>
              <w:jc w:val="center"/>
              <w:rPr>
                <w:sz w:val="18"/>
                <w:szCs w:val="18"/>
              </w:rPr>
            </w:pPr>
            <w:r w:rsidRPr="00D97BAC">
              <w:rPr>
                <w:sz w:val="18"/>
                <w:szCs w:val="18"/>
              </w:rPr>
              <w:t>46,9</w:t>
            </w:r>
          </w:p>
        </w:tc>
        <w:tc>
          <w:tcPr>
            <w:tcW w:w="3969" w:type="dxa"/>
            <w:gridSpan w:val="2"/>
            <w:shd w:val="clear" w:color="auto" w:fill="E7E6E6" w:themeFill="background2"/>
            <w:vAlign w:val="center"/>
          </w:tcPr>
          <w:p w14:paraId="480191B5"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7F3F9F9F"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tcPr>
          <w:p w14:paraId="46DB92EB"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0A01A75"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0A977ED5" w14:textId="77777777" w:rsidTr="006E3DFF">
        <w:trPr>
          <w:trHeight w:val="20"/>
        </w:trPr>
        <w:tc>
          <w:tcPr>
            <w:tcW w:w="7371" w:type="dxa"/>
            <w:gridSpan w:val="3"/>
            <w:shd w:val="clear" w:color="auto" w:fill="E7E6E6" w:themeFill="background2"/>
            <w:vAlign w:val="center"/>
          </w:tcPr>
          <w:p w14:paraId="042AA55F" w14:textId="77777777" w:rsidR="006E3DFF" w:rsidRPr="00D97BAC" w:rsidRDefault="006E3DFF" w:rsidP="006E3DFF">
            <w:pPr>
              <w:numPr>
                <w:ilvl w:val="0"/>
                <w:numId w:val="3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16.4.</w:t>
            </w:r>
          </w:p>
          <w:p w14:paraId="7316D1A0" w14:textId="77777777" w:rsidR="006E3DFF" w:rsidRPr="00D97BAC" w:rsidRDefault="006E3DFF" w:rsidP="006E3DFF">
            <w:pPr>
              <w:rPr>
                <w:sz w:val="18"/>
                <w:szCs w:val="18"/>
              </w:rPr>
            </w:pPr>
            <w:r w:rsidRPr="00D97BAC">
              <w:rPr>
                <w:sz w:val="18"/>
                <w:szCs w:val="18"/>
              </w:rPr>
              <w:t>Количество организаций с государственным участием</w:t>
            </w:r>
          </w:p>
        </w:tc>
        <w:tc>
          <w:tcPr>
            <w:tcW w:w="851" w:type="dxa"/>
            <w:gridSpan w:val="2"/>
            <w:shd w:val="clear" w:color="auto" w:fill="E7E6E6" w:themeFill="background2"/>
            <w:vAlign w:val="center"/>
          </w:tcPr>
          <w:p w14:paraId="4D74D618" w14:textId="77777777" w:rsidR="006E3DFF" w:rsidRPr="00D97BAC" w:rsidRDefault="006E3DFF" w:rsidP="006E3DFF">
            <w:pPr>
              <w:jc w:val="center"/>
              <w:rPr>
                <w:sz w:val="18"/>
                <w:szCs w:val="18"/>
              </w:rPr>
            </w:pPr>
            <w:r w:rsidRPr="00D97BAC">
              <w:rPr>
                <w:sz w:val="18"/>
                <w:szCs w:val="18"/>
              </w:rPr>
              <w:t>1465</w:t>
            </w:r>
          </w:p>
        </w:tc>
        <w:tc>
          <w:tcPr>
            <w:tcW w:w="850" w:type="dxa"/>
            <w:shd w:val="clear" w:color="auto" w:fill="E7E6E6" w:themeFill="background2"/>
            <w:vAlign w:val="center"/>
          </w:tcPr>
          <w:p w14:paraId="16463103" w14:textId="77777777" w:rsidR="006E3DFF" w:rsidRPr="00D97BAC" w:rsidRDefault="006E3DFF" w:rsidP="006E3DFF">
            <w:pPr>
              <w:jc w:val="center"/>
              <w:rPr>
                <w:sz w:val="18"/>
                <w:szCs w:val="18"/>
              </w:rPr>
            </w:pPr>
            <w:r w:rsidRPr="00D97BAC">
              <w:rPr>
                <w:sz w:val="18"/>
                <w:szCs w:val="18"/>
              </w:rPr>
              <w:t>1348</w:t>
            </w:r>
          </w:p>
        </w:tc>
        <w:tc>
          <w:tcPr>
            <w:tcW w:w="3969" w:type="dxa"/>
            <w:gridSpan w:val="2"/>
            <w:shd w:val="clear" w:color="auto" w:fill="E7E6E6" w:themeFill="background2"/>
            <w:vAlign w:val="center"/>
          </w:tcPr>
          <w:p w14:paraId="1DD2EED9"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4021BB7F"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уменьшению</w:t>
            </w:r>
          </w:p>
        </w:tc>
        <w:tc>
          <w:tcPr>
            <w:tcW w:w="2552" w:type="dxa"/>
            <w:shd w:val="clear" w:color="auto" w:fill="E7E6E6" w:themeFill="background2"/>
          </w:tcPr>
          <w:p w14:paraId="6922C79C"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765088A8"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209AC9EA" w14:textId="77777777" w:rsidTr="006E3DFF">
        <w:trPr>
          <w:trHeight w:val="20"/>
        </w:trPr>
        <w:tc>
          <w:tcPr>
            <w:tcW w:w="7371" w:type="dxa"/>
            <w:gridSpan w:val="3"/>
            <w:shd w:val="clear" w:color="auto" w:fill="E7E6E6" w:themeFill="background2"/>
            <w:vAlign w:val="center"/>
          </w:tcPr>
          <w:p w14:paraId="70E97722" w14:textId="77777777" w:rsidR="006E3DFF" w:rsidRPr="00D97BAC" w:rsidRDefault="006E3DFF" w:rsidP="006E3DFF">
            <w:pPr>
              <w:numPr>
                <w:ilvl w:val="0"/>
                <w:numId w:val="39"/>
              </w:numPr>
              <w:ind w:left="0" w:firstLine="0"/>
              <w:contextualSpacing/>
              <w:rPr>
                <w:rFonts w:eastAsia="Arial"/>
                <w:b/>
                <w:bCs/>
                <w:sz w:val="18"/>
                <w:szCs w:val="18"/>
                <w:lang w:eastAsia="en-US" w:bidi="ru-RU"/>
              </w:rPr>
            </w:pPr>
            <w:r w:rsidRPr="00D97BAC">
              <w:rPr>
                <w:rFonts w:eastAsia="Arial"/>
                <w:b/>
                <w:bCs/>
                <w:sz w:val="18"/>
                <w:szCs w:val="18"/>
                <w:lang w:eastAsia="en-US" w:bidi="ru-RU"/>
              </w:rPr>
              <w:t>Индикатор направления (блока мероприятий) 16.4.</w:t>
            </w:r>
          </w:p>
          <w:p w14:paraId="478C57AD" w14:textId="77777777" w:rsidR="006E3DFF" w:rsidRPr="00D97BAC" w:rsidRDefault="006E3DFF" w:rsidP="006E3DFF">
            <w:pPr>
              <w:rPr>
                <w:sz w:val="18"/>
                <w:szCs w:val="18"/>
              </w:rPr>
            </w:pPr>
            <w:r w:rsidRPr="00D97BAC">
              <w:rPr>
                <w:sz w:val="18"/>
                <w:szCs w:val="18"/>
              </w:rPr>
              <w:t>Доля продаж пакетов акций акционерных обществ, подлежащих продаже в соответствии с прогнозным планом (программой) приватизации</w:t>
            </w:r>
          </w:p>
        </w:tc>
        <w:tc>
          <w:tcPr>
            <w:tcW w:w="851" w:type="dxa"/>
            <w:gridSpan w:val="2"/>
            <w:shd w:val="clear" w:color="auto" w:fill="E7E6E6" w:themeFill="background2"/>
            <w:vAlign w:val="center"/>
          </w:tcPr>
          <w:p w14:paraId="6E0C594B" w14:textId="77777777" w:rsidR="006E3DFF" w:rsidRPr="00D97BAC" w:rsidRDefault="006E3DFF" w:rsidP="006E3DFF">
            <w:pPr>
              <w:jc w:val="center"/>
              <w:rPr>
                <w:sz w:val="18"/>
                <w:szCs w:val="18"/>
              </w:rPr>
            </w:pPr>
            <w:r w:rsidRPr="00D97BAC">
              <w:rPr>
                <w:sz w:val="18"/>
                <w:szCs w:val="18"/>
              </w:rPr>
              <w:t>10.6</w:t>
            </w:r>
          </w:p>
        </w:tc>
        <w:tc>
          <w:tcPr>
            <w:tcW w:w="850" w:type="dxa"/>
            <w:shd w:val="clear" w:color="auto" w:fill="E7E6E6" w:themeFill="background2"/>
            <w:vAlign w:val="center"/>
          </w:tcPr>
          <w:p w14:paraId="6ACA7D17" w14:textId="77777777" w:rsidR="006E3DFF" w:rsidRPr="00D97BAC" w:rsidRDefault="006E3DFF" w:rsidP="006E3DFF">
            <w:pPr>
              <w:jc w:val="center"/>
              <w:rPr>
                <w:sz w:val="18"/>
                <w:szCs w:val="18"/>
              </w:rPr>
            </w:pPr>
            <w:r w:rsidRPr="00D97BAC">
              <w:rPr>
                <w:sz w:val="18"/>
                <w:szCs w:val="18"/>
              </w:rPr>
              <w:t>10.6</w:t>
            </w:r>
          </w:p>
        </w:tc>
        <w:tc>
          <w:tcPr>
            <w:tcW w:w="3969" w:type="dxa"/>
            <w:gridSpan w:val="2"/>
            <w:shd w:val="clear" w:color="auto" w:fill="E7E6E6" w:themeFill="background2"/>
            <w:vAlign w:val="center"/>
          </w:tcPr>
          <w:p w14:paraId="752DDC74"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7B6F4D24" w14:textId="77777777" w:rsidR="006E3DFF" w:rsidRPr="00D97BAC" w:rsidRDefault="006E3DFF" w:rsidP="006E3DFF">
            <w:pPr>
              <w:rPr>
                <w:sz w:val="18"/>
                <w:szCs w:val="18"/>
              </w:rPr>
            </w:pPr>
            <w:r w:rsidRPr="00D97BAC">
              <w:rPr>
                <w:sz w:val="18"/>
                <w:szCs w:val="18"/>
              </w:rPr>
              <w:t xml:space="preserve">Постановлением № 140 (п.3, пп. </w:t>
            </w:r>
            <w:r w:rsidR="00E70918">
              <w:rPr>
                <w:bCs/>
                <w:color w:val="000000"/>
                <w:sz w:val="18"/>
                <w:szCs w:val="18"/>
              </w:rPr>
              <w:t>«</w:t>
            </w:r>
            <w:r w:rsidRPr="00D97BAC">
              <w:rPr>
                <w:sz w:val="18"/>
                <w:szCs w:val="18"/>
              </w:rPr>
              <w:t>р)</w:t>
            </w:r>
            <w:r w:rsidR="00E70918">
              <w:rPr>
                <w:bCs/>
                <w:color w:val="000000"/>
                <w:sz w:val="18"/>
                <w:szCs w:val="18"/>
              </w:rPr>
              <w:t>»</w:t>
            </w:r>
            <w:r w:rsidRPr="00D97BAC">
              <w:rPr>
                <w:bCs/>
                <w:color w:val="000000"/>
                <w:sz w:val="18"/>
                <w:szCs w:val="18"/>
              </w:rPr>
              <w:t xml:space="preserve"> </w:t>
            </w:r>
            <w:r w:rsidRPr="00D97BAC">
              <w:rPr>
                <w:sz w:val="18"/>
                <w:szCs w:val="18"/>
              </w:rPr>
              <w:t>) изменено плановое значение показателя с 27% на 10,6%</w:t>
            </w:r>
          </w:p>
        </w:tc>
        <w:tc>
          <w:tcPr>
            <w:tcW w:w="2552" w:type="dxa"/>
            <w:shd w:val="clear" w:color="auto" w:fill="E7E6E6" w:themeFill="background2"/>
          </w:tcPr>
          <w:p w14:paraId="77EF59C8"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345449AA"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6374225B" w14:textId="77777777" w:rsidTr="006E3DFF">
        <w:trPr>
          <w:trHeight w:val="20"/>
        </w:trPr>
        <w:tc>
          <w:tcPr>
            <w:tcW w:w="7371" w:type="dxa"/>
            <w:gridSpan w:val="3"/>
            <w:shd w:val="clear" w:color="auto" w:fill="E7E6E6" w:themeFill="background2"/>
            <w:vAlign w:val="center"/>
          </w:tcPr>
          <w:p w14:paraId="6D40D099" w14:textId="77777777" w:rsidR="006E3DFF" w:rsidRPr="00D97BAC" w:rsidRDefault="006E3DFF" w:rsidP="006E3DFF">
            <w:pPr>
              <w:numPr>
                <w:ilvl w:val="0"/>
                <w:numId w:val="39"/>
              </w:numPr>
              <w:ind w:left="0" w:firstLine="0"/>
              <w:contextualSpacing/>
              <w:rPr>
                <w:rFonts w:eastAsia="Arial"/>
                <w:b/>
                <w:bCs/>
                <w:sz w:val="18"/>
                <w:szCs w:val="18"/>
                <w:lang w:eastAsia="en-US" w:bidi="ru-RU"/>
              </w:rPr>
            </w:pPr>
            <w:r w:rsidRPr="00D97BAC">
              <w:rPr>
                <w:rFonts w:eastAsia="Arial"/>
                <w:b/>
                <w:bCs/>
                <w:sz w:val="18"/>
                <w:szCs w:val="18"/>
                <w:lang w:eastAsia="en-US" w:bidi="ru-RU"/>
              </w:rPr>
              <w:t xml:space="preserve">Индикатор направления (блока мероприятий) 16.4. </w:t>
            </w:r>
          </w:p>
          <w:p w14:paraId="6A8F7F6E" w14:textId="77777777" w:rsidR="006E3DFF" w:rsidRPr="00D97BAC" w:rsidRDefault="006E3DFF" w:rsidP="006E3DFF">
            <w:pPr>
              <w:rPr>
                <w:sz w:val="18"/>
                <w:szCs w:val="18"/>
              </w:rPr>
            </w:pPr>
            <w:r w:rsidRPr="00D97BAC">
              <w:rPr>
                <w:sz w:val="18"/>
                <w:szCs w:val="18"/>
              </w:rP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851" w:type="dxa"/>
            <w:gridSpan w:val="2"/>
            <w:shd w:val="clear" w:color="auto" w:fill="E7E6E6" w:themeFill="background2"/>
            <w:vAlign w:val="center"/>
          </w:tcPr>
          <w:p w14:paraId="1E1896EC" w14:textId="77777777" w:rsidR="006E3DFF" w:rsidRPr="00D97BAC" w:rsidRDefault="006E3DFF" w:rsidP="006E3DFF">
            <w:pPr>
              <w:jc w:val="center"/>
              <w:rPr>
                <w:sz w:val="18"/>
                <w:szCs w:val="18"/>
              </w:rPr>
            </w:pPr>
            <w:r w:rsidRPr="00D97BAC">
              <w:rPr>
                <w:sz w:val="18"/>
                <w:szCs w:val="18"/>
              </w:rPr>
              <w:t>14</w:t>
            </w:r>
          </w:p>
        </w:tc>
        <w:tc>
          <w:tcPr>
            <w:tcW w:w="850" w:type="dxa"/>
            <w:shd w:val="clear" w:color="auto" w:fill="E7E6E6" w:themeFill="background2"/>
            <w:vAlign w:val="center"/>
          </w:tcPr>
          <w:p w14:paraId="3062AE28" w14:textId="77777777" w:rsidR="006E3DFF" w:rsidRPr="00D97BAC" w:rsidRDefault="006E3DFF" w:rsidP="006E3DFF">
            <w:pPr>
              <w:jc w:val="center"/>
              <w:rPr>
                <w:sz w:val="18"/>
                <w:szCs w:val="18"/>
              </w:rPr>
            </w:pPr>
            <w:r w:rsidRPr="00D97BAC">
              <w:rPr>
                <w:sz w:val="18"/>
                <w:szCs w:val="18"/>
              </w:rPr>
              <w:t>26,9</w:t>
            </w:r>
          </w:p>
        </w:tc>
        <w:tc>
          <w:tcPr>
            <w:tcW w:w="3969" w:type="dxa"/>
            <w:gridSpan w:val="2"/>
            <w:shd w:val="clear" w:color="auto" w:fill="E7E6E6" w:themeFill="background2"/>
            <w:vAlign w:val="center"/>
          </w:tcPr>
          <w:p w14:paraId="54C006E0" w14:textId="77777777" w:rsidR="006E3DFF" w:rsidRPr="00D97BAC" w:rsidRDefault="006E3DFF" w:rsidP="006E3DFF">
            <w:pPr>
              <w:rPr>
                <w:rFonts w:eastAsia="Arial"/>
                <w:bCs/>
                <w:sz w:val="18"/>
                <w:szCs w:val="18"/>
                <w:lang w:bidi="ru-RU"/>
              </w:rPr>
            </w:pPr>
            <w:r w:rsidRPr="00D97BAC">
              <w:rPr>
                <w:rFonts w:eastAsia="Arial"/>
                <w:bCs/>
                <w:sz w:val="18"/>
                <w:szCs w:val="18"/>
                <w:lang w:bidi="ru-RU"/>
              </w:rPr>
              <w:t>Показатель достигнут.</w:t>
            </w:r>
          </w:p>
          <w:p w14:paraId="65D4B11D" w14:textId="77777777" w:rsidR="006E3DFF" w:rsidRPr="00D97BAC" w:rsidRDefault="006E3DFF" w:rsidP="006E3DFF">
            <w:pPr>
              <w:rPr>
                <w:sz w:val="18"/>
                <w:szCs w:val="18"/>
              </w:rPr>
            </w:pPr>
            <w:r w:rsidRPr="00D97BAC">
              <w:rPr>
                <w:rFonts w:eastAsia="Arial"/>
                <w:bCs/>
                <w:sz w:val="18"/>
                <w:szCs w:val="18"/>
                <w:lang w:bidi="ru-RU"/>
              </w:rPr>
              <w:t>Плановые значения показателя (индикатора) имеют тенденцию к увеличению</w:t>
            </w:r>
          </w:p>
        </w:tc>
        <w:tc>
          <w:tcPr>
            <w:tcW w:w="2552" w:type="dxa"/>
            <w:shd w:val="clear" w:color="auto" w:fill="E7E6E6" w:themeFill="background2"/>
          </w:tcPr>
          <w:p w14:paraId="2B9B9B66" w14:textId="77777777" w:rsidR="006E3DFF" w:rsidRPr="00D97BAC" w:rsidRDefault="006E3DFF" w:rsidP="006E3DFF">
            <w:pPr>
              <w:jc w:val="center"/>
              <w:rPr>
                <w:sz w:val="18"/>
                <w:szCs w:val="18"/>
              </w:rPr>
            </w:pPr>
          </w:p>
        </w:tc>
        <w:tc>
          <w:tcPr>
            <w:tcW w:w="709" w:type="dxa"/>
            <w:shd w:val="clear" w:color="auto" w:fill="E7E6E6" w:themeFill="background2"/>
            <w:vAlign w:val="center"/>
          </w:tcPr>
          <w:p w14:paraId="0BA5672F"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48343D08" w14:textId="77777777" w:rsidTr="006E3DFF">
        <w:trPr>
          <w:trHeight w:val="20"/>
        </w:trPr>
        <w:tc>
          <w:tcPr>
            <w:tcW w:w="3828" w:type="dxa"/>
            <w:vAlign w:val="center"/>
          </w:tcPr>
          <w:p w14:paraId="7956E44E" w14:textId="77777777" w:rsidR="006E3DFF" w:rsidRPr="00D97BAC" w:rsidRDefault="006E3DFF" w:rsidP="006E3DFF">
            <w:pPr>
              <w:rPr>
                <w:sz w:val="18"/>
                <w:szCs w:val="18"/>
              </w:rPr>
            </w:pPr>
            <w:r w:rsidRPr="00D97BAC">
              <w:rPr>
                <w:sz w:val="18"/>
                <w:szCs w:val="18"/>
              </w:rPr>
              <w:t xml:space="preserve">Мероприятие 16.4.1. </w:t>
            </w:r>
            <w:r w:rsidRPr="00D97BAC">
              <w:rPr>
                <w:sz w:val="18"/>
                <w:szCs w:val="18"/>
              </w:rPr>
              <w:br/>
              <w:t xml:space="preserve">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сети </w:t>
            </w:r>
            <w:r w:rsidR="00E70918">
              <w:rPr>
                <w:sz w:val="18"/>
                <w:szCs w:val="18"/>
              </w:rPr>
              <w:t>«</w:t>
            </w:r>
            <w:r w:rsidRPr="00D97BAC">
              <w:rPr>
                <w:sz w:val="18"/>
                <w:szCs w:val="18"/>
              </w:rPr>
              <w:t>Интернет</w:t>
            </w:r>
            <w:r w:rsidR="00E70918">
              <w:rPr>
                <w:sz w:val="18"/>
                <w:szCs w:val="18"/>
              </w:rPr>
              <w:t>»</w:t>
            </w:r>
          </w:p>
          <w:p w14:paraId="15819015" w14:textId="77777777" w:rsidR="006E3DFF" w:rsidRPr="00D97BAC" w:rsidRDefault="006E3DFF" w:rsidP="006E3DFF">
            <w:pPr>
              <w:rPr>
                <w:sz w:val="18"/>
                <w:szCs w:val="18"/>
              </w:rPr>
            </w:pPr>
            <w:r w:rsidRPr="00D97BAC">
              <w:rPr>
                <w:sz w:val="18"/>
                <w:szCs w:val="18"/>
              </w:rPr>
              <w:t xml:space="preserve">Ответственный исполнитель: </w:t>
            </w:r>
          </w:p>
          <w:p w14:paraId="26811FF7" w14:textId="77777777" w:rsidR="006E3DFF" w:rsidRPr="00D97BAC" w:rsidRDefault="006E3DFF" w:rsidP="006E3DFF">
            <w:pPr>
              <w:rPr>
                <w:sz w:val="18"/>
                <w:szCs w:val="18"/>
              </w:rPr>
            </w:pPr>
            <w:r w:rsidRPr="00D97BAC">
              <w:rPr>
                <w:sz w:val="18"/>
                <w:szCs w:val="18"/>
              </w:rPr>
              <w:t>Коморин А.Л., Врио начальника Управления корпоративных технологий Росимущества</w:t>
            </w:r>
          </w:p>
        </w:tc>
        <w:tc>
          <w:tcPr>
            <w:tcW w:w="2268" w:type="dxa"/>
            <w:vAlign w:val="center"/>
          </w:tcPr>
          <w:p w14:paraId="42B41242" w14:textId="77777777" w:rsidR="006E3DFF" w:rsidRPr="00D97BAC" w:rsidRDefault="006E3DFF" w:rsidP="006E3DFF">
            <w:pPr>
              <w:jc w:val="center"/>
              <w:rPr>
                <w:sz w:val="18"/>
                <w:szCs w:val="18"/>
              </w:rPr>
            </w:pPr>
            <w:r w:rsidRPr="00D97BAC">
              <w:rPr>
                <w:sz w:val="18"/>
                <w:szCs w:val="18"/>
              </w:rPr>
              <w:t>Мониторинг проведен (письмо (отчет) направлен в Минфин России</w:t>
            </w:r>
          </w:p>
        </w:tc>
        <w:tc>
          <w:tcPr>
            <w:tcW w:w="1275" w:type="dxa"/>
            <w:vAlign w:val="center"/>
          </w:tcPr>
          <w:p w14:paraId="112D4B6A" w14:textId="77777777" w:rsidR="006E3DFF" w:rsidRPr="00D97BAC" w:rsidRDefault="006E3DFF" w:rsidP="006E3DFF">
            <w:pPr>
              <w:jc w:val="center"/>
              <w:rPr>
                <w:sz w:val="18"/>
                <w:szCs w:val="18"/>
              </w:rPr>
            </w:pPr>
            <w:r w:rsidRPr="00D97BAC">
              <w:rPr>
                <w:rFonts w:eastAsia="Arial"/>
                <w:sz w:val="18"/>
                <w:szCs w:val="18"/>
                <w:lang w:bidi="ru-RU"/>
              </w:rPr>
              <w:t>процессный</w:t>
            </w:r>
          </w:p>
        </w:tc>
        <w:tc>
          <w:tcPr>
            <w:tcW w:w="851" w:type="dxa"/>
            <w:gridSpan w:val="2"/>
            <w:vAlign w:val="center"/>
          </w:tcPr>
          <w:p w14:paraId="11B2E865"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178A17BA"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27BCF46B" w14:textId="77777777" w:rsidR="006E3DFF" w:rsidRPr="00D97BAC" w:rsidRDefault="006E3DFF" w:rsidP="006E3DFF">
            <w:pPr>
              <w:rPr>
                <w:sz w:val="18"/>
                <w:szCs w:val="18"/>
              </w:rPr>
            </w:pPr>
            <w:r w:rsidRPr="00D97BAC">
              <w:rPr>
                <w:sz w:val="18"/>
                <w:szCs w:val="18"/>
              </w:rPr>
              <w:t xml:space="preserve">Проведен мониторинг реализации программ отчуждения непрофильных активов в акционерных обществах доля участия Российской Федерации в уставных капиталах которых превышает 50 процентов, права акционера в которых осуществляет Росимущество; </w:t>
            </w:r>
          </w:p>
          <w:p w14:paraId="16F9690B" w14:textId="77777777" w:rsidR="006E3DFF" w:rsidRPr="00D97BAC" w:rsidRDefault="006E3DFF" w:rsidP="006E3DFF">
            <w:pPr>
              <w:rPr>
                <w:sz w:val="18"/>
                <w:szCs w:val="18"/>
              </w:rPr>
            </w:pPr>
            <w:r w:rsidRPr="00D97BAC">
              <w:rPr>
                <w:sz w:val="18"/>
                <w:szCs w:val="18"/>
              </w:rPr>
              <w:t xml:space="preserve">Направлен отчет о реализации непрофильных активов за II квартал 2020 года (письмо от 28.07.2020 № ИП- 11/23106); </w:t>
            </w:r>
          </w:p>
          <w:p w14:paraId="793F7900" w14:textId="77777777" w:rsidR="006E3DFF" w:rsidRPr="00D97BAC" w:rsidRDefault="006E3DFF" w:rsidP="006E3DFF">
            <w:pPr>
              <w:rPr>
                <w:sz w:val="18"/>
                <w:szCs w:val="18"/>
              </w:rPr>
            </w:pPr>
            <w:r w:rsidRPr="00D97BAC">
              <w:rPr>
                <w:sz w:val="18"/>
                <w:szCs w:val="18"/>
              </w:rPr>
              <w:t xml:space="preserve">Издан приказ Росимущества от 01.09.2020 № 256 </w:t>
            </w:r>
            <w:r w:rsidR="00E70918">
              <w:rPr>
                <w:bCs/>
                <w:color w:val="000000"/>
                <w:sz w:val="18"/>
                <w:szCs w:val="18"/>
              </w:rPr>
              <w:t>«</w:t>
            </w:r>
            <w:r w:rsidRPr="00D97BAC">
              <w:rPr>
                <w:sz w:val="18"/>
                <w:szCs w:val="18"/>
              </w:rPr>
              <w:t>О реализации мероприятий, направленных на повышение прозрачности продажи непрофильных активов акционерных</w:t>
            </w:r>
            <w:r w:rsidR="00E70918">
              <w:rPr>
                <w:bCs/>
                <w:color w:val="000000"/>
                <w:sz w:val="18"/>
                <w:szCs w:val="18"/>
              </w:rPr>
              <w:t>»</w:t>
            </w:r>
          </w:p>
        </w:tc>
        <w:tc>
          <w:tcPr>
            <w:tcW w:w="2552" w:type="dxa"/>
          </w:tcPr>
          <w:p w14:paraId="1311E313" w14:textId="77777777" w:rsidR="006E3DFF" w:rsidRPr="00D97BAC" w:rsidRDefault="006E3DFF" w:rsidP="006E3DFF">
            <w:pPr>
              <w:jc w:val="center"/>
              <w:rPr>
                <w:sz w:val="18"/>
                <w:szCs w:val="18"/>
              </w:rPr>
            </w:pPr>
          </w:p>
        </w:tc>
        <w:tc>
          <w:tcPr>
            <w:tcW w:w="709" w:type="dxa"/>
            <w:vAlign w:val="center"/>
          </w:tcPr>
          <w:p w14:paraId="3040FCEF"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1467D3B4" w14:textId="77777777" w:rsidTr="006E3DFF">
        <w:trPr>
          <w:trHeight w:val="20"/>
        </w:trPr>
        <w:tc>
          <w:tcPr>
            <w:tcW w:w="3828" w:type="dxa"/>
            <w:vAlign w:val="center"/>
          </w:tcPr>
          <w:p w14:paraId="17163E71" w14:textId="77777777" w:rsidR="006E3DFF" w:rsidRPr="00D97BAC" w:rsidRDefault="006E3DFF" w:rsidP="006E3DFF">
            <w:pPr>
              <w:rPr>
                <w:sz w:val="18"/>
                <w:szCs w:val="18"/>
              </w:rPr>
            </w:pPr>
            <w:r w:rsidRPr="00D97BAC">
              <w:rPr>
                <w:sz w:val="18"/>
                <w:szCs w:val="18"/>
              </w:rPr>
              <w:lastRenderedPageBreak/>
              <w:t xml:space="preserve">Мероприятие 16.4.2. </w:t>
            </w:r>
            <w:r w:rsidRPr="00D97BAC">
              <w:rPr>
                <w:sz w:val="18"/>
                <w:szCs w:val="18"/>
              </w:rPr>
              <w:br/>
              <w:t xml:space="preserve">Мониторинг реализации долгосрочных программ развития акционерных обществ с государственным участием, включенных в Спецперечень, утвержденный распоряжением Правительства Российской Федерации от 23.01.2003 № 91-р, в части исполнения Указа Президента Российской Федерации от 07.05.2018 № 204 </w:t>
            </w:r>
            <w:r w:rsidR="00E70918">
              <w:rPr>
                <w:sz w:val="18"/>
                <w:szCs w:val="18"/>
              </w:rPr>
              <w:t>«</w:t>
            </w:r>
            <w:r w:rsidRPr="00D97BAC">
              <w:rPr>
                <w:sz w:val="18"/>
                <w:szCs w:val="18"/>
              </w:rPr>
              <w:t>О национальных целях и стратегических задачах развития Российской Федерации на период до 2024 года</w:t>
            </w:r>
            <w:r w:rsidR="00E70918">
              <w:rPr>
                <w:sz w:val="18"/>
                <w:szCs w:val="18"/>
              </w:rPr>
              <w:t>»</w:t>
            </w:r>
          </w:p>
          <w:p w14:paraId="4B66230E" w14:textId="77777777" w:rsidR="006E3DFF" w:rsidRPr="00D97BAC" w:rsidRDefault="006E3DFF" w:rsidP="006E3DFF">
            <w:pPr>
              <w:rPr>
                <w:sz w:val="18"/>
                <w:szCs w:val="18"/>
              </w:rPr>
            </w:pPr>
            <w:r w:rsidRPr="00D97BAC">
              <w:rPr>
                <w:sz w:val="18"/>
                <w:szCs w:val="18"/>
              </w:rPr>
              <w:t xml:space="preserve">Ответственный исполнитель: </w:t>
            </w:r>
          </w:p>
          <w:p w14:paraId="285BBE28" w14:textId="77777777" w:rsidR="006E3DFF" w:rsidRPr="00D97BAC" w:rsidRDefault="006E3DFF" w:rsidP="006E3DFF">
            <w:pPr>
              <w:rPr>
                <w:sz w:val="18"/>
                <w:szCs w:val="18"/>
              </w:rPr>
            </w:pPr>
            <w:r w:rsidRPr="00D97BAC">
              <w:rPr>
                <w:sz w:val="18"/>
                <w:szCs w:val="18"/>
              </w:rPr>
              <w:t>Коморин А.Л., Врио начальника Управления корпоративных технологий Росимущества</w:t>
            </w:r>
          </w:p>
        </w:tc>
        <w:tc>
          <w:tcPr>
            <w:tcW w:w="2268" w:type="dxa"/>
            <w:vAlign w:val="center"/>
          </w:tcPr>
          <w:p w14:paraId="629AD7DA" w14:textId="77777777" w:rsidR="006E3DFF" w:rsidRPr="00D97BAC" w:rsidRDefault="006E3DFF" w:rsidP="006E3DFF">
            <w:pPr>
              <w:jc w:val="center"/>
              <w:rPr>
                <w:sz w:val="18"/>
                <w:szCs w:val="18"/>
              </w:rPr>
            </w:pPr>
            <w:r w:rsidRPr="00D97BAC">
              <w:rPr>
                <w:sz w:val="18"/>
                <w:szCs w:val="18"/>
              </w:rPr>
              <w:t xml:space="preserve">Подготовлен доклад (направлен письмом в Минфин России) </w:t>
            </w:r>
          </w:p>
        </w:tc>
        <w:tc>
          <w:tcPr>
            <w:tcW w:w="1275" w:type="dxa"/>
            <w:vAlign w:val="center"/>
          </w:tcPr>
          <w:p w14:paraId="69579F6F"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618C4BF9"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5E4B89D0" w14:textId="77777777" w:rsidR="006E3DFF" w:rsidRPr="00D97BAC" w:rsidRDefault="006E3DFF" w:rsidP="006E3DFF">
            <w:pPr>
              <w:jc w:val="center"/>
              <w:rPr>
                <w:sz w:val="18"/>
                <w:szCs w:val="18"/>
                <w:lang w:val="en-US"/>
              </w:rPr>
            </w:pPr>
            <w:r w:rsidRPr="00D97BAC">
              <w:rPr>
                <w:sz w:val="18"/>
                <w:szCs w:val="18"/>
                <w:lang w:val="en-US"/>
              </w:rPr>
              <w:t xml:space="preserve">IV </w:t>
            </w:r>
            <w:r w:rsidRPr="00D97BAC">
              <w:rPr>
                <w:sz w:val="18"/>
                <w:szCs w:val="18"/>
              </w:rPr>
              <w:t>кв.</w:t>
            </w:r>
          </w:p>
        </w:tc>
        <w:tc>
          <w:tcPr>
            <w:tcW w:w="3969" w:type="dxa"/>
            <w:gridSpan w:val="2"/>
            <w:vAlign w:val="center"/>
          </w:tcPr>
          <w:p w14:paraId="12F2E228" w14:textId="77777777" w:rsidR="006E3DFF" w:rsidRPr="00D97BAC" w:rsidRDefault="006E3DFF" w:rsidP="006E3DFF">
            <w:pPr>
              <w:rPr>
                <w:sz w:val="18"/>
                <w:szCs w:val="18"/>
              </w:rPr>
            </w:pPr>
            <w:r w:rsidRPr="00D97BAC">
              <w:rPr>
                <w:sz w:val="18"/>
                <w:szCs w:val="18"/>
              </w:rPr>
              <w:t xml:space="preserve">Направлен доклад о детализированных планах мероприятий, разработанных в целях увеличения объема инвестиций, доли продукции высокотехнологичных и наукоемких отраслей экономики, повышения производительности труда, осуществления поддержки малого и среднего предпринимательства в рамках реализации Указа Президента Российской Федерации от 07.05.2018 № 204 </w:t>
            </w:r>
            <w:r w:rsidR="00E70918">
              <w:rPr>
                <w:sz w:val="18"/>
                <w:szCs w:val="18"/>
              </w:rPr>
              <w:t>«</w:t>
            </w:r>
            <w:r w:rsidRPr="00D97BAC">
              <w:rPr>
                <w:sz w:val="18"/>
                <w:szCs w:val="18"/>
              </w:rPr>
              <w:t>О национальных целях и стратегических задачах развития Российской Федерации на период до 2024 года</w:t>
            </w:r>
            <w:r w:rsidR="00E70918">
              <w:rPr>
                <w:sz w:val="18"/>
                <w:szCs w:val="18"/>
              </w:rPr>
              <w:t>»</w:t>
            </w:r>
            <w:r w:rsidRPr="00D97BAC">
              <w:rPr>
                <w:sz w:val="18"/>
                <w:szCs w:val="18"/>
              </w:rPr>
              <w:t xml:space="preserve"> (письмо от 18.06.2020 № ИП-11/18717); </w:t>
            </w:r>
          </w:p>
          <w:p w14:paraId="0ADADA19" w14:textId="77777777" w:rsidR="006E3DFF" w:rsidRPr="00D97BAC" w:rsidRDefault="006E3DFF" w:rsidP="006E3DFF">
            <w:pPr>
              <w:rPr>
                <w:sz w:val="18"/>
                <w:szCs w:val="18"/>
              </w:rPr>
            </w:pPr>
            <w:r w:rsidRPr="00D97BAC">
              <w:rPr>
                <w:sz w:val="18"/>
                <w:szCs w:val="18"/>
              </w:rPr>
              <w:t>Направлен проект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w:t>
            </w:r>
            <w:r w:rsidR="00E70918">
              <w:rPr>
                <w:sz w:val="18"/>
                <w:szCs w:val="18"/>
              </w:rPr>
              <w:t>«</w:t>
            </w:r>
            <w:r w:rsidRPr="00D97BAC">
              <w:rPr>
                <w:sz w:val="18"/>
                <w:szCs w:val="18"/>
              </w:rPr>
              <w:t>золотой акции</w:t>
            </w:r>
            <w:r w:rsidR="00E70918">
              <w:rPr>
                <w:sz w:val="18"/>
                <w:szCs w:val="18"/>
              </w:rPr>
              <w:t>»</w:t>
            </w:r>
            <w:r w:rsidRPr="00D97BAC">
              <w:rPr>
                <w:sz w:val="18"/>
                <w:szCs w:val="18"/>
              </w:rPr>
              <w:t xml:space="preserve">) (по итогам 2019 года), в составе которого имеется информация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распоряжением Правительства Российской Федерации от 23.01.2003 № 91-р, в части исполнения Указа Президента Российской Федерации от 07.05.2018 № 204 </w:t>
            </w:r>
            <w:r w:rsidR="00E70918">
              <w:rPr>
                <w:sz w:val="18"/>
                <w:szCs w:val="18"/>
              </w:rPr>
              <w:t>«</w:t>
            </w:r>
            <w:r w:rsidRPr="00D97BAC">
              <w:rPr>
                <w:sz w:val="18"/>
                <w:szCs w:val="18"/>
              </w:rPr>
              <w:t>О национальных целях и стратегических задачах развития Российской Федерации на период до 2024 года</w:t>
            </w:r>
            <w:r w:rsidR="00E70918">
              <w:rPr>
                <w:sz w:val="18"/>
                <w:szCs w:val="18"/>
              </w:rPr>
              <w:t>»</w:t>
            </w:r>
            <w:r w:rsidRPr="00D97BAC">
              <w:rPr>
                <w:sz w:val="18"/>
                <w:szCs w:val="18"/>
              </w:rPr>
              <w:t xml:space="preserve"> направлен (письмо от 30.11.2020 № МП-11/38294); </w:t>
            </w:r>
          </w:p>
          <w:p w14:paraId="08EDA217" w14:textId="77777777" w:rsidR="006E3DFF" w:rsidRPr="00D97BAC" w:rsidRDefault="006E3DFF" w:rsidP="006E3DFF">
            <w:pPr>
              <w:rPr>
                <w:sz w:val="18"/>
                <w:szCs w:val="18"/>
              </w:rPr>
            </w:pPr>
            <w:r w:rsidRPr="00D97BAC">
              <w:rPr>
                <w:sz w:val="18"/>
                <w:szCs w:val="18"/>
              </w:rPr>
              <w:t>Изменены сроки по подготовке и проведению годовых общих собраний акционеров (далее - ГОСА) в 2020 году (Федеральный закон от 07.04.2020 № 115-ФЗ)</w:t>
            </w:r>
          </w:p>
        </w:tc>
        <w:tc>
          <w:tcPr>
            <w:tcW w:w="2552" w:type="dxa"/>
          </w:tcPr>
          <w:p w14:paraId="1F6FF7E4" w14:textId="77777777" w:rsidR="006E3DFF" w:rsidRPr="00D97BAC" w:rsidRDefault="006E3DFF" w:rsidP="006E3DFF">
            <w:pPr>
              <w:jc w:val="center"/>
              <w:rPr>
                <w:sz w:val="18"/>
                <w:szCs w:val="18"/>
              </w:rPr>
            </w:pPr>
          </w:p>
        </w:tc>
        <w:tc>
          <w:tcPr>
            <w:tcW w:w="709" w:type="dxa"/>
            <w:vAlign w:val="center"/>
          </w:tcPr>
          <w:p w14:paraId="2585ADC3"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125A2830" w14:textId="77777777" w:rsidTr="006E3DFF">
        <w:trPr>
          <w:trHeight w:val="20"/>
        </w:trPr>
        <w:tc>
          <w:tcPr>
            <w:tcW w:w="3828" w:type="dxa"/>
            <w:vAlign w:val="center"/>
          </w:tcPr>
          <w:p w14:paraId="6E316D44" w14:textId="77777777" w:rsidR="006E3DFF" w:rsidRPr="00D97BAC" w:rsidRDefault="006E3DFF" w:rsidP="006E3DFF">
            <w:pPr>
              <w:rPr>
                <w:sz w:val="18"/>
                <w:szCs w:val="18"/>
              </w:rPr>
            </w:pPr>
            <w:r w:rsidRPr="00D97BAC">
              <w:rPr>
                <w:sz w:val="18"/>
                <w:szCs w:val="18"/>
              </w:rPr>
              <w:lastRenderedPageBreak/>
              <w:t xml:space="preserve">Мероприятие 16.4.3. </w:t>
            </w:r>
            <w:r w:rsidRPr="00D97BAC">
              <w:rPr>
                <w:sz w:val="18"/>
                <w:szCs w:val="18"/>
              </w:rPr>
              <w:br/>
              <w:t>Приватизация ФГУП (преобразование в хозяйственные общества) в соответствии с утвержденным прогнозным планом приватизации федерального имущества</w:t>
            </w:r>
          </w:p>
          <w:p w14:paraId="7939B17A" w14:textId="77777777" w:rsidR="006E3DFF" w:rsidRPr="00D97BAC" w:rsidRDefault="006E3DFF" w:rsidP="006E3DFF">
            <w:pPr>
              <w:rPr>
                <w:sz w:val="18"/>
                <w:szCs w:val="18"/>
              </w:rPr>
            </w:pPr>
            <w:r w:rsidRPr="00D97BAC">
              <w:rPr>
                <w:sz w:val="18"/>
                <w:szCs w:val="18"/>
              </w:rPr>
              <w:t xml:space="preserve">Ответственный исполнитель: </w:t>
            </w:r>
          </w:p>
          <w:p w14:paraId="355A8530" w14:textId="77777777" w:rsidR="006E3DFF" w:rsidRPr="00D97BAC" w:rsidRDefault="006E3DFF" w:rsidP="006E3DFF">
            <w:pPr>
              <w:rPr>
                <w:sz w:val="18"/>
                <w:szCs w:val="18"/>
              </w:rPr>
            </w:pPr>
            <w:r w:rsidRPr="00D97BAC">
              <w:rPr>
                <w:sz w:val="18"/>
                <w:szCs w:val="18"/>
              </w:rPr>
              <w:t>Молчанова О.А., начальник Управления реструктуризации государственных организаций и управления приватизируемыми активами Росимущества</w:t>
            </w:r>
          </w:p>
        </w:tc>
        <w:tc>
          <w:tcPr>
            <w:tcW w:w="2268" w:type="dxa"/>
            <w:vAlign w:val="center"/>
          </w:tcPr>
          <w:p w14:paraId="6CB4639E" w14:textId="77777777" w:rsidR="006E3DFF" w:rsidRPr="00D97BAC" w:rsidRDefault="006E3DFF" w:rsidP="006E3DFF">
            <w:pPr>
              <w:jc w:val="center"/>
              <w:rPr>
                <w:sz w:val="18"/>
                <w:szCs w:val="18"/>
              </w:rPr>
            </w:pPr>
            <w:r w:rsidRPr="00D97BAC">
              <w:rPr>
                <w:sz w:val="18"/>
                <w:szCs w:val="18"/>
              </w:rPr>
              <w:t xml:space="preserve">Утверждена </w:t>
            </w:r>
            <w:r w:rsidR="00E70918">
              <w:rPr>
                <w:sz w:val="18"/>
                <w:szCs w:val="18"/>
              </w:rPr>
              <w:t>«</w:t>
            </w:r>
            <w:r w:rsidRPr="00D97BAC">
              <w:rPr>
                <w:sz w:val="18"/>
                <w:szCs w:val="18"/>
              </w:rPr>
              <w:t>дорожная карта</w:t>
            </w:r>
            <w:r w:rsidR="00E70918">
              <w:rPr>
                <w:sz w:val="18"/>
                <w:szCs w:val="18"/>
              </w:rPr>
              <w:t>»</w:t>
            </w:r>
            <w:r w:rsidRPr="00D97BAC">
              <w:rPr>
                <w:sz w:val="18"/>
                <w:szCs w:val="18"/>
              </w:rPr>
              <w:t xml:space="preserve"> (Приказ Росимущества)</w:t>
            </w:r>
          </w:p>
        </w:tc>
        <w:tc>
          <w:tcPr>
            <w:tcW w:w="1275" w:type="dxa"/>
            <w:vAlign w:val="center"/>
          </w:tcPr>
          <w:p w14:paraId="5F5E94CA"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4A7EF4E8"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038634D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4EA6A7D3" w14:textId="77777777" w:rsidR="006E3DFF" w:rsidRPr="00D97BAC" w:rsidRDefault="006E3DFF" w:rsidP="006E3DFF">
            <w:pPr>
              <w:rPr>
                <w:sz w:val="18"/>
                <w:szCs w:val="18"/>
              </w:rPr>
            </w:pPr>
            <w:r w:rsidRPr="00D97BAC">
              <w:rPr>
                <w:sz w:val="18"/>
                <w:szCs w:val="18"/>
              </w:rPr>
              <w:t xml:space="preserve">Утверждена </w:t>
            </w:r>
            <w:r w:rsidR="00E70918">
              <w:rPr>
                <w:sz w:val="18"/>
                <w:szCs w:val="18"/>
              </w:rPr>
              <w:t>«</w:t>
            </w:r>
            <w:r w:rsidRPr="00D97BAC">
              <w:rPr>
                <w:sz w:val="18"/>
                <w:szCs w:val="18"/>
              </w:rPr>
              <w:t>дорожная карта</w:t>
            </w:r>
            <w:r w:rsidR="00E70918">
              <w:rPr>
                <w:sz w:val="18"/>
                <w:szCs w:val="18"/>
              </w:rPr>
              <w:t>»</w:t>
            </w:r>
            <w:r w:rsidRPr="00D97BAC">
              <w:rPr>
                <w:sz w:val="18"/>
                <w:szCs w:val="18"/>
              </w:rPr>
              <w:t xml:space="preserve">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 - издан приказ Росимущества от 24.03.2020 № 76 </w:t>
            </w:r>
            <w:r w:rsidR="00E70918">
              <w:rPr>
                <w:sz w:val="18"/>
                <w:szCs w:val="18"/>
              </w:rPr>
              <w:t>«</w:t>
            </w:r>
            <w:r w:rsidRPr="00D97BAC">
              <w:rPr>
                <w:sz w:val="18"/>
                <w:szCs w:val="18"/>
              </w:rPr>
              <w:t>О приватизации федеральных государственных унитарных предприятий, включенных в прогнозный план (программу) приватизации федерального имущества на 2020-2022 годы</w:t>
            </w:r>
            <w:r w:rsidR="00E70918">
              <w:rPr>
                <w:sz w:val="18"/>
                <w:szCs w:val="18"/>
              </w:rPr>
              <w:t>»</w:t>
            </w:r>
            <w:r w:rsidRPr="00D97BAC">
              <w:rPr>
                <w:sz w:val="18"/>
                <w:szCs w:val="18"/>
              </w:rPr>
              <w:t>;</w:t>
            </w:r>
          </w:p>
          <w:p w14:paraId="6A812390" w14:textId="77777777" w:rsidR="006E3DFF" w:rsidRPr="00D97BAC" w:rsidRDefault="006E3DFF" w:rsidP="006E3DFF">
            <w:pPr>
              <w:rPr>
                <w:sz w:val="18"/>
                <w:szCs w:val="18"/>
              </w:rPr>
            </w:pPr>
            <w:r w:rsidRPr="00D97BAC">
              <w:rPr>
                <w:sz w:val="18"/>
                <w:szCs w:val="18"/>
              </w:rPr>
              <w:t xml:space="preserve">Включено 91 федеральное государственное унитарное предприятие (далее - ФГУП), в отношении которых принято 16 решений об условиях приватизации, 12 из них акционировано в прогнозный план (программу) приватизации федерального имущества на 2020-2022 годы, утвержденный распоряжением Правительства Российской Федерации от 31.12.2019 № 3260-р; </w:t>
            </w:r>
          </w:p>
          <w:p w14:paraId="773E4A50" w14:textId="77777777" w:rsidR="006E3DFF" w:rsidRPr="00D97BAC" w:rsidRDefault="006E3DFF" w:rsidP="006E3DFF">
            <w:pPr>
              <w:rPr>
                <w:sz w:val="18"/>
                <w:szCs w:val="18"/>
              </w:rPr>
            </w:pPr>
          </w:p>
          <w:p w14:paraId="2BB5DAB2" w14:textId="77777777" w:rsidR="006E3DFF" w:rsidRPr="00D97BAC" w:rsidRDefault="006E3DFF" w:rsidP="006E3DFF">
            <w:pPr>
              <w:rPr>
                <w:sz w:val="18"/>
                <w:szCs w:val="18"/>
              </w:rPr>
            </w:pPr>
            <w:r w:rsidRPr="00D97BAC">
              <w:rPr>
                <w:sz w:val="18"/>
                <w:szCs w:val="18"/>
              </w:rPr>
              <w:t xml:space="preserve">Распоряжением Правительства Российской Федерации от 26.12.2020 № 3573-р в программу приватизации внесены изменения, в соответствии с которыми по состоянию на 31.12.2020 подлежат приватизации 107 ФГУП, из них в отношении 9 ФГУП приняты решения об условиях приватизации, 3 ФГУП акционированы, 17 ФГУП подлежат интеграции в вертикально-интегрированные структуры, в отношении 7 ФГУП полномочия осуществляет Минобороны России, в отношении 37 ФГУП, подведомственных Роспотребнадзору, ФСИН России и Росстату, приватизация возможна после снятия в установленном порядке ограничений на их приватизацию, 2 ФГУП не осуществляют финансово-хозяйственную деятельность. На основании поручения Заместителя Председателя Правительства Российской Федерации - </w:t>
            </w:r>
            <w:r w:rsidRPr="00D97BAC">
              <w:rPr>
                <w:sz w:val="18"/>
                <w:szCs w:val="18"/>
              </w:rPr>
              <w:lastRenderedPageBreak/>
              <w:t>Руководителя Аппарата Правительства Российской Федерации Григоренко Д.Ю. от</w:t>
            </w:r>
          </w:p>
          <w:p w14:paraId="7A93AD69" w14:textId="77777777" w:rsidR="006E3DFF" w:rsidRPr="00D97BAC" w:rsidRDefault="006E3DFF" w:rsidP="006E3DFF">
            <w:pPr>
              <w:rPr>
                <w:sz w:val="18"/>
                <w:szCs w:val="18"/>
              </w:rPr>
            </w:pPr>
            <w:r w:rsidRPr="00D97BAC">
              <w:rPr>
                <w:sz w:val="18"/>
                <w:szCs w:val="18"/>
              </w:rPr>
              <w:t xml:space="preserve">13.11.2020 № ДГ-П13-14590 (далее - поручение № ДГ-П13-14590) обеспечиваются мероприятия по преобразованию ФГУП в акционерные общества, срок исполнения которых установлен на август 2021 года. Росимуществом осуществляются свод, анализ и утверждение </w:t>
            </w:r>
            <w:r w:rsidR="00E70918">
              <w:rPr>
                <w:sz w:val="18"/>
                <w:szCs w:val="18"/>
              </w:rPr>
              <w:t>«</w:t>
            </w:r>
            <w:r w:rsidRPr="00D97BAC">
              <w:rPr>
                <w:sz w:val="18"/>
                <w:szCs w:val="18"/>
              </w:rPr>
              <w:t>дорожных карт</w:t>
            </w:r>
            <w:r w:rsidR="00E70918">
              <w:rPr>
                <w:sz w:val="18"/>
                <w:szCs w:val="18"/>
              </w:rPr>
              <w:t>»</w:t>
            </w:r>
            <w:r w:rsidRPr="00D97BAC">
              <w:rPr>
                <w:sz w:val="18"/>
                <w:szCs w:val="18"/>
              </w:rPr>
              <w:t xml:space="preserve"> по ликвидации (реорганизации) и акционированию ФГУП, в том числе подведомственных иным федеральным органам исполнительной власти.</w:t>
            </w:r>
          </w:p>
          <w:p w14:paraId="0E7091AE" w14:textId="77777777" w:rsidR="006E3DFF" w:rsidRPr="00D97BAC" w:rsidRDefault="006E3DFF" w:rsidP="006E3DFF">
            <w:pPr>
              <w:rPr>
                <w:sz w:val="18"/>
                <w:szCs w:val="18"/>
              </w:rPr>
            </w:pPr>
            <w:r w:rsidRPr="00D97BAC">
              <w:rPr>
                <w:sz w:val="18"/>
                <w:szCs w:val="18"/>
              </w:rPr>
              <w:t>28.12.2020 в Росимуществе с участием представителей федеральных органов исполнительной власти проведено расширенное совещание по вопросу реализации поручения № ДГ-П13-14590 в установленные сроки (протокол от 13.01.2021 № 1), в ходе которого обращено внимание на ответственность федеральных органов исполнительной власти за выполнение мероприятий, установленных пунктами 2 и 8 поручения № ДГ-П13-14590.</w:t>
            </w:r>
          </w:p>
        </w:tc>
        <w:tc>
          <w:tcPr>
            <w:tcW w:w="2552" w:type="dxa"/>
          </w:tcPr>
          <w:p w14:paraId="0F916F7E" w14:textId="77777777" w:rsidR="006E3DFF" w:rsidRPr="00D97BAC" w:rsidRDefault="006E3DFF" w:rsidP="006E3DFF">
            <w:pPr>
              <w:jc w:val="center"/>
              <w:rPr>
                <w:sz w:val="18"/>
                <w:szCs w:val="18"/>
              </w:rPr>
            </w:pPr>
          </w:p>
        </w:tc>
        <w:tc>
          <w:tcPr>
            <w:tcW w:w="709" w:type="dxa"/>
            <w:vAlign w:val="center"/>
          </w:tcPr>
          <w:p w14:paraId="596EFFDA"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0A300C1B" w14:textId="77777777" w:rsidTr="006E3DFF">
        <w:trPr>
          <w:trHeight w:val="20"/>
        </w:trPr>
        <w:tc>
          <w:tcPr>
            <w:tcW w:w="3828" w:type="dxa"/>
            <w:vAlign w:val="center"/>
          </w:tcPr>
          <w:p w14:paraId="27C472AF" w14:textId="77777777" w:rsidR="006E3DFF" w:rsidRPr="00D97BAC" w:rsidRDefault="006E3DFF" w:rsidP="006E3DFF">
            <w:pPr>
              <w:rPr>
                <w:sz w:val="18"/>
                <w:szCs w:val="18"/>
              </w:rPr>
            </w:pPr>
            <w:r w:rsidRPr="00D97BAC">
              <w:rPr>
                <w:sz w:val="18"/>
                <w:szCs w:val="18"/>
              </w:rPr>
              <w:t xml:space="preserve">Мероприятие 16.4.4. </w:t>
            </w:r>
            <w:r w:rsidRPr="00D97BAC">
              <w:rPr>
                <w:sz w:val="18"/>
                <w:szCs w:val="18"/>
              </w:rPr>
              <w:br/>
              <w:t>Реализация планов-графиков продажи пакетов акций акционерных обществ (за исключением крупнейших компаний) в рамках исполнения прогнозного плана (программы) приватизации федерального имущества (</w:t>
            </w:r>
            <w:r w:rsidR="00E70918">
              <w:rPr>
                <w:sz w:val="18"/>
                <w:szCs w:val="18"/>
              </w:rPr>
              <w:t>«</w:t>
            </w:r>
            <w:r w:rsidRPr="00D97BAC">
              <w:rPr>
                <w:sz w:val="18"/>
                <w:szCs w:val="18"/>
              </w:rPr>
              <w:t>массовая приватизация</w:t>
            </w:r>
            <w:r w:rsidR="00E70918">
              <w:rPr>
                <w:sz w:val="18"/>
                <w:szCs w:val="18"/>
              </w:rPr>
              <w:t>»</w:t>
            </w:r>
            <w:r w:rsidRPr="00D97BAC">
              <w:rPr>
                <w:sz w:val="18"/>
                <w:szCs w:val="18"/>
              </w:rPr>
              <w:t>)</w:t>
            </w:r>
          </w:p>
          <w:p w14:paraId="367074B9" w14:textId="77777777" w:rsidR="006E3DFF" w:rsidRPr="00D97BAC" w:rsidRDefault="006E3DFF" w:rsidP="006E3DFF">
            <w:pPr>
              <w:rPr>
                <w:sz w:val="18"/>
                <w:szCs w:val="18"/>
              </w:rPr>
            </w:pPr>
            <w:r w:rsidRPr="00D97BAC">
              <w:rPr>
                <w:sz w:val="18"/>
                <w:szCs w:val="18"/>
              </w:rPr>
              <w:t xml:space="preserve">Ответственный исполнитель: </w:t>
            </w:r>
          </w:p>
          <w:p w14:paraId="133AAC2F" w14:textId="77777777" w:rsidR="006E3DFF" w:rsidRPr="00D97BAC" w:rsidRDefault="006E3DFF" w:rsidP="006E3DFF">
            <w:pPr>
              <w:rPr>
                <w:sz w:val="18"/>
                <w:szCs w:val="18"/>
              </w:rPr>
            </w:pPr>
            <w:r w:rsidRPr="00D97BAC">
              <w:rPr>
                <w:sz w:val="18"/>
                <w:szCs w:val="18"/>
              </w:rPr>
              <w:t>Алферов А.О., Врио начальника Управления инвестиционных отношений Росимущества</w:t>
            </w:r>
          </w:p>
        </w:tc>
        <w:tc>
          <w:tcPr>
            <w:tcW w:w="2268" w:type="dxa"/>
            <w:vAlign w:val="center"/>
          </w:tcPr>
          <w:p w14:paraId="4CEC4BC8" w14:textId="77777777" w:rsidR="006E3DFF" w:rsidRPr="00D97BAC" w:rsidRDefault="006E3DFF" w:rsidP="006E3DFF">
            <w:pPr>
              <w:jc w:val="center"/>
              <w:rPr>
                <w:sz w:val="18"/>
                <w:szCs w:val="18"/>
              </w:rPr>
            </w:pPr>
            <w:r w:rsidRPr="00D97BAC">
              <w:rPr>
                <w:sz w:val="18"/>
                <w:szCs w:val="18"/>
              </w:rPr>
              <w:t>Подготовлен и направлен отчет (письмо) в Минфин России</w:t>
            </w:r>
          </w:p>
        </w:tc>
        <w:tc>
          <w:tcPr>
            <w:tcW w:w="1275" w:type="dxa"/>
            <w:vAlign w:val="center"/>
          </w:tcPr>
          <w:p w14:paraId="20242727" w14:textId="77777777" w:rsidR="006E3DFF" w:rsidRPr="00D97BAC" w:rsidRDefault="006E3DFF" w:rsidP="006E3DFF">
            <w:pPr>
              <w:jc w:val="center"/>
              <w:rPr>
                <w:sz w:val="18"/>
                <w:szCs w:val="18"/>
              </w:rPr>
            </w:pPr>
            <w:r w:rsidRPr="00D97BAC">
              <w:rPr>
                <w:sz w:val="18"/>
                <w:szCs w:val="18"/>
              </w:rPr>
              <w:t>процессный</w:t>
            </w:r>
          </w:p>
        </w:tc>
        <w:tc>
          <w:tcPr>
            <w:tcW w:w="851" w:type="dxa"/>
            <w:gridSpan w:val="2"/>
            <w:vAlign w:val="center"/>
          </w:tcPr>
          <w:p w14:paraId="25FEC16F"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850" w:type="dxa"/>
            <w:vAlign w:val="center"/>
          </w:tcPr>
          <w:p w14:paraId="394F96FE"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vAlign w:val="center"/>
          </w:tcPr>
          <w:p w14:paraId="3D6055AE"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Отчет о выполнении прогнозного</w:t>
            </w:r>
          </w:p>
          <w:p w14:paraId="33C3D206"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плана (программы) приватизации</w:t>
            </w:r>
          </w:p>
          <w:p w14:paraId="7A5CF389"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федерального имущества 2017-2019</w:t>
            </w:r>
          </w:p>
          <w:p w14:paraId="5AF7DA49"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гг. в 2019 г. представлен в</w:t>
            </w:r>
          </w:p>
          <w:p w14:paraId="717E04BF"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Минэкономразвития России</w:t>
            </w:r>
          </w:p>
          <w:p w14:paraId="0A89189D" w14:textId="77777777" w:rsidR="006E3DFF" w:rsidRPr="00D97BAC" w:rsidRDefault="006E3DFF" w:rsidP="006E3DFF">
            <w:pPr>
              <w:autoSpaceDE w:val="0"/>
              <w:autoSpaceDN w:val="0"/>
              <w:adjustRightInd w:val="0"/>
              <w:rPr>
                <w:rFonts w:eastAsiaTheme="minorHAnsi"/>
                <w:sz w:val="18"/>
                <w:szCs w:val="18"/>
                <w:lang w:eastAsia="en-US"/>
              </w:rPr>
            </w:pPr>
            <w:r w:rsidRPr="00D97BAC">
              <w:rPr>
                <w:rFonts w:eastAsiaTheme="minorHAnsi"/>
                <w:sz w:val="18"/>
                <w:szCs w:val="18"/>
                <w:lang w:eastAsia="en-US"/>
              </w:rPr>
              <w:t>письмом от 31.01.2020 № ИП-</w:t>
            </w:r>
          </w:p>
          <w:p w14:paraId="4881F103" w14:textId="77777777" w:rsidR="006E3DFF" w:rsidRPr="00D97BAC" w:rsidRDefault="006E3DFF" w:rsidP="006E3DFF">
            <w:pPr>
              <w:rPr>
                <w:sz w:val="18"/>
                <w:szCs w:val="18"/>
              </w:rPr>
            </w:pPr>
            <w:r w:rsidRPr="00D97BAC">
              <w:rPr>
                <w:rFonts w:eastAsiaTheme="minorHAnsi"/>
                <w:sz w:val="18"/>
                <w:szCs w:val="18"/>
                <w:lang w:eastAsia="en-US"/>
              </w:rPr>
              <w:t>04/2871.</w:t>
            </w:r>
            <w:r w:rsidRPr="00D97BAC">
              <w:rPr>
                <w:sz w:val="18"/>
                <w:szCs w:val="18"/>
              </w:rPr>
              <w:t xml:space="preserve"> </w:t>
            </w:r>
          </w:p>
        </w:tc>
        <w:tc>
          <w:tcPr>
            <w:tcW w:w="2552" w:type="dxa"/>
          </w:tcPr>
          <w:p w14:paraId="3C07DFD9" w14:textId="77777777" w:rsidR="006E3DFF" w:rsidRPr="00D97BAC" w:rsidRDefault="006E3DFF" w:rsidP="006E3DFF">
            <w:pPr>
              <w:jc w:val="center"/>
              <w:rPr>
                <w:sz w:val="18"/>
                <w:szCs w:val="18"/>
              </w:rPr>
            </w:pPr>
          </w:p>
        </w:tc>
        <w:tc>
          <w:tcPr>
            <w:tcW w:w="709" w:type="dxa"/>
            <w:vAlign w:val="center"/>
          </w:tcPr>
          <w:p w14:paraId="152366EB"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5BCE7227" w14:textId="77777777" w:rsidTr="006E3DFF">
        <w:trPr>
          <w:trHeight w:val="20"/>
        </w:trPr>
        <w:tc>
          <w:tcPr>
            <w:tcW w:w="16302" w:type="dxa"/>
            <w:gridSpan w:val="10"/>
            <w:shd w:val="clear" w:color="auto" w:fill="DEEAF6" w:themeFill="accent1" w:themeFillTint="33"/>
            <w:vAlign w:val="center"/>
          </w:tcPr>
          <w:p w14:paraId="704D2D44" w14:textId="77777777" w:rsidR="006E3DFF" w:rsidRPr="00D97BAC" w:rsidRDefault="006E3DFF" w:rsidP="006E3DFF">
            <w:pPr>
              <w:jc w:val="center"/>
              <w:rPr>
                <w:b/>
                <w:sz w:val="18"/>
                <w:szCs w:val="18"/>
              </w:rPr>
            </w:pPr>
            <w:r w:rsidRPr="00D97BAC">
              <w:rPr>
                <w:b/>
                <w:sz w:val="18"/>
                <w:szCs w:val="18"/>
              </w:rPr>
              <w:t>Направление (блок мероприятий) 16.5. Регулирование имущественных отношений</w:t>
            </w:r>
          </w:p>
        </w:tc>
      </w:tr>
      <w:tr w:rsidR="006E3DFF" w:rsidRPr="00D97BAC" w14:paraId="1BB27D4E" w14:textId="77777777" w:rsidTr="006E3DFF">
        <w:trPr>
          <w:trHeight w:val="20"/>
        </w:trPr>
        <w:tc>
          <w:tcPr>
            <w:tcW w:w="3828" w:type="dxa"/>
            <w:vAlign w:val="center"/>
          </w:tcPr>
          <w:p w14:paraId="19FE241A" w14:textId="77777777" w:rsidR="006E3DFF" w:rsidRPr="00D97BAC" w:rsidRDefault="006E3DFF" w:rsidP="006E3DFF">
            <w:pPr>
              <w:rPr>
                <w:sz w:val="18"/>
                <w:szCs w:val="18"/>
              </w:rPr>
            </w:pPr>
            <w:r w:rsidRPr="00D97BAC">
              <w:rPr>
                <w:sz w:val="18"/>
                <w:szCs w:val="18"/>
              </w:rPr>
              <w:t xml:space="preserve">Мероприятие 16.5.1. </w:t>
            </w:r>
            <w:r w:rsidRPr="00D97BAC">
              <w:rPr>
                <w:sz w:val="18"/>
                <w:szCs w:val="18"/>
              </w:rPr>
              <w:br/>
              <w:t xml:space="preserve">Обеспечение исполнения полномочий по распоряжению обращенным в собственность </w:t>
            </w:r>
            <w:r w:rsidRPr="00D97BAC">
              <w:rPr>
                <w:sz w:val="18"/>
                <w:szCs w:val="18"/>
              </w:rPr>
              <w:lastRenderedPageBreak/>
              <w:t>государства и иным изъятым имуществом путем его реализации, переработки (утилизации), уничтожения</w:t>
            </w:r>
          </w:p>
          <w:p w14:paraId="45BBBC6E" w14:textId="77777777" w:rsidR="006E3DFF" w:rsidRPr="00D97BAC" w:rsidRDefault="006E3DFF" w:rsidP="006E3DFF">
            <w:pPr>
              <w:rPr>
                <w:sz w:val="18"/>
                <w:szCs w:val="18"/>
              </w:rPr>
            </w:pPr>
            <w:r w:rsidRPr="00D97BAC">
              <w:rPr>
                <w:sz w:val="18"/>
                <w:szCs w:val="18"/>
              </w:rPr>
              <w:t xml:space="preserve">Ответственный исполнитель: </w:t>
            </w:r>
          </w:p>
          <w:p w14:paraId="4E38B0A3" w14:textId="77777777" w:rsidR="006E3DFF" w:rsidRPr="00D97BAC" w:rsidRDefault="006E3DFF" w:rsidP="006E3DFF">
            <w:pPr>
              <w:rPr>
                <w:sz w:val="18"/>
                <w:szCs w:val="18"/>
              </w:rPr>
            </w:pPr>
            <w:r w:rsidRPr="00D97BAC">
              <w:rPr>
                <w:sz w:val="18"/>
                <w:szCs w:val="18"/>
              </w:rPr>
              <w:t>Афанасьева О.В., начальник Управления имущества со специальными режимами обращения Росимущества</w:t>
            </w:r>
          </w:p>
        </w:tc>
        <w:tc>
          <w:tcPr>
            <w:tcW w:w="2268" w:type="dxa"/>
            <w:vAlign w:val="center"/>
          </w:tcPr>
          <w:p w14:paraId="6FDD2D89" w14:textId="77777777" w:rsidR="006E3DFF" w:rsidRPr="00D97BAC" w:rsidRDefault="006E3DFF" w:rsidP="006E3DFF">
            <w:pPr>
              <w:jc w:val="center"/>
              <w:rPr>
                <w:sz w:val="18"/>
                <w:szCs w:val="18"/>
              </w:rPr>
            </w:pPr>
            <w:r w:rsidRPr="00D97BAC">
              <w:rPr>
                <w:sz w:val="18"/>
                <w:szCs w:val="18"/>
              </w:rPr>
              <w:lastRenderedPageBreak/>
              <w:t>Отчет (письмо) направлен в Правительство Российской Федерации</w:t>
            </w:r>
          </w:p>
        </w:tc>
        <w:tc>
          <w:tcPr>
            <w:tcW w:w="1275" w:type="dxa"/>
            <w:vAlign w:val="center"/>
          </w:tcPr>
          <w:p w14:paraId="1328D62F" w14:textId="77777777" w:rsidR="006E3DFF" w:rsidRPr="00D97BAC" w:rsidRDefault="006E3DFF" w:rsidP="006E3DFF">
            <w:pPr>
              <w:jc w:val="center"/>
              <w:rPr>
                <w:sz w:val="18"/>
                <w:szCs w:val="18"/>
              </w:rPr>
            </w:pPr>
            <w:r w:rsidRPr="00D97BAC">
              <w:rPr>
                <w:rFonts w:eastAsia="Arial"/>
                <w:sz w:val="18"/>
                <w:szCs w:val="18"/>
                <w:lang w:bidi="ru-RU"/>
              </w:rPr>
              <w:t>процессный</w:t>
            </w:r>
          </w:p>
        </w:tc>
        <w:tc>
          <w:tcPr>
            <w:tcW w:w="851" w:type="dxa"/>
            <w:gridSpan w:val="2"/>
            <w:vAlign w:val="center"/>
          </w:tcPr>
          <w:p w14:paraId="20AD94D4" w14:textId="77777777" w:rsidR="006E3DFF" w:rsidRPr="00D97BAC" w:rsidRDefault="006E3DFF" w:rsidP="006E3DFF">
            <w:pPr>
              <w:jc w:val="center"/>
              <w:rPr>
                <w:sz w:val="18"/>
                <w:szCs w:val="18"/>
              </w:rPr>
            </w:pPr>
            <w:r w:rsidRPr="00D97BAC">
              <w:rPr>
                <w:sz w:val="18"/>
                <w:szCs w:val="18"/>
                <w:lang w:val="en-US"/>
              </w:rPr>
              <w:t xml:space="preserve">II </w:t>
            </w:r>
            <w:r w:rsidRPr="00D97BAC">
              <w:rPr>
                <w:sz w:val="18"/>
                <w:szCs w:val="18"/>
              </w:rPr>
              <w:t>кв.</w:t>
            </w:r>
          </w:p>
        </w:tc>
        <w:tc>
          <w:tcPr>
            <w:tcW w:w="850" w:type="dxa"/>
            <w:vAlign w:val="center"/>
          </w:tcPr>
          <w:p w14:paraId="3E3354FE" w14:textId="77777777" w:rsidR="006E3DFF" w:rsidRPr="00D97BAC" w:rsidRDefault="006E3DFF" w:rsidP="006E3DFF">
            <w:pPr>
              <w:jc w:val="center"/>
              <w:rPr>
                <w:sz w:val="18"/>
                <w:szCs w:val="18"/>
              </w:rPr>
            </w:pPr>
            <w:r w:rsidRPr="00D97BAC">
              <w:rPr>
                <w:sz w:val="18"/>
                <w:szCs w:val="18"/>
                <w:lang w:val="en-US"/>
              </w:rPr>
              <w:t xml:space="preserve">I </w:t>
            </w:r>
            <w:r w:rsidRPr="00D97BAC">
              <w:rPr>
                <w:sz w:val="18"/>
                <w:szCs w:val="18"/>
              </w:rPr>
              <w:t>кв.</w:t>
            </w:r>
          </w:p>
        </w:tc>
        <w:tc>
          <w:tcPr>
            <w:tcW w:w="3969" w:type="dxa"/>
            <w:gridSpan w:val="2"/>
            <w:vAlign w:val="center"/>
          </w:tcPr>
          <w:p w14:paraId="52507528" w14:textId="77777777" w:rsidR="006E3DFF" w:rsidRPr="00D97BAC" w:rsidRDefault="006E3DFF" w:rsidP="006E3DFF">
            <w:pPr>
              <w:rPr>
                <w:sz w:val="18"/>
                <w:szCs w:val="18"/>
              </w:rPr>
            </w:pPr>
            <w:r w:rsidRPr="00D97BAC">
              <w:rPr>
                <w:sz w:val="18"/>
                <w:szCs w:val="18"/>
              </w:rPr>
              <w:t xml:space="preserve">Подготовлен и направлен отчет за 2019 год об обороте имущества, обращенного в собственность государства в Правительство </w:t>
            </w:r>
            <w:r w:rsidRPr="00D97BAC">
              <w:rPr>
                <w:sz w:val="18"/>
                <w:szCs w:val="18"/>
              </w:rPr>
              <w:lastRenderedPageBreak/>
              <w:t>Российской Федерации (письмо от 26.03.2020 № ВЯ-12/10011)</w:t>
            </w:r>
          </w:p>
        </w:tc>
        <w:tc>
          <w:tcPr>
            <w:tcW w:w="2552" w:type="dxa"/>
          </w:tcPr>
          <w:p w14:paraId="73AB540C" w14:textId="77777777" w:rsidR="006E3DFF" w:rsidRPr="00D97BAC" w:rsidRDefault="006E3DFF" w:rsidP="006E3DFF">
            <w:pPr>
              <w:jc w:val="center"/>
              <w:rPr>
                <w:sz w:val="18"/>
                <w:szCs w:val="18"/>
              </w:rPr>
            </w:pPr>
          </w:p>
        </w:tc>
        <w:tc>
          <w:tcPr>
            <w:tcW w:w="709" w:type="dxa"/>
            <w:vAlign w:val="center"/>
          </w:tcPr>
          <w:p w14:paraId="0EC44C5E"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29A7B767" w14:textId="77777777" w:rsidTr="006E3DFF">
        <w:trPr>
          <w:trHeight w:val="20"/>
        </w:trPr>
        <w:tc>
          <w:tcPr>
            <w:tcW w:w="3828" w:type="dxa"/>
            <w:vAlign w:val="center"/>
          </w:tcPr>
          <w:p w14:paraId="297DD3EE" w14:textId="77777777" w:rsidR="006E3DFF" w:rsidRPr="00D97BAC" w:rsidRDefault="006E3DFF" w:rsidP="006E3DFF">
            <w:pPr>
              <w:rPr>
                <w:sz w:val="18"/>
                <w:szCs w:val="18"/>
              </w:rPr>
            </w:pPr>
            <w:r w:rsidRPr="00D97BAC">
              <w:rPr>
                <w:sz w:val="18"/>
                <w:szCs w:val="18"/>
              </w:rPr>
              <w:t xml:space="preserve">Мероприятие 16.5.2. </w:t>
            </w:r>
            <w:r w:rsidRPr="00D97BAC">
              <w:rPr>
                <w:sz w:val="18"/>
                <w:szCs w:val="18"/>
              </w:rPr>
              <w:br/>
              <w:t>Подготовка изменений в законодательство Российской Федерации, предусматривающих переход на электронную форму торгов при продаже арестованного имущества</w:t>
            </w:r>
          </w:p>
          <w:p w14:paraId="5B382CF2" w14:textId="77777777" w:rsidR="006E3DFF" w:rsidRPr="00D97BAC" w:rsidRDefault="006E3DFF" w:rsidP="006E3DFF">
            <w:pPr>
              <w:rPr>
                <w:sz w:val="18"/>
                <w:szCs w:val="18"/>
              </w:rPr>
            </w:pPr>
            <w:r w:rsidRPr="00D97BAC">
              <w:rPr>
                <w:sz w:val="18"/>
                <w:szCs w:val="18"/>
              </w:rPr>
              <w:t xml:space="preserve">Ответственный исполнитель: </w:t>
            </w:r>
            <w:r w:rsidRPr="00D97BAC">
              <w:rPr>
                <w:sz w:val="18"/>
                <w:szCs w:val="18"/>
              </w:rPr>
              <w:br/>
              <w:t>Воронцов А.Н., директор Департамента регулирования имущественных отношений Минфина России</w:t>
            </w:r>
          </w:p>
        </w:tc>
        <w:tc>
          <w:tcPr>
            <w:tcW w:w="2268" w:type="dxa"/>
            <w:vAlign w:val="center"/>
          </w:tcPr>
          <w:p w14:paraId="152137CD" w14:textId="77777777" w:rsidR="006E3DFF" w:rsidRPr="00D97BAC" w:rsidRDefault="006E3DFF" w:rsidP="006E3DFF">
            <w:pPr>
              <w:jc w:val="center"/>
              <w:rPr>
                <w:sz w:val="18"/>
                <w:szCs w:val="18"/>
              </w:rPr>
            </w:pPr>
            <w:r w:rsidRPr="00D97BAC">
              <w:rPr>
                <w:sz w:val="18"/>
                <w:szCs w:val="18"/>
              </w:rPr>
              <w:t>Проект федерального закона внесен в Правительство Российской Федерации</w:t>
            </w:r>
          </w:p>
        </w:tc>
        <w:tc>
          <w:tcPr>
            <w:tcW w:w="1275" w:type="dxa"/>
            <w:vAlign w:val="center"/>
          </w:tcPr>
          <w:p w14:paraId="36667EED"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15202091"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0C8E25AF"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4448573B" w14:textId="77777777" w:rsidR="006E3DFF" w:rsidRPr="00D97BAC" w:rsidRDefault="006E3DFF" w:rsidP="006E3DFF">
            <w:pPr>
              <w:rPr>
                <w:sz w:val="18"/>
                <w:szCs w:val="18"/>
              </w:rPr>
            </w:pPr>
            <w:r w:rsidRPr="00D97BAC">
              <w:rPr>
                <w:sz w:val="18"/>
                <w:szCs w:val="18"/>
              </w:rPr>
              <w:t xml:space="preserve">Проект федерального закона </w:t>
            </w:r>
            <w:r w:rsidR="00E70918">
              <w:rPr>
                <w:sz w:val="18"/>
                <w:szCs w:val="18"/>
              </w:rPr>
              <w:t>«</w:t>
            </w:r>
            <w:r w:rsidRPr="00D97BAC">
              <w:rPr>
                <w:sz w:val="18"/>
                <w:szCs w:val="18"/>
              </w:rPr>
              <w:t xml:space="preserve">О внесении изменений в Федеральный закон </w:t>
            </w:r>
            <w:r w:rsidR="00E70918">
              <w:rPr>
                <w:sz w:val="18"/>
                <w:szCs w:val="18"/>
              </w:rPr>
              <w:t>«</w:t>
            </w:r>
            <w:r w:rsidRPr="00D97BAC">
              <w:rPr>
                <w:sz w:val="18"/>
                <w:szCs w:val="18"/>
              </w:rPr>
              <w:t>Об ипотеке (залоге недвижимости)</w:t>
            </w:r>
            <w:r w:rsidR="00E70918">
              <w:rPr>
                <w:sz w:val="18"/>
                <w:szCs w:val="18"/>
              </w:rPr>
              <w:t>»</w:t>
            </w:r>
            <w:r w:rsidRPr="00D97BAC">
              <w:rPr>
                <w:sz w:val="18"/>
                <w:szCs w:val="18"/>
              </w:rPr>
              <w:t xml:space="preserve"> и в Федеральный закон </w:t>
            </w:r>
            <w:r w:rsidR="00E70918">
              <w:rPr>
                <w:sz w:val="18"/>
                <w:szCs w:val="18"/>
              </w:rPr>
              <w:t>«</w:t>
            </w:r>
            <w:r w:rsidRPr="00D97BAC">
              <w:rPr>
                <w:sz w:val="18"/>
                <w:szCs w:val="18"/>
              </w:rPr>
              <w:t>Об исполнительном производстве</w:t>
            </w:r>
            <w:r w:rsidR="00E70918">
              <w:rPr>
                <w:sz w:val="18"/>
                <w:szCs w:val="18"/>
              </w:rPr>
              <w:t>»</w:t>
            </w:r>
            <w:r w:rsidRPr="00D97BAC">
              <w:rPr>
                <w:sz w:val="18"/>
                <w:szCs w:val="18"/>
              </w:rPr>
              <w:t xml:space="preserve"> в части проведения торгов в электронной форме</w:t>
            </w:r>
            <w:r w:rsidR="00E70918">
              <w:rPr>
                <w:sz w:val="18"/>
                <w:szCs w:val="18"/>
              </w:rPr>
              <w:t>»</w:t>
            </w:r>
            <w:r w:rsidRPr="00D97BAC">
              <w:rPr>
                <w:sz w:val="18"/>
                <w:szCs w:val="18"/>
              </w:rPr>
              <w:t xml:space="preserve"> внесен в Правительство Российской Федерации в сентябре 2020 г.</w:t>
            </w:r>
          </w:p>
        </w:tc>
        <w:tc>
          <w:tcPr>
            <w:tcW w:w="2552" w:type="dxa"/>
          </w:tcPr>
          <w:p w14:paraId="2647562A" w14:textId="77777777" w:rsidR="006E3DFF" w:rsidRPr="00D97BAC" w:rsidRDefault="006E3DFF" w:rsidP="006E3DFF">
            <w:pPr>
              <w:jc w:val="center"/>
              <w:rPr>
                <w:sz w:val="18"/>
                <w:szCs w:val="18"/>
              </w:rPr>
            </w:pPr>
          </w:p>
        </w:tc>
        <w:tc>
          <w:tcPr>
            <w:tcW w:w="709" w:type="dxa"/>
            <w:vAlign w:val="center"/>
          </w:tcPr>
          <w:p w14:paraId="19C15A08"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753FC192" w14:textId="77777777" w:rsidTr="006E3DFF">
        <w:trPr>
          <w:trHeight w:val="20"/>
        </w:trPr>
        <w:tc>
          <w:tcPr>
            <w:tcW w:w="3828" w:type="dxa"/>
            <w:vAlign w:val="center"/>
          </w:tcPr>
          <w:p w14:paraId="2233C3BC" w14:textId="77777777" w:rsidR="006E3DFF" w:rsidRPr="00D97BAC" w:rsidRDefault="006E3DFF" w:rsidP="006E3DFF">
            <w:pPr>
              <w:rPr>
                <w:sz w:val="18"/>
                <w:szCs w:val="18"/>
                <w:shd w:val="clear" w:color="auto" w:fill="FFFFFF"/>
              </w:rPr>
            </w:pPr>
            <w:r w:rsidRPr="00D97BAC">
              <w:rPr>
                <w:sz w:val="18"/>
                <w:szCs w:val="18"/>
              </w:rPr>
              <w:t xml:space="preserve">Мероприятие 16.5.3. </w:t>
            </w:r>
            <w:r w:rsidRPr="00D97BAC">
              <w:rPr>
                <w:sz w:val="18"/>
                <w:szCs w:val="18"/>
              </w:rPr>
              <w:br/>
              <w:t xml:space="preserve">Подготовка изменений в законодательство Российской Федерации, обеспечивающих возможность </w:t>
            </w:r>
            <w:r w:rsidRPr="00D97BAC">
              <w:rPr>
                <w:sz w:val="18"/>
                <w:szCs w:val="18"/>
                <w:shd w:val="clear" w:color="auto" w:fill="FFFFFF"/>
              </w:rP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законодательством о приватизации</w:t>
            </w:r>
          </w:p>
          <w:p w14:paraId="36E8CA8E" w14:textId="77777777" w:rsidR="006E3DFF" w:rsidRPr="00D97BAC" w:rsidRDefault="006E3DFF" w:rsidP="006E3DFF">
            <w:pPr>
              <w:rPr>
                <w:sz w:val="18"/>
                <w:szCs w:val="18"/>
              </w:rPr>
            </w:pPr>
            <w:r w:rsidRPr="00D97BAC">
              <w:rPr>
                <w:sz w:val="18"/>
                <w:szCs w:val="18"/>
              </w:rPr>
              <w:t xml:space="preserve">Ответственный исполнитель: </w:t>
            </w:r>
            <w:r w:rsidRPr="00D97BAC">
              <w:rPr>
                <w:sz w:val="18"/>
                <w:szCs w:val="18"/>
              </w:rPr>
              <w:br/>
              <w:t>Воронцов А.Н., директор Департамента регулирования имущественных отношений Минфина России</w:t>
            </w:r>
          </w:p>
        </w:tc>
        <w:tc>
          <w:tcPr>
            <w:tcW w:w="2268" w:type="dxa"/>
            <w:vAlign w:val="center"/>
          </w:tcPr>
          <w:p w14:paraId="1BAF7976" w14:textId="77777777" w:rsidR="006E3DFF" w:rsidRPr="00D97BAC" w:rsidRDefault="006E3DFF" w:rsidP="006E3DFF">
            <w:pPr>
              <w:jc w:val="center"/>
              <w:rPr>
                <w:sz w:val="18"/>
                <w:szCs w:val="18"/>
              </w:rPr>
            </w:pPr>
            <w:r w:rsidRPr="00D97BAC">
              <w:rPr>
                <w:sz w:val="18"/>
                <w:szCs w:val="18"/>
              </w:rPr>
              <w:t>Проект федерального закона внесен в Правительство Российской Федерации</w:t>
            </w:r>
          </w:p>
        </w:tc>
        <w:tc>
          <w:tcPr>
            <w:tcW w:w="1275" w:type="dxa"/>
            <w:vAlign w:val="center"/>
          </w:tcPr>
          <w:p w14:paraId="35D36F79"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0B683300"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850" w:type="dxa"/>
            <w:vAlign w:val="center"/>
          </w:tcPr>
          <w:p w14:paraId="377949C3" w14:textId="77777777" w:rsidR="006E3DFF" w:rsidRPr="00D97BAC" w:rsidRDefault="006E3DFF" w:rsidP="006E3DFF">
            <w:pPr>
              <w:jc w:val="center"/>
              <w:rPr>
                <w:sz w:val="18"/>
                <w:szCs w:val="18"/>
              </w:rPr>
            </w:pPr>
            <w:r w:rsidRPr="00D97BAC">
              <w:rPr>
                <w:sz w:val="18"/>
                <w:szCs w:val="18"/>
                <w:lang w:val="en-US"/>
              </w:rPr>
              <w:t xml:space="preserve">III </w:t>
            </w:r>
            <w:r w:rsidRPr="00D97BAC">
              <w:rPr>
                <w:sz w:val="18"/>
                <w:szCs w:val="18"/>
              </w:rPr>
              <w:t>кв.</w:t>
            </w:r>
          </w:p>
        </w:tc>
        <w:tc>
          <w:tcPr>
            <w:tcW w:w="3969" w:type="dxa"/>
            <w:gridSpan w:val="2"/>
            <w:vAlign w:val="center"/>
          </w:tcPr>
          <w:p w14:paraId="430F919C" w14:textId="77777777" w:rsidR="006E3DFF" w:rsidRPr="00D97BAC" w:rsidRDefault="006E3DFF" w:rsidP="006E3DFF">
            <w:pPr>
              <w:rPr>
                <w:sz w:val="18"/>
                <w:szCs w:val="18"/>
              </w:rPr>
            </w:pPr>
            <w:r w:rsidRPr="00D97BAC">
              <w:rPr>
                <w:sz w:val="18"/>
                <w:szCs w:val="18"/>
              </w:rPr>
              <w:t xml:space="preserve">Проект федерального закона   </w:t>
            </w:r>
            <w:r w:rsidR="00E70918">
              <w:rPr>
                <w:sz w:val="18"/>
                <w:szCs w:val="18"/>
              </w:rPr>
              <w:t>«</w:t>
            </w:r>
            <w:r w:rsidRPr="00D97BAC">
              <w:rPr>
                <w:sz w:val="18"/>
                <w:szCs w:val="18"/>
              </w:rPr>
              <w:t xml:space="preserve">О внесении изменений в Закон Российской Федерации </w:t>
            </w:r>
            <w:r w:rsidR="00E70918">
              <w:rPr>
                <w:sz w:val="18"/>
                <w:szCs w:val="18"/>
              </w:rPr>
              <w:t>«</w:t>
            </w:r>
            <w:r w:rsidRPr="00D97BAC">
              <w:rPr>
                <w:sz w:val="18"/>
                <w:szCs w:val="18"/>
              </w:rPr>
              <w:t>О приватизации жилищного фонда в Российской Федерации</w:t>
            </w:r>
            <w:r w:rsidR="00E70918">
              <w:rPr>
                <w:sz w:val="18"/>
                <w:szCs w:val="18"/>
              </w:rPr>
              <w:t>»</w:t>
            </w:r>
            <w:r w:rsidRPr="00D97BAC">
              <w:rPr>
                <w:sz w:val="18"/>
                <w:szCs w:val="18"/>
              </w:rPr>
              <w:t xml:space="preserve"> и в статью 3 Федерального закона </w:t>
            </w:r>
            <w:r w:rsidR="00E70918">
              <w:rPr>
                <w:sz w:val="18"/>
                <w:szCs w:val="18"/>
              </w:rPr>
              <w:t>«</w:t>
            </w:r>
            <w:r w:rsidRPr="00D97BAC">
              <w:rPr>
                <w:sz w:val="18"/>
                <w:szCs w:val="18"/>
              </w:rPr>
              <w:t>О приватизации государственного и муниципального имущества</w:t>
            </w:r>
            <w:r w:rsidR="00E70918">
              <w:rPr>
                <w:sz w:val="18"/>
                <w:szCs w:val="18"/>
              </w:rPr>
              <w:t>»</w:t>
            </w:r>
            <w:r w:rsidRPr="00D97BAC">
              <w:rPr>
                <w:sz w:val="18"/>
                <w:szCs w:val="18"/>
              </w:rPr>
              <w:t>внесен в Правительство Российской Федерации в июле 2020 г.</w:t>
            </w:r>
          </w:p>
        </w:tc>
        <w:tc>
          <w:tcPr>
            <w:tcW w:w="2552" w:type="dxa"/>
          </w:tcPr>
          <w:p w14:paraId="4751EA5C" w14:textId="77777777" w:rsidR="006E3DFF" w:rsidRPr="00D97BAC" w:rsidRDefault="006E3DFF" w:rsidP="006E3DFF">
            <w:pPr>
              <w:jc w:val="center"/>
              <w:rPr>
                <w:sz w:val="18"/>
                <w:szCs w:val="18"/>
              </w:rPr>
            </w:pPr>
          </w:p>
        </w:tc>
        <w:tc>
          <w:tcPr>
            <w:tcW w:w="709" w:type="dxa"/>
            <w:vAlign w:val="center"/>
          </w:tcPr>
          <w:p w14:paraId="2C989959"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2FC6306F" w14:textId="77777777" w:rsidTr="006E3DFF">
        <w:trPr>
          <w:trHeight w:val="20"/>
        </w:trPr>
        <w:tc>
          <w:tcPr>
            <w:tcW w:w="3828" w:type="dxa"/>
            <w:vAlign w:val="center"/>
          </w:tcPr>
          <w:p w14:paraId="29F200DE" w14:textId="77777777" w:rsidR="006E3DFF" w:rsidRPr="00D97BAC" w:rsidRDefault="006E3DFF" w:rsidP="006E3DFF">
            <w:pPr>
              <w:rPr>
                <w:sz w:val="18"/>
                <w:szCs w:val="18"/>
              </w:rPr>
            </w:pPr>
            <w:r w:rsidRPr="00D97BAC">
              <w:rPr>
                <w:sz w:val="18"/>
                <w:szCs w:val="18"/>
              </w:rPr>
              <w:t xml:space="preserve">Мероприятие 16.5.4. </w:t>
            </w:r>
            <w:r w:rsidRPr="00D97BAC">
              <w:rPr>
                <w:sz w:val="18"/>
                <w:szCs w:val="18"/>
              </w:rPr>
              <w:br/>
              <w:t xml:space="preserve">Внесение изменений в законодательство Российской Федерации, направленных на сокращение сроков распоряжения имуществом с момента его изъятия до принятия решений по </w:t>
            </w:r>
            <w:r w:rsidRPr="00D97BAC">
              <w:rPr>
                <w:sz w:val="18"/>
                <w:szCs w:val="18"/>
              </w:rPr>
              <w:lastRenderedPageBreak/>
              <w:t>уголовным делам или делам об административных правонарушениях по существу или вынесения приговора;</w:t>
            </w:r>
          </w:p>
          <w:p w14:paraId="4417FDD2" w14:textId="77777777" w:rsidR="006E3DFF" w:rsidRPr="00D97BAC" w:rsidRDefault="006E3DFF" w:rsidP="006E3DFF">
            <w:pPr>
              <w:rPr>
                <w:sz w:val="18"/>
                <w:szCs w:val="18"/>
              </w:rPr>
            </w:pPr>
            <w:r w:rsidRPr="00D97BAC">
              <w:rPr>
                <w:sz w:val="18"/>
                <w:szCs w:val="18"/>
              </w:rP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p w14:paraId="67712B77" w14:textId="77777777" w:rsidR="006E3DFF" w:rsidRPr="00D97BAC" w:rsidRDefault="006E3DFF" w:rsidP="006E3DFF">
            <w:pPr>
              <w:rPr>
                <w:sz w:val="18"/>
                <w:szCs w:val="18"/>
              </w:rPr>
            </w:pPr>
            <w:r w:rsidRPr="00D97BAC">
              <w:rPr>
                <w:sz w:val="18"/>
                <w:szCs w:val="18"/>
              </w:rPr>
              <w:t xml:space="preserve">Ответственный исполнитель: </w:t>
            </w:r>
            <w:r w:rsidRPr="00D97BAC">
              <w:rPr>
                <w:sz w:val="18"/>
                <w:szCs w:val="18"/>
              </w:rPr>
              <w:br/>
              <w:t>Воронцов А.Н., директор Департамента регулирования имущественных отношений Минфина России</w:t>
            </w:r>
          </w:p>
        </w:tc>
        <w:tc>
          <w:tcPr>
            <w:tcW w:w="2268" w:type="dxa"/>
            <w:vAlign w:val="center"/>
          </w:tcPr>
          <w:p w14:paraId="7B9D6DB0" w14:textId="77777777" w:rsidR="006E3DFF" w:rsidRPr="00D97BAC" w:rsidRDefault="006E3DFF" w:rsidP="006E3DFF">
            <w:pPr>
              <w:jc w:val="center"/>
              <w:rPr>
                <w:sz w:val="18"/>
                <w:szCs w:val="18"/>
              </w:rPr>
            </w:pPr>
            <w:r w:rsidRPr="00D97BAC">
              <w:rPr>
                <w:sz w:val="18"/>
                <w:szCs w:val="18"/>
              </w:rPr>
              <w:lastRenderedPageBreak/>
              <w:t>Проект постановления внесен в Правительство Российской Федерации</w:t>
            </w:r>
          </w:p>
        </w:tc>
        <w:tc>
          <w:tcPr>
            <w:tcW w:w="1275" w:type="dxa"/>
            <w:vAlign w:val="center"/>
          </w:tcPr>
          <w:p w14:paraId="6185E3A2"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687AB0D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45E00785" w14:textId="77777777" w:rsidR="006E3DFF" w:rsidRPr="00D97BAC" w:rsidRDefault="006E3DFF" w:rsidP="006E3DFF">
            <w:pPr>
              <w:jc w:val="center"/>
              <w:rPr>
                <w:sz w:val="18"/>
                <w:szCs w:val="18"/>
              </w:rPr>
            </w:pPr>
            <w:r w:rsidRPr="00D97BAC">
              <w:rPr>
                <w:sz w:val="18"/>
                <w:szCs w:val="18"/>
              </w:rPr>
              <w:t>-</w:t>
            </w:r>
          </w:p>
        </w:tc>
        <w:tc>
          <w:tcPr>
            <w:tcW w:w="3969" w:type="dxa"/>
            <w:gridSpan w:val="2"/>
            <w:vAlign w:val="center"/>
          </w:tcPr>
          <w:p w14:paraId="3E8D4F1C" w14:textId="77777777" w:rsidR="006E3DFF" w:rsidRPr="00D97BAC" w:rsidRDefault="006E3DFF" w:rsidP="006E3DFF">
            <w:pPr>
              <w:rPr>
                <w:sz w:val="18"/>
                <w:szCs w:val="18"/>
              </w:rPr>
            </w:pPr>
            <w:r w:rsidRPr="00D97BAC">
              <w:rPr>
                <w:sz w:val="18"/>
                <w:szCs w:val="18"/>
              </w:rPr>
              <w:t xml:space="preserve">Срок внесения в Правительство Российской Федерации проекта постановления Правительства Российской Федерации </w:t>
            </w:r>
            <w:r w:rsidR="00E70918">
              <w:rPr>
                <w:sz w:val="18"/>
                <w:szCs w:val="18"/>
              </w:rPr>
              <w:t>«</w:t>
            </w:r>
            <w:r w:rsidRPr="00D97BAC">
              <w:rPr>
                <w:sz w:val="18"/>
                <w:szCs w:val="18"/>
              </w:rPr>
              <w:t xml:space="preserve">О внесении изменений в некоторые акты Правительства Российской Федерации по </w:t>
            </w:r>
            <w:r w:rsidRPr="00D97BAC">
              <w:rPr>
                <w:sz w:val="18"/>
                <w:szCs w:val="18"/>
              </w:rPr>
              <w:lastRenderedPageBreak/>
              <w:t>вопросу совершенствования реализации имущества, обращенного в собственность государства, изъятого имущества, а также товаров, задержанных таможенными органами, и признании утратившими силу отдельных положений некоторых актов Правительства Российской Федерации</w:t>
            </w:r>
            <w:r w:rsidR="00E70918">
              <w:rPr>
                <w:sz w:val="18"/>
                <w:szCs w:val="18"/>
              </w:rPr>
              <w:t>»</w:t>
            </w:r>
            <w:r w:rsidRPr="00D97BAC">
              <w:rPr>
                <w:sz w:val="18"/>
                <w:szCs w:val="18"/>
              </w:rPr>
              <w:t xml:space="preserve"> в соответствии с письмом Аппарата Правительства Российской Федерации от 23 сентября 2020 г.    №  П13-58423 установлен 15 января 2021 г.</w:t>
            </w:r>
          </w:p>
        </w:tc>
        <w:tc>
          <w:tcPr>
            <w:tcW w:w="2552" w:type="dxa"/>
          </w:tcPr>
          <w:p w14:paraId="4E20BE30" w14:textId="77777777" w:rsidR="006E3DFF" w:rsidRPr="00D97BAC" w:rsidRDefault="006E3DFF" w:rsidP="006E3DFF">
            <w:pPr>
              <w:jc w:val="center"/>
              <w:rPr>
                <w:sz w:val="18"/>
                <w:szCs w:val="18"/>
              </w:rPr>
            </w:pPr>
          </w:p>
        </w:tc>
        <w:tc>
          <w:tcPr>
            <w:tcW w:w="709" w:type="dxa"/>
            <w:vAlign w:val="center"/>
          </w:tcPr>
          <w:p w14:paraId="592D092F"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052B9981" w14:textId="77777777" w:rsidTr="006E3DFF">
        <w:trPr>
          <w:trHeight w:val="20"/>
        </w:trPr>
        <w:tc>
          <w:tcPr>
            <w:tcW w:w="3828" w:type="dxa"/>
            <w:vAlign w:val="center"/>
          </w:tcPr>
          <w:p w14:paraId="613CDC6D" w14:textId="77777777" w:rsidR="006E3DFF" w:rsidRPr="00D97BAC" w:rsidRDefault="006E3DFF" w:rsidP="006E3DFF">
            <w:pPr>
              <w:rPr>
                <w:sz w:val="18"/>
                <w:szCs w:val="18"/>
              </w:rPr>
            </w:pPr>
            <w:r w:rsidRPr="00D97BAC">
              <w:rPr>
                <w:sz w:val="18"/>
                <w:szCs w:val="18"/>
              </w:rPr>
              <w:t xml:space="preserve">Мероприятие 16.5.5. </w:t>
            </w:r>
            <w:r w:rsidRPr="00D97BAC">
              <w:rPr>
                <w:sz w:val="18"/>
                <w:szCs w:val="18"/>
              </w:rPr>
              <w:br/>
              <w:t>Внесение изменений в законодательство Российской Федерации, наделяющих Правительство Российской Федерации полномочиями по установлению единых требований к разработке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имущества, а также к форме представления такой информации</w:t>
            </w:r>
          </w:p>
          <w:p w14:paraId="76E13416" w14:textId="77777777" w:rsidR="006E3DFF" w:rsidRPr="00D97BAC" w:rsidRDefault="006E3DFF" w:rsidP="006E3DFF">
            <w:pPr>
              <w:rPr>
                <w:sz w:val="18"/>
                <w:szCs w:val="18"/>
              </w:rPr>
            </w:pPr>
            <w:r w:rsidRPr="00D97BAC">
              <w:rPr>
                <w:sz w:val="18"/>
                <w:szCs w:val="18"/>
              </w:rPr>
              <w:t xml:space="preserve">Ответственный исполнитель: </w:t>
            </w:r>
            <w:r w:rsidRPr="00D97BAC">
              <w:rPr>
                <w:sz w:val="18"/>
                <w:szCs w:val="18"/>
              </w:rPr>
              <w:br/>
              <w:t>Воронцов А.Н., директор Департамента регулирования имущественных отношений Минфина России</w:t>
            </w:r>
          </w:p>
        </w:tc>
        <w:tc>
          <w:tcPr>
            <w:tcW w:w="2268" w:type="dxa"/>
            <w:vAlign w:val="center"/>
          </w:tcPr>
          <w:p w14:paraId="38981ED0" w14:textId="77777777" w:rsidR="006E3DFF" w:rsidRPr="00D97BAC" w:rsidRDefault="006E3DFF" w:rsidP="006E3DFF">
            <w:pPr>
              <w:jc w:val="center"/>
              <w:rPr>
                <w:sz w:val="18"/>
                <w:szCs w:val="18"/>
              </w:rPr>
            </w:pPr>
            <w:r w:rsidRPr="00D97BAC">
              <w:rPr>
                <w:sz w:val="18"/>
                <w:szCs w:val="18"/>
              </w:rPr>
              <w:t>Проект постановления внесен в Правительство Российской Федерации</w:t>
            </w:r>
          </w:p>
        </w:tc>
        <w:tc>
          <w:tcPr>
            <w:tcW w:w="1275" w:type="dxa"/>
            <w:vAlign w:val="center"/>
          </w:tcPr>
          <w:p w14:paraId="3EE2DDEA"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2068375F"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5920F76D"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60C0E81D" w14:textId="77777777" w:rsidR="006E3DFF" w:rsidRPr="00D97BAC" w:rsidRDefault="006E3DFF" w:rsidP="006E3DFF">
            <w:pPr>
              <w:rPr>
                <w:sz w:val="18"/>
                <w:szCs w:val="18"/>
              </w:rPr>
            </w:pPr>
            <w:r w:rsidRPr="00D97BAC">
              <w:rPr>
                <w:sz w:val="18"/>
                <w:szCs w:val="18"/>
              </w:rPr>
              <w:t xml:space="preserve">Исполнено. Проект постановления Правительства Российской Федерации </w:t>
            </w:r>
            <w:r w:rsidR="00E70918">
              <w:rPr>
                <w:sz w:val="18"/>
                <w:szCs w:val="18"/>
              </w:rPr>
              <w:t>«</w:t>
            </w:r>
            <w:r w:rsidRPr="00D97BAC">
              <w:rPr>
                <w:sz w:val="18"/>
                <w:szCs w:val="18"/>
              </w:rPr>
              <w:t xml:space="preserve">О внесении изменений в постановление Правительства Российской Федерации от 26 декабря 2005 г. № 806 </w:t>
            </w:r>
            <w:r w:rsidR="00E70918">
              <w:rPr>
                <w:sz w:val="18"/>
                <w:szCs w:val="18"/>
              </w:rPr>
              <w:t>«</w:t>
            </w:r>
            <w:r w:rsidRPr="00D97BAC">
              <w:rPr>
                <w:sz w:val="18"/>
                <w:szCs w:val="18"/>
              </w:rPr>
              <w:t xml:space="preserve"> внесен в Правительство Российской Федерации в октябре 2020 г.</w:t>
            </w:r>
          </w:p>
        </w:tc>
        <w:tc>
          <w:tcPr>
            <w:tcW w:w="2552" w:type="dxa"/>
          </w:tcPr>
          <w:p w14:paraId="6395805E" w14:textId="77777777" w:rsidR="006E3DFF" w:rsidRPr="00D97BAC" w:rsidRDefault="006E3DFF" w:rsidP="006E3DFF">
            <w:pPr>
              <w:jc w:val="center"/>
              <w:rPr>
                <w:sz w:val="18"/>
                <w:szCs w:val="18"/>
              </w:rPr>
            </w:pPr>
          </w:p>
        </w:tc>
        <w:tc>
          <w:tcPr>
            <w:tcW w:w="709" w:type="dxa"/>
            <w:vAlign w:val="center"/>
          </w:tcPr>
          <w:p w14:paraId="796A7C33"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165E6435" w14:textId="77777777" w:rsidTr="006E3DFF">
        <w:trPr>
          <w:trHeight w:val="20"/>
        </w:trPr>
        <w:tc>
          <w:tcPr>
            <w:tcW w:w="3828" w:type="dxa"/>
            <w:vAlign w:val="center"/>
          </w:tcPr>
          <w:p w14:paraId="74ACAFC5" w14:textId="77777777" w:rsidR="006E3DFF" w:rsidRPr="00D97BAC" w:rsidRDefault="006E3DFF" w:rsidP="006E3DFF">
            <w:pPr>
              <w:widowControl w:val="0"/>
              <w:autoSpaceDE w:val="0"/>
              <w:autoSpaceDN w:val="0"/>
              <w:rPr>
                <w:sz w:val="18"/>
                <w:szCs w:val="18"/>
              </w:rPr>
            </w:pPr>
            <w:r w:rsidRPr="00D97BAC">
              <w:rPr>
                <w:sz w:val="18"/>
                <w:szCs w:val="18"/>
              </w:rPr>
              <w:t xml:space="preserve">Мероприятие 16.5.6. </w:t>
            </w:r>
            <w:r w:rsidRPr="00D97BAC">
              <w:rPr>
                <w:sz w:val="18"/>
                <w:szCs w:val="18"/>
              </w:rPr>
              <w:br/>
              <w:t>Внесение изменений в законодательство Российской Федерации, направленных на исключение обязанности правообладателя представлять сведения, которые можно получить в порядке межведомственного взаимодействия;</w:t>
            </w:r>
          </w:p>
          <w:p w14:paraId="1FE00477" w14:textId="77777777" w:rsidR="006E3DFF" w:rsidRPr="00D97BAC" w:rsidRDefault="006E3DFF" w:rsidP="006E3DFF">
            <w:pPr>
              <w:rPr>
                <w:sz w:val="18"/>
                <w:szCs w:val="18"/>
              </w:rPr>
            </w:pPr>
            <w:r w:rsidRPr="00D97BAC">
              <w:rPr>
                <w:sz w:val="18"/>
                <w:szCs w:val="18"/>
              </w:rPr>
              <w:lastRenderedPageBreak/>
              <w:t xml:space="preserve">обеспечение экстерриториального принципа оказания государственной услуги </w:t>
            </w:r>
            <w:r w:rsidR="00E70918">
              <w:rPr>
                <w:sz w:val="18"/>
                <w:szCs w:val="18"/>
              </w:rPr>
              <w:t>«</w:t>
            </w:r>
            <w:r w:rsidRPr="00D97BAC">
              <w:rPr>
                <w:sz w:val="18"/>
                <w:szCs w:val="18"/>
              </w:rPr>
              <w:t>осуществление в установленном порядке выдачи выписок из реестра федерального имущества</w:t>
            </w:r>
            <w:r w:rsidR="00E70918">
              <w:rPr>
                <w:sz w:val="18"/>
                <w:szCs w:val="18"/>
              </w:rPr>
              <w:t>»</w:t>
            </w:r>
          </w:p>
          <w:p w14:paraId="70181248" w14:textId="77777777" w:rsidR="006E3DFF" w:rsidRPr="00D97BAC" w:rsidRDefault="006E3DFF" w:rsidP="006E3DFF">
            <w:pPr>
              <w:rPr>
                <w:sz w:val="18"/>
                <w:szCs w:val="18"/>
              </w:rPr>
            </w:pPr>
            <w:r w:rsidRPr="00D97BAC">
              <w:rPr>
                <w:sz w:val="18"/>
                <w:szCs w:val="18"/>
              </w:rPr>
              <w:t xml:space="preserve">Ответственный исполнитель: </w:t>
            </w:r>
            <w:r w:rsidRPr="00D97BAC">
              <w:rPr>
                <w:sz w:val="18"/>
                <w:szCs w:val="18"/>
              </w:rPr>
              <w:br/>
              <w:t>Воронцов А.Н., директор Департамента регулирования имущественных отношений Минфина России</w:t>
            </w:r>
          </w:p>
        </w:tc>
        <w:tc>
          <w:tcPr>
            <w:tcW w:w="2268" w:type="dxa"/>
            <w:vAlign w:val="center"/>
          </w:tcPr>
          <w:p w14:paraId="6682582E" w14:textId="77777777" w:rsidR="006E3DFF" w:rsidRPr="00D97BAC" w:rsidRDefault="006E3DFF" w:rsidP="006E3DFF">
            <w:pPr>
              <w:jc w:val="center"/>
              <w:rPr>
                <w:sz w:val="18"/>
                <w:szCs w:val="18"/>
              </w:rPr>
            </w:pPr>
            <w:r w:rsidRPr="00D97BAC">
              <w:rPr>
                <w:sz w:val="18"/>
                <w:szCs w:val="18"/>
              </w:rPr>
              <w:lastRenderedPageBreak/>
              <w:t>Проект постановления внесен в Правительство Российской Федерации</w:t>
            </w:r>
          </w:p>
        </w:tc>
        <w:tc>
          <w:tcPr>
            <w:tcW w:w="1275" w:type="dxa"/>
            <w:vAlign w:val="center"/>
          </w:tcPr>
          <w:p w14:paraId="317DB8A6"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3F218D4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05358F86"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3969" w:type="dxa"/>
            <w:gridSpan w:val="2"/>
            <w:vAlign w:val="center"/>
          </w:tcPr>
          <w:p w14:paraId="72CFBA07" w14:textId="77777777" w:rsidR="006E3DFF" w:rsidRPr="00D97BAC" w:rsidRDefault="006E3DFF" w:rsidP="006E3DFF">
            <w:pPr>
              <w:rPr>
                <w:sz w:val="18"/>
                <w:szCs w:val="18"/>
              </w:rPr>
            </w:pPr>
            <w:r w:rsidRPr="00D97BAC">
              <w:rPr>
                <w:sz w:val="18"/>
                <w:szCs w:val="18"/>
              </w:rPr>
              <w:t xml:space="preserve">Исполнено. Проект постановления Правительства Российской Федерации </w:t>
            </w:r>
            <w:r w:rsidR="00E70918">
              <w:rPr>
                <w:sz w:val="18"/>
                <w:szCs w:val="18"/>
              </w:rPr>
              <w:t>«</w:t>
            </w:r>
            <w:r w:rsidRPr="00D97BAC">
              <w:rPr>
                <w:sz w:val="18"/>
                <w:szCs w:val="18"/>
              </w:rPr>
              <w:t xml:space="preserve">О внесении изменений в постановление </w:t>
            </w:r>
          </w:p>
          <w:p w14:paraId="2620A125" w14:textId="77777777" w:rsidR="006E3DFF" w:rsidRPr="00D97BAC" w:rsidRDefault="006E3DFF" w:rsidP="006E3DFF">
            <w:pPr>
              <w:rPr>
                <w:sz w:val="18"/>
                <w:szCs w:val="18"/>
              </w:rPr>
            </w:pPr>
            <w:r w:rsidRPr="00D97BAC">
              <w:rPr>
                <w:sz w:val="18"/>
                <w:szCs w:val="18"/>
              </w:rPr>
              <w:t xml:space="preserve">Правительства Российской Федерации от 16 июля 2007 г. № 447 </w:t>
            </w:r>
          </w:p>
          <w:p w14:paraId="4CD2D2FF" w14:textId="77777777" w:rsidR="006E3DFF" w:rsidRPr="00D97BAC" w:rsidRDefault="00E70918" w:rsidP="006E3DFF">
            <w:pPr>
              <w:rPr>
                <w:sz w:val="18"/>
                <w:szCs w:val="18"/>
              </w:rPr>
            </w:pPr>
            <w:r>
              <w:rPr>
                <w:sz w:val="18"/>
                <w:szCs w:val="18"/>
              </w:rPr>
              <w:t>«</w:t>
            </w:r>
            <w:r w:rsidR="006E3DFF" w:rsidRPr="00D97BAC">
              <w:rPr>
                <w:sz w:val="18"/>
                <w:szCs w:val="18"/>
              </w:rPr>
              <w:t>О совершенствовании учета федерального имущества</w:t>
            </w:r>
            <w:r>
              <w:rPr>
                <w:sz w:val="18"/>
                <w:szCs w:val="18"/>
              </w:rPr>
              <w:t>»</w:t>
            </w:r>
            <w:r w:rsidR="006E3DFF" w:rsidRPr="00D97BAC">
              <w:rPr>
                <w:sz w:val="18"/>
                <w:szCs w:val="18"/>
              </w:rPr>
              <w:t xml:space="preserve"> и признании утратившим силу </w:t>
            </w:r>
            <w:r w:rsidR="006E3DFF" w:rsidRPr="00D97BAC">
              <w:rPr>
                <w:sz w:val="18"/>
                <w:szCs w:val="18"/>
              </w:rPr>
              <w:lastRenderedPageBreak/>
              <w:t xml:space="preserve">абзаца третьего подпункта </w:t>
            </w:r>
            <w:r>
              <w:rPr>
                <w:sz w:val="18"/>
                <w:szCs w:val="18"/>
              </w:rPr>
              <w:t>«</w:t>
            </w:r>
            <w:r w:rsidR="006E3DFF" w:rsidRPr="00D97BAC">
              <w:rPr>
                <w:sz w:val="18"/>
                <w:szCs w:val="18"/>
              </w:rPr>
              <w:t>б</w:t>
            </w:r>
            <w:r>
              <w:rPr>
                <w:sz w:val="18"/>
                <w:szCs w:val="18"/>
              </w:rPr>
              <w:t>»</w:t>
            </w:r>
            <w:r w:rsidR="006E3DFF" w:rsidRPr="00D97BAC">
              <w:rPr>
                <w:sz w:val="18"/>
                <w:szCs w:val="18"/>
              </w:rPr>
              <w:t xml:space="preserve"> пункта 2 изменений, которые вносятся в акты Правительства Российской Федерации, утвержденных постановлением Правительства Российской </w:t>
            </w:r>
          </w:p>
          <w:p w14:paraId="4EF55036" w14:textId="77777777" w:rsidR="006E3DFF" w:rsidRPr="00D97BAC" w:rsidRDefault="006E3DFF" w:rsidP="006E3DFF">
            <w:pPr>
              <w:rPr>
                <w:sz w:val="18"/>
                <w:szCs w:val="18"/>
              </w:rPr>
            </w:pPr>
            <w:r w:rsidRPr="00D97BAC">
              <w:rPr>
                <w:sz w:val="18"/>
                <w:szCs w:val="18"/>
              </w:rPr>
              <w:t>Федерации от 16 июня 2015 г. № 590</w:t>
            </w:r>
            <w:r w:rsidR="00E70918">
              <w:rPr>
                <w:sz w:val="18"/>
                <w:szCs w:val="18"/>
              </w:rPr>
              <w:t>»</w:t>
            </w:r>
            <w:r w:rsidRPr="00D97BAC">
              <w:rPr>
                <w:sz w:val="18"/>
                <w:szCs w:val="18"/>
              </w:rPr>
              <w:t xml:space="preserve"> внесен в Правительство Российской Федерации в ноябре 2020 г.</w:t>
            </w:r>
          </w:p>
        </w:tc>
        <w:tc>
          <w:tcPr>
            <w:tcW w:w="2552" w:type="dxa"/>
          </w:tcPr>
          <w:p w14:paraId="3412FDB6" w14:textId="77777777" w:rsidR="006E3DFF" w:rsidRPr="00D97BAC" w:rsidRDefault="006E3DFF" w:rsidP="006E3DFF">
            <w:pPr>
              <w:jc w:val="center"/>
              <w:rPr>
                <w:sz w:val="18"/>
                <w:szCs w:val="18"/>
              </w:rPr>
            </w:pPr>
          </w:p>
        </w:tc>
        <w:tc>
          <w:tcPr>
            <w:tcW w:w="709" w:type="dxa"/>
            <w:vAlign w:val="center"/>
          </w:tcPr>
          <w:p w14:paraId="579BFDA4" w14:textId="77777777" w:rsidR="006E3DFF" w:rsidRPr="00D97BAC" w:rsidRDefault="006E3DFF" w:rsidP="006E3DFF">
            <w:pPr>
              <w:jc w:val="center"/>
              <w:rPr>
                <w:sz w:val="18"/>
                <w:szCs w:val="18"/>
              </w:rPr>
            </w:pPr>
            <w:r w:rsidRPr="00D97BAC">
              <w:rPr>
                <w:sz w:val="18"/>
                <w:szCs w:val="18"/>
                <w:lang w:eastAsia="en-US"/>
              </w:rPr>
              <w:t>ГП 15</w:t>
            </w:r>
          </w:p>
        </w:tc>
      </w:tr>
      <w:tr w:rsidR="006E3DFF" w:rsidRPr="00D97BAC" w14:paraId="6E2ABCE6" w14:textId="77777777" w:rsidTr="006E3DFF">
        <w:trPr>
          <w:trHeight w:val="20"/>
        </w:trPr>
        <w:tc>
          <w:tcPr>
            <w:tcW w:w="3828" w:type="dxa"/>
            <w:vAlign w:val="center"/>
          </w:tcPr>
          <w:p w14:paraId="3E3700BF" w14:textId="77777777" w:rsidR="006E3DFF" w:rsidRPr="00D97BAC" w:rsidRDefault="006E3DFF" w:rsidP="006E3DFF">
            <w:pPr>
              <w:rPr>
                <w:sz w:val="18"/>
                <w:szCs w:val="18"/>
              </w:rPr>
            </w:pPr>
            <w:r w:rsidRPr="00D97BAC">
              <w:rPr>
                <w:sz w:val="18"/>
                <w:szCs w:val="18"/>
              </w:rPr>
              <w:t xml:space="preserve">Мероприятие 16.5.7. </w:t>
            </w:r>
            <w:r w:rsidRPr="00D97BAC">
              <w:rPr>
                <w:sz w:val="18"/>
                <w:szCs w:val="18"/>
              </w:rPr>
              <w:br/>
              <w:t>Внесение изменений в законодательство Российской Федерации, направленных на регулирование порядка распоряжения задержанными таможенными органами товарами, сроки временного хранения которых истекли</w:t>
            </w:r>
          </w:p>
          <w:p w14:paraId="5F2481C4" w14:textId="77777777" w:rsidR="006E3DFF" w:rsidRPr="00D97BAC" w:rsidRDefault="006E3DFF" w:rsidP="006E3DFF">
            <w:pPr>
              <w:rPr>
                <w:sz w:val="18"/>
                <w:szCs w:val="18"/>
              </w:rPr>
            </w:pPr>
            <w:r w:rsidRPr="00D97BAC">
              <w:rPr>
                <w:sz w:val="18"/>
                <w:szCs w:val="18"/>
              </w:rPr>
              <w:t xml:space="preserve">Ответственный исполнитель: </w:t>
            </w:r>
            <w:r w:rsidRPr="00D97BAC">
              <w:rPr>
                <w:sz w:val="18"/>
                <w:szCs w:val="18"/>
              </w:rPr>
              <w:br/>
              <w:t>Воронцов А.Н., директор Департамента регулирования имущественных отношений Минфина России</w:t>
            </w:r>
          </w:p>
        </w:tc>
        <w:tc>
          <w:tcPr>
            <w:tcW w:w="2268" w:type="dxa"/>
            <w:vAlign w:val="center"/>
          </w:tcPr>
          <w:p w14:paraId="16932900" w14:textId="77777777" w:rsidR="006E3DFF" w:rsidRPr="00D97BAC" w:rsidRDefault="006E3DFF" w:rsidP="006E3DFF">
            <w:pPr>
              <w:jc w:val="center"/>
              <w:rPr>
                <w:sz w:val="18"/>
                <w:szCs w:val="18"/>
              </w:rPr>
            </w:pPr>
            <w:r w:rsidRPr="00D97BAC">
              <w:rPr>
                <w:sz w:val="18"/>
                <w:szCs w:val="18"/>
              </w:rPr>
              <w:t>Проект постановления внесен в Правительство Российской Федерации</w:t>
            </w:r>
          </w:p>
          <w:p w14:paraId="2698B4F3" w14:textId="77777777" w:rsidR="006E3DFF" w:rsidRPr="00D97BAC" w:rsidRDefault="006E3DFF" w:rsidP="006E3DFF">
            <w:pPr>
              <w:rPr>
                <w:sz w:val="18"/>
                <w:szCs w:val="18"/>
              </w:rPr>
            </w:pPr>
          </w:p>
          <w:p w14:paraId="4B62A0D9" w14:textId="77777777" w:rsidR="006E3DFF" w:rsidRPr="00D97BAC" w:rsidRDefault="006E3DFF" w:rsidP="006E3DFF">
            <w:pPr>
              <w:rPr>
                <w:sz w:val="18"/>
                <w:szCs w:val="18"/>
              </w:rPr>
            </w:pPr>
          </w:p>
          <w:p w14:paraId="21C1851E" w14:textId="77777777" w:rsidR="006E3DFF" w:rsidRPr="00D97BAC" w:rsidRDefault="006E3DFF" w:rsidP="006E3DFF">
            <w:pPr>
              <w:rPr>
                <w:sz w:val="18"/>
                <w:szCs w:val="18"/>
              </w:rPr>
            </w:pPr>
          </w:p>
        </w:tc>
        <w:tc>
          <w:tcPr>
            <w:tcW w:w="1275" w:type="dxa"/>
            <w:vAlign w:val="center"/>
          </w:tcPr>
          <w:p w14:paraId="181C9309" w14:textId="77777777" w:rsidR="006E3DFF" w:rsidRPr="00D97BAC" w:rsidRDefault="006E3DFF" w:rsidP="006E3DFF">
            <w:pPr>
              <w:jc w:val="center"/>
              <w:rPr>
                <w:sz w:val="18"/>
                <w:szCs w:val="18"/>
              </w:rPr>
            </w:pPr>
            <w:r w:rsidRPr="00D97BAC">
              <w:rPr>
                <w:sz w:val="18"/>
                <w:szCs w:val="18"/>
              </w:rPr>
              <w:t>проектный</w:t>
            </w:r>
          </w:p>
        </w:tc>
        <w:tc>
          <w:tcPr>
            <w:tcW w:w="851" w:type="dxa"/>
            <w:gridSpan w:val="2"/>
            <w:vAlign w:val="center"/>
          </w:tcPr>
          <w:p w14:paraId="1B419085" w14:textId="77777777" w:rsidR="006E3DFF" w:rsidRPr="00D97BAC" w:rsidRDefault="006E3DFF" w:rsidP="006E3DFF">
            <w:pPr>
              <w:jc w:val="center"/>
              <w:rPr>
                <w:sz w:val="18"/>
                <w:szCs w:val="18"/>
              </w:rPr>
            </w:pPr>
            <w:r w:rsidRPr="00D97BAC">
              <w:rPr>
                <w:sz w:val="18"/>
                <w:szCs w:val="18"/>
                <w:lang w:val="en-US"/>
              </w:rPr>
              <w:t xml:space="preserve">IV </w:t>
            </w:r>
            <w:r w:rsidRPr="00D97BAC">
              <w:rPr>
                <w:sz w:val="18"/>
                <w:szCs w:val="18"/>
              </w:rPr>
              <w:t>кв.</w:t>
            </w:r>
          </w:p>
        </w:tc>
        <w:tc>
          <w:tcPr>
            <w:tcW w:w="850" w:type="dxa"/>
            <w:vAlign w:val="center"/>
          </w:tcPr>
          <w:p w14:paraId="3D520666" w14:textId="77777777" w:rsidR="006E3DFF" w:rsidRPr="00D97BAC" w:rsidRDefault="006E3DFF" w:rsidP="006E3DFF">
            <w:pPr>
              <w:jc w:val="center"/>
              <w:rPr>
                <w:sz w:val="18"/>
                <w:szCs w:val="18"/>
              </w:rPr>
            </w:pPr>
            <w:r w:rsidRPr="00D97BAC">
              <w:rPr>
                <w:sz w:val="18"/>
                <w:szCs w:val="18"/>
                <w:lang w:val="en-US"/>
              </w:rPr>
              <w:t>III</w:t>
            </w:r>
            <w:r w:rsidRPr="00D97BAC">
              <w:rPr>
                <w:sz w:val="18"/>
                <w:szCs w:val="18"/>
              </w:rPr>
              <w:t xml:space="preserve"> кв.</w:t>
            </w:r>
          </w:p>
        </w:tc>
        <w:tc>
          <w:tcPr>
            <w:tcW w:w="3969" w:type="dxa"/>
            <w:gridSpan w:val="2"/>
            <w:vAlign w:val="center"/>
          </w:tcPr>
          <w:p w14:paraId="0ECC46DB" w14:textId="77777777" w:rsidR="006E3DFF" w:rsidRPr="00D97BAC" w:rsidRDefault="006E3DFF" w:rsidP="006E3DFF">
            <w:pPr>
              <w:rPr>
                <w:sz w:val="18"/>
                <w:szCs w:val="18"/>
              </w:rPr>
            </w:pPr>
            <w:r w:rsidRPr="00D97BAC">
              <w:rPr>
                <w:sz w:val="18"/>
                <w:szCs w:val="18"/>
              </w:rPr>
              <w:t xml:space="preserve">Исполнено. Проект постановления Правительства Российской Федерации </w:t>
            </w:r>
            <w:r w:rsidR="00E70918">
              <w:rPr>
                <w:sz w:val="18"/>
                <w:szCs w:val="18"/>
              </w:rPr>
              <w:t>«</w:t>
            </w:r>
            <w:r w:rsidRPr="00D97BAC">
              <w:rPr>
                <w:sz w:val="18"/>
                <w:szCs w:val="18"/>
              </w:rPr>
              <w:t>О порядке распоряжения задержанными таможенными органами товарами</w:t>
            </w:r>
            <w:r w:rsidR="00E70918">
              <w:rPr>
                <w:sz w:val="18"/>
                <w:szCs w:val="18"/>
              </w:rPr>
              <w:t>»</w:t>
            </w:r>
            <w:r w:rsidRPr="00D97BAC">
              <w:rPr>
                <w:sz w:val="18"/>
                <w:szCs w:val="18"/>
              </w:rPr>
              <w:t xml:space="preserve"> внесен в Правительство Российской Федерации в сентябре 2020 г.</w:t>
            </w:r>
          </w:p>
        </w:tc>
        <w:tc>
          <w:tcPr>
            <w:tcW w:w="2552" w:type="dxa"/>
          </w:tcPr>
          <w:p w14:paraId="4DC70431" w14:textId="77777777" w:rsidR="006E3DFF" w:rsidRPr="00D97BAC" w:rsidRDefault="006E3DFF" w:rsidP="006E3DFF">
            <w:pPr>
              <w:jc w:val="center"/>
              <w:rPr>
                <w:sz w:val="18"/>
                <w:szCs w:val="18"/>
              </w:rPr>
            </w:pPr>
          </w:p>
        </w:tc>
        <w:tc>
          <w:tcPr>
            <w:tcW w:w="709" w:type="dxa"/>
            <w:vAlign w:val="center"/>
          </w:tcPr>
          <w:p w14:paraId="66F8B453" w14:textId="77777777" w:rsidR="006E3DFF" w:rsidRPr="00D97BAC" w:rsidRDefault="006E3DFF" w:rsidP="006E3DFF">
            <w:pPr>
              <w:jc w:val="center"/>
              <w:rPr>
                <w:sz w:val="18"/>
                <w:szCs w:val="18"/>
              </w:rPr>
            </w:pPr>
            <w:r w:rsidRPr="00D97BAC">
              <w:rPr>
                <w:sz w:val="18"/>
                <w:szCs w:val="18"/>
                <w:lang w:eastAsia="en-US"/>
              </w:rPr>
              <w:t>ГП 15</w:t>
            </w:r>
          </w:p>
        </w:tc>
      </w:tr>
    </w:tbl>
    <w:p w14:paraId="789DC135" w14:textId="77777777" w:rsidR="00945E25" w:rsidRPr="00D97BAC" w:rsidRDefault="00945E25" w:rsidP="00840FBA">
      <w:pPr>
        <w:rPr>
          <w:sz w:val="18"/>
          <w:szCs w:val="18"/>
        </w:rPr>
      </w:pPr>
    </w:p>
    <w:p w14:paraId="5709FF9F" w14:textId="77777777" w:rsidR="00840FBA" w:rsidRPr="00D97BAC" w:rsidRDefault="005F1683" w:rsidP="006E40A6">
      <w:pPr>
        <w:ind w:left="-284"/>
        <w:rPr>
          <w:sz w:val="18"/>
          <w:szCs w:val="18"/>
        </w:rPr>
      </w:pPr>
      <w:r w:rsidRPr="00D97BAC">
        <w:rPr>
          <w:sz w:val="18"/>
          <w:szCs w:val="18"/>
        </w:rPr>
        <w:t>…………………………………………………………………</w:t>
      </w:r>
    </w:p>
    <w:p w14:paraId="35A049DC" w14:textId="77777777" w:rsidR="00840FBA" w:rsidRPr="00D97BAC" w:rsidRDefault="00840FBA" w:rsidP="006E40A6">
      <w:pPr>
        <w:ind w:left="-284"/>
        <w:rPr>
          <w:sz w:val="18"/>
          <w:szCs w:val="18"/>
        </w:rPr>
      </w:pPr>
      <w:r w:rsidRPr="00D97BAC">
        <w:rPr>
          <w:sz w:val="18"/>
          <w:szCs w:val="18"/>
        </w:rPr>
        <w:t>&lt;1&gt; Тип деятельности - проектный или процессный. Мероприятие относится к проектному типу деятельности, в случае если его реализация предусмотрена или если оно может быть реализовано в рамках национального, федерального, ведомственного проекта (программы).</w:t>
      </w:r>
    </w:p>
    <w:p w14:paraId="613E4141" w14:textId="77777777" w:rsidR="00840FBA" w:rsidRPr="00D97BAC" w:rsidRDefault="00840FBA" w:rsidP="006E40A6">
      <w:pPr>
        <w:ind w:left="-284"/>
        <w:rPr>
          <w:sz w:val="18"/>
          <w:szCs w:val="18"/>
        </w:rPr>
      </w:pPr>
      <w:r w:rsidRPr="00D97BAC">
        <w:rPr>
          <w:sz w:val="18"/>
          <w:szCs w:val="18"/>
        </w:rPr>
        <w:t>В зависимости от специфики мероприятие, реализуемое в рамках государственной программы Российской Федерации (далее - госпрограмма), федеральной целевой программы (ФЦП), федеральной адресной инвестиционной программы (ФАИП) или других программных документов, может быть отнесено к проектному или к процессному типу деятельности.</w:t>
      </w:r>
    </w:p>
    <w:p w14:paraId="2C5A4DA1" w14:textId="77777777" w:rsidR="00840FBA" w:rsidRPr="00D97BAC" w:rsidRDefault="00840FBA" w:rsidP="006E40A6">
      <w:pPr>
        <w:ind w:left="-284"/>
        <w:rPr>
          <w:sz w:val="18"/>
          <w:szCs w:val="18"/>
        </w:rPr>
      </w:pPr>
      <w:r w:rsidRPr="00D97BAC">
        <w:rPr>
          <w:sz w:val="18"/>
          <w:szCs w:val="18"/>
        </w:rPr>
        <w:t>&lt;2&gt; Для индикатора направления (блока мероприятий) указывается численное значение и отчетный квартал.</w:t>
      </w:r>
    </w:p>
    <w:p w14:paraId="1F60EC5C" w14:textId="77777777" w:rsidR="00840FBA" w:rsidRPr="00D97BAC" w:rsidRDefault="00840FBA" w:rsidP="006E40A6">
      <w:pPr>
        <w:ind w:left="-284"/>
        <w:rPr>
          <w:sz w:val="18"/>
          <w:szCs w:val="18"/>
        </w:rPr>
      </w:pPr>
      <w:r w:rsidRPr="00D97BAC">
        <w:rPr>
          <w:sz w:val="18"/>
          <w:szCs w:val="18"/>
        </w:rPr>
        <w:t>Для индикатора реализации мероприятий указывается численное значение (в случае если индикатор имеет единицы измерения) и отчетный квартал.</w:t>
      </w:r>
    </w:p>
    <w:p w14:paraId="64585B36" w14:textId="77777777" w:rsidR="00840FBA" w:rsidRPr="00D97BAC" w:rsidRDefault="00840FBA" w:rsidP="006E40A6">
      <w:pPr>
        <w:ind w:left="-284"/>
        <w:rPr>
          <w:sz w:val="18"/>
          <w:szCs w:val="18"/>
        </w:rPr>
      </w:pPr>
      <w:r w:rsidRPr="00D97BAC">
        <w:rPr>
          <w:sz w:val="18"/>
          <w:szCs w:val="18"/>
        </w:rPr>
        <w:t>&lt;3&gt; Указывается документ стратегического планирования, национальный, федеральный, ведомственный проект (программа), госпрограмма, ФЦП, ФАИП и проч., в рамках которых реализуется мероприятие:</w:t>
      </w:r>
    </w:p>
    <w:p w14:paraId="2CB025FF" w14:textId="77777777" w:rsidR="00840FBA" w:rsidRPr="00D97BAC" w:rsidRDefault="00840FBA" w:rsidP="006E40A6">
      <w:pPr>
        <w:ind w:left="-284"/>
        <w:rPr>
          <w:sz w:val="18"/>
          <w:szCs w:val="18"/>
        </w:rPr>
      </w:pPr>
      <w:r w:rsidRPr="00D97BAC">
        <w:rPr>
          <w:sz w:val="18"/>
          <w:szCs w:val="18"/>
        </w:rPr>
        <w:t>- ежегодное Послание Президента Российской Федерации Федеральному Собранию Российской Федерации: ПП ФС &lt;год&gt;;</w:t>
      </w:r>
    </w:p>
    <w:p w14:paraId="7CAE7961" w14:textId="77777777" w:rsidR="00840FBA" w:rsidRPr="00D97BAC" w:rsidRDefault="00840FBA" w:rsidP="006E40A6">
      <w:pPr>
        <w:ind w:left="-284"/>
        <w:rPr>
          <w:sz w:val="18"/>
          <w:szCs w:val="18"/>
        </w:rPr>
      </w:pPr>
      <w:r w:rsidRPr="00D97BAC">
        <w:rPr>
          <w:sz w:val="18"/>
          <w:szCs w:val="18"/>
        </w:rPr>
        <w:t xml:space="preserve">- Указ Президента Российской Федерации: УП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4C7384F5" w14:textId="77777777" w:rsidR="00840FBA" w:rsidRPr="00D97BAC" w:rsidRDefault="00840FBA" w:rsidP="006E40A6">
      <w:pPr>
        <w:ind w:left="-284"/>
        <w:rPr>
          <w:sz w:val="18"/>
          <w:szCs w:val="18"/>
        </w:rPr>
      </w:pPr>
      <w:r w:rsidRPr="00D97BAC">
        <w:rPr>
          <w:sz w:val="18"/>
          <w:szCs w:val="18"/>
        </w:rPr>
        <w:t>- Основные направления деятельности Правительства Российской Федерации: ОНДП;</w:t>
      </w:r>
    </w:p>
    <w:p w14:paraId="06C09BA0" w14:textId="77777777" w:rsidR="00840FBA" w:rsidRPr="00D97BAC" w:rsidRDefault="00840FBA" w:rsidP="006E40A6">
      <w:pPr>
        <w:ind w:left="-284"/>
        <w:rPr>
          <w:sz w:val="18"/>
          <w:szCs w:val="18"/>
        </w:rPr>
      </w:pPr>
      <w:r w:rsidRPr="00D97BAC">
        <w:rPr>
          <w:sz w:val="18"/>
          <w:szCs w:val="18"/>
        </w:rPr>
        <w:t>- Стратегия социально-экономического развития Российской Федерации: ССЭР РФ;</w:t>
      </w:r>
    </w:p>
    <w:p w14:paraId="261EFCD4" w14:textId="77777777" w:rsidR="00840FBA" w:rsidRPr="00D97BAC" w:rsidRDefault="00840FBA" w:rsidP="006E40A6">
      <w:pPr>
        <w:ind w:left="-284"/>
        <w:rPr>
          <w:sz w:val="18"/>
          <w:szCs w:val="18"/>
        </w:rPr>
      </w:pPr>
      <w:r w:rsidRPr="00D97BAC">
        <w:rPr>
          <w:sz w:val="18"/>
          <w:szCs w:val="18"/>
        </w:rPr>
        <w:t>- Стратегия национальной безопасности Российской Федерации: СНБ РФ;</w:t>
      </w:r>
    </w:p>
    <w:p w14:paraId="0DD6113C" w14:textId="77777777" w:rsidR="00840FBA" w:rsidRPr="00D97BAC" w:rsidRDefault="00840FBA" w:rsidP="006E40A6">
      <w:pPr>
        <w:ind w:left="-284"/>
        <w:rPr>
          <w:sz w:val="18"/>
          <w:szCs w:val="18"/>
        </w:rPr>
      </w:pPr>
      <w:r w:rsidRPr="00D97BAC">
        <w:rPr>
          <w:sz w:val="18"/>
          <w:szCs w:val="18"/>
        </w:rPr>
        <w:t>- Стратегия научно-технологического развития Российской Федерации: СНТР РФ;</w:t>
      </w:r>
    </w:p>
    <w:p w14:paraId="685FD175" w14:textId="77777777" w:rsidR="00840FBA" w:rsidRPr="00D97BAC" w:rsidRDefault="00840FBA" w:rsidP="006E40A6">
      <w:pPr>
        <w:ind w:left="-284"/>
        <w:rPr>
          <w:sz w:val="18"/>
          <w:szCs w:val="18"/>
        </w:rPr>
      </w:pPr>
      <w:r w:rsidRPr="00D97BAC">
        <w:rPr>
          <w:sz w:val="18"/>
          <w:szCs w:val="18"/>
        </w:rPr>
        <w:t>- Стратегия экономической безопасности Российской Федерации: СЭБ РФ;</w:t>
      </w:r>
    </w:p>
    <w:p w14:paraId="3EF36B37" w14:textId="77777777" w:rsidR="00840FBA" w:rsidRPr="00D97BAC" w:rsidRDefault="00840FBA" w:rsidP="006E40A6">
      <w:pPr>
        <w:ind w:left="-284"/>
        <w:rPr>
          <w:sz w:val="18"/>
          <w:szCs w:val="18"/>
        </w:rPr>
      </w:pPr>
      <w:r w:rsidRPr="00D97BAC">
        <w:rPr>
          <w:sz w:val="18"/>
          <w:szCs w:val="18"/>
        </w:rPr>
        <w:lastRenderedPageBreak/>
        <w:t>- Стратегия пространственного развития Российской Федерации: СПР РФ;</w:t>
      </w:r>
    </w:p>
    <w:p w14:paraId="1B650489" w14:textId="77777777" w:rsidR="00840FBA" w:rsidRPr="00D97BAC" w:rsidRDefault="00840FBA" w:rsidP="006E40A6">
      <w:pPr>
        <w:ind w:left="-284"/>
        <w:rPr>
          <w:sz w:val="18"/>
          <w:szCs w:val="18"/>
        </w:rPr>
      </w:pPr>
      <w:r w:rsidRPr="00D97BAC">
        <w:rPr>
          <w:sz w:val="18"/>
          <w:szCs w:val="18"/>
        </w:rPr>
        <w:t>- Стратегия социально-экономического развития макрорегиона (например, Стратегия социально-экономического развития Южного федерального округа на период до 2020 года): ССЭР &lt;аббр</w:t>
      </w:r>
      <w:r w:rsidR="008D4555" w:rsidRPr="00D97BAC">
        <w:rPr>
          <w:sz w:val="18"/>
          <w:szCs w:val="18"/>
        </w:rPr>
        <w:t>евиатура названия макрорегиона&gt;</w:t>
      </w:r>
      <w:r w:rsidRPr="00D97BAC">
        <w:rPr>
          <w:sz w:val="18"/>
          <w:szCs w:val="18"/>
        </w:rPr>
        <w:t xml:space="preserve"> (например, ССЭР ЮФО);</w:t>
      </w:r>
    </w:p>
    <w:p w14:paraId="0D6BB04C" w14:textId="77777777" w:rsidR="00840FBA" w:rsidRPr="00D97BAC" w:rsidRDefault="00840FBA" w:rsidP="006E40A6">
      <w:pPr>
        <w:ind w:left="-284"/>
        <w:rPr>
          <w:sz w:val="18"/>
          <w:szCs w:val="18"/>
        </w:rPr>
      </w:pPr>
      <w:r w:rsidRPr="00D97BAC">
        <w:rPr>
          <w:sz w:val="18"/>
          <w:szCs w:val="18"/>
        </w:rPr>
        <w:t>- Стратегия или схема развития отраслей экономики, сфер государственного управления или стратегий отдельных сфер социально-экономического развития Российской Федерации (например, Стратегия развития малого и среднего предпринимательства на период до 2030 года): имеют соответствующее краткое обозначение (например, СР МСП);</w:t>
      </w:r>
    </w:p>
    <w:p w14:paraId="775713BF" w14:textId="77777777" w:rsidR="00840FBA" w:rsidRPr="00D97BAC" w:rsidRDefault="00840FBA" w:rsidP="006E40A6">
      <w:pPr>
        <w:ind w:left="-284"/>
        <w:rPr>
          <w:sz w:val="18"/>
          <w:szCs w:val="18"/>
        </w:rPr>
      </w:pPr>
      <w:r w:rsidRPr="00D97BAC">
        <w:rPr>
          <w:sz w:val="18"/>
          <w:szCs w:val="18"/>
        </w:rPr>
        <w:t xml:space="preserve">- государственная программа Российской Федерации: ГП n, где n - номер госпрограммы в соответствии с нумерацией в перечне госпрограмм, утвержденном распоряжением Правительства Российской Федерации от 11 ноября 2010 г. </w:t>
      </w:r>
      <w:r w:rsidR="00EA135A" w:rsidRPr="00D97BAC">
        <w:rPr>
          <w:sz w:val="18"/>
          <w:szCs w:val="18"/>
        </w:rPr>
        <w:t>№</w:t>
      </w:r>
      <w:r w:rsidRPr="00D97BAC">
        <w:rPr>
          <w:sz w:val="18"/>
          <w:szCs w:val="18"/>
        </w:rPr>
        <w:t xml:space="preserve"> 1950-р;</w:t>
      </w:r>
    </w:p>
    <w:p w14:paraId="629D72CE" w14:textId="77777777" w:rsidR="00840FBA" w:rsidRPr="00D97BAC" w:rsidRDefault="00840FBA" w:rsidP="006E40A6">
      <w:pPr>
        <w:ind w:left="-284"/>
        <w:rPr>
          <w:sz w:val="18"/>
          <w:szCs w:val="18"/>
        </w:rPr>
      </w:pPr>
      <w:r w:rsidRPr="00D97BAC">
        <w:rPr>
          <w:sz w:val="18"/>
          <w:szCs w:val="18"/>
        </w:rPr>
        <w:t xml:space="preserve">- Национальный проект (программа): НП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4D4A42BE" w14:textId="77777777" w:rsidR="00840FBA" w:rsidRPr="00D97BAC" w:rsidRDefault="00840FBA" w:rsidP="006E40A6">
      <w:pPr>
        <w:ind w:left="-284"/>
        <w:rPr>
          <w:sz w:val="18"/>
          <w:szCs w:val="18"/>
        </w:rPr>
      </w:pPr>
      <w:r w:rsidRPr="00D97BAC">
        <w:rPr>
          <w:sz w:val="18"/>
          <w:szCs w:val="18"/>
        </w:rPr>
        <w:t xml:space="preserve">- федеральный проект: ФП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34EF612B" w14:textId="77777777" w:rsidR="00840FBA" w:rsidRPr="00D97BAC" w:rsidRDefault="00840FBA" w:rsidP="006E40A6">
      <w:pPr>
        <w:ind w:left="-284"/>
        <w:rPr>
          <w:sz w:val="18"/>
          <w:szCs w:val="18"/>
        </w:rPr>
      </w:pPr>
      <w:r w:rsidRPr="00D97BAC">
        <w:rPr>
          <w:sz w:val="18"/>
          <w:szCs w:val="18"/>
        </w:rPr>
        <w:t xml:space="preserve">- ведомственный проект (программа): ВП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5E6F88E8" w14:textId="77777777" w:rsidR="00840FBA" w:rsidRPr="00D97BAC" w:rsidRDefault="00840FBA" w:rsidP="006E40A6">
      <w:pPr>
        <w:ind w:left="-284"/>
        <w:rPr>
          <w:sz w:val="18"/>
          <w:szCs w:val="18"/>
        </w:rPr>
      </w:pPr>
      <w:r w:rsidRPr="00D97BAC">
        <w:rPr>
          <w:sz w:val="18"/>
          <w:szCs w:val="18"/>
        </w:rPr>
        <w:t xml:space="preserve">- ФЦП: ФЦП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77E427C3" w14:textId="77777777" w:rsidR="00840FBA" w:rsidRPr="00D97BAC" w:rsidRDefault="00840FBA" w:rsidP="006E40A6">
      <w:pPr>
        <w:ind w:left="-284"/>
        <w:rPr>
          <w:sz w:val="18"/>
          <w:szCs w:val="18"/>
        </w:rPr>
      </w:pPr>
      <w:r w:rsidRPr="00D97BAC">
        <w:rPr>
          <w:sz w:val="18"/>
          <w:szCs w:val="18"/>
        </w:rPr>
        <w:t>- федеральная адресная инвестиционная программа: ФАИП;</w:t>
      </w:r>
    </w:p>
    <w:p w14:paraId="06D64ADF" w14:textId="77777777" w:rsidR="00840FBA" w:rsidRPr="00D97BAC" w:rsidRDefault="00840FBA" w:rsidP="006E40A6">
      <w:pPr>
        <w:ind w:left="-284"/>
        <w:rPr>
          <w:sz w:val="18"/>
          <w:szCs w:val="18"/>
        </w:rPr>
      </w:pPr>
      <w:r w:rsidRPr="00D97BAC">
        <w:rPr>
          <w:sz w:val="18"/>
          <w:szCs w:val="18"/>
        </w:rPr>
        <w:t xml:space="preserve">- иной план (дорожная карта): ИП n/ИДК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6602F732" w14:textId="77777777" w:rsidR="00840FBA" w:rsidRPr="00D97BAC" w:rsidRDefault="00840FBA" w:rsidP="006E40A6">
      <w:pPr>
        <w:ind w:left="-284"/>
        <w:rPr>
          <w:sz w:val="18"/>
          <w:szCs w:val="18"/>
        </w:rPr>
      </w:pPr>
      <w:r w:rsidRPr="00D97BAC">
        <w:rPr>
          <w:sz w:val="18"/>
          <w:szCs w:val="18"/>
        </w:rPr>
        <w:t xml:space="preserve">- иной документ стратегического планирования: ИД СП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1AD21D1F" w14:textId="77777777" w:rsidR="00840FBA" w:rsidRPr="00D97BAC" w:rsidRDefault="00840FBA" w:rsidP="006E40A6">
      <w:pPr>
        <w:ind w:left="-284"/>
        <w:rPr>
          <w:sz w:val="18"/>
          <w:szCs w:val="18"/>
        </w:rPr>
      </w:pPr>
      <w:r w:rsidRPr="00D97BAC">
        <w:rPr>
          <w:sz w:val="18"/>
          <w:szCs w:val="18"/>
        </w:rPr>
        <w:t xml:space="preserve">- прочие документы: ПД n, где n - порядковый номер документа, указываемый в таблице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p w14:paraId="09B3ED94" w14:textId="77777777" w:rsidR="00840FBA" w:rsidRPr="00D97BAC" w:rsidRDefault="00840FBA" w:rsidP="006E40A6">
      <w:pPr>
        <w:ind w:left="-284"/>
        <w:rPr>
          <w:sz w:val="18"/>
          <w:szCs w:val="18"/>
        </w:rPr>
      </w:pPr>
      <w:r w:rsidRPr="00D97BAC">
        <w:rPr>
          <w:sz w:val="18"/>
          <w:szCs w:val="18"/>
        </w:rPr>
        <w:t>Допускается указание нескольких документов для одного мероприятия.</w:t>
      </w:r>
    </w:p>
    <w:p w14:paraId="56AE0CE6" w14:textId="77777777" w:rsidR="00840FBA" w:rsidRPr="000470BD" w:rsidRDefault="00840FBA" w:rsidP="006E40A6">
      <w:pPr>
        <w:ind w:left="-284"/>
        <w:rPr>
          <w:sz w:val="18"/>
          <w:szCs w:val="18"/>
        </w:rPr>
      </w:pPr>
      <w:r w:rsidRPr="00D97BAC">
        <w:rPr>
          <w:sz w:val="18"/>
          <w:szCs w:val="18"/>
        </w:rPr>
        <w:t xml:space="preserve">Все указанные в Плане-графике мероприятий документы вносятся в таблицу </w:t>
      </w:r>
      <w:r w:rsidR="00E70918">
        <w:rPr>
          <w:sz w:val="18"/>
          <w:szCs w:val="18"/>
        </w:rPr>
        <w:t>«</w:t>
      </w:r>
      <w:r w:rsidRPr="00D97BAC">
        <w:rPr>
          <w:sz w:val="18"/>
          <w:szCs w:val="18"/>
        </w:rPr>
        <w:t>Перечень источников</w:t>
      </w:r>
      <w:r w:rsidR="00E70918">
        <w:rPr>
          <w:sz w:val="18"/>
          <w:szCs w:val="18"/>
        </w:rPr>
        <w:t>»</w:t>
      </w:r>
      <w:r w:rsidRPr="00D97BAC">
        <w:rPr>
          <w:sz w:val="18"/>
          <w:szCs w:val="18"/>
        </w:rPr>
        <w:t>.</w:t>
      </w:r>
    </w:p>
    <w:sectPr w:rsidR="00840FBA" w:rsidRPr="000470BD" w:rsidSect="00367B62">
      <w:headerReference w:type="default" r:id="rId14"/>
      <w:pgSz w:w="16838" w:h="11906" w:orient="landscape"/>
      <w:pgMar w:top="0" w:right="820" w:bottom="850" w:left="85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56A3" w14:textId="77777777" w:rsidR="00194734" w:rsidRDefault="00194734" w:rsidP="00545B3A">
      <w:r>
        <w:separator/>
      </w:r>
    </w:p>
  </w:endnote>
  <w:endnote w:type="continuationSeparator" w:id="0">
    <w:p w14:paraId="332720B1" w14:textId="77777777" w:rsidR="00194734" w:rsidRDefault="00194734" w:rsidP="0054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E33C0" w14:textId="77777777" w:rsidR="00194734" w:rsidRDefault="00194734" w:rsidP="00545B3A">
      <w:r>
        <w:separator/>
      </w:r>
    </w:p>
  </w:footnote>
  <w:footnote w:type="continuationSeparator" w:id="0">
    <w:p w14:paraId="255F4096" w14:textId="77777777" w:rsidR="00194734" w:rsidRDefault="00194734" w:rsidP="00545B3A">
      <w:r>
        <w:continuationSeparator/>
      </w:r>
    </w:p>
  </w:footnote>
  <w:footnote w:id="1">
    <w:p w14:paraId="05229709" w14:textId="77777777" w:rsidR="006E3DFF" w:rsidRPr="00CE419D" w:rsidRDefault="006E3DFF" w:rsidP="006F7E10">
      <w:pPr>
        <w:pStyle w:val="af3"/>
        <w:rPr>
          <w:color w:val="000000" w:themeColor="text1"/>
        </w:rPr>
      </w:pPr>
      <w:r w:rsidRPr="00CE419D">
        <w:rPr>
          <w:rStyle w:val="af5"/>
          <w:color w:val="000000" w:themeColor="text1"/>
        </w:rPr>
        <w:footnoteRef/>
      </w:r>
      <w:r w:rsidRPr="00CE419D">
        <w:rPr>
          <w:color w:val="000000" w:themeColor="text1"/>
        </w:rPr>
        <w:t xml:space="preserve"> </w:t>
      </w:r>
      <w:hyperlink r:id="rId1" w:history="1">
        <w:r w:rsidRPr="00CE419D">
          <w:rPr>
            <w:rStyle w:val="af1"/>
            <w:color w:val="000000" w:themeColor="text1"/>
          </w:rPr>
          <w:t>https://minfin.gov.ru/ru/perfomance/reforms/budget/budget_citizen/?id_65=132298-byudzhet_dlya_grazhdan_k_federalnomu_zakonu_o_federalnom_byudzhete_na_2021_god_i_planovyi_period_2022_i_2023_godov</w:t>
        </w:r>
      </w:hyperlink>
    </w:p>
  </w:footnote>
  <w:footnote w:id="2">
    <w:p w14:paraId="1B08EDBE" w14:textId="77777777" w:rsidR="006E3DFF" w:rsidRPr="00192195" w:rsidRDefault="006E3DFF" w:rsidP="006F7E10">
      <w:pPr>
        <w:pStyle w:val="af3"/>
        <w:rPr>
          <w:rStyle w:val="af1"/>
        </w:rPr>
      </w:pPr>
      <w:r w:rsidRPr="00CE419D">
        <w:rPr>
          <w:rStyle w:val="af5"/>
          <w:color w:val="000000" w:themeColor="text1"/>
        </w:rPr>
        <w:footnoteRef/>
      </w:r>
      <w:r w:rsidRPr="00CE419D">
        <w:rPr>
          <w:color w:val="000000" w:themeColor="text1"/>
        </w:rPr>
        <w:t xml:space="preserve"> </w:t>
      </w:r>
      <w:r w:rsidRPr="00CE419D">
        <w:rPr>
          <w:rStyle w:val="af1"/>
          <w:color w:val="000000" w:themeColor="text1"/>
        </w:rPr>
        <w:t>https://minfin.gov.ru/ru/perfomance/reforms/budget/budget_citizen/?id_65=132298-byudzhet_dlya_grazhdan_k_federalnomu_zakonu_o_federalnom_byudzhete_na_2021_god_i_planovyi_period_2022_i_2023_godov</w:t>
      </w:r>
    </w:p>
  </w:footnote>
  <w:footnote w:id="3">
    <w:p w14:paraId="409551B6" w14:textId="77777777" w:rsidR="006E3DFF" w:rsidRPr="00CE419D" w:rsidRDefault="006E3DFF" w:rsidP="006F7E10">
      <w:pPr>
        <w:pStyle w:val="af3"/>
        <w:rPr>
          <w:color w:val="000000" w:themeColor="text1"/>
        </w:rPr>
      </w:pPr>
      <w:r w:rsidRPr="00E45C49">
        <w:rPr>
          <w:rStyle w:val="af5"/>
        </w:rPr>
        <w:footnoteRef/>
      </w:r>
      <w:r w:rsidRPr="00E45C49">
        <w:t xml:space="preserve"> </w:t>
      </w:r>
      <w:hyperlink r:id="rId2" w:history="1">
        <w:r w:rsidRPr="00CE419D">
          <w:rPr>
            <w:rStyle w:val="af1"/>
            <w:color w:val="000000" w:themeColor="text1"/>
          </w:rPr>
          <w:t>https://minfin.gov.ru/ru/perfomance/reforms/budget/budget_citizen/proactive_bud/?id_65=132299-otchet_o_provedennykh_regionalnykh_informatsionno-obuchayushchikh_meropriyatiyakh_praktikam_initsiativnogo_byudzhetirovaniya_</w:t>
        </w:r>
      </w:hyperlink>
      <w:r w:rsidRPr="00CE419D">
        <w:rPr>
          <w:rStyle w:val="af1"/>
          <w:color w:val="000000" w:themeColor="text1"/>
        </w:rPr>
        <w:t>p</w:t>
      </w:r>
      <w:r w:rsidRPr="00CE419D">
        <w:rPr>
          <w:rStyle w:val="af1"/>
          <w:color w:val="000000" w:themeColor="text1"/>
          <w:lang w:val="en-US"/>
        </w:rPr>
        <w:t>r</w:t>
      </w:r>
    </w:p>
  </w:footnote>
  <w:footnote w:id="4">
    <w:p w14:paraId="3B6C9C18" w14:textId="77777777" w:rsidR="006E3DFF" w:rsidRPr="002360AD" w:rsidRDefault="006E3DFF" w:rsidP="006F7E10">
      <w:pPr>
        <w:pStyle w:val="af3"/>
      </w:pPr>
      <w:r w:rsidRPr="00CE419D">
        <w:rPr>
          <w:rStyle w:val="af5"/>
          <w:color w:val="000000" w:themeColor="text1"/>
        </w:rPr>
        <w:footnoteRef/>
      </w:r>
      <w:r w:rsidRPr="00CE419D">
        <w:rPr>
          <w:color w:val="000000" w:themeColor="text1"/>
        </w:rPr>
        <w:t xml:space="preserve"> </w:t>
      </w:r>
      <w:r w:rsidRPr="00CE419D">
        <w:rPr>
          <w:rStyle w:val="af1"/>
          <w:color w:val="000000" w:themeColor="text1"/>
        </w:rPr>
        <w:t>https://minfin.gov.ru/common/upload/library/2020/12/main/Minfin_Metod_Recom.pdf</w:t>
      </w:r>
    </w:p>
  </w:footnote>
  <w:footnote w:id="5">
    <w:p w14:paraId="50AD0A8D" w14:textId="77777777" w:rsidR="006E3DFF" w:rsidRPr="003516C0" w:rsidRDefault="006E3DFF" w:rsidP="006F7E10">
      <w:pPr>
        <w:pStyle w:val="af3"/>
        <w:rPr>
          <w:rStyle w:val="af1"/>
        </w:rPr>
      </w:pPr>
      <w:r w:rsidRPr="003516C0">
        <w:rPr>
          <w:rStyle w:val="af5"/>
        </w:rPr>
        <w:footnoteRef/>
      </w:r>
      <w:r w:rsidRPr="003516C0">
        <w:t xml:space="preserve"> </w:t>
      </w:r>
      <w:r w:rsidRPr="00CE419D">
        <w:rPr>
          <w:rStyle w:val="af1"/>
          <w:color w:val="000000" w:themeColor="text1"/>
        </w:rPr>
        <w:t>https://minfin.gov.ru/ru/perfomance/reforms/budget/budget_citizen/proactive_bud/?id_65=131661-doklad_o_luchshikh_praktikakh_razvitiya_initsiativnogo_byudzhetirovaniya_v_subektakh_rossiiskoi_federatsii_i_munitsipalnykh_obr</w:t>
      </w:r>
    </w:p>
  </w:footnote>
  <w:footnote w:id="6">
    <w:p w14:paraId="197AA827" w14:textId="77777777" w:rsidR="006E3DFF" w:rsidRPr="005C50B6" w:rsidRDefault="006E3DFF" w:rsidP="006F7E10">
      <w:pPr>
        <w:pStyle w:val="af3"/>
        <w:rPr>
          <w:color w:val="000000"/>
        </w:rPr>
      </w:pPr>
      <w:r w:rsidRPr="00E822A1">
        <w:rPr>
          <w:rStyle w:val="af5"/>
        </w:rPr>
        <w:footnoteRef/>
      </w:r>
      <w:r w:rsidRPr="00E822A1">
        <w:t xml:space="preserve"> </w:t>
      </w:r>
      <w:r w:rsidRPr="00E822A1">
        <w:rPr>
          <w:color w:val="000000"/>
        </w:rPr>
        <w:t xml:space="preserve"> </w:t>
      </w:r>
      <w:r>
        <w:rPr>
          <w:color w:val="000000"/>
        </w:rPr>
        <w:t>П</w:t>
      </w:r>
      <w:r w:rsidRPr="00E822A1">
        <w:rPr>
          <w:color w:val="000000"/>
        </w:rPr>
        <w:t>остановление Правительства Российской Федерации от 1 июня 2004 г. № 260</w:t>
      </w:r>
    </w:p>
  </w:footnote>
  <w:footnote w:id="7">
    <w:p w14:paraId="1191AD59" w14:textId="77777777" w:rsidR="006E3DFF" w:rsidRPr="00F35140" w:rsidRDefault="006E3DFF" w:rsidP="006F7E10">
      <w:pPr>
        <w:pStyle w:val="af3"/>
      </w:pPr>
      <w:r w:rsidRPr="00F35140">
        <w:rPr>
          <w:rStyle w:val="af5"/>
        </w:rPr>
        <w:footnoteRef/>
      </w:r>
      <w:r w:rsidRPr="00F35140">
        <w:t xml:space="preserve"> </w:t>
      </w:r>
      <w:r>
        <w:t>Пункт 3</w:t>
      </w:r>
      <w:r w:rsidRPr="00F35140">
        <w:t xml:space="preserve"> постановления Правительства Российской Федера</w:t>
      </w:r>
      <w:r>
        <w:t>ции от 15 февраля 2020 г. № 153</w:t>
      </w:r>
    </w:p>
  </w:footnote>
  <w:footnote w:id="8">
    <w:p w14:paraId="1CB3E642" w14:textId="77777777" w:rsidR="006E3DFF" w:rsidRPr="00D6231E" w:rsidRDefault="006E3DFF" w:rsidP="006F7E10">
      <w:pPr>
        <w:pStyle w:val="af3"/>
        <w:jc w:val="both"/>
      </w:pPr>
      <w:r w:rsidRPr="00D6231E">
        <w:rPr>
          <w:rStyle w:val="af5"/>
        </w:rPr>
        <w:footnoteRef/>
      </w:r>
      <w:r w:rsidRPr="00D6231E">
        <w:t xml:space="preserve"> </w:t>
      </w:r>
      <w:r>
        <w:t>П</w:t>
      </w:r>
      <w:r w:rsidRPr="00D6231E">
        <w:t>остановление Правительства Российской Федерации от 30 декабря 2018 г. № 1752</w:t>
      </w:r>
    </w:p>
  </w:footnote>
  <w:footnote w:id="9">
    <w:p w14:paraId="3C952AEC" w14:textId="77777777" w:rsidR="006E3DFF" w:rsidRPr="007D3598" w:rsidRDefault="006E3DFF" w:rsidP="006F7E10">
      <w:pPr>
        <w:pStyle w:val="af3"/>
        <w:jc w:val="both"/>
      </w:pPr>
      <w:r w:rsidRPr="007D3598">
        <w:rPr>
          <w:rStyle w:val="af5"/>
        </w:rPr>
        <w:footnoteRef/>
      </w:r>
      <w:r w:rsidRPr="007D3598">
        <w:t xml:space="preserve">  </w:t>
      </w:r>
      <w:r w:rsidRPr="007D3598">
        <w:rPr>
          <w:rStyle w:val="CharStyle40"/>
          <w:iCs/>
          <w:color w:val="000000"/>
        </w:rPr>
        <w:t xml:space="preserve">Налоговые декларации по налогу на добавленную стоимость за налоговый период </w:t>
      </w:r>
      <w:r w:rsidRPr="007D3598">
        <w:rPr>
          <w:rStyle w:val="CharStyle40"/>
          <w:iCs/>
          <w:color w:val="000000"/>
          <w:lang w:val="en-US"/>
        </w:rPr>
        <w:t>IV</w:t>
      </w:r>
      <w:r w:rsidRPr="007D3598">
        <w:rPr>
          <w:rStyle w:val="CharStyle40"/>
          <w:iCs/>
          <w:color w:val="000000"/>
        </w:rPr>
        <w:t xml:space="preserve"> квартал 2020 года представляются налогоплательщиками не позднее 25 января 2021 г</w:t>
      </w:r>
      <w:r>
        <w:rPr>
          <w:rStyle w:val="CharStyle40"/>
          <w:iCs/>
          <w:color w:val="000000"/>
        </w:rPr>
        <w:t>ода</w:t>
      </w:r>
      <w:r w:rsidRPr="007D3598">
        <w:rPr>
          <w:rStyle w:val="CharStyle40"/>
          <w:iCs/>
          <w:color w:val="000000"/>
        </w:rPr>
        <w:t xml:space="preserve"> </w:t>
      </w:r>
    </w:p>
  </w:footnote>
  <w:footnote w:id="10">
    <w:p w14:paraId="419C7B5F" w14:textId="77777777" w:rsidR="006E3DFF" w:rsidRPr="0077718F" w:rsidRDefault="006E3DFF" w:rsidP="006F7E10">
      <w:pPr>
        <w:pStyle w:val="af3"/>
      </w:pPr>
      <w:r w:rsidRPr="0077718F">
        <w:rPr>
          <w:rStyle w:val="af5"/>
        </w:rPr>
        <w:footnoteRef/>
      </w:r>
      <w:r>
        <w:t xml:space="preserve"> Поручения</w:t>
      </w:r>
      <w:r w:rsidRPr="0077718F">
        <w:t xml:space="preserve"> Правительств</w:t>
      </w:r>
      <w:r>
        <w:t xml:space="preserve">а Российской Федерации от 18 марта </w:t>
      </w:r>
      <w:r w:rsidRPr="0077718F">
        <w:t xml:space="preserve">2020 </w:t>
      </w:r>
      <w:r>
        <w:t xml:space="preserve">г. № ММ-П13-1953 и от 19 марта </w:t>
      </w:r>
      <w:r w:rsidRPr="0077718F">
        <w:t xml:space="preserve">2020 </w:t>
      </w:r>
      <w:r>
        <w:t xml:space="preserve">г. </w:t>
      </w:r>
      <w:r w:rsidRPr="0077718F">
        <w:t>№ ММ-П13-2045</w:t>
      </w:r>
    </w:p>
  </w:footnote>
  <w:footnote w:id="11">
    <w:p w14:paraId="2B35CAF9" w14:textId="77777777" w:rsidR="006E3DFF" w:rsidRPr="0026725E" w:rsidRDefault="006E3DFF" w:rsidP="006F7E10">
      <w:pPr>
        <w:pStyle w:val="af3"/>
      </w:pPr>
      <w:r w:rsidRPr="0026725E">
        <w:rPr>
          <w:rStyle w:val="af5"/>
        </w:rPr>
        <w:footnoteRef/>
      </w:r>
      <w:r w:rsidRPr="0026725E">
        <w:t xml:space="preserve"> </w:t>
      </w:r>
      <w:r>
        <w:t>У</w:t>
      </w:r>
      <w:r w:rsidRPr="0026725E">
        <w:t xml:space="preserve">твержден Председателем Правительства Российской Федерации </w:t>
      </w:r>
      <w:r>
        <w:t xml:space="preserve">М.М Мишустиным </w:t>
      </w:r>
      <w:r w:rsidRPr="0026725E">
        <w:t>29 мая 2019 г. № 4714п-П36</w:t>
      </w:r>
    </w:p>
  </w:footnote>
  <w:footnote w:id="12">
    <w:p w14:paraId="49B875AB" w14:textId="77777777" w:rsidR="006E3DFF" w:rsidRPr="0066371B" w:rsidRDefault="006E3DFF" w:rsidP="001A55BF">
      <w:pPr>
        <w:pStyle w:val="af3"/>
      </w:pPr>
      <w:r w:rsidRPr="0066371B">
        <w:rPr>
          <w:rStyle w:val="af5"/>
        </w:rPr>
        <w:footnoteRef/>
      </w:r>
      <w:r w:rsidRPr="0066371B">
        <w:t xml:space="preserve"> </w:t>
      </w:r>
      <w:r>
        <w:rPr>
          <w:rStyle w:val="CharStyle40"/>
          <w:iCs/>
        </w:rPr>
        <w:t>Поручение</w:t>
      </w:r>
      <w:r w:rsidRPr="0066371B">
        <w:rPr>
          <w:rStyle w:val="CharStyle40"/>
          <w:iCs/>
        </w:rPr>
        <w:t xml:space="preserve"> Президента Российской Федерации от 24 октября 2018 года № Пр-1917 и Правительства Российской Федерации от 30 октября 2018 года № СА-П2-7423</w:t>
      </w:r>
    </w:p>
  </w:footnote>
  <w:footnote w:id="13">
    <w:p w14:paraId="4486F856" w14:textId="77777777" w:rsidR="006E3DFF" w:rsidRPr="0066371B" w:rsidRDefault="006E3DFF" w:rsidP="001A55BF">
      <w:pPr>
        <w:pStyle w:val="af3"/>
      </w:pPr>
      <w:r w:rsidRPr="0066371B">
        <w:rPr>
          <w:rStyle w:val="af5"/>
        </w:rPr>
        <w:footnoteRef/>
      </w:r>
      <w:r w:rsidRPr="0066371B">
        <w:rPr>
          <w:rStyle w:val="af5"/>
        </w:rPr>
        <w:t xml:space="preserve"> </w:t>
      </w:r>
      <w:r>
        <w:rPr>
          <w:rStyle w:val="af5"/>
        </w:rPr>
        <w:t>Поручение</w:t>
      </w:r>
      <w:r w:rsidRPr="0066371B">
        <w:rPr>
          <w:rStyle w:val="af5"/>
        </w:rPr>
        <w:t xml:space="preserve"> Президента Российской Федерации </w:t>
      </w:r>
      <w:r>
        <w:rPr>
          <w:rStyle w:val="af5"/>
        </w:rPr>
        <w:t>от 20 января 2015 г. № Пр-63</w:t>
      </w:r>
    </w:p>
  </w:footnote>
  <w:footnote w:id="14">
    <w:p w14:paraId="08F1E592" w14:textId="77777777" w:rsidR="006E3DFF" w:rsidRPr="008959D3" w:rsidRDefault="006E3DFF" w:rsidP="00367B62">
      <w:pPr>
        <w:pStyle w:val="af3"/>
      </w:pPr>
      <w:r w:rsidRPr="008959D3">
        <w:rPr>
          <w:rStyle w:val="af5"/>
        </w:rPr>
        <w:footnoteRef/>
      </w:r>
      <w:r w:rsidRPr="008959D3">
        <w:t xml:space="preserve"> </w:t>
      </w:r>
      <w:r>
        <w:rPr>
          <w:iCs/>
        </w:rPr>
        <w:t>Поручение</w:t>
      </w:r>
      <w:r w:rsidRPr="008959D3">
        <w:rPr>
          <w:iCs/>
        </w:rPr>
        <w:t xml:space="preserve"> Правительства Российской Федерации 20 сентября 2019 г. № 85п-П13</w:t>
      </w:r>
    </w:p>
  </w:footnote>
  <w:footnote w:id="15">
    <w:p w14:paraId="4300BBD9" w14:textId="77777777" w:rsidR="006E3DFF" w:rsidRDefault="006E3DFF">
      <w:pPr>
        <w:pStyle w:val="af3"/>
      </w:pPr>
      <w:r>
        <w:rPr>
          <w:rStyle w:val="af5"/>
        </w:rPr>
        <w:footnoteRef/>
      </w:r>
      <w:r>
        <w:t xml:space="preserve"> Утвержден</w:t>
      </w:r>
      <w:r w:rsidRPr="00A04F41">
        <w:t xml:space="preserve"> </w:t>
      </w:r>
      <w:r>
        <w:t xml:space="preserve">Правительством Российской Федерации 20 сентября </w:t>
      </w:r>
      <w:r w:rsidRPr="00A04F41">
        <w:t>2019</w:t>
      </w:r>
      <w:r>
        <w:t xml:space="preserve"> г.</w:t>
      </w:r>
      <w:r w:rsidRPr="00A04F41">
        <w:t xml:space="preserve"> № 85п-П13</w:t>
      </w:r>
    </w:p>
  </w:footnote>
  <w:footnote w:id="16">
    <w:p w14:paraId="0E335B50" w14:textId="77777777" w:rsidR="006E3DFF" w:rsidRDefault="006E3DFF">
      <w:pPr>
        <w:pStyle w:val="af3"/>
      </w:pPr>
      <w:r>
        <w:rPr>
          <w:rStyle w:val="af5"/>
        </w:rPr>
        <w:footnoteRef/>
      </w:r>
      <w:r>
        <w:t xml:space="preserve"> Утверждена</w:t>
      </w:r>
      <w:r w:rsidRPr="00B60396">
        <w:t xml:space="preserve"> распоряжением Правительств</w:t>
      </w:r>
      <w:r>
        <w:t xml:space="preserve">а Российской Федерации от 14 августа </w:t>
      </w:r>
      <w:r w:rsidRPr="00B60396">
        <w:t xml:space="preserve">2019 </w:t>
      </w:r>
      <w:r>
        <w:t xml:space="preserve">г. </w:t>
      </w:r>
      <w:r w:rsidRPr="00B60396">
        <w:t>№ 1797-р</w:t>
      </w:r>
    </w:p>
  </w:footnote>
  <w:footnote w:id="17">
    <w:p w14:paraId="6342B99E" w14:textId="77777777" w:rsidR="006E3DFF" w:rsidRDefault="006E3DFF">
      <w:pPr>
        <w:pStyle w:val="af3"/>
      </w:pPr>
      <w:r>
        <w:rPr>
          <w:rStyle w:val="af5"/>
        </w:rPr>
        <w:footnoteRef/>
      </w:r>
      <w:r>
        <w:t xml:space="preserve"> Указ</w:t>
      </w:r>
      <w:r w:rsidRPr="0019694B">
        <w:t xml:space="preserve"> Президента Российской Федерации от 28 октября 2019 г. №s 529 </w:t>
      </w:r>
      <w:r w:rsidR="00E70918">
        <w:t>«</w:t>
      </w:r>
      <w:r w:rsidRPr="0019694B">
        <w:t>Об образовании Федеральной пробирной палаты</w:t>
      </w:r>
      <w:r w:rsidR="00E70918">
        <w:t>»</w:t>
      </w:r>
    </w:p>
  </w:footnote>
  <w:footnote w:id="18">
    <w:p w14:paraId="11D7CD06" w14:textId="77777777" w:rsidR="006E3DFF" w:rsidRDefault="006E3DFF">
      <w:pPr>
        <w:pStyle w:val="af3"/>
      </w:pPr>
      <w:r>
        <w:rPr>
          <w:rStyle w:val="af5"/>
        </w:rPr>
        <w:footnoteRef/>
      </w:r>
      <w:r>
        <w:t xml:space="preserve"> Утверждена р</w:t>
      </w:r>
      <w:r w:rsidRPr="00100A53">
        <w:t>аспоряжением Правительства Российской Федерации от 23 мая 2020 г. № 1388-р</w:t>
      </w:r>
    </w:p>
  </w:footnote>
  <w:footnote w:id="19">
    <w:p w14:paraId="1EE124DE" w14:textId="77777777" w:rsidR="006E3DFF" w:rsidRDefault="006E3DFF">
      <w:pPr>
        <w:pStyle w:val="af3"/>
      </w:pPr>
      <w:r>
        <w:rPr>
          <w:rStyle w:val="af5"/>
        </w:rPr>
        <w:footnoteRef/>
      </w:r>
      <w:r>
        <w:t xml:space="preserve"> У</w:t>
      </w:r>
      <w:r w:rsidRPr="00C014B5">
        <w:t xml:space="preserve">твержден </w:t>
      </w:r>
      <w:r>
        <w:t>27 октября 2020 г. заместителем П</w:t>
      </w:r>
      <w:r w:rsidRPr="00C014B5">
        <w:t>редседателя Правительства Российской Федерации - руководителем Аппарата Правительства Росси</w:t>
      </w:r>
      <w:r>
        <w:t>йской Федерации Д.Ю. Григоренко</w:t>
      </w:r>
    </w:p>
  </w:footnote>
  <w:footnote w:id="20">
    <w:p w14:paraId="3E500947" w14:textId="77777777" w:rsidR="006E3DFF" w:rsidRDefault="006E3DFF">
      <w:pPr>
        <w:pStyle w:val="af3"/>
      </w:pPr>
      <w:r>
        <w:rPr>
          <w:rStyle w:val="af5"/>
        </w:rPr>
        <w:footnoteRef/>
      </w:r>
      <w:r>
        <w:t xml:space="preserve"> Поручение</w:t>
      </w:r>
      <w:r w:rsidRPr="009A58AE">
        <w:t xml:space="preserve"> Правительства Российской Федерации от 9 июня 2020 г. № АО-П2-6115кв</w:t>
      </w:r>
    </w:p>
  </w:footnote>
  <w:footnote w:id="21">
    <w:p w14:paraId="1F80BE37" w14:textId="77777777" w:rsidR="006E3DFF" w:rsidRDefault="006E3DFF">
      <w:pPr>
        <w:pStyle w:val="af3"/>
      </w:pPr>
      <w:r>
        <w:rPr>
          <w:rStyle w:val="af5"/>
        </w:rPr>
        <w:footnoteRef/>
      </w:r>
      <w:r>
        <w:t xml:space="preserve"> Поручение</w:t>
      </w:r>
      <w:r w:rsidRPr="008A39D0">
        <w:t xml:space="preserve"> Первого заместителя Председателя Правительства Российской Федерации А.Р. Белоусова от 20 июля 2020 г. № АБ-П2-8325</w:t>
      </w:r>
    </w:p>
  </w:footnote>
  <w:footnote w:id="22">
    <w:p w14:paraId="290DFA28" w14:textId="77777777" w:rsidR="006E3DFF" w:rsidRDefault="006E3DFF">
      <w:pPr>
        <w:pStyle w:val="af3"/>
      </w:pPr>
      <w:r>
        <w:rPr>
          <w:rStyle w:val="af5"/>
        </w:rPr>
        <w:footnoteRef/>
      </w:r>
      <w:r>
        <w:t xml:space="preserve"> Поручение П</w:t>
      </w:r>
      <w:r w:rsidRPr="008A39D0">
        <w:t>ервого заместителя Председателя Правительства Российской Федерации А.Р. Белоусова от 12 октября 2020 г. № АБ-П2-12674</w:t>
      </w:r>
    </w:p>
  </w:footnote>
  <w:footnote w:id="23">
    <w:p w14:paraId="18429086" w14:textId="77777777" w:rsidR="006E3DFF" w:rsidRPr="00CE419D" w:rsidRDefault="006E3DFF" w:rsidP="006E3DFF">
      <w:pPr>
        <w:pStyle w:val="af3"/>
        <w:rPr>
          <w:sz w:val="18"/>
          <w:szCs w:val="18"/>
        </w:rPr>
      </w:pPr>
      <w:r w:rsidRPr="00260CDA">
        <w:rPr>
          <w:rStyle w:val="af5"/>
          <w:sz w:val="18"/>
          <w:szCs w:val="18"/>
        </w:rPr>
        <w:footnoteRef/>
      </w:r>
      <w:r w:rsidRPr="00260CDA">
        <w:rPr>
          <w:sz w:val="18"/>
          <w:szCs w:val="18"/>
        </w:rPr>
        <w:t xml:space="preserve"> Относится к долгосрочной цели Минфина России № 1 </w:t>
      </w:r>
      <w:r w:rsidR="00E70918">
        <w:rPr>
          <w:sz w:val="18"/>
          <w:szCs w:val="18"/>
        </w:rPr>
        <w:t>«</w:t>
      </w:r>
      <w:r w:rsidRPr="00CE419D">
        <w:rPr>
          <w:sz w:val="18"/>
          <w:szCs w:val="18"/>
        </w:rPr>
        <w:t>Обеспечение стабильных экономических условий и структурная трансформация экономики</w:t>
      </w:r>
      <w:r w:rsidR="00E70918">
        <w:rPr>
          <w:sz w:val="18"/>
          <w:szCs w:val="18"/>
        </w:rPr>
        <w:t>»</w:t>
      </w:r>
      <w:r w:rsidRPr="00CE419D">
        <w:rPr>
          <w:sz w:val="18"/>
          <w:szCs w:val="18"/>
        </w:rPr>
        <w:t xml:space="preserve"> и № 3 </w:t>
      </w:r>
      <w:r w:rsidR="00E70918">
        <w:rPr>
          <w:sz w:val="18"/>
          <w:szCs w:val="18"/>
        </w:rPr>
        <w:t>«</w:t>
      </w:r>
      <w:r w:rsidRPr="00CE419D">
        <w:rPr>
          <w:sz w:val="18"/>
          <w:szCs w:val="18"/>
        </w:rPr>
        <w:t>Справедливое распределение национального дохода через повышение эффективности управления бюджетными расходами</w:t>
      </w:r>
      <w:r w:rsidR="00E70918">
        <w:rPr>
          <w:sz w:val="18"/>
          <w:szCs w:val="18"/>
        </w:rPr>
        <w:t>»</w:t>
      </w:r>
      <w:r w:rsidRPr="00CE419D">
        <w:rPr>
          <w:sz w:val="18"/>
          <w:szCs w:val="18"/>
        </w:rPr>
        <w:t>.</w:t>
      </w:r>
    </w:p>
  </w:footnote>
  <w:footnote w:id="24">
    <w:p w14:paraId="4CAF1CCD" w14:textId="77777777" w:rsidR="006E3DFF" w:rsidRDefault="006E3DFF" w:rsidP="006E3DFF">
      <w:pPr>
        <w:pStyle w:val="af3"/>
      </w:pPr>
      <w:r w:rsidRPr="009B312E">
        <w:rPr>
          <w:rStyle w:val="af5"/>
          <w:sz w:val="18"/>
        </w:rPr>
        <w:footnoteRef/>
      </w:r>
      <w:r w:rsidRPr="009B312E">
        <w:rPr>
          <w:sz w:val="18"/>
        </w:rPr>
        <w:t xml:space="preserve"> Относится к долгосрочной цел</w:t>
      </w:r>
      <w:r>
        <w:rPr>
          <w:sz w:val="18"/>
        </w:rPr>
        <w:t>и</w:t>
      </w:r>
      <w:r w:rsidRPr="009B312E">
        <w:rPr>
          <w:sz w:val="18"/>
        </w:rPr>
        <w:t xml:space="preserve"> Мин</w:t>
      </w:r>
      <w:r>
        <w:rPr>
          <w:sz w:val="18"/>
        </w:rPr>
        <w:t>фина России</w:t>
      </w:r>
      <w:r w:rsidRPr="009B312E">
        <w:rPr>
          <w:sz w:val="18"/>
        </w:rPr>
        <w:t xml:space="preserve"> № 3 </w:t>
      </w:r>
      <w:r w:rsidR="00E70918">
        <w:t>«</w:t>
      </w:r>
      <w:r w:rsidRPr="009B312E">
        <w:rPr>
          <w:sz w:val="18"/>
        </w:rPr>
        <w:t>Справедливое распределение национального дохода через повышение эффективности управления бюджетными расходами</w:t>
      </w:r>
      <w:r w:rsidR="00E70918">
        <w:t>»</w:t>
      </w:r>
      <w:r>
        <w:t>.</w:t>
      </w:r>
    </w:p>
  </w:footnote>
  <w:footnote w:id="25">
    <w:p w14:paraId="74F0C02F" w14:textId="77777777" w:rsidR="006E3DFF" w:rsidRDefault="006E3DFF" w:rsidP="006E3DFF">
      <w:pPr>
        <w:pStyle w:val="af3"/>
      </w:pPr>
      <w:r w:rsidRPr="009B312E">
        <w:rPr>
          <w:rStyle w:val="af5"/>
          <w:sz w:val="18"/>
        </w:rPr>
        <w:footnoteRef/>
      </w:r>
      <w:r w:rsidRPr="009B312E">
        <w:rPr>
          <w:sz w:val="18"/>
        </w:rPr>
        <w:t xml:space="preserve"> Относится к долг</w:t>
      </w:r>
      <w:r>
        <w:rPr>
          <w:sz w:val="18"/>
        </w:rPr>
        <w:t>осрочной цели</w:t>
      </w:r>
      <w:r w:rsidRPr="009B312E">
        <w:rPr>
          <w:sz w:val="18"/>
        </w:rPr>
        <w:t xml:space="preserve"> Минф</w:t>
      </w:r>
      <w:r>
        <w:rPr>
          <w:sz w:val="18"/>
        </w:rPr>
        <w:t xml:space="preserve">ина России </w:t>
      </w:r>
      <w:r w:rsidRPr="009B312E">
        <w:rPr>
          <w:sz w:val="18"/>
        </w:rPr>
        <w:t xml:space="preserve">№ 2 </w:t>
      </w:r>
      <w:r w:rsidR="00E70918">
        <w:t>«</w:t>
      </w:r>
      <w:r w:rsidRPr="009B312E">
        <w:rPr>
          <w:sz w:val="18"/>
        </w:rPr>
        <w:t>Справедливое распределение национального дохода через повышение эффективности управления бюджетными расходами</w:t>
      </w:r>
      <w:r w:rsidR="00E70918">
        <w:t>»</w:t>
      </w:r>
      <w:r>
        <w:t>.</w:t>
      </w:r>
    </w:p>
  </w:footnote>
  <w:footnote w:id="26">
    <w:p w14:paraId="5309B180" w14:textId="77777777" w:rsidR="006E3DFF" w:rsidRPr="008C4F7F" w:rsidRDefault="006E3DFF" w:rsidP="006E3DFF">
      <w:pPr>
        <w:pStyle w:val="af3"/>
        <w:rPr>
          <w:sz w:val="18"/>
        </w:rPr>
      </w:pPr>
      <w:r>
        <w:rPr>
          <w:rStyle w:val="af5"/>
        </w:rPr>
        <w:footnoteRef/>
      </w:r>
      <w:r>
        <w:t xml:space="preserve"> </w:t>
      </w:r>
      <w:r w:rsidRPr="008C4F7F">
        <w:rPr>
          <w:sz w:val="18"/>
        </w:rPr>
        <w:t>Относится к долг</w:t>
      </w:r>
      <w:r>
        <w:rPr>
          <w:sz w:val="18"/>
        </w:rPr>
        <w:t>осрочной цели</w:t>
      </w:r>
      <w:r w:rsidRPr="008C4F7F">
        <w:rPr>
          <w:sz w:val="18"/>
        </w:rPr>
        <w:t xml:space="preserve"> Мин</w:t>
      </w:r>
      <w:r>
        <w:rPr>
          <w:sz w:val="18"/>
        </w:rPr>
        <w:t>фина России</w:t>
      </w:r>
      <w:r w:rsidRPr="008C4F7F">
        <w:rPr>
          <w:sz w:val="18"/>
        </w:rPr>
        <w:t xml:space="preserve"> № 2 </w:t>
      </w:r>
      <w:r w:rsidR="00E70918">
        <w:t>«</w:t>
      </w:r>
      <w:r w:rsidRPr="008C4F7F">
        <w:rPr>
          <w:sz w:val="18"/>
        </w:rPr>
        <w:t>Улучшение условий ведения бизнеса и конкурентной среды через повышение качества администрирования доходов бюджета</w:t>
      </w:r>
      <w:r w:rsidR="00E70918">
        <w:t>»</w:t>
      </w:r>
      <w:r>
        <w:t>.</w:t>
      </w:r>
    </w:p>
  </w:footnote>
  <w:footnote w:id="27">
    <w:p w14:paraId="35EB6107" w14:textId="77777777" w:rsidR="006E3DFF" w:rsidRPr="0020338F" w:rsidRDefault="006E3DFF" w:rsidP="006E3DFF">
      <w:pPr>
        <w:pStyle w:val="af3"/>
        <w:rPr>
          <w:sz w:val="18"/>
          <w:szCs w:val="18"/>
        </w:rPr>
      </w:pPr>
      <w:r w:rsidRPr="005B00BF">
        <w:rPr>
          <w:rStyle w:val="af5"/>
          <w:sz w:val="18"/>
        </w:rPr>
        <w:footnoteRef/>
      </w:r>
      <w:r w:rsidRPr="005B00BF">
        <w:rPr>
          <w:sz w:val="18"/>
        </w:rPr>
        <w:t xml:space="preserve"> </w:t>
      </w:r>
      <w:r w:rsidRPr="0020338F">
        <w:rPr>
          <w:sz w:val="18"/>
          <w:szCs w:val="18"/>
        </w:rPr>
        <w:t xml:space="preserve">Относится к долгосрочной цели Минфина России № 2 </w:t>
      </w:r>
      <w:r w:rsidR="00E70918">
        <w:rPr>
          <w:sz w:val="18"/>
          <w:szCs w:val="18"/>
        </w:rPr>
        <w:t>«</w:t>
      </w:r>
      <w:r w:rsidRPr="0020338F">
        <w:rPr>
          <w:sz w:val="18"/>
          <w:szCs w:val="18"/>
        </w:rPr>
        <w:t>Улучшение условий ведения бизнеса и конкурентной среды через повышение качества администрирования доходов бюджета</w:t>
      </w:r>
      <w:r w:rsidR="00E70918">
        <w:rPr>
          <w:sz w:val="18"/>
          <w:szCs w:val="18"/>
        </w:rPr>
        <w:t>»</w:t>
      </w:r>
      <w:r w:rsidRPr="0020338F">
        <w:rPr>
          <w:sz w:val="18"/>
          <w:szCs w:val="18"/>
        </w:rPr>
        <w:t>.</w:t>
      </w:r>
    </w:p>
  </w:footnote>
  <w:footnote w:id="28">
    <w:p w14:paraId="21F6281B" w14:textId="77777777" w:rsidR="006E3DFF" w:rsidRPr="008C4F7F" w:rsidRDefault="006E3DFF" w:rsidP="006E3DFF">
      <w:pPr>
        <w:pStyle w:val="af3"/>
        <w:rPr>
          <w:sz w:val="18"/>
        </w:rPr>
      </w:pPr>
      <w:r>
        <w:rPr>
          <w:rStyle w:val="af5"/>
        </w:rPr>
        <w:footnoteRef/>
      </w:r>
      <w:r>
        <w:t xml:space="preserve"> </w:t>
      </w:r>
      <w:r>
        <w:rPr>
          <w:sz w:val="18"/>
        </w:rPr>
        <w:t>Относится к долгосрочной цели</w:t>
      </w:r>
      <w:r w:rsidRPr="008C4F7F">
        <w:rPr>
          <w:sz w:val="18"/>
        </w:rPr>
        <w:t xml:space="preserve"> Министерства №</w:t>
      </w:r>
      <w:r>
        <w:rPr>
          <w:sz w:val="18"/>
        </w:rPr>
        <w:t xml:space="preserve"> 2 </w:t>
      </w:r>
      <w:r w:rsidR="00E70918">
        <w:t>«</w:t>
      </w:r>
      <w:r w:rsidRPr="008C4F7F">
        <w:rPr>
          <w:sz w:val="18"/>
        </w:rPr>
        <w:t>Улучшение условий ведения бизнеса и конкурентной среды через повышение качества администрирования доходов бюджета</w:t>
      </w:r>
      <w:r w:rsidR="00E70918">
        <w:t>»</w:t>
      </w:r>
      <w:r>
        <w:t>.</w:t>
      </w:r>
    </w:p>
  </w:footnote>
  <w:footnote w:id="29">
    <w:p w14:paraId="7B6D501F" w14:textId="77777777" w:rsidR="006E3DFF" w:rsidRPr="008C4F7F" w:rsidRDefault="006E3DFF" w:rsidP="006E3DFF">
      <w:pPr>
        <w:pStyle w:val="af3"/>
      </w:pPr>
      <w:r w:rsidRPr="008C4F7F">
        <w:rPr>
          <w:rStyle w:val="af5"/>
          <w:sz w:val="18"/>
        </w:rPr>
        <w:footnoteRef/>
      </w:r>
      <w:r w:rsidRPr="008C4F7F">
        <w:rPr>
          <w:sz w:val="18"/>
        </w:rPr>
        <w:t xml:space="preserve"> Относится к долгосрочной цели Ми</w:t>
      </w:r>
      <w:r>
        <w:rPr>
          <w:sz w:val="18"/>
        </w:rPr>
        <w:t>нфина России</w:t>
      </w:r>
      <w:r w:rsidRPr="008C4F7F">
        <w:rPr>
          <w:sz w:val="18"/>
        </w:rPr>
        <w:t xml:space="preserve"> № 6 </w:t>
      </w:r>
      <w:r w:rsidR="00E70918">
        <w:rPr>
          <w:sz w:val="18"/>
        </w:rPr>
        <w:t>«</w:t>
      </w:r>
      <w:r w:rsidRPr="008C4F7F">
        <w:rPr>
          <w:sz w:val="18"/>
        </w:rPr>
        <w:t>Формирование надежных источников финансирования и развитие национального рынка заемного капитала</w:t>
      </w:r>
      <w:r w:rsidR="00E70918">
        <w:rPr>
          <w:sz w:val="18"/>
        </w:rPr>
        <w:t>»</w:t>
      </w:r>
      <w:r>
        <w:rPr>
          <w:sz w:val="18"/>
        </w:rPr>
        <w:t>.</w:t>
      </w:r>
    </w:p>
  </w:footnote>
  <w:footnote w:id="30">
    <w:p w14:paraId="2BA7BDEF" w14:textId="77777777" w:rsidR="006E3DFF" w:rsidRPr="0071440A" w:rsidRDefault="006E3DFF" w:rsidP="006E3DFF">
      <w:pPr>
        <w:pStyle w:val="af3"/>
      </w:pPr>
      <w:r w:rsidRPr="0071440A">
        <w:rPr>
          <w:rStyle w:val="af5"/>
          <w:sz w:val="18"/>
        </w:rPr>
        <w:footnoteRef/>
      </w:r>
      <w:r w:rsidRPr="0071440A">
        <w:rPr>
          <w:sz w:val="18"/>
        </w:rPr>
        <w:t xml:space="preserve"> Относится к долгосрочной цели Мин</w:t>
      </w:r>
      <w:r>
        <w:rPr>
          <w:sz w:val="18"/>
        </w:rPr>
        <w:t xml:space="preserve">фина России </w:t>
      </w:r>
      <w:r w:rsidRPr="0071440A">
        <w:rPr>
          <w:sz w:val="18"/>
        </w:rPr>
        <w:t xml:space="preserve">№ 5 </w:t>
      </w:r>
      <w:r w:rsidR="00E70918">
        <w:t>«</w:t>
      </w:r>
      <w:r w:rsidRPr="0071440A">
        <w:rPr>
          <w:sz w:val="18"/>
        </w:rPr>
        <w:t>Формирование долгосрочных финансовых ресурсов для развития экономики и обеспечение стабильности финансового рынка</w:t>
      </w:r>
      <w:r w:rsidR="00E70918">
        <w:t>»</w:t>
      </w:r>
      <w:r>
        <w:t>.</w:t>
      </w:r>
    </w:p>
  </w:footnote>
  <w:footnote w:id="31">
    <w:p w14:paraId="5D2E3949" w14:textId="77777777" w:rsidR="006E3DFF" w:rsidRDefault="006E3DFF" w:rsidP="006E3DFF">
      <w:pPr>
        <w:pStyle w:val="af3"/>
      </w:pPr>
      <w:r>
        <w:rPr>
          <w:rStyle w:val="af5"/>
        </w:rPr>
        <w:footnoteRef/>
      </w:r>
      <w:r>
        <w:t xml:space="preserve"> </w:t>
      </w:r>
      <w:r w:rsidRPr="0071440A">
        <w:rPr>
          <w:sz w:val="18"/>
        </w:rPr>
        <w:t>Относится к долгосрочной цели Мин</w:t>
      </w:r>
      <w:r>
        <w:rPr>
          <w:sz w:val="18"/>
        </w:rPr>
        <w:t>фина России</w:t>
      </w:r>
      <w:r w:rsidRPr="0071440A">
        <w:rPr>
          <w:sz w:val="18"/>
        </w:rPr>
        <w:t xml:space="preserve"> № 5 </w:t>
      </w:r>
      <w:r w:rsidR="00E70918">
        <w:t>«</w:t>
      </w:r>
      <w:r w:rsidRPr="0071440A">
        <w:rPr>
          <w:sz w:val="18"/>
        </w:rPr>
        <w:t>Формирование долгосрочных финансовых ресурсов для развития экономики и обеспечение стабильности финансового рынка</w:t>
      </w:r>
      <w:r w:rsidR="00E70918">
        <w:t>»</w:t>
      </w:r>
      <w:r>
        <w:t>.</w:t>
      </w:r>
    </w:p>
  </w:footnote>
  <w:footnote w:id="32">
    <w:p w14:paraId="51589FF4" w14:textId="77777777" w:rsidR="006E3DFF" w:rsidRPr="0071440A" w:rsidRDefault="006E3DFF" w:rsidP="006E3DFF">
      <w:pPr>
        <w:pStyle w:val="af3"/>
      </w:pPr>
      <w:r>
        <w:rPr>
          <w:rStyle w:val="af5"/>
        </w:rPr>
        <w:footnoteRef/>
      </w:r>
      <w:r>
        <w:t xml:space="preserve"> </w:t>
      </w:r>
      <w:r w:rsidRPr="0071440A">
        <w:rPr>
          <w:sz w:val="18"/>
        </w:rPr>
        <w:t xml:space="preserve">Относится к долгосрочной цели </w:t>
      </w:r>
      <w:r>
        <w:rPr>
          <w:sz w:val="18"/>
        </w:rPr>
        <w:t xml:space="preserve">Минфина России </w:t>
      </w:r>
      <w:r w:rsidRPr="0071440A">
        <w:rPr>
          <w:sz w:val="18"/>
        </w:rPr>
        <w:t xml:space="preserve">№ 5 </w:t>
      </w:r>
      <w:r w:rsidR="00E70918">
        <w:t>«</w:t>
      </w:r>
      <w:r w:rsidRPr="0071440A">
        <w:rPr>
          <w:sz w:val="18"/>
        </w:rPr>
        <w:t>Формирование долгосрочных финансовых ресурсов для развития экономики и обеспечение стабильности финансового рынка</w:t>
      </w:r>
      <w:r w:rsidR="00E70918">
        <w:t>»</w:t>
      </w:r>
      <w:r>
        <w:t>.</w:t>
      </w:r>
    </w:p>
  </w:footnote>
  <w:footnote w:id="33">
    <w:p w14:paraId="4FFD25D6" w14:textId="77777777" w:rsidR="006E3DFF" w:rsidRDefault="006E3DFF" w:rsidP="006E3DFF">
      <w:pPr>
        <w:pStyle w:val="af3"/>
      </w:pPr>
      <w:r>
        <w:rPr>
          <w:rStyle w:val="af5"/>
        </w:rPr>
        <w:footnoteRef/>
      </w:r>
      <w:r>
        <w:t xml:space="preserve"> </w:t>
      </w:r>
      <w:r w:rsidRPr="00A800B6">
        <w:rPr>
          <w:sz w:val="18"/>
        </w:rPr>
        <w:t xml:space="preserve">Относится к долгосрочной цели Министерства № 4 </w:t>
      </w:r>
      <w:r w:rsidR="00E70918">
        <w:t>«</w:t>
      </w:r>
      <w:r w:rsidRPr="00A800B6">
        <w:rPr>
          <w:sz w:val="18"/>
        </w:rPr>
        <w:t>Обеспечение сбалансированного регионального развития через совершенствование межбюджетных отношений</w:t>
      </w:r>
      <w:r w:rsidR="00E70918">
        <w:t>»</w:t>
      </w:r>
      <w:r>
        <w:t>.</w:t>
      </w:r>
    </w:p>
  </w:footnote>
  <w:footnote w:id="34">
    <w:p w14:paraId="3DA1668C" w14:textId="77777777" w:rsidR="006E3DFF" w:rsidRPr="00A800B6" w:rsidRDefault="006E3DFF" w:rsidP="006E3DFF">
      <w:pPr>
        <w:pStyle w:val="af3"/>
        <w:rPr>
          <w:sz w:val="18"/>
        </w:rPr>
      </w:pPr>
      <w:r w:rsidRPr="00A800B6">
        <w:rPr>
          <w:rStyle w:val="af5"/>
          <w:sz w:val="18"/>
        </w:rPr>
        <w:footnoteRef/>
      </w:r>
      <w:r w:rsidRPr="00A800B6">
        <w:rPr>
          <w:sz w:val="18"/>
        </w:rPr>
        <w:t xml:space="preserve"> Относится к долгосрочной цели Министерства № 4 </w:t>
      </w:r>
      <w:r w:rsidR="00E70918">
        <w:t>«</w:t>
      </w:r>
      <w:r w:rsidRPr="00A800B6">
        <w:rPr>
          <w:sz w:val="18"/>
        </w:rPr>
        <w:t>Обеспечение сбалансированного регионального развития через совершенствование межбюджетных отношений</w:t>
      </w:r>
      <w:r w:rsidR="00E70918">
        <w:t>»</w:t>
      </w:r>
      <w:r>
        <w:t>.</w:t>
      </w:r>
    </w:p>
  </w:footnote>
  <w:footnote w:id="35">
    <w:p w14:paraId="73E7E099" w14:textId="77777777" w:rsidR="006E3DFF" w:rsidRPr="00A800B6" w:rsidRDefault="006E3DFF" w:rsidP="006E3DFF">
      <w:pPr>
        <w:pStyle w:val="af3"/>
        <w:rPr>
          <w:sz w:val="18"/>
        </w:rPr>
      </w:pPr>
      <w:r w:rsidRPr="00A800B6">
        <w:rPr>
          <w:rStyle w:val="af5"/>
          <w:sz w:val="18"/>
        </w:rPr>
        <w:footnoteRef/>
      </w:r>
      <w:r>
        <w:rPr>
          <w:sz w:val="18"/>
        </w:rPr>
        <w:t xml:space="preserve"> </w:t>
      </w:r>
      <w:r w:rsidRPr="00A800B6">
        <w:rPr>
          <w:sz w:val="18"/>
        </w:rPr>
        <w:t xml:space="preserve"> Относится к долгосрочной цели Министерства № 4 </w:t>
      </w:r>
      <w:r w:rsidR="00E70918">
        <w:t>«</w:t>
      </w:r>
      <w:r w:rsidRPr="00A800B6">
        <w:rPr>
          <w:sz w:val="18"/>
        </w:rPr>
        <w:t>Обеспечение сбалансированного регионального развития через совершенствование межбюджетных отношений</w:t>
      </w:r>
      <w:r w:rsidR="00E70918">
        <w:t>»</w:t>
      </w:r>
      <w:r>
        <w:t>.</w:t>
      </w:r>
    </w:p>
  </w:footnote>
  <w:footnote w:id="36">
    <w:p w14:paraId="21A04253" w14:textId="77777777" w:rsidR="006E3DFF" w:rsidRPr="00A800B6" w:rsidRDefault="006E3DFF" w:rsidP="006E3DFF">
      <w:pPr>
        <w:pStyle w:val="af3"/>
        <w:rPr>
          <w:sz w:val="18"/>
        </w:rPr>
      </w:pPr>
      <w:r w:rsidRPr="00A800B6">
        <w:rPr>
          <w:rStyle w:val="af5"/>
          <w:sz w:val="18"/>
        </w:rPr>
        <w:footnoteRef/>
      </w:r>
      <w:r w:rsidRPr="00A800B6">
        <w:rPr>
          <w:sz w:val="18"/>
        </w:rPr>
        <w:t xml:space="preserve"> Относится к долгосрочной цели Министерства № 1 </w:t>
      </w:r>
      <w:r w:rsidR="00E70918">
        <w:t>«</w:t>
      </w:r>
      <w:r w:rsidRPr="00A800B6">
        <w:rPr>
          <w:sz w:val="18"/>
        </w:rPr>
        <w:t>Обеспечение стабильных экономических условий и структурная трансформация экономики</w:t>
      </w:r>
      <w:r w:rsidR="00E70918">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022920"/>
      <w:docPartObj>
        <w:docPartGallery w:val="Page Numbers (Top of Page)"/>
        <w:docPartUnique/>
      </w:docPartObj>
    </w:sdtPr>
    <w:sdtEndPr>
      <w:rPr>
        <w:rFonts w:ascii="Times New Roman" w:hAnsi="Times New Roman" w:cs="Times New Roman"/>
        <w:sz w:val="28"/>
      </w:rPr>
    </w:sdtEndPr>
    <w:sdtContent>
      <w:p w14:paraId="42EC67CF" w14:textId="77777777" w:rsidR="006E3DFF" w:rsidRDefault="006E3DFF" w:rsidP="00B427D4">
        <w:pPr>
          <w:pStyle w:val="a4"/>
        </w:pPr>
      </w:p>
      <w:p w14:paraId="02574CBD" w14:textId="77777777" w:rsidR="006E3DFF" w:rsidRPr="00B427D4" w:rsidRDefault="006E3DFF" w:rsidP="00F244A6">
        <w:pPr>
          <w:pStyle w:val="a4"/>
          <w:jc w:val="center"/>
          <w:rPr>
            <w:rFonts w:ascii="Times New Roman" w:hAnsi="Times New Roman" w:cs="Times New Roman"/>
            <w:sz w:val="28"/>
          </w:rPr>
        </w:pPr>
        <w:r w:rsidRPr="00B427D4">
          <w:rPr>
            <w:rFonts w:ascii="Times New Roman" w:hAnsi="Times New Roman" w:cs="Times New Roman"/>
            <w:sz w:val="28"/>
          </w:rPr>
          <w:fldChar w:fldCharType="begin"/>
        </w:r>
        <w:r w:rsidRPr="00B427D4">
          <w:rPr>
            <w:rFonts w:ascii="Times New Roman" w:hAnsi="Times New Roman" w:cs="Times New Roman"/>
            <w:sz w:val="28"/>
          </w:rPr>
          <w:instrText>PAGE   \* MERGEFORMAT</w:instrText>
        </w:r>
        <w:r w:rsidRPr="00B427D4">
          <w:rPr>
            <w:rFonts w:ascii="Times New Roman" w:hAnsi="Times New Roman" w:cs="Times New Roman"/>
            <w:sz w:val="28"/>
          </w:rPr>
          <w:fldChar w:fldCharType="separate"/>
        </w:r>
        <w:r w:rsidR="00DD2A16">
          <w:rPr>
            <w:rFonts w:ascii="Times New Roman" w:hAnsi="Times New Roman" w:cs="Times New Roman"/>
            <w:noProof/>
            <w:sz w:val="28"/>
          </w:rPr>
          <w:t>3</w:t>
        </w:r>
        <w:r w:rsidRPr="00B427D4">
          <w:rPr>
            <w:rFonts w:ascii="Times New Roman" w:hAnsi="Times New Roman" w:cs="Times New Roman"/>
            <w:sz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725956"/>
      <w:docPartObj>
        <w:docPartGallery w:val="Page Numbers (Top of Page)"/>
        <w:docPartUnique/>
      </w:docPartObj>
    </w:sdtPr>
    <w:sdtEndPr>
      <w:rPr>
        <w:rFonts w:ascii="Times New Roman" w:hAnsi="Times New Roman" w:cs="Times New Roman"/>
        <w:sz w:val="28"/>
      </w:rPr>
    </w:sdtEndPr>
    <w:sdtContent>
      <w:p w14:paraId="0F63F4CB" w14:textId="77777777" w:rsidR="006E3DFF" w:rsidRPr="00B427D4" w:rsidRDefault="006E3DFF">
        <w:pPr>
          <w:pStyle w:val="a4"/>
          <w:jc w:val="center"/>
          <w:rPr>
            <w:rFonts w:ascii="Times New Roman" w:hAnsi="Times New Roman" w:cs="Times New Roman"/>
            <w:sz w:val="28"/>
          </w:rPr>
        </w:pPr>
        <w:r w:rsidRPr="00B427D4">
          <w:rPr>
            <w:rFonts w:ascii="Times New Roman" w:hAnsi="Times New Roman" w:cs="Times New Roman"/>
            <w:sz w:val="28"/>
          </w:rPr>
          <w:fldChar w:fldCharType="begin"/>
        </w:r>
        <w:r w:rsidRPr="00B427D4">
          <w:rPr>
            <w:rFonts w:ascii="Times New Roman" w:hAnsi="Times New Roman" w:cs="Times New Roman"/>
            <w:sz w:val="28"/>
          </w:rPr>
          <w:instrText>PAGE   \* MERGEFORMAT</w:instrText>
        </w:r>
        <w:r w:rsidRPr="00B427D4">
          <w:rPr>
            <w:rFonts w:ascii="Times New Roman" w:hAnsi="Times New Roman" w:cs="Times New Roman"/>
            <w:sz w:val="28"/>
          </w:rPr>
          <w:fldChar w:fldCharType="separate"/>
        </w:r>
        <w:r w:rsidR="00070405">
          <w:rPr>
            <w:rFonts w:ascii="Times New Roman" w:hAnsi="Times New Roman" w:cs="Times New Roman"/>
            <w:noProof/>
            <w:sz w:val="28"/>
          </w:rPr>
          <w:t>252</w:t>
        </w:r>
        <w:r w:rsidRPr="00B427D4">
          <w:rPr>
            <w:rFonts w:ascii="Times New Roman" w:hAnsi="Times New Roman" w:cs="Times New Roman"/>
            <w:sz w:val="28"/>
          </w:rPr>
          <w:fldChar w:fldCharType="end"/>
        </w:r>
      </w:p>
    </w:sdtContent>
  </w:sdt>
  <w:p w14:paraId="08B2DC1A" w14:textId="77777777" w:rsidR="006E3DFF" w:rsidRDefault="006E3D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E3E"/>
    <w:multiLevelType w:val="hybridMultilevel"/>
    <w:tmpl w:val="11681F58"/>
    <w:lvl w:ilvl="0" w:tplc="1DD4A0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812ED"/>
    <w:multiLevelType w:val="hybridMultilevel"/>
    <w:tmpl w:val="964A1F84"/>
    <w:lvl w:ilvl="0" w:tplc="6B8C3F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A24BD"/>
    <w:multiLevelType w:val="hybridMultilevel"/>
    <w:tmpl w:val="393875FC"/>
    <w:lvl w:ilvl="0" w:tplc="1396BD0E">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15:restartNumberingAfterBreak="0">
    <w:nsid w:val="0B725341"/>
    <w:multiLevelType w:val="hybridMultilevel"/>
    <w:tmpl w:val="946C70D6"/>
    <w:lvl w:ilvl="0" w:tplc="8CF8806E">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 w15:restartNumberingAfterBreak="0">
    <w:nsid w:val="0C6823BA"/>
    <w:multiLevelType w:val="hybridMultilevel"/>
    <w:tmpl w:val="B7DC24EA"/>
    <w:lvl w:ilvl="0" w:tplc="79A8A6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26D40"/>
    <w:multiLevelType w:val="hybridMultilevel"/>
    <w:tmpl w:val="F10E2A20"/>
    <w:lvl w:ilvl="0" w:tplc="C75CB742">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15:restartNumberingAfterBreak="0">
    <w:nsid w:val="0FD107EA"/>
    <w:multiLevelType w:val="hybridMultilevel"/>
    <w:tmpl w:val="FF180A44"/>
    <w:lvl w:ilvl="0" w:tplc="16D2EF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22206"/>
    <w:multiLevelType w:val="hybridMultilevel"/>
    <w:tmpl w:val="512A3FB6"/>
    <w:lvl w:ilvl="0" w:tplc="47EA3F4A">
      <w:start w:val="1"/>
      <w:numFmt w:val="decimal"/>
      <w:suff w:val="space"/>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8" w15:restartNumberingAfterBreak="0">
    <w:nsid w:val="10972872"/>
    <w:multiLevelType w:val="hybridMultilevel"/>
    <w:tmpl w:val="1D20D4D2"/>
    <w:lvl w:ilvl="0" w:tplc="F90830D0">
      <w:start w:val="1"/>
      <w:numFmt w:val="decimal"/>
      <w:suff w:val="space"/>
      <w:lvlText w:val="%1."/>
      <w:lvlJc w:val="left"/>
      <w:pPr>
        <w:ind w:left="720"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9" w15:restartNumberingAfterBreak="0">
    <w:nsid w:val="135E3FDB"/>
    <w:multiLevelType w:val="hybridMultilevel"/>
    <w:tmpl w:val="2206A558"/>
    <w:lvl w:ilvl="0" w:tplc="F9BA1252">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0" w15:restartNumberingAfterBreak="0">
    <w:nsid w:val="15B20DF6"/>
    <w:multiLevelType w:val="hybridMultilevel"/>
    <w:tmpl w:val="99E200BC"/>
    <w:lvl w:ilvl="0" w:tplc="88605CFC">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15:restartNumberingAfterBreak="0">
    <w:nsid w:val="15E80AB5"/>
    <w:multiLevelType w:val="hybridMultilevel"/>
    <w:tmpl w:val="C290BAD0"/>
    <w:lvl w:ilvl="0" w:tplc="67BAA12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EF7FF2"/>
    <w:multiLevelType w:val="hybridMultilevel"/>
    <w:tmpl w:val="F3800F4C"/>
    <w:lvl w:ilvl="0" w:tplc="B13494EE">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BA67D3"/>
    <w:multiLevelType w:val="hybridMultilevel"/>
    <w:tmpl w:val="135E603A"/>
    <w:lvl w:ilvl="0" w:tplc="2FB823B4">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4" w15:restartNumberingAfterBreak="0">
    <w:nsid w:val="23441DA1"/>
    <w:multiLevelType w:val="hybridMultilevel"/>
    <w:tmpl w:val="94C4C45A"/>
    <w:lvl w:ilvl="0" w:tplc="2AD45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74618"/>
    <w:multiLevelType w:val="hybridMultilevel"/>
    <w:tmpl w:val="36BEA21C"/>
    <w:lvl w:ilvl="0" w:tplc="31F8599C">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15:restartNumberingAfterBreak="0">
    <w:nsid w:val="25BA18E9"/>
    <w:multiLevelType w:val="hybridMultilevel"/>
    <w:tmpl w:val="137E39DC"/>
    <w:lvl w:ilvl="0" w:tplc="FDE6E3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913F07"/>
    <w:multiLevelType w:val="hybridMultilevel"/>
    <w:tmpl w:val="8CC6F15A"/>
    <w:lvl w:ilvl="0" w:tplc="1B062C08">
      <w:start w:val="1"/>
      <w:numFmt w:val="decimal"/>
      <w:suff w:val="space"/>
      <w:lvlText w:val="%1."/>
      <w:lvlJc w:val="left"/>
      <w:pPr>
        <w:ind w:left="720"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8" w15:restartNumberingAfterBreak="0">
    <w:nsid w:val="27983774"/>
    <w:multiLevelType w:val="hybridMultilevel"/>
    <w:tmpl w:val="61A8DB78"/>
    <w:lvl w:ilvl="0" w:tplc="E4449D34">
      <w:start w:val="1"/>
      <w:numFmt w:val="decimal"/>
      <w:suff w:val="space"/>
      <w:lvlText w:val="%1."/>
      <w:lvlJc w:val="left"/>
      <w:pPr>
        <w:ind w:left="121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A4E3C84"/>
    <w:multiLevelType w:val="hybridMultilevel"/>
    <w:tmpl w:val="2974B554"/>
    <w:lvl w:ilvl="0" w:tplc="936E62AE">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0" w15:restartNumberingAfterBreak="0">
    <w:nsid w:val="2CD644D9"/>
    <w:multiLevelType w:val="hybridMultilevel"/>
    <w:tmpl w:val="40E6162A"/>
    <w:lvl w:ilvl="0" w:tplc="C0D4FFF6">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1" w15:restartNumberingAfterBreak="0">
    <w:nsid w:val="2DFD0723"/>
    <w:multiLevelType w:val="hybridMultilevel"/>
    <w:tmpl w:val="B240AD5E"/>
    <w:lvl w:ilvl="0" w:tplc="79E607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BD2740"/>
    <w:multiLevelType w:val="hybridMultilevel"/>
    <w:tmpl w:val="5DA853A0"/>
    <w:lvl w:ilvl="0" w:tplc="3FB470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23113D"/>
    <w:multiLevelType w:val="hybridMultilevel"/>
    <w:tmpl w:val="0122F378"/>
    <w:lvl w:ilvl="0" w:tplc="3A683AF2">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F359A0"/>
    <w:multiLevelType w:val="hybridMultilevel"/>
    <w:tmpl w:val="24866E7A"/>
    <w:lvl w:ilvl="0" w:tplc="89AC1078">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5" w15:restartNumberingAfterBreak="0">
    <w:nsid w:val="37115038"/>
    <w:multiLevelType w:val="hybridMultilevel"/>
    <w:tmpl w:val="45F664CA"/>
    <w:lvl w:ilvl="0" w:tplc="3814D6AC">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6" w15:restartNumberingAfterBreak="0">
    <w:nsid w:val="3C652C75"/>
    <w:multiLevelType w:val="hybridMultilevel"/>
    <w:tmpl w:val="59E8731E"/>
    <w:lvl w:ilvl="0" w:tplc="2182F6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A02077"/>
    <w:multiLevelType w:val="hybridMultilevel"/>
    <w:tmpl w:val="72187E1C"/>
    <w:lvl w:ilvl="0" w:tplc="8B20F6E6">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40D6B28"/>
    <w:multiLevelType w:val="hybridMultilevel"/>
    <w:tmpl w:val="BF4EBF5E"/>
    <w:lvl w:ilvl="0" w:tplc="023ABA8A">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9" w15:restartNumberingAfterBreak="0">
    <w:nsid w:val="45811C10"/>
    <w:multiLevelType w:val="hybridMultilevel"/>
    <w:tmpl w:val="BEA66DB4"/>
    <w:lvl w:ilvl="0" w:tplc="6E345566">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0" w15:restartNumberingAfterBreak="0">
    <w:nsid w:val="49963D91"/>
    <w:multiLevelType w:val="hybridMultilevel"/>
    <w:tmpl w:val="4FAA9D30"/>
    <w:lvl w:ilvl="0" w:tplc="33A25C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A93274C"/>
    <w:multiLevelType w:val="hybridMultilevel"/>
    <w:tmpl w:val="A5F07B04"/>
    <w:lvl w:ilvl="0" w:tplc="9DA64F10">
      <w:start w:val="1"/>
      <w:numFmt w:val="decimal"/>
      <w:suff w:val="space"/>
      <w:lvlText w:val="%1."/>
      <w:lvlJc w:val="left"/>
      <w:pPr>
        <w:ind w:left="360"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32" w15:restartNumberingAfterBreak="0">
    <w:nsid w:val="4BDA2F3E"/>
    <w:multiLevelType w:val="hybridMultilevel"/>
    <w:tmpl w:val="38906224"/>
    <w:lvl w:ilvl="0" w:tplc="1DD4A020">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4CB50DB7"/>
    <w:multiLevelType w:val="hybridMultilevel"/>
    <w:tmpl w:val="58E813BE"/>
    <w:lvl w:ilvl="0" w:tplc="4A8EB904">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4" w15:restartNumberingAfterBreak="0">
    <w:nsid w:val="4CC859C9"/>
    <w:multiLevelType w:val="hybridMultilevel"/>
    <w:tmpl w:val="B0D20536"/>
    <w:lvl w:ilvl="0" w:tplc="B17EDF36">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5" w15:restartNumberingAfterBreak="0">
    <w:nsid w:val="51BE33FB"/>
    <w:multiLevelType w:val="hybridMultilevel"/>
    <w:tmpl w:val="D654CE64"/>
    <w:lvl w:ilvl="0" w:tplc="4C8E39D4">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6" w15:restartNumberingAfterBreak="0">
    <w:nsid w:val="524906F5"/>
    <w:multiLevelType w:val="hybridMultilevel"/>
    <w:tmpl w:val="73248F7C"/>
    <w:lvl w:ilvl="0" w:tplc="1DDC0AB8">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7" w15:restartNumberingAfterBreak="0">
    <w:nsid w:val="53B03C8E"/>
    <w:multiLevelType w:val="hybridMultilevel"/>
    <w:tmpl w:val="474214EA"/>
    <w:lvl w:ilvl="0" w:tplc="6B8C3F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1628D"/>
    <w:multiLevelType w:val="hybridMultilevel"/>
    <w:tmpl w:val="6658B678"/>
    <w:lvl w:ilvl="0" w:tplc="50F67ED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4B4A9E"/>
    <w:multiLevelType w:val="hybridMultilevel"/>
    <w:tmpl w:val="4CD264E8"/>
    <w:lvl w:ilvl="0" w:tplc="79D8E2E0">
      <w:start w:val="1"/>
      <w:numFmt w:val="decimal"/>
      <w:suff w:val="space"/>
      <w:lvlText w:val="%1."/>
      <w:lvlJc w:val="left"/>
      <w:pPr>
        <w:ind w:left="5889"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40" w15:restartNumberingAfterBreak="0">
    <w:nsid w:val="5C7E1CFB"/>
    <w:multiLevelType w:val="hybridMultilevel"/>
    <w:tmpl w:val="CF42A20A"/>
    <w:lvl w:ilvl="0" w:tplc="096CBE5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15:restartNumberingAfterBreak="0">
    <w:nsid w:val="5F7C56D7"/>
    <w:multiLevelType w:val="hybridMultilevel"/>
    <w:tmpl w:val="93942062"/>
    <w:lvl w:ilvl="0" w:tplc="90D0E4F2">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2" w15:restartNumberingAfterBreak="0">
    <w:nsid w:val="61775FD1"/>
    <w:multiLevelType w:val="hybridMultilevel"/>
    <w:tmpl w:val="4C6C4142"/>
    <w:lvl w:ilvl="0" w:tplc="F13E6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C6084F"/>
    <w:multiLevelType w:val="hybridMultilevel"/>
    <w:tmpl w:val="E3249A38"/>
    <w:lvl w:ilvl="0" w:tplc="415A7C1C">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4" w15:restartNumberingAfterBreak="0">
    <w:nsid w:val="62E008E0"/>
    <w:multiLevelType w:val="hybridMultilevel"/>
    <w:tmpl w:val="58C02AE4"/>
    <w:lvl w:ilvl="0" w:tplc="36301D74">
      <w:start w:val="1"/>
      <w:numFmt w:val="decimal"/>
      <w:suff w:val="space"/>
      <w:lvlText w:val="%1."/>
      <w:lvlJc w:val="left"/>
      <w:pPr>
        <w:ind w:left="720"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5" w15:restartNumberingAfterBreak="0">
    <w:nsid w:val="66CB411E"/>
    <w:multiLevelType w:val="hybridMultilevel"/>
    <w:tmpl w:val="15640E9A"/>
    <w:lvl w:ilvl="0" w:tplc="F35259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795E5A"/>
    <w:multiLevelType w:val="hybridMultilevel"/>
    <w:tmpl w:val="AEBA92E0"/>
    <w:lvl w:ilvl="0" w:tplc="AEDC9D58">
      <w:start w:val="1"/>
      <w:numFmt w:val="decimal"/>
      <w:suff w:val="space"/>
      <w:lvlText w:val="%1."/>
      <w:lvlJc w:val="left"/>
      <w:pPr>
        <w:ind w:left="720"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7" w15:restartNumberingAfterBreak="0">
    <w:nsid w:val="67AB6A3D"/>
    <w:multiLevelType w:val="hybridMultilevel"/>
    <w:tmpl w:val="D960DE1C"/>
    <w:lvl w:ilvl="0" w:tplc="CDD84CE8">
      <w:start w:val="1"/>
      <w:numFmt w:val="decimal"/>
      <w:suff w:val="space"/>
      <w:lvlText w:val="%1."/>
      <w:lvlJc w:val="left"/>
      <w:pPr>
        <w:ind w:left="387"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8" w15:restartNumberingAfterBreak="0">
    <w:nsid w:val="67FE576C"/>
    <w:multiLevelType w:val="hybridMultilevel"/>
    <w:tmpl w:val="137E39DC"/>
    <w:lvl w:ilvl="0" w:tplc="FDE6E3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9E2FFB"/>
    <w:multiLevelType w:val="hybridMultilevel"/>
    <w:tmpl w:val="8134242C"/>
    <w:lvl w:ilvl="0" w:tplc="0B6200C2">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50" w15:restartNumberingAfterBreak="0">
    <w:nsid w:val="6A5C20EE"/>
    <w:multiLevelType w:val="hybridMultilevel"/>
    <w:tmpl w:val="4C92126C"/>
    <w:lvl w:ilvl="0" w:tplc="B2A4DB1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B4459BA"/>
    <w:multiLevelType w:val="hybridMultilevel"/>
    <w:tmpl w:val="AE3CB21C"/>
    <w:lvl w:ilvl="0" w:tplc="4EF2FCC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BF14285"/>
    <w:multiLevelType w:val="hybridMultilevel"/>
    <w:tmpl w:val="1FDCAAC0"/>
    <w:lvl w:ilvl="0" w:tplc="2FE49718">
      <w:start w:val="1"/>
      <w:numFmt w:val="decimal"/>
      <w:suff w:val="space"/>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53" w15:restartNumberingAfterBreak="0">
    <w:nsid w:val="6C4605D4"/>
    <w:multiLevelType w:val="hybridMultilevel"/>
    <w:tmpl w:val="36326D7E"/>
    <w:lvl w:ilvl="0" w:tplc="79B6B15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C764892"/>
    <w:multiLevelType w:val="hybridMultilevel"/>
    <w:tmpl w:val="62DAA5CA"/>
    <w:lvl w:ilvl="0" w:tplc="03E612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CA849DD"/>
    <w:multiLevelType w:val="hybridMultilevel"/>
    <w:tmpl w:val="927ADF24"/>
    <w:lvl w:ilvl="0" w:tplc="B948A63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D00106"/>
    <w:multiLevelType w:val="hybridMultilevel"/>
    <w:tmpl w:val="A5227EC0"/>
    <w:lvl w:ilvl="0" w:tplc="5302FBC0">
      <w:start w:val="1"/>
      <w:numFmt w:val="decimal"/>
      <w:suff w:val="space"/>
      <w:lvlText w:val="%1."/>
      <w:lvlJc w:val="left"/>
      <w:pPr>
        <w:ind w:left="720" w:hanging="36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57" w15:restartNumberingAfterBreak="0">
    <w:nsid w:val="74CB5498"/>
    <w:multiLevelType w:val="hybridMultilevel"/>
    <w:tmpl w:val="66BCA678"/>
    <w:lvl w:ilvl="0" w:tplc="3BFA6830">
      <w:start w:val="1"/>
      <w:numFmt w:val="decimal"/>
      <w:suff w:val="space"/>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58" w15:restartNumberingAfterBreak="0">
    <w:nsid w:val="76666C4B"/>
    <w:multiLevelType w:val="hybridMultilevel"/>
    <w:tmpl w:val="2E70D11A"/>
    <w:lvl w:ilvl="0" w:tplc="6694C60C">
      <w:start w:val="1"/>
      <w:numFmt w:val="decimal"/>
      <w:suff w:val="space"/>
      <w:lvlText w:val="%1."/>
      <w:lvlJc w:val="left"/>
      <w:pPr>
        <w:ind w:left="387"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59" w15:restartNumberingAfterBreak="0">
    <w:nsid w:val="782B4F23"/>
    <w:multiLevelType w:val="hybridMultilevel"/>
    <w:tmpl w:val="20A80D70"/>
    <w:lvl w:ilvl="0" w:tplc="F90619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801B78"/>
    <w:multiLevelType w:val="hybridMultilevel"/>
    <w:tmpl w:val="19D20A56"/>
    <w:lvl w:ilvl="0" w:tplc="5F84A40E">
      <w:start w:val="1"/>
      <w:numFmt w:val="decimal"/>
      <w:suff w:val="space"/>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61" w15:restartNumberingAfterBreak="0">
    <w:nsid w:val="7A362A9E"/>
    <w:multiLevelType w:val="hybridMultilevel"/>
    <w:tmpl w:val="937A15BA"/>
    <w:lvl w:ilvl="0" w:tplc="9AFEB1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FF049F"/>
    <w:multiLevelType w:val="hybridMultilevel"/>
    <w:tmpl w:val="4B1615CA"/>
    <w:lvl w:ilvl="0" w:tplc="1F7068E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35"/>
  </w:num>
  <w:num w:numId="4">
    <w:abstractNumId w:val="3"/>
  </w:num>
  <w:num w:numId="5">
    <w:abstractNumId w:val="20"/>
  </w:num>
  <w:num w:numId="6">
    <w:abstractNumId w:val="55"/>
  </w:num>
  <w:num w:numId="7">
    <w:abstractNumId w:val="44"/>
  </w:num>
  <w:num w:numId="8">
    <w:abstractNumId w:val="21"/>
  </w:num>
  <w:num w:numId="9">
    <w:abstractNumId w:val="39"/>
  </w:num>
  <w:num w:numId="10">
    <w:abstractNumId w:val="47"/>
  </w:num>
  <w:num w:numId="11">
    <w:abstractNumId w:val="54"/>
  </w:num>
  <w:num w:numId="12">
    <w:abstractNumId w:val="17"/>
  </w:num>
  <w:num w:numId="13">
    <w:abstractNumId w:val="34"/>
  </w:num>
  <w:num w:numId="14">
    <w:abstractNumId w:val="6"/>
  </w:num>
  <w:num w:numId="15">
    <w:abstractNumId w:val="56"/>
  </w:num>
  <w:num w:numId="16">
    <w:abstractNumId w:val="31"/>
  </w:num>
  <w:num w:numId="17">
    <w:abstractNumId w:val="58"/>
  </w:num>
  <w:num w:numId="18">
    <w:abstractNumId w:val="60"/>
  </w:num>
  <w:num w:numId="19">
    <w:abstractNumId w:val="52"/>
  </w:num>
  <w:num w:numId="20">
    <w:abstractNumId w:val="7"/>
  </w:num>
  <w:num w:numId="21">
    <w:abstractNumId w:val="26"/>
  </w:num>
  <w:num w:numId="22">
    <w:abstractNumId w:val="8"/>
  </w:num>
  <w:num w:numId="23">
    <w:abstractNumId w:val="57"/>
  </w:num>
  <w:num w:numId="24">
    <w:abstractNumId w:val="15"/>
  </w:num>
  <w:num w:numId="25">
    <w:abstractNumId w:val="33"/>
  </w:num>
  <w:num w:numId="26">
    <w:abstractNumId w:val="29"/>
  </w:num>
  <w:num w:numId="27">
    <w:abstractNumId w:val="9"/>
  </w:num>
  <w:num w:numId="28">
    <w:abstractNumId w:val="10"/>
  </w:num>
  <w:num w:numId="29">
    <w:abstractNumId w:val="2"/>
  </w:num>
  <w:num w:numId="30">
    <w:abstractNumId w:val="43"/>
  </w:num>
  <w:num w:numId="31">
    <w:abstractNumId w:val="41"/>
  </w:num>
  <w:num w:numId="32">
    <w:abstractNumId w:val="28"/>
  </w:num>
  <w:num w:numId="33">
    <w:abstractNumId w:val="13"/>
  </w:num>
  <w:num w:numId="34">
    <w:abstractNumId w:val="49"/>
  </w:num>
  <w:num w:numId="35">
    <w:abstractNumId w:val="36"/>
  </w:num>
  <w:num w:numId="36">
    <w:abstractNumId w:val="50"/>
  </w:num>
  <w:num w:numId="37">
    <w:abstractNumId w:val="45"/>
  </w:num>
  <w:num w:numId="38">
    <w:abstractNumId w:val="59"/>
  </w:num>
  <w:num w:numId="39">
    <w:abstractNumId w:val="38"/>
  </w:num>
  <w:num w:numId="40">
    <w:abstractNumId w:val="25"/>
  </w:num>
  <w:num w:numId="41">
    <w:abstractNumId w:val="11"/>
  </w:num>
  <w:num w:numId="42">
    <w:abstractNumId w:val="24"/>
  </w:num>
  <w:num w:numId="43">
    <w:abstractNumId w:val="5"/>
  </w:num>
  <w:num w:numId="44">
    <w:abstractNumId w:val="22"/>
  </w:num>
  <w:num w:numId="45">
    <w:abstractNumId w:val="30"/>
  </w:num>
  <w:num w:numId="46">
    <w:abstractNumId w:val="4"/>
  </w:num>
  <w:num w:numId="47">
    <w:abstractNumId w:val="27"/>
  </w:num>
  <w:num w:numId="48">
    <w:abstractNumId w:val="40"/>
  </w:num>
  <w:num w:numId="49">
    <w:abstractNumId w:val="51"/>
  </w:num>
  <w:num w:numId="50">
    <w:abstractNumId w:val="0"/>
  </w:num>
  <w:num w:numId="51">
    <w:abstractNumId w:val="62"/>
  </w:num>
  <w:num w:numId="52">
    <w:abstractNumId w:val="32"/>
  </w:num>
  <w:num w:numId="53">
    <w:abstractNumId w:val="48"/>
  </w:num>
  <w:num w:numId="54">
    <w:abstractNumId w:val="16"/>
  </w:num>
  <w:num w:numId="55">
    <w:abstractNumId w:val="18"/>
  </w:num>
  <w:num w:numId="56">
    <w:abstractNumId w:val="12"/>
  </w:num>
  <w:num w:numId="57">
    <w:abstractNumId w:val="37"/>
  </w:num>
  <w:num w:numId="58">
    <w:abstractNumId w:val="1"/>
  </w:num>
  <w:num w:numId="59">
    <w:abstractNumId w:val="42"/>
  </w:num>
  <w:num w:numId="60">
    <w:abstractNumId w:val="23"/>
  </w:num>
  <w:num w:numId="61">
    <w:abstractNumId w:val="61"/>
  </w:num>
  <w:num w:numId="62">
    <w:abstractNumId w:val="53"/>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2E"/>
    <w:rsid w:val="0000298B"/>
    <w:rsid w:val="000049A8"/>
    <w:rsid w:val="00004F6D"/>
    <w:rsid w:val="000077EF"/>
    <w:rsid w:val="0001055E"/>
    <w:rsid w:val="00017680"/>
    <w:rsid w:val="000338A7"/>
    <w:rsid w:val="00033ABA"/>
    <w:rsid w:val="00041450"/>
    <w:rsid w:val="00041B06"/>
    <w:rsid w:val="00044088"/>
    <w:rsid w:val="0004490F"/>
    <w:rsid w:val="000470BD"/>
    <w:rsid w:val="000500A3"/>
    <w:rsid w:val="000506CD"/>
    <w:rsid w:val="00050CFC"/>
    <w:rsid w:val="0005106D"/>
    <w:rsid w:val="0005255C"/>
    <w:rsid w:val="00052C57"/>
    <w:rsid w:val="00053F30"/>
    <w:rsid w:val="00056DB6"/>
    <w:rsid w:val="00063445"/>
    <w:rsid w:val="00066402"/>
    <w:rsid w:val="00067A81"/>
    <w:rsid w:val="00070405"/>
    <w:rsid w:val="000704DE"/>
    <w:rsid w:val="00075A4A"/>
    <w:rsid w:val="00077F1B"/>
    <w:rsid w:val="00080199"/>
    <w:rsid w:val="000804FF"/>
    <w:rsid w:val="00082BBF"/>
    <w:rsid w:val="00083929"/>
    <w:rsid w:val="00084491"/>
    <w:rsid w:val="000856BA"/>
    <w:rsid w:val="00091A8D"/>
    <w:rsid w:val="0009614C"/>
    <w:rsid w:val="000978D6"/>
    <w:rsid w:val="000B3ED8"/>
    <w:rsid w:val="000B4FEB"/>
    <w:rsid w:val="000B577D"/>
    <w:rsid w:val="000B6108"/>
    <w:rsid w:val="000C0560"/>
    <w:rsid w:val="000C0759"/>
    <w:rsid w:val="000C081C"/>
    <w:rsid w:val="000C52F7"/>
    <w:rsid w:val="000C7800"/>
    <w:rsid w:val="000D02BF"/>
    <w:rsid w:val="000D063A"/>
    <w:rsid w:val="000D147D"/>
    <w:rsid w:val="000D18D2"/>
    <w:rsid w:val="000D3055"/>
    <w:rsid w:val="000D6597"/>
    <w:rsid w:val="000E499B"/>
    <w:rsid w:val="000E4CE7"/>
    <w:rsid w:val="000E5476"/>
    <w:rsid w:val="000E6EC1"/>
    <w:rsid w:val="000F1265"/>
    <w:rsid w:val="000F46D9"/>
    <w:rsid w:val="000F53FD"/>
    <w:rsid w:val="000F5D96"/>
    <w:rsid w:val="0010007F"/>
    <w:rsid w:val="00100A53"/>
    <w:rsid w:val="00100DF8"/>
    <w:rsid w:val="00104BA8"/>
    <w:rsid w:val="00105214"/>
    <w:rsid w:val="0011133D"/>
    <w:rsid w:val="00111438"/>
    <w:rsid w:val="001143A0"/>
    <w:rsid w:val="0011484F"/>
    <w:rsid w:val="00115FDC"/>
    <w:rsid w:val="00117F86"/>
    <w:rsid w:val="0012131C"/>
    <w:rsid w:val="00121AFB"/>
    <w:rsid w:val="001277BD"/>
    <w:rsid w:val="00131206"/>
    <w:rsid w:val="001329A5"/>
    <w:rsid w:val="0013301B"/>
    <w:rsid w:val="00133042"/>
    <w:rsid w:val="00133BDE"/>
    <w:rsid w:val="001363AB"/>
    <w:rsid w:val="00136B72"/>
    <w:rsid w:val="00142387"/>
    <w:rsid w:val="00142D70"/>
    <w:rsid w:val="00145BCC"/>
    <w:rsid w:val="00146AAF"/>
    <w:rsid w:val="001500ED"/>
    <w:rsid w:val="00153679"/>
    <w:rsid w:val="001605B7"/>
    <w:rsid w:val="00161058"/>
    <w:rsid w:val="0016400A"/>
    <w:rsid w:val="001651DD"/>
    <w:rsid w:val="001658AF"/>
    <w:rsid w:val="00165F41"/>
    <w:rsid w:val="00170421"/>
    <w:rsid w:val="00170D64"/>
    <w:rsid w:val="0017100F"/>
    <w:rsid w:val="00174A3E"/>
    <w:rsid w:val="001755C9"/>
    <w:rsid w:val="00183310"/>
    <w:rsid w:val="001868BB"/>
    <w:rsid w:val="001869E8"/>
    <w:rsid w:val="00191A4F"/>
    <w:rsid w:val="00191E41"/>
    <w:rsid w:val="00192DA5"/>
    <w:rsid w:val="00194734"/>
    <w:rsid w:val="00194A5E"/>
    <w:rsid w:val="00194C0E"/>
    <w:rsid w:val="0019694B"/>
    <w:rsid w:val="00196ACA"/>
    <w:rsid w:val="001A03E7"/>
    <w:rsid w:val="001A55BF"/>
    <w:rsid w:val="001A7DD4"/>
    <w:rsid w:val="001B033C"/>
    <w:rsid w:val="001B4745"/>
    <w:rsid w:val="001B4C45"/>
    <w:rsid w:val="001C269A"/>
    <w:rsid w:val="001C2F69"/>
    <w:rsid w:val="001D0ED8"/>
    <w:rsid w:val="001D33CF"/>
    <w:rsid w:val="001D34EB"/>
    <w:rsid w:val="001D4537"/>
    <w:rsid w:val="001D5E72"/>
    <w:rsid w:val="001D770F"/>
    <w:rsid w:val="001E0B01"/>
    <w:rsid w:val="001E0EEA"/>
    <w:rsid w:val="001E22C9"/>
    <w:rsid w:val="001E26BE"/>
    <w:rsid w:val="001E2DEB"/>
    <w:rsid w:val="001E4DE4"/>
    <w:rsid w:val="001E59C6"/>
    <w:rsid w:val="001E5E80"/>
    <w:rsid w:val="001E6470"/>
    <w:rsid w:val="001F1093"/>
    <w:rsid w:val="001F2BF3"/>
    <w:rsid w:val="001F404A"/>
    <w:rsid w:val="001F583F"/>
    <w:rsid w:val="00202B3F"/>
    <w:rsid w:val="0020338F"/>
    <w:rsid w:val="002049FA"/>
    <w:rsid w:val="00205D32"/>
    <w:rsid w:val="002077A3"/>
    <w:rsid w:val="00210077"/>
    <w:rsid w:val="002117BD"/>
    <w:rsid w:val="002120FF"/>
    <w:rsid w:val="00213990"/>
    <w:rsid w:val="00216ABA"/>
    <w:rsid w:val="00217988"/>
    <w:rsid w:val="00220B9B"/>
    <w:rsid w:val="00221062"/>
    <w:rsid w:val="00224247"/>
    <w:rsid w:val="00224DBD"/>
    <w:rsid w:val="00224FC6"/>
    <w:rsid w:val="00230A62"/>
    <w:rsid w:val="00230B13"/>
    <w:rsid w:val="00231525"/>
    <w:rsid w:val="00231832"/>
    <w:rsid w:val="002334E9"/>
    <w:rsid w:val="00235B14"/>
    <w:rsid w:val="00237414"/>
    <w:rsid w:val="00240884"/>
    <w:rsid w:val="00254FB7"/>
    <w:rsid w:val="00260CDA"/>
    <w:rsid w:val="00264796"/>
    <w:rsid w:val="00273796"/>
    <w:rsid w:val="00273E10"/>
    <w:rsid w:val="002745D0"/>
    <w:rsid w:val="002767B3"/>
    <w:rsid w:val="00282585"/>
    <w:rsid w:val="00283F5C"/>
    <w:rsid w:val="00285FA2"/>
    <w:rsid w:val="00286B26"/>
    <w:rsid w:val="002950EF"/>
    <w:rsid w:val="002961DB"/>
    <w:rsid w:val="002B416B"/>
    <w:rsid w:val="002B49D5"/>
    <w:rsid w:val="002B528C"/>
    <w:rsid w:val="002B6AAC"/>
    <w:rsid w:val="002B74D2"/>
    <w:rsid w:val="002D1338"/>
    <w:rsid w:val="002D3491"/>
    <w:rsid w:val="002D3BA0"/>
    <w:rsid w:val="002D59D4"/>
    <w:rsid w:val="002D5C6D"/>
    <w:rsid w:val="002E3096"/>
    <w:rsid w:val="002E46B7"/>
    <w:rsid w:val="002E53B4"/>
    <w:rsid w:val="002E601B"/>
    <w:rsid w:val="002E62C0"/>
    <w:rsid w:val="002F3A24"/>
    <w:rsid w:val="002F42AE"/>
    <w:rsid w:val="00300276"/>
    <w:rsid w:val="00303AD3"/>
    <w:rsid w:val="00305A2D"/>
    <w:rsid w:val="00310531"/>
    <w:rsid w:val="003105CA"/>
    <w:rsid w:val="00313235"/>
    <w:rsid w:val="00315346"/>
    <w:rsid w:val="00315594"/>
    <w:rsid w:val="003167D6"/>
    <w:rsid w:val="003239EF"/>
    <w:rsid w:val="00326083"/>
    <w:rsid w:val="00326A35"/>
    <w:rsid w:val="003270F6"/>
    <w:rsid w:val="003401AE"/>
    <w:rsid w:val="0034519B"/>
    <w:rsid w:val="00346822"/>
    <w:rsid w:val="00347B9A"/>
    <w:rsid w:val="00350349"/>
    <w:rsid w:val="00350DE0"/>
    <w:rsid w:val="00353359"/>
    <w:rsid w:val="00353D24"/>
    <w:rsid w:val="00360EAC"/>
    <w:rsid w:val="00364D9E"/>
    <w:rsid w:val="003661FC"/>
    <w:rsid w:val="003662C5"/>
    <w:rsid w:val="00367B62"/>
    <w:rsid w:val="00371A7E"/>
    <w:rsid w:val="00372CD4"/>
    <w:rsid w:val="00373826"/>
    <w:rsid w:val="00373B25"/>
    <w:rsid w:val="0037463B"/>
    <w:rsid w:val="003773BC"/>
    <w:rsid w:val="00377D73"/>
    <w:rsid w:val="00380DAC"/>
    <w:rsid w:val="00386CA3"/>
    <w:rsid w:val="003907F7"/>
    <w:rsid w:val="003921C0"/>
    <w:rsid w:val="0039332A"/>
    <w:rsid w:val="003934DA"/>
    <w:rsid w:val="00394B7F"/>
    <w:rsid w:val="00396798"/>
    <w:rsid w:val="00397A1F"/>
    <w:rsid w:val="003A2DD5"/>
    <w:rsid w:val="003A36EB"/>
    <w:rsid w:val="003A7E7E"/>
    <w:rsid w:val="003B00B0"/>
    <w:rsid w:val="003B2839"/>
    <w:rsid w:val="003B7F94"/>
    <w:rsid w:val="003C2BA9"/>
    <w:rsid w:val="003C2C21"/>
    <w:rsid w:val="003C68A2"/>
    <w:rsid w:val="003C6BD2"/>
    <w:rsid w:val="003C6DEB"/>
    <w:rsid w:val="003D02A3"/>
    <w:rsid w:val="003D035C"/>
    <w:rsid w:val="003D16AB"/>
    <w:rsid w:val="003D20CC"/>
    <w:rsid w:val="003D3C29"/>
    <w:rsid w:val="003D75F7"/>
    <w:rsid w:val="003E18CD"/>
    <w:rsid w:val="003E327B"/>
    <w:rsid w:val="003E5366"/>
    <w:rsid w:val="003E6CE6"/>
    <w:rsid w:val="003E76D0"/>
    <w:rsid w:val="00406B0B"/>
    <w:rsid w:val="0041196C"/>
    <w:rsid w:val="0041269B"/>
    <w:rsid w:val="00417073"/>
    <w:rsid w:val="00422426"/>
    <w:rsid w:val="00425CE6"/>
    <w:rsid w:val="00425ED4"/>
    <w:rsid w:val="00443A39"/>
    <w:rsid w:val="00445251"/>
    <w:rsid w:val="00445ED5"/>
    <w:rsid w:val="00447C7E"/>
    <w:rsid w:val="00450E36"/>
    <w:rsid w:val="00451D30"/>
    <w:rsid w:val="00453A59"/>
    <w:rsid w:val="004603CE"/>
    <w:rsid w:val="00461C89"/>
    <w:rsid w:val="00462D34"/>
    <w:rsid w:val="00464008"/>
    <w:rsid w:val="0046404A"/>
    <w:rsid w:val="00466429"/>
    <w:rsid w:val="00467786"/>
    <w:rsid w:val="004703A1"/>
    <w:rsid w:val="0047305C"/>
    <w:rsid w:val="00476D8F"/>
    <w:rsid w:val="004827CD"/>
    <w:rsid w:val="00485241"/>
    <w:rsid w:val="00486A5E"/>
    <w:rsid w:val="00491F89"/>
    <w:rsid w:val="00492CEB"/>
    <w:rsid w:val="00493775"/>
    <w:rsid w:val="00494261"/>
    <w:rsid w:val="0049559E"/>
    <w:rsid w:val="004A4A00"/>
    <w:rsid w:val="004B03D7"/>
    <w:rsid w:val="004B3B02"/>
    <w:rsid w:val="004C0F79"/>
    <w:rsid w:val="004C15E0"/>
    <w:rsid w:val="004C4AD5"/>
    <w:rsid w:val="004C5005"/>
    <w:rsid w:val="004C75A1"/>
    <w:rsid w:val="004C7DF7"/>
    <w:rsid w:val="004D1517"/>
    <w:rsid w:val="004D25B0"/>
    <w:rsid w:val="004D2930"/>
    <w:rsid w:val="004D7172"/>
    <w:rsid w:val="004E0391"/>
    <w:rsid w:val="004E133A"/>
    <w:rsid w:val="004E2CA3"/>
    <w:rsid w:val="004E69FD"/>
    <w:rsid w:val="004F3A57"/>
    <w:rsid w:val="004F42ED"/>
    <w:rsid w:val="004F79CF"/>
    <w:rsid w:val="00501137"/>
    <w:rsid w:val="00504100"/>
    <w:rsid w:val="00507276"/>
    <w:rsid w:val="00507B19"/>
    <w:rsid w:val="005105A6"/>
    <w:rsid w:val="005109AA"/>
    <w:rsid w:val="00512C3A"/>
    <w:rsid w:val="00516616"/>
    <w:rsid w:val="0051703F"/>
    <w:rsid w:val="00521494"/>
    <w:rsid w:val="005235F5"/>
    <w:rsid w:val="00524408"/>
    <w:rsid w:val="005263B2"/>
    <w:rsid w:val="00526684"/>
    <w:rsid w:val="0053155B"/>
    <w:rsid w:val="00532E37"/>
    <w:rsid w:val="00545B3A"/>
    <w:rsid w:val="00546A5C"/>
    <w:rsid w:val="00550443"/>
    <w:rsid w:val="00551DEA"/>
    <w:rsid w:val="00554E8E"/>
    <w:rsid w:val="0055581B"/>
    <w:rsid w:val="0055703F"/>
    <w:rsid w:val="00560080"/>
    <w:rsid w:val="00563F50"/>
    <w:rsid w:val="00564CA4"/>
    <w:rsid w:val="005650CE"/>
    <w:rsid w:val="005671BD"/>
    <w:rsid w:val="00567459"/>
    <w:rsid w:val="0057182E"/>
    <w:rsid w:val="00574323"/>
    <w:rsid w:val="00581D47"/>
    <w:rsid w:val="00591032"/>
    <w:rsid w:val="0059534E"/>
    <w:rsid w:val="0059626F"/>
    <w:rsid w:val="00596641"/>
    <w:rsid w:val="00596EA2"/>
    <w:rsid w:val="005B00BF"/>
    <w:rsid w:val="005B0573"/>
    <w:rsid w:val="005B1183"/>
    <w:rsid w:val="005B2C0B"/>
    <w:rsid w:val="005B41EE"/>
    <w:rsid w:val="005B642D"/>
    <w:rsid w:val="005B7560"/>
    <w:rsid w:val="005C0AC7"/>
    <w:rsid w:val="005C0E34"/>
    <w:rsid w:val="005C15D9"/>
    <w:rsid w:val="005C3C03"/>
    <w:rsid w:val="005C4023"/>
    <w:rsid w:val="005C6296"/>
    <w:rsid w:val="005C62EE"/>
    <w:rsid w:val="005C638C"/>
    <w:rsid w:val="005C63B4"/>
    <w:rsid w:val="005C662C"/>
    <w:rsid w:val="005C6E93"/>
    <w:rsid w:val="005D0DFA"/>
    <w:rsid w:val="005D4796"/>
    <w:rsid w:val="005D601C"/>
    <w:rsid w:val="005E3970"/>
    <w:rsid w:val="005E3CB9"/>
    <w:rsid w:val="005E7B43"/>
    <w:rsid w:val="005F1683"/>
    <w:rsid w:val="005F1768"/>
    <w:rsid w:val="005F3AC2"/>
    <w:rsid w:val="005F4850"/>
    <w:rsid w:val="005F73B4"/>
    <w:rsid w:val="00601E36"/>
    <w:rsid w:val="006028D9"/>
    <w:rsid w:val="00602F58"/>
    <w:rsid w:val="00604D00"/>
    <w:rsid w:val="00606610"/>
    <w:rsid w:val="00611228"/>
    <w:rsid w:val="0061226F"/>
    <w:rsid w:val="00612312"/>
    <w:rsid w:val="006136E4"/>
    <w:rsid w:val="00613845"/>
    <w:rsid w:val="0061683C"/>
    <w:rsid w:val="00616F85"/>
    <w:rsid w:val="00620EC7"/>
    <w:rsid w:val="00621386"/>
    <w:rsid w:val="00621DA9"/>
    <w:rsid w:val="006234C1"/>
    <w:rsid w:val="0062596E"/>
    <w:rsid w:val="00626891"/>
    <w:rsid w:val="006323F1"/>
    <w:rsid w:val="006361A1"/>
    <w:rsid w:val="006378BC"/>
    <w:rsid w:val="006407CE"/>
    <w:rsid w:val="00641C99"/>
    <w:rsid w:val="00646E61"/>
    <w:rsid w:val="00647640"/>
    <w:rsid w:val="00650C44"/>
    <w:rsid w:val="00650DA0"/>
    <w:rsid w:val="00652FF5"/>
    <w:rsid w:val="0065391E"/>
    <w:rsid w:val="00656E29"/>
    <w:rsid w:val="00661D4B"/>
    <w:rsid w:val="0066256F"/>
    <w:rsid w:val="00664428"/>
    <w:rsid w:val="0066752F"/>
    <w:rsid w:val="00682830"/>
    <w:rsid w:val="00682A93"/>
    <w:rsid w:val="00686E9C"/>
    <w:rsid w:val="00692DE6"/>
    <w:rsid w:val="00694998"/>
    <w:rsid w:val="006A1503"/>
    <w:rsid w:val="006A2E39"/>
    <w:rsid w:val="006A495C"/>
    <w:rsid w:val="006A4D26"/>
    <w:rsid w:val="006A4DCD"/>
    <w:rsid w:val="006A544C"/>
    <w:rsid w:val="006B152B"/>
    <w:rsid w:val="006B2E0B"/>
    <w:rsid w:val="006B3C9F"/>
    <w:rsid w:val="006B5E64"/>
    <w:rsid w:val="006B66CE"/>
    <w:rsid w:val="006C477B"/>
    <w:rsid w:val="006C4F47"/>
    <w:rsid w:val="006C52C9"/>
    <w:rsid w:val="006C75C6"/>
    <w:rsid w:val="006D58E9"/>
    <w:rsid w:val="006D7358"/>
    <w:rsid w:val="006D7890"/>
    <w:rsid w:val="006D7DBB"/>
    <w:rsid w:val="006E1596"/>
    <w:rsid w:val="006E219F"/>
    <w:rsid w:val="006E3DFF"/>
    <w:rsid w:val="006E40A6"/>
    <w:rsid w:val="006E4146"/>
    <w:rsid w:val="006E77E2"/>
    <w:rsid w:val="006F143B"/>
    <w:rsid w:val="006F199A"/>
    <w:rsid w:val="006F7966"/>
    <w:rsid w:val="006F7E10"/>
    <w:rsid w:val="007006C7"/>
    <w:rsid w:val="00701266"/>
    <w:rsid w:val="00701523"/>
    <w:rsid w:val="00701EEF"/>
    <w:rsid w:val="007034CE"/>
    <w:rsid w:val="00703EC8"/>
    <w:rsid w:val="007052CE"/>
    <w:rsid w:val="0070597F"/>
    <w:rsid w:val="00707117"/>
    <w:rsid w:val="00707E8B"/>
    <w:rsid w:val="00711138"/>
    <w:rsid w:val="0071179C"/>
    <w:rsid w:val="00713CC4"/>
    <w:rsid w:val="0071440A"/>
    <w:rsid w:val="007155DB"/>
    <w:rsid w:val="0071720C"/>
    <w:rsid w:val="0071768D"/>
    <w:rsid w:val="0072367A"/>
    <w:rsid w:val="007365E7"/>
    <w:rsid w:val="00736CE7"/>
    <w:rsid w:val="00737557"/>
    <w:rsid w:val="007402AA"/>
    <w:rsid w:val="007435BF"/>
    <w:rsid w:val="007474D4"/>
    <w:rsid w:val="00751C29"/>
    <w:rsid w:val="00752B28"/>
    <w:rsid w:val="00752C25"/>
    <w:rsid w:val="00756BDC"/>
    <w:rsid w:val="00756FB0"/>
    <w:rsid w:val="0075765D"/>
    <w:rsid w:val="00763302"/>
    <w:rsid w:val="0076340C"/>
    <w:rsid w:val="007635FC"/>
    <w:rsid w:val="00765C3D"/>
    <w:rsid w:val="00771412"/>
    <w:rsid w:val="007724BB"/>
    <w:rsid w:val="007752FF"/>
    <w:rsid w:val="007758B8"/>
    <w:rsid w:val="00775CA9"/>
    <w:rsid w:val="00781255"/>
    <w:rsid w:val="0078309A"/>
    <w:rsid w:val="00783454"/>
    <w:rsid w:val="00783FB3"/>
    <w:rsid w:val="007870A6"/>
    <w:rsid w:val="00792B6D"/>
    <w:rsid w:val="00793921"/>
    <w:rsid w:val="007A4249"/>
    <w:rsid w:val="007A636E"/>
    <w:rsid w:val="007B07C6"/>
    <w:rsid w:val="007B26A8"/>
    <w:rsid w:val="007B57E5"/>
    <w:rsid w:val="007B6029"/>
    <w:rsid w:val="007B78E1"/>
    <w:rsid w:val="007B7E83"/>
    <w:rsid w:val="007C0B61"/>
    <w:rsid w:val="007C10A0"/>
    <w:rsid w:val="007C1140"/>
    <w:rsid w:val="007C1CD7"/>
    <w:rsid w:val="007C66A5"/>
    <w:rsid w:val="007C7016"/>
    <w:rsid w:val="007D0AC8"/>
    <w:rsid w:val="007D1F65"/>
    <w:rsid w:val="007D2834"/>
    <w:rsid w:val="007D51DB"/>
    <w:rsid w:val="007D569E"/>
    <w:rsid w:val="007D6D00"/>
    <w:rsid w:val="007D7031"/>
    <w:rsid w:val="007E10B9"/>
    <w:rsid w:val="007E11DD"/>
    <w:rsid w:val="007E148A"/>
    <w:rsid w:val="007E3135"/>
    <w:rsid w:val="007E42F9"/>
    <w:rsid w:val="007E608A"/>
    <w:rsid w:val="007F127F"/>
    <w:rsid w:val="007F2411"/>
    <w:rsid w:val="007F24CF"/>
    <w:rsid w:val="007F2AEC"/>
    <w:rsid w:val="007F3096"/>
    <w:rsid w:val="007F41FA"/>
    <w:rsid w:val="007F4BB6"/>
    <w:rsid w:val="007F7481"/>
    <w:rsid w:val="008039A4"/>
    <w:rsid w:val="00812116"/>
    <w:rsid w:val="008123D0"/>
    <w:rsid w:val="00812F9D"/>
    <w:rsid w:val="00814CDD"/>
    <w:rsid w:val="00815806"/>
    <w:rsid w:val="008160C4"/>
    <w:rsid w:val="00816942"/>
    <w:rsid w:val="00817EB8"/>
    <w:rsid w:val="008232C2"/>
    <w:rsid w:val="00823FF4"/>
    <w:rsid w:val="0082415A"/>
    <w:rsid w:val="00824459"/>
    <w:rsid w:val="00830008"/>
    <w:rsid w:val="008307B2"/>
    <w:rsid w:val="00836C75"/>
    <w:rsid w:val="00840FBA"/>
    <w:rsid w:val="00841FFE"/>
    <w:rsid w:val="00842CE7"/>
    <w:rsid w:val="00843BAA"/>
    <w:rsid w:val="00851E09"/>
    <w:rsid w:val="00852514"/>
    <w:rsid w:val="00853743"/>
    <w:rsid w:val="00855B37"/>
    <w:rsid w:val="00864CB2"/>
    <w:rsid w:val="008655CB"/>
    <w:rsid w:val="00871902"/>
    <w:rsid w:val="00871D8E"/>
    <w:rsid w:val="00877DA3"/>
    <w:rsid w:val="008802FF"/>
    <w:rsid w:val="0088068E"/>
    <w:rsid w:val="00881D82"/>
    <w:rsid w:val="008834F5"/>
    <w:rsid w:val="00884725"/>
    <w:rsid w:val="00892E3B"/>
    <w:rsid w:val="0089471D"/>
    <w:rsid w:val="008959D4"/>
    <w:rsid w:val="00895FCC"/>
    <w:rsid w:val="00896322"/>
    <w:rsid w:val="008A0620"/>
    <w:rsid w:val="008A2496"/>
    <w:rsid w:val="008A39D0"/>
    <w:rsid w:val="008A414A"/>
    <w:rsid w:val="008A6A62"/>
    <w:rsid w:val="008B1601"/>
    <w:rsid w:val="008B4274"/>
    <w:rsid w:val="008B4D1B"/>
    <w:rsid w:val="008B69E5"/>
    <w:rsid w:val="008B7A88"/>
    <w:rsid w:val="008C199A"/>
    <w:rsid w:val="008C23B2"/>
    <w:rsid w:val="008C4F7F"/>
    <w:rsid w:val="008D2AC5"/>
    <w:rsid w:val="008D2D30"/>
    <w:rsid w:val="008D4555"/>
    <w:rsid w:val="008F6307"/>
    <w:rsid w:val="008F6E91"/>
    <w:rsid w:val="00901860"/>
    <w:rsid w:val="00903ABB"/>
    <w:rsid w:val="009063D3"/>
    <w:rsid w:val="009077E1"/>
    <w:rsid w:val="009122FD"/>
    <w:rsid w:val="009176B8"/>
    <w:rsid w:val="00920C90"/>
    <w:rsid w:val="00930E0C"/>
    <w:rsid w:val="0093345E"/>
    <w:rsid w:val="00935128"/>
    <w:rsid w:val="00935A9E"/>
    <w:rsid w:val="009371CA"/>
    <w:rsid w:val="00937970"/>
    <w:rsid w:val="00945E25"/>
    <w:rsid w:val="0095302E"/>
    <w:rsid w:val="00953BE5"/>
    <w:rsid w:val="009546BA"/>
    <w:rsid w:val="00955A5C"/>
    <w:rsid w:val="009612B9"/>
    <w:rsid w:val="009621AB"/>
    <w:rsid w:val="00963997"/>
    <w:rsid w:val="00963B7E"/>
    <w:rsid w:val="00966005"/>
    <w:rsid w:val="0096774C"/>
    <w:rsid w:val="00974244"/>
    <w:rsid w:val="00974B7B"/>
    <w:rsid w:val="00976509"/>
    <w:rsid w:val="009775CD"/>
    <w:rsid w:val="00982A4E"/>
    <w:rsid w:val="00983444"/>
    <w:rsid w:val="00983530"/>
    <w:rsid w:val="00983A22"/>
    <w:rsid w:val="00983EC9"/>
    <w:rsid w:val="00985409"/>
    <w:rsid w:val="00992AE8"/>
    <w:rsid w:val="00996868"/>
    <w:rsid w:val="0099704B"/>
    <w:rsid w:val="00997C22"/>
    <w:rsid w:val="009A0055"/>
    <w:rsid w:val="009A3A92"/>
    <w:rsid w:val="009A3B74"/>
    <w:rsid w:val="009A4D9E"/>
    <w:rsid w:val="009A4EE9"/>
    <w:rsid w:val="009A58AE"/>
    <w:rsid w:val="009B0EF3"/>
    <w:rsid w:val="009B2784"/>
    <w:rsid w:val="009B312E"/>
    <w:rsid w:val="009B34C6"/>
    <w:rsid w:val="009B3ECD"/>
    <w:rsid w:val="009B47B0"/>
    <w:rsid w:val="009B4806"/>
    <w:rsid w:val="009B4B18"/>
    <w:rsid w:val="009B5F01"/>
    <w:rsid w:val="009B647C"/>
    <w:rsid w:val="009B7B40"/>
    <w:rsid w:val="009C26F9"/>
    <w:rsid w:val="009C2D10"/>
    <w:rsid w:val="009C3717"/>
    <w:rsid w:val="009C387A"/>
    <w:rsid w:val="009C3933"/>
    <w:rsid w:val="009D531D"/>
    <w:rsid w:val="009D7AF0"/>
    <w:rsid w:val="009D7D3A"/>
    <w:rsid w:val="009D7EC6"/>
    <w:rsid w:val="009E04F3"/>
    <w:rsid w:val="009E224C"/>
    <w:rsid w:val="009E2890"/>
    <w:rsid w:val="009E3790"/>
    <w:rsid w:val="009E5001"/>
    <w:rsid w:val="009F06AB"/>
    <w:rsid w:val="009F24F3"/>
    <w:rsid w:val="009F4667"/>
    <w:rsid w:val="009F6713"/>
    <w:rsid w:val="00A00CD2"/>
    <w:rsid w:val="00A02F5A"/>
    <w:rsid w:val="00A04F41"/>
    <w:rsid w:val="00A12DD8"/>
    <w:rsid w:val="00A15F72"/>
    <w:rsid w:val="00A21625"/>
    <w:rsid w:val="00A22BBC"/>
    <w:rsid w:val="00A2312F"/>
    <w:rsid w:val="00A24C3D"/>
    <w:rsid w:val="00A27C42"/>
    <w:rsid w:val="00A343E1"/>
    <w:rsid w:val="00A428A0"/>
    <w:rsid w:val="00A42EF2"/>
    <w:rsid w:val="00A43B36"/>
    <w:rsid w:val="00A43BD6"/>
    <w:rsid w:val="00A44812"/>
    <w:rsid w:val="00A45893"/>
    <w:rsid w:val="00A45B40"/>
    <w:rsid w:val="00A47EA1"/>
    <w:rsid w:val="00A515F7"/>
    <w:rsid w:val="00A5577F"/>
    <w:rsid w:val="00A56600"/>
    <w:rsid w:val="00A63A69"/>
    <w:rsid w:val="00A63C0D"/>
    <w:rsid w:val="00A66805"/>
    <w:rsid w:val="00A7036A"/>
    <w:rsid w:val="00A70450"/>
    <w:rsid w:val="00A75840"/>
    <w:rsid w:val="00A75CBA"/>
    <w:rsid w:val="00A800B6"/>
    <w:rsid w:val="00A835CE"/>
    <w:rsid w:val="00A8560D"/>
    <w:rsid w:val="00A85BC3"/>
    <w:rsid w:val="00A85C5B"/>
    <w:rsid w:val="00A87C21"/>
    <w:rsid w:val="00A90479"/>
    <w:rsid w:val="00A925AE"/>
    <w:rsid w:val="00A950D0"/>
    <w:rsid w:val="00A96A36"/>
    <w:rsid w:val="00A96AB8"/>
    <w:rsid w:val="00A96F1A"/>
    <w:rsid w:val="00AA0449"/>
    <w:rsid w:val="00AA1DA9"/>
    <w:rsid w:val="00AA3754"/>
    <w:rsid w:val="00AA78CA"/>
    <w:rsid w:val="00AB0B48"/>
    <w:rsid w:val="00AB2C28"/>
    <w:rsid w:val="00AB5929"/>
    <w:rsid w:val="00AC00DC"/>
    <w:rsid w:val="00AC12A5"/>
    <w:rsid w:val="00AC75F0"/>
    <w:rsid w:val="00AD729F"/>
    <w:rsid w:val="00AE00D3"/>
    <w:rsid w:val="00AE0A2B"/>
    <w:rsid w:val="00AE2F4E"/>
    <w:rsid w:val="00AE4092"/>
    <w:rsid w:val="00AE5440"/>
    <w:rsid w:val="00AE5F48"/>
    <w:rsid w:val="00AF2D87"/>
    <w:rsid w:val="00AF2F85"/>
    <w:rsid w:val="00AF6287"/>
    <w:rsid w:val="00AF7F4C"/>
    <w:rsid w:val="00B01718"/>
    <w:rsid w:val="00B0390C"/>
    <w:rsid w:val="00B03C6C"/>
    <w:rsid w:val="00B05130"/>
    <w:rsid w:val="00B10226"/>
    <w:rsid w:val="00B126D7"/>
    <w:rsid w:val="00B12F46"/>
    <w:rsid w:val="00B1451D"/>
    <w:rsid w:val="00B15384"/>
    <w:rsid w:val="00B15D05"/>
    <w:rsid w:val="00B15DEF"/>
    <w:rsid w:val="00B21814"/>
    <w:rsid w:val="00B22D09"/>
    <w:rsid w:val="00B22DF1"/>
    <w:rsid w:val="00B2443D"/>
    <w:rsid w:val="00B30D7C"/>
    <w:rsid w:val="00B30E87"/>
    <w:rsid w:val="00B31D1C"/>
    <w:rsid w:val="00B326E1"/>
    <w:rsid w:val="00B34542"/>
    <w:rsid w:val="00B34B77"/>
    <w:rsid w:val="00B35463"/>
    <w:rsid w:val="00B35B27"/>
    <w:rsid w:val="00B3664E"/>
    <w:rsid w:val="00B40856"/>
    <w:rsid w:val="00B41408"/>
    <w:rsid w:val="00B427D4"/>
    <w:rsid w:val="00B43453"/>
    <w:rsid w:val="00B51DD2"/>
    <w:rsid w:val="00B530D7"/>
    <w:rsid w:val="00B531F7"/>
    <w:rsid w:val="00B53210"/>
    <w:rsid w:val="00B532A9"/>
    <w:rsid w:val="00B53EB6"/>
    <w:rsid w:val="00B561CD"/>
    <w:rsid w:val="00B60396"/>
    <w:rsid w:val="00B60696"/>
    <w:rsid w:val="00B61225"/>
    <w:rsid w:val="00B64223"/>
    <w:rsid w:val="00B67A21"/>
    <w:rsid w:val="00B70D5F"/>
    <w:rsid w:val="00B72370"/>
    <w:rsid w:val="00B77717"/>
    <w:rsid w:val="00B77FB9"/>
    <w:rsid w:val="00B80405"/>
    <w:rsid w:val="00B87AEE"/>
    <w:rsid w:val="00B9028F"/>
    <w:rsid w:val="00B924D5"/>
    <w:rsid w:val="00B95306"/>
    <w:rsid w:val="00B95E18"/>
    <w:rsid w:val="00B9688C"/>
    <w:rsid w:val="00BA0ACB"/>
    <w:rsid w:val="00BA2834"/>
    <w:rsid w:val="00BA4278"/>
    <w:rsid w:val="00BA4A03"/>
    <w:rsid w:val="00BA4BAA"/>
    <w:rsid w:val="00BA7BA6"/>
    <w:rsid w:val="00BB0245"/>
    <w:rsid w:val="00BB4446"/>
    <w:rsid w:val="00BB4862"/>
    <w:rsid w:val="00BC0694"/>
    <w:rsid w:val="00BC078C"/>
    <w:rsid w:val="00BC0EA0"/>
    <w:rsid w:val="00BC32E8"/>
    <w:rsid w:val="00BC5D20"/>
    <w:rsid w:val="00BC660B"/>
    <w:rsid w:val="00BD4A32"/>
    <w:rsid w:val="00BD6C92"/>
    <w:rsid w:val="00BE2694"/>
    <w:rsid w:val="00BE287A"/>
    <w:rsid w:val="00BE5974"/>
    <w:rsid w:val="00BE6AB2"/>
    <w:rsid w:val="00BF23BB"/>
    <w:rsid w:val="00BF49A1"/>
    <w:rsid w:val="00BF4AA0"/>
    <w:rsid w:val="00BF525A"/>
    <w:rsid w:val="00BF65E7"/>
    <w:rsid w:val="00BF69A6"/>
    <w:rsid w:val="00BF7E01"/>
    <w:rsid w:val="00C014B5"/>
    <w:rsid w:val="00C05BEA"/>
    <w:rsid w:val="00C12D6A"/>
    <w:rsid w:val="00C15F4D"/>
    <w:rsid w:val="00C342B6"/>
    <w:rsid w:val="00C349AA"/>
    <w:rsid w:val="00C36F55"/>
    <w:rsid w:val="00C37460"/>
    <w:rsid w:val="00C42C52"/>
    <w:rsid w:val="00C43706"/>
    <w:rsid w:val="00C504D6"/>
    <w:rsid w:val="00C516CB"/>
    <w:rsid w:val="00C51BBC"/>
    <w:rsid w:val="00C5637D"/>
    <w:rsid w:val="00C648A9"/>
    <w:rsid w:val="00C66892"/>
    <w:rsid w:val="00C678E9"/>
    <w:rsid w:val="00C67C47"/>
    <w:rsid w:val="00C70096"/>
    <w:rsid w:val="00C7016D"/>
    <w:rsid w:val="00C72DD5"/>
    <w:rsid w:val="00C75AE1"/>
    <w:rsid w:val="00C87FFD"/>
    <w:rsid w:val="00C9046F"/>
    <w:rsid w:val="00C917C5"/>
    <w:rsid w:val="00C939EF"/>
    <w:rsid w:val="00C9454A"/>
    <w:rsid w:val="00C95E42"/>
    <w:rsid w:val="00C967DE"/>
    <w:rsid w:val="00CA04C2"/>
    <w:rsid w:val="00CA3522"/>
    <w:rsid w:val="00CA404B"/>
    <w:rsid w:val="00CA478C"/>
    <w:rsid w:val="00CA5BBD"/>
    <w:rsid w:val="00CA7CD1"/>
    <w:rsid w:val="00CB266F"/>
    <w:rsid w:val="00CB2E64"/>
    <w:rsid w:val="00CB54C3"/>
    <w:rsid w:val="00CC06B0"/>
    <w:rsid w:val="00CC6782"/>
    <w:rsid w:val="00CC6992"/>
    <w:rsid w:val="00CD2543"/>
    <w:rsid w:val="00CD463A"/>
    <w:rsid w:val="00CD59D0"/>
    <w:rsid w:val="00CE1B1B"/>
    <w:rsid w:val="00CE244D"/>
    <w:rsid w:val="00CE79B9"/>
    <w:rsid w:val="00CE7F15"/>
    <w:rsid w:val="00CF0C25"/>
    <w:rsid w:val="00CF32A8"/>
    <w:rsid w:val="00CF678A"/>
    <w:rsid w:val="00D03CA8"/>
    <w:rsid w:val="00D04DCA"/>
    <w:rsid w:val="00D07000"/>
    <w:rsid w:val="00D111DE"/>
    <w:rsid w:val="00D11379"/>
    <w:rsid w:val="00D12F29"/>
    <w:rsid w:val="00D131DF"/>
    <w:rsid w:val="00D209E2"/>
    <w:rsid w:val="00D21A56"/>
    <w:rsid w:val="00D24CE1"/>
    <w:rsid w:val="00D300F0"/>
    <w:rsid w:val="00D329AE"/>
    <w:rsid w:val="00D32D26"/>
    <w:rsid w:val="00D348F0"/>
    <w:rsid w:val="00D35196"/>
    <w:rsid w:val="00D35EDF"/>
    <w:rsid w:val="00D360EF"/>
    <w:rsid w:val="00D36ADE"/>
    <w:rsid w:val="00D40255"/>
    <w:rsid w:val="00D4086C"/>
    <w:rsid w:val="00D4092C"/>
    <w:rsid w:val="00D41243"/>
    <w:rsid w:val="00D45188"/>
    <w:rsid w:val="00D5051A"/>
    <w:rsid w:val="00D51EAB"/>
    <w:rsid w:val="00D52385"/>
    <w:rsid w:val="00D52C09"/>
    <w:rsid w:val="00D5344E"/>
    <w:rsid w:val="00D54851"/>
    <w:rsid w:val="00D54B54"/>
    <w:rsid w:val="00D5775C"/>
    <w:rsid w:val="00D60223"/>
    <w:rsid w:val="00D6411E"/>
    <w:rsid w:val="00D64AAB"/>
    <w:rsid w:val="00D64B1D"/>
    <w:rsid w:val="00D6618D"/>
    <w:rsid w:val="00D66DB5"/>
    <w:rsid w:val="00D67E41"/>
    <w:rsid w:val="00D70C60"/>
    <w:rsid w:val="00D7176D"/>
    <w:rsid w:val="00D8589B"/>
    <w:rsid w:val="00D86C7C"/>
    <w:rsid w:val="00D91E9E"/>
    <w:rsid w:val="00D92043"/>
    <w:rsid w:val="00D924BB"/>
    <w:rsid w:val="00D925F9"/>
    <w:rsid w:val="00D94814"/>
    <w:rsid w:val="00D95599"/>
    <w:rsid w:val="00D97285"/>
    <w:rsid w:val="00D97BAC"/>
    <w:rsid w:val="00DA0675"/>
    <w:rsid w:val="00DA1100"/>
    <w:rsid w:val="00DA4B34"/>
    <w:rsid w:val="00DB3C68"/>
    <w:rsid w:val="00DB4263"/>
    <w:rsid w:val="00DB6807"/>
    <w:rsid w:val="00DC2899"/>
    <w:rsid w:val="00DC3331"/>
    <w:rsid w:val="00DC6305"/>
    <w:rsid w:val="00DD0182"/>
    <w:rsid w:val="00DD2A16"/>
    <w:rsid w:val="00DD4FED"/>
    <w:rsid w:val="00DD5345"/>
    <w:rsid w:val="00DD7922"/>
    <w:rsid w:val="00DE0076"/>
    <w:rsid w:val="00DE1C65"/>
    <w:rsid w:val="00DE1C74"/>
    <w:rsid w:val="00DE1F44"/>
    <w:rsid w:val="00DE36C7"/>
    <w:rsid w:val="00DE4C3F"/>
    <w:rsid w:val="00E01838"/>
    <w:rsid w:val="00E06418"/>
    <w:rsid w:val="00E07B1E"/>
    <w:rsid w:val="00E130CE"/>
    <w:rsid w:val="00E13D55"/>
    <w:rsid w:val="00E15288"/>
    <w:rsid w:val="00E22B68"/>
    <w:rsid w:val="00E23534"/>
    <w:rsid w:val="00E23994"/>
    <w:rsid w:val="00E30526"/>
    <w:rsid w:val="00E3223C"/>
    <w:rsid w:val="00E35194"/>
    <w:rsid w:val="00E356C3"/>
    <w:rsid w:val="00E367B7"/>
    <w:rsid w:val="00E36BFC"/>
    <w:rsid w:val="00E474E9"/>
    <w:rsid w:val="00E47E65"/>
    <w:rsid w:val="00E50F14"/>
    <w:rsid w:val="00E51285"/>
    <w:rsid w:val="00E52761"/>
    <w:rsid w:val="00E528F7"/>
    <w:rsid w:val="00E52F08"/>
    <w:rsid w:val="00E53D52"/>
    <w:rsid w:val="00E53F21"/>
    <w:rsid w:val="00E57AA1"/>
    <w:rsid w:val="00E6066E"/>
    <w:rsid w:val="00E60E33"/>
    <w:rsid w:val="00E62A89"/>
    <w:rsid w:val="00E64119"/>
    <w:rsid w:val="00E645D7"/>
    <w:rsid w:val="00E70918"/>
    <w:rsid w:val="00E728CC"/>
    <w:rsid w:val="00E73073"/>
    <w:rsid w:val="00E73FB0"/>
    <w:rsid w:val="00E742F8"/>
    <w:rsid w:val="00E76DCD"/>
    <w:rsid w:val="00E8191F"/>
    <w:rsid w:val="00E836C7"/>
    <w:rsid w:val="00E83F4B"/>
    <w:rsid w:val="00E84C39"/>
    <w:rsid w:val="00E84FFF"/>
    <w:rsid w:val="00E86755"/>
    <w:rsid w:val="00E87363"/>
    <w:rsid w:val="00E908C0"/>
    <w:rsid w:val="00E914AA"/>
    <w:rsid w:val="00E92EE4"/>
    <w:rsid w:val="00E9329F"/>
    <w:rsid w:val="00E93792"/>
    <w:rsid w:val="00E9613C"/>
    <w:rsid w:val="00EA135A"/>
    <w:rsid w:val="00EA18EB"/>
    <w:rsid w:val="00EA18F0"/>
    <w:rsid w:val="00EA4154"/>
    <w:rsid w:val="00EA50F5"/>
    <w:rsid w:val="00EA7A07"/>
    <w:rsid w:val="00EB00B7"/>
    <w:rsid w:val="00EB40C6"/>
    <w:rsid w:val="00EB4390"/>
    <w:rsid w:val="00EB655A"/>
    <w:rsid w:val="00EB6693"/>
    <w:rsid w:val="00EB7DAE"/>
    <w:rsid w:val="00EC25C8"/>
    <w:rsid w:val="00EC3310"/>
    <w:rsid w:val="00ED3368"/>
    <w:rsid w:val="00ED4498"/>
    <w:rsid w:val="00ED48B0"/>
    <w:rsid w:val="00ED7CCA"/>
    <w:rsid w:val="00EE1711"/>
    <w:rsid w:val="00EE4322"/>
    <w:rsid w:val="00EE50F1"/>
    <w:rsid w:val="00EE57EF"/>
    <w:rsid w:val="00EF19D1"/>
    <w:rsid w:val="00EF2CC5"/>
    <w:rsid w:val="00EF37C9"/>
    <w:rsid w:val="00EF3FB3"/>
    <w:rsid w:val="00EF425F"/>
    <w:rsid w:val="00EF4BB2"/>
    <w:rsid w:val="00EF6199"/>
    <w:rsid w:val="00EF789A"/>
    <w:rsid w:val="00F0394C"/>
    <w:rsid w:val="00F0502F"/>
    <w:rsid w:val="00F05A71"/>
    <w:rsid w:val="00F07757"/>
    <w:rsid w:val="00F1486D"/>
    <w:rsid w:val="00F15724"/>
    <w:rsid w:val="00F2036C"/>
    <w:rsid w:val="00F20CC0"/>
    <w:rsid w:val="00F244A6"/>
    <w:rsid w:val="00F25FA4"/>
    <w:rsid w:val="00F3146A"/>
    <w:rsid w:val="00F319E6"/>
    <w:rsid w:val="00F33BB1"/>
    <w:rsid w:val="00F343C0"/>
    <w:rsid w:val="00F34CED"/>
    <w:rsid w:val="00F416FE"/>
    <w:rsid w:val="00F42BA7"/>
    <w:rsid w:val="00F43AFE"/>
    <w:rsid w:val="00F4433F"/>
    <w:rsid w:val="00F44919"/>
    <w:rsid w:val="00F54017"/>
    <w:rsid w:val="00F549C2"/>
    <w:rsid w:val="00F57081"/>
    <w:rsid w:val="00F60224"/>
    <w:rsid w:val="00F60857"/>
    <w:rsid w:val="00F60C95"/>
    <w:rsid w:val="00F61DFA"/>
    <w:rsid w:val="00F635D8"/>
    <w:rsid w:val="00F71A72"/>
    <w:rsid w:val="00F727BE"/>
    <w:rsid w:val="00F742E8"/>
    <w:rsid w:val="00F75A66"/>
    <w:rsid w:val="00F8632B"/>
    <w:rsid w:val="00F87306"/>
    <w:rsid w:val="00F92FFC"/>
    <w:rsid w:val="00F95388"/>
    <w:rsid w:val="00F95D93"/>
    <w:rsid w:val="00FA5E8A"/>
    <w:rsid w:val="00FA7584"/>
    <w:rsid w:val="00FC054F"/>
    <w:rsid w:val="00FC130F"/>
    <w:rsid w:val="00FC3674"/>
    <w:rsid w:val="00FC5149"/>
    <w:rsid w:val="00FC59D2"/>
    <w:rsid w:val="00FD0730"/>
    <w:rsid w:val="00FD3FD5"/>
    <w:rsid w:val="00FD5D14"/>
    <w:rsid w:val="00FE0FD8"/>
    <w:rsid w:val="00FE3D5F"/>
    <w:rsid w:val="00FE3DA9"/>
    <w:rsid w:val="00FE41BA"/>
    <w:rsid w:val="00FE750D"/>
    <w:rsid w:val="00FF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AFAD49"/>
  <w15:chartTrackingRefBased/>
  <w15:docId w15:val="{4FC55471-C987-4F67-8B0C-321F2F80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44A6"/>
    <w:pPr>
      <w:keepNext/>
      <w:keepLines/>
      <w:spacing w:before="48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unhideWhenUsed/>
    <w:qFormat/>
    <w:rsid w:val="001610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6105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4A6"/>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6105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161058"/>
    <w:rPr>
      <w:rFonts w:asciiTheme="majorHAnsi" w:eastAsiaTheme="majorEastAsia" w:hAnsiTheme="majorHAnsi" w:cstheme="majorBidi"/>
      <w:color w:val="1F4D78" w:themeColor="accent1" w:themeShade="7F"/>
      <w:sz w:val="24"/>
      <w:szCs w:val="24"/>
      <w:lang w:eastAsia="ru-RU"/>
    </w:rPr>
  </w:style>
  <w:style w:type="table" w:styleId="a3">
    <w:name w:val="Table Grid"/>
    <w:basedOn w:val="a1"/>
    <w:uiPriority w:val="59"/>
    <w:rsid w:val="00CB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B3A"/>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545B3A"/>
  </w:style>
  <w:style w:type="paragraph" w:styleId="a6">
    <w:name w:val="footer"/>
    <w:basedOn w:val="a"/>
    <w:link w:val="a7"/>
    <w:uiPriority w:val="99"/>
    <w:unhideWhenUsed/>
    <w:rsid w:val="00545B3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545B3A"/>
  </w:style>
  <w:style w:type="paragraph" w:styleId="a8">
    <w:name w:val="List Paragraph"/>
    <w:basedOn w:val="a"/>
    <w:link w:val="a9"/>
    <w:uiPriority w:val="34"/>
    <w:qFormat/>
    <w:rsid w:val="00EF3FB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link w:val="a8"/>
    <w:uiPriority w:val="34"/>
    <w:locked/>
    <w:rsid w:val="006A1503"/>
  </w:style>
  <w:style w:type="character" w:styleId="aa">
    <w:name w:val="annotation reference"/>
    <w:basedOn w:val="a0"/>
    <w:uiPriority w:val="99"/>
    <w:semiHidden/>
    <w:unhideWhenUsed/>
    <w:rsid w:val="00EA18EB"/>
    <w:rPr>
      <w:sz w:val="16"/>
      <w:szCs w:val="16"/>
    </w:rPr>
  </w:style>
  <w:style w:type="paragraph" w:styleId="ab">
    <w:name w:val="annotation text"/>
    <w:basedOn w:val="a"/>
    <w:link w:val="ac"/>
    <w:uiPriority w:val="99"/>
    <w:semiHidden/>
    <w:unhideWhenUsed/>
    <w:rsid w:val="00EA18EB"/>
    <w:pPr>
      <w:spacing w:after="16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semiHidden/>
    <w:rsid w:val="00EA18EB"/>
    <w:rPr>
      <w:sz w:val="20"/>
      <w:szCs w:val="20"/>
    </w:rPr>
  </w:style>
  <w:style w:type="paragraph" w:styleId="ad">
    <w:name w:val="annotation subject"/>
    <w:basedOn w:val="ab"/>
    <w:next w:val="ab"/>
    <w:link w:val="ae"/>
    <w:uiPriority w:val="99"/>
    <w:semiHidden/>
    <w:unhideWhenUsed/>
    <w:rsid w:val="00EA18EB"/>
    <w:rPr>
      <w:b/>
      <w:bCs/>
    </w:rPr>
  </w:style>
  <w:style w:type="character" w:customStyle="1" w:styleId="ae">
    <w:name w:val="Тема примечания Знак"/>
    <w:basedOn w:val="ac"/>
    <w:link w:val="ad"/>
    <w:uiPriority w:val="99"/>
    <w:semiHidden/>
    <w:rsid w:val="00EA18EB"/>
    <w:rPr>
      <w:b/>
      <w:bCs/>
      <w:sz w:val="20"/>
      <w:szCs w:val="20"/>
    </w:rPr>
  </w:style>
  <w:style w:type="paragraph" w:styleId="af">
    <w:name w:val="Balloon Text"/>
    <w:basedOn w:val="a"/>
    <w:link w:val="af0"/>
    <w:uiPriority w:val="99"/>
    <w:semiHidden/>
    <w:unhideWhenUsed/>
    <w:rsid w:val="00EA18EB"/>
    <w:rPr>
      <w:rFonts w:ascii="Segoe UI" w:eastAsiaTheme="minorHAnsi" w:hAnsi="Segoe UI" w:cs="Segoe UI"/>
      <w:sz w:val="18"/>
      <w:szCs w:val="18"/>
      <w:lang w:eastAsia="en-US"/>
    </w:rPr>
  </w:style>
  <w:style w:type="character" w:customStyle="1" w:styleId="af0">
    <w:name w:val="Текст выноски Знак"/>
    <w:basedOn w:val="a0"/>
    <w:link w:val="af"/>
    <w:uiPriority w:val="99"/>
    <w:semiHidden/>
    <w:rsid w:val="00EA18EB"/>
    <w:rPr>
      <w:rFonts w:ascii="Segoe UI" w:hAnsi="Segoe UI" w:cs="Segoe UI"/>
      <w:sz w:val="18"/>
      <w:szCs w:val="18"/>
    </w:rPr>
  </w:style>
  <w:style w:type="character" w:styleId="af1">
    <w:name w:val="Hyperlink"/>
    <w:basedOn w:val="a0"/>
    <w:uiPriority w:val="99"/>
    <w:unhideWhenUsed/>
    <w:rsid w:val="005D4796"/>
    <w:rPr>
      <w:color w:val="0563C1" w:themeColor="hyperlink"/>
      <w:u w:val="single"/>
    </w:rPr>
  </w:style>
  <w:style w:type="character" w:customStyle="1" w:styleId="Other">
    <w:name w:val="Other_"/>
    <w:basedOn w:val="a0"/>
    <w:link w:val="Other0"/>
    <w:rsid w:val="00682A93"/>
    <w:rPr>
      <w:rFonts w:ascii="Times New Roman" w:eastAsia="Times New Roman" w:hAnsi="Times New Roman" w:cs="Times New Roman"/>
      <w:sz w:val="20"/>
      <w:szCs w:val="20"/>
      <w:shd w:val="clear" w:color="auto" w:fill="FFFFFF"/>
    </w:rPr>
  </w:style>
  <w:style w:type="paragraph" w:customStyle="1" w:styleId="Other0">
    <w:name w:val="Other"/>
    <w:basedOn w:val="a"/>
    <w:link w:val="Other"/>
    <w:rsid w:val="00682A93"/>
    <w:pPr>
      <w:widowControl w:val="0"/>
      <w:shd w:val="clear" w:color="auto" w:fill="FFFFFF"/>
    </w:pPr>
    <w:rPr>
      <w:sz w:val="20"/>
      <w:szCs w:val="20"/>
      <w:lang w:eastAsia="en-US"/>
    </w:rPr>
  </w:style>
  <w:style w:type="paragraph" w:styleId="af2">
    <w:name w:val="Normal (Web)"/>
    <w:basedOn w:val="a"/>
    <w:uiPriority w:val="99"/>
    <w:semiHidden/>
    <w:unhideWhenUsed/>
    <w:rsid w:val="00DE4C3F"/>
    <w:pPr>
      <w:spacing w:before="100" w:beforeAutospacing="1" w:after="100" w:afterAutospacing="1"/>
    </w:pPr>
  </w:style>
  <w:style w:type="paragraph" w:styleId="af3">
    <w:name w:val="footnote text"/>
    <w:aliases w:val="Table_Footnote_last,Текст сноски Знак Знак,Текст сноски Знак Знак Знак"/>
    <w:basedOn w:val="a"/>
    <w:link w:val="af4"/>
    <w:uiPriority w:val="99"/>
    <w:unhideWhenUsed/>
    <w:rsid w:val="00945E25"/>
    <w:rPr>
      <w:sz w:val="20"/>
      <w:szCs w:val="20"/>
    </w:rPr>
  </w:style>
  <w:style w:type="character" w:customStyle="1" w:styleId="af4">
    <w:name w:val="Текст сноски Знак"/>
    <w:aliases w:val="Table_Footnote_last Знак,Текст сноски Знак Знак Знак1,Текст сноски Знак Знак Знак Знак"/>
    <w:basedOn w:val="a0"/>
    <w:link w:val="af3"/>
    <w:uiPriority w:val="99"/>
    <w:rsid w:val="00945E25"/>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945E25"/>
    <w:rPr>
      <w:vertAlign w:val="superscript"/>
    </w:rPr>
  </w:style>
  <w:style w:type="character" w:customStyle="1" w:styleId="apple-converted-space">
    <w:name w:val="apple-converted-space"/>
    <w:basedOn w:val="a0"/>
    <w:rsid w:val="00892E3B"/>
  </w:style>
  <w:style w:type="character" w:customStyle="1" w:styleId="f">
    <w:name w:val="f"/>
    <w:basedOn w:val="a0"/>
    <w:rsid w:val="00892E3B"/>
  </w:style>
  <w:style w:type="paragraph" w:styleId="af6">
    <w:name w:val="No Spacing"/>
    <w:uiPriority w:val="1"/>
    <w:qFormat/>
    <w:rsid w:val="00892E3B"/>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89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35CE"/>
    <w:pPr>
      <w:autoSpaceDE w:val="0"/>
      <w:autoSpaceDN w:val="0"/>
      <w:adjustRightInd w:val="0"/>
      <w:spacing w:after="0" w:line="240" w:lineRule="auto"/>
    </w:pPr>
    <w:rPr>
      <w:rFonts w:ascii="Times New Roman" w:hAnsi="Times New Roman" w:cs="Times New Roman"/>
      <w:sz w:val="24"/>
      <w:szCs w:val="24"/>
    </w:rPr>
  </w:style>
  <w:style w:type="paragraph" w:styleId="af7">
    <w:name w:val="Revision"/>
    <w:hidden/>
    <w:uiPriority w:val="99"/>
    <w:semiHidden/>
    <w:rsid w:val="005C6296"/>
    <w:pPr>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244A6"/>
    <w:pPr>
      <w:spacing w:line="276" w:lineRule="auto"/>
      <w:outlineLvl w:val="9"/>
    </w:pPr>
    <w:rPr>
      <w:lang w:eastAsia="ru-RU"/>
    </w:rPr>
  </w:style>
  <w:style w:type="paragraph" w:styleId="12">
    <w:name w:val="toc 1"/>
    <w:basedOn w:val="a"/>
    <w:next w:val="a"/>
    <w:autoRedefine/>
    <w:uiPriority w:val="39"/>
    <w:unhideWhenUsed/>
    <w:rsid w:val="00161058"/>
    <w:pPr>
      <w:tabs>
        <w:tab w:val="left" w:pos="440"/>
        <w:tab w:val="right" w:leader="dot" w:pos="10198"/>
      </w:tabs>
      <w:spacing w:after="100" w:line="360" w:lineRule="auto"/>
    </w:pPr>
    <w:rPr>
      <w:rFonts w:asciiTheme="minorHAnsi" w:eastAsiaTheme="minorHAnsi" w:hAnsiTheme="minorHAnsi" w:cstheme="minorBidi"/>
      <w:sz w:val="22"/>
      <w:szCs w:val="22"/>
      <w:lang w:eastAsia="en-US"/>
    </w:rPr>
  </w:style>
  <w:style w:type="character" w:customStyle="1" w:styleId="af9">
    <w:name w:val="Другое_"/>
    <w:basedOn w:val="a0"/>
    <w:link w:val="afa"/>
    <w:rsid w:val="005C63B4"/>
    <w:rPr>
      <w:rFonts w:ascii="Times New Roman" w:eastAsia="Times New Roman" w:hAnsi="Times New Roman" w:cs="Times New Roman"/>
      <w:sz w:val="18"/>
      <w:szCs w:val="18"/>
      <w:shd w:val="clear" w:color="auto" w:fill="FFFFFF"/>
    </w:rPr>
  </w:style>
  <w:style w:type="paragraph" w:customStyle="1" w:styleId="afa">
    <w:name w:val="Другое"/>
    <w:basedOn w:val="a"/>
    <w:link w:val="af9"/>
    <w:rsid w:val="005C63B4"/>
    <w:pPr>
      <w:widowControl w:val="0"/>
      <w:shd w:val="clear" w:color="auto" w:fill="FFFFFF"/>
    </w:pPr>
    <w:rPr>
      <w:sz w:val="18"/>
      <w:szCs w:val="18"/>
      <w:lang w:eastAsia="en-US"/>
    </w:rPr>
  </w:style>
  <w:style w:type="paragraph" w:customStyle="1" w:styleId="Default">
    <w:name w:val="Default"/>
    <w:rsid w:val="0041269B"/>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toc 2"/>
    <w:basedOn w:val="a"/>
    <w:next w:val="a"/>
    <w:autoRedefine/>
    <w:uiPriority w:val="39"/>
    <w:unhideWhenUsed/>
    <w:rsid w:val="00161058"/>
    <w:pPr>
      <w:tabs>
        <w:tab w:val="right" w:leader="dot" w:pos="10198"/>
      </w:tabs>
      <w:jc w:val="both"/>
    </w:pPr>
  </w:style>
  <w:style w:type="character" w:customStyle="1" w:styleId="CharStyle21">
    <w:name w:val="Char Style 21"/>
    <w:basedOn w:val="a0"/>
    <w:uiPriority w:val="99"/>
    <w:rsid w:val="005F73B4"/>
    <w:rPr>
      <w:sz w:val="20"/>
      <w:szCs w:val="20"/>
      <w:u w:val="none"/>
    </w:rPr>
  </w:style>
  <w:style w:type="character" w:customStyle="1" w:styleId="CharStyle40">
    <w:name w:val="Char Style 40"/>
    <w:basedOn w:val="a0"/>
    <w:uiPriority w:val="99"/>
    <w:rsid w:val="00367B62"/>
    <w:rPr>
      <w:rFonts w:cs="Times New Roman"/>
      <w:u w:val="none"/>
    </w:rPr>
  </w:style>
  <w:style w:type="character" w:customStyle="1" w:styleId="afb">
    <w:name w:val="Текст концевой сноски Знак"/>
    <w:basedOn w:val="a0"/>
    <w:link w:val="afc"/>
    <w:uiPriority w:val="99"/>
    <w:semiHidden/>
    <w:rsid w:val="006F7E10"/>
    <w:rPr>
      <w:rFonts w:ascii="Times New Roman" w:eastAsia="Times New Roman" w:hAnsi="Times New Roman" w:cs="Times New Roman"/>
      <w:sz w:val="20"/>
      <w:szCs w:val="20"/>
      <w:lang w:eastAsia="ru-RU"/>
    </w:rPr>
  </w:style>
  <w:style w:type="paragraph" w:styleId="afc">
    <w:name w:val="endnote text"/>
    <w:basedOn w:val="a"/>
    <w:link w:val="afb"/>
    <w:uiPriority w:val="99"/>
    <w:semiHidden/>
    <w:unhideWhenUsed/>
    <w:rsid w:val="006F7E10"/>
    <w:rPr>
      <w:sz w:val="20"/>
      <w:szCs w:val="20"/>
    </w:rPr>
  </w:style>
  <w:style w:type="numbering" w:customStyle="1" w:styleId="13">
    <w:name w:val="Нет списка1"/>
    <w:next w:val="a2"/>
    <w:uiPriority w:val="99"/>
    <w:semiHidden/>
    <w:unhideWhenUsed/>
    <w:rsid w:val="006E3DFF"/>
  </w:style>
  <w:style w:type="table" w:customStyle="1" w:styleId="22">
    <w:name w:val="Сетка таблицы2"/>
    <w:basedOn w:val="a1"/>
    <w:next w:val="a3"/>
    <w:uiPriority w:val="59"/>
    <w:rsid w:val="006E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6E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basedOn w:val="a0"/>
    <w:uiPriority w:val="99"/>
    <w:semiHidden/>
    <w:unhideWhenUsed/>
    <w:rsid w:val="006E3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5327">
      <w:bodyDiv w:val="1"/>
      <w:marLeft w:val="0"/>
      <w:marRight w:val="0"/>
      <w:marTop w:val="0"/>
      <w:marBottom w:val="0"/>
      <w:divBdr>
        <w:top w:val="none" w:sz="0" w:space="0" w:color="auto"/>
        <w:left w:val="none" w:sz="0" w:space="0" w:color="auto"/>
        <w:bottom w:val="none" w:sz="0" w:space="0" w:color="auto"/>
        <w:right w:val="none" w:sz="0" w:space="0" w:color="auto"/>
      </w:divBdr>
    </w:div>
    <w:div w:id="49308006">
      <w:bodyDiv w:val="1"/>
      <w:marLeft w:val="0"/>
      <w:marRight w:val="0"/>
      <w:marTop w:val="0"/>
      <w:marBottom w:val="0"/>
      <w:divBdr>
        <w:top w:val="none" w:sz="0" w:space="0" w:color="auto"/>
        <w:left w:val="none" w:sz="0" w:space="0" w:color="auto"/>
        <w:bottom w:val="none" w:sz="0" w:space="0" w:color="auto"/>
        <w:right w:val="none" w:sz="0" w:space="0" w:color="auto"/>
      </w:divBdr>
    </w:div>
    <w:div w:id="82997295">
      <w:bodyDiv w:val="1"/>
      <w:marLeft w:val="0"/>
      <w:marRight w:val="0"/>
      <w:marTop w:val="0"/>
      <w:marBottom w:val="0"/>
      <w:divBdr>
        <w:top w:val="none" w:sz="0" w:space="0" w:color="auto"/>
        <w:left w:val="none" w:sz="0" w:space="0" w:color="auto"/>
        <w:bottom w:val="none" w:sz="0" w:space="0" w:color="auto"/>
        <w:right w:val="none" w:sz="0" w:space="0" w:color="auto"/>
      </w:divBdr>
    </w:div>
    <w:div w:id="138034300">
      <w:bodyDiv w:val="1"/>
      <w:marLeft w:val="0"/>
      <w:marRight w:val="0"/>
      <w:marTop w:val="0"/>
      <w:marBottom w:val="0"/>
      <w:divBdr>
        <w:top w:val="none" w:sz="0" w:space="0" w:color="auto"/>
        <w:left w:val="none" w:sz="0" w:space="0" w:color="auto"/>
        <w:bottom w:val="none" w:sz="0" w:space="0" w:color="auto"/>
        <w:right w:val="none" w:sz="0" w:space="0" w:color="auto"/>
      </w:divBdr>
    </w:div>
    <w:div w:id="305016895">
      <w:bodyDiv w:val="1"/>
      <w:marLeft w:val="0"/>
      <w:marRight w:val="0"/>
      <w:marTop w:val="0"/>
      <w:marBottom w:val="0"/>
      <w:divBdr>
        <w:top w:val="none" w:sz="0" w:space="0" w:color="auto"/>
        <w:left w:val="none" w:sz="0" w:space="0" w:color="auto"/>
        <w:bottom w:val="none" w:sz="0" w:space="0" w:color="auto"/>
        <w:right w:val="none" w:sz="0" w:space="0" w:color="auto"/>
      </w:divBdr>
    </w:div>
    <w:div w:id="457530001">
      <w:bodyDiv w:val="1"/>
      <w:marLeft w:val="0"/>
      <w:marRight w:val="0"/>
      <w:marTop w:val="0"/>
      <w:marBottom w:val="0"/>
      <w:divBdr>
        <w:top w:val="none" w:sz="0" w:space="0" w:color="auto"/>
        <w:left w:val="none" w:sz="0" w:space="0" w:color="auto"/>
        <w:bottom w:val="none" w:sz="0" w:space="0" w:color="auto"/>
        <w:right w:val="none" w:sz="0" w:space="0" w:color="auto"/>
      </w:divBdr>
    </w:div>
    <w:div w:id="505048966">
      <w:bodyDiv w:val="1"/>
      <w:marLeft w:val="0"/>
      <w:marRight w:val="0"/>
      <w:marTop w:val="0"/>
      <w:marBottom w:val="0"/>
      <w:divBdr>
        <w:top w:val="none" w:sz="0" w:space="0" w:color="auto"/>
        <w:left w:val="none" w:sz="0" w:space="0" w:color="auto"/>
        <w:bottom w:val="none" w:sz="0" w:space="0" w:color="auto"/>
        <w:right w:val="none" w:sz="0" w:space="0" w:color="auto"/>
      </w:divBdr>
    </w:div>
    <w:div w:id="614018161">
      <w:bodyDiv w:val="1"/>
      <w:marLeft w:val="0"/>
      <w:marRight w:val="0"/>
      <w:marTop w:val="0"/>
      <w:marBottom w:val="0"/>
      <w:divBdr>
        <w:top w:val="none" w:sz="0" w:space="0" w:color="auto"/>
        <w:left w:val="none" w:sz="0" w:space="0" w:color="auto"/>
        <w:bottom w:val="none" w:sz="0" w:space="0" w:color="auto"/>
        <w:right w:val="none" w:sz="0" w:space="0" w:color="auto"/>
      </w:divBdr>
    </w:div>
    <w:div w:id="641231994">
      <w:bodyDiv w:val="1"/>
      <w:marLeft w:val="0"/>
      <w:marRight w:val="0"/>
      <w:marTop w:val="0"/>
      <w:marBottom w:val="0"/>
      <w:divBdr>
        <w:top w:val="none" w:sz="0" w:space="0" w:color="auto"/>
        <w:left w:val="none" w:sz="0" w:space="0" w:color="auto"/>
        <w:bottom w:val="none" w:sz="0" w:space="0" w:color="auto"/>
        <w:right w:val="none" w:sz="0" w:space="0" w:color="auto"/>
      </w:divBdr>
    </w:div>
    <w:div w:id="713777178">
      <w:bodyDiv w:val="1"/>
      <w:marLeft w:val="0"/>
      <w:marRight w:val="0"/>
      <w:marTop w:val="0"/>
      <w:marBottom w:val="0"/>
      <w:divBdr>
        <w:top w:val="none" w:sz="0" w:space="0" w:color="auto"/>
        <w:left w:val="none" w:sz="0" w:space="0" w:color="auto"/>
        <w:bottom w:val="none" w:sz="0" w:space="0" w:color="auto"/>
        <w:right w:val="none" w:sz="0" w:space="0" w:color="auto"/>
      </w:divBdr>
    </w:div>
    <w:div w:id="760297921">
      <w:bodyDiv w:val="1"/>
      <w:marLeft w:val="0"/>
      <w:marRight w:val="0"/>
      <w:marTop w:val="0"/>
      <w:marBottom w:val="0"/>
      <w:divBdr>
        <w:top w:val="none" w:sz="0" w:space="0" w:color="auto"/>
        <w:left w:val="none" w:sz="0" w:space="0" w:color="auto"/>
        <w:bottom w:val="none" w:sz="0" w:space="0" w:color="auto"/>
        <w:right w:val="none" w:sz="0" w:space="0" w:color="auto"/>
      </w:divBdr>
    </w:div>
    <w:div w:id="802698295">
      <w:bodyDiv w:val="1"/>
      <w:marLeft w:val="0"/>
      <w:marRight w:val="0"/>
      <w:marTop w:val="0"/>
      <w:marBottom w:val="0"/>
      <w:divBdr>
        <w:top w:val="none" w:sz="0" w:space="0" w:color="auto"/>
        <w:left w:val="none" w:sz="0" w:space="0" w:color="auto"/>
        <w:bottom w:val="none" w:sz="0" w:space="0" w:color="auto"/>
        <w:right w:val="none" w:sz="0" w:space="0" w:color="auto"/>
      </w:divBdr>
    </w:div>
    <w:div w:id="850484841">
      <w:bodyDiv w:val="1"/>
      <w:marLeft w:val="0"/>
      <w:marRight w:val="0"/>
      <w:marTop w:val="0"/>
      <w:marBottom w:val="0"/>
      <w:divBdr>
        <w:top w:val="none" w:sz="0" w:space="0" w:color="auto"/>
        <w:left w:val="none" w:sz="0" w:space="0" w:color="auto"/>
        <w:bottom w:val="none" w:sz="0" w:space="0" w:color="auto"/>
        <w:right w:val="none" w:sz="0" w:space="0" w:color="auto"/>
      </w:divBdr>
    </w:div>
    <w:div w:id="894466109">
      <w:bodyDiv w:val="1"/>
      <w:marLeft w:val="0"/>
      <w:marRight w:val="0"/>
      <w:marTop w:val="0"/>
      <w:marBottom w:val="0"/>
      <w:divBdr>
        <w:top w:val="none" w:sz="0" w:space="0" w:color="auto"/>
        <w:left w:val="none" w:sz="0" w:space="0" w:color="auto"/>
        <w:bottom w:val="none" w:sz="0" w:space="0" w:color="auto"/>
        <w:right w:val="none" w:sz="0" w:space="0" w:color="auto"/>
      </w:divBdr>
    </w:div>
    <w:div w:id="961348031">
      <w:bodyDiv w:val="1"/>
      <w:marLeft w:val="0"/>
      <w:marRight w:val="0"/>
      <w:marTop w:val="0"/>
      <w:marBottom w:val="0"/>
      <w:divBdr>
        <w:top w:val="none" w:sz="0" w:space="0" w:color="auto"/>
        <w:left w:val="none" w:sz="0" w:space="0" w:color="auto"/>
        <w:bottom w:val="none" w:sz="0" w:space="0" w:color="auto"/>
        <w:right w:val="none" w:sz="0" w:space="0" w:color="auto"/>
      </w:divBdr>
    </w:div>
    <w:div w:id="1013729785">
      <w:bodyDiv w:val="1"/>
      <w:marLeft w:val="0"/>
      <w:marRight w:val="0"/>
      <w:marTop w:val="0"/>
      <w:marBottom w:val="0"/>
      <w:divBdr>
        <w:top w:val="none" w:sz="0" w:space="0" w:color="auto"/>
        <w:left w:val="none" w:sz="0" w:space="0" w:color="auto"/>
        <w:bottom w:val="none" w:sz="0" w:space="0" w:color="auto"/>
        <w:right w:val="none" w:sz="0" w:space="0" w:color="auto"/>
      </w:divBdr>
    </w:div>
    <w:div w:id="1164976596">
      <w:bodyDiv w:val="1"/>
      <w:marLeft w:val="0"/>
      <w:marRight w:val="0"/>
      <w:marTop w:val="0"/>
      <w:marBottom w:val="0"/>
      <w:divBdr>
        <w:top w:val="none" w:sz="0" w:space="0" w:color="auto"/>
        <w:left w:val="none" w:sz="0" w:space="0" w:color="auto"/>
        <w:bottom w:val="none" w:sz="0" w:space="0" w:color="auto"/>
        <w:right w:val="none" w:sz="0" w:space="0" w:color="auto"/>
      </w:divBdr>
    </w:div>
    <w:div w:id="1181433156">
      <w:bodyDiv w:val="1"/>
      <w:marLeft w:val="0"/>
      <w:marRight w:val="0"/>
      <w:marTop w:val="0"/>
      <w:marBottom w:val="0"/>
      <w:divBdr>
        <w:top w:val="none" w:sz="0" w:space="0" w:color="auto"/>
        <w:left w:val="none" w:sz="0" w:space="0" w:color="auto"/>
        <w:bottom w:val="none" w:sz="0" w:space="0" w:color="auto"/>
        <w:right w:val="none" w:sz="0" w:space="0" w:color="auto"/>
      </w:divBdr>
    </w:div>
    <w:div w:id="1254507145">
      <w:bodyDiv w:val="1"/>
      <w:marLeft w:val="0"/>
      <w:marRight w:val="0"/>
      <w:marTop w:val="0"/>
      <w:marBottom w:val="0"/>
      <w:divBdr>
        <w:top w:val="none" w:sz="0" w:space="0" w:color="auto"/>
        <w:left w:val="none" w:sz="0" w:space="0" w:color="auto"/>
        <w:bottom w:val="none" w:sz="0" w:space="0" w:color="auto"/>
        <w:right w:val="none" w:sz="0" w:space="0" w:color="auto"/>
      </w:divBdr>
    </w:div>
    <w:div w:id="1349873345">
      <w:bodyDiv w:val="1"/>
      <w:marLeft w:val="0"/>
      <w:marRight w:val="0"/>
      <w:marTop w:val="0"/>
      <w:marBottom w:val="0"/>
      <w:divBdr>
        <w:top w:val="none" w:sz="0" w:space="0" w:color="auto"/>
        <w:left w:val="none" w:sz="0" w:space="0" w:color="auto"/>
        <w:bottom w:val="none" w:sz="0" w:space="0" w:color="auto"/>
        <w:right w:val="none" w:sz="0" w:space="0" w:color="auto"/>
      </w:divBdr>
    </w:div>
    <w:div w:id="1393113975">
      <w:bodyDiv w:val="1"/>
      <w:marLeft w:val="0"/>
      <w:marRight w:val="0"/>
      <w:marTop w:val="0"/>
      <w:marBottom w:val="0"/>
      <w:divBdr>
        <w:top w:val="none" w:sz="0" w:space="0" w:color="auto"/>
        <w:left w:val="none" w:sz="0" w:space="0" w:color="auto"/>
        <w:bottom w:val="none" w:sz="0" w:space="0" w:color="auto"/>
        <w:right w:val="none" w:sz="0" w:space="0" w:color="auto"/>
      </w:divBdr>
    </w:div>
    <w:div w:id="1420099715">
      <w:bodyDiv w:val="1"/>
      <w:marLeft w:val="0"/>
      <w:marRight w:val="0"/>
      <w:marTop w:val="0"/>
      <w:marBottom w:val="0"/>
      <w:divBdr>
        <w:top w:val="none" w:sz="0" w:space="0" w:color="auto"/>
        <w:left w:val="none" w:sz="0" w:space="0" w:color="auto"/>
        <w:bottom w:val="none" w:sz="0" w:space="0" w:color="auto"/>
        <w:right w:val="none" w:sz="0" w:space="0" w:color="auto"/>
      </w:divBdr>
    </w:div>
    <w:div w:id="1532107321">
      <w:bodyDiv w:val="1"/>
      <w:marLeft w:val="0"/>
      <w:marRight w:val="0"/>
      <w:marTop w:val="0"/>
      <w:marBottom w:val="0"/>
      <w:divBdr>
        <w:top w:val="none" w:sz="0" w:space="0" w:color="auto"/>
        <w:left w:val="none" w:sz="0" w:space="0" w:color="auto"/>
        <w:bottom w:val="none" w:sz="0" w:space="0" w:color="auto"/>
        <w:right w:val="none" w:sz="0" w:space="0" w:color="auto"/>
      </w:divBdr>
    </w:div>
    <w:div w:id="1532768938">
      <w:bodyDiv w:val="1"/>
      <w:marLeft w:val="0"/>
      <w:marRight w:val="0"/>
      <w:marTop w:val="0"/>
      <w:marBottom w:val="0"/>
      <w:divBdr>
        <w:top w:val="none" w:sz="0" w:space="0" w:color="auto"/>
        <w:left w:val="none" w:sz="0" w:space="0" w:color="auto"/>
        <w:bottom w:val="none" w:sz="0" w:space="0" w:color="auto"/>
        <w:right w:val="none" w:sz="0" w:space="0" w:color="auto"/>
      </w:divBdr>
    </w:div>
    <w:div w:id="1682584543">
      <w:bodyDiv w:val="1"/>
      <w:marLeft w:val="0"/>
      <w:marRight w:val="0"/>
      <w:marTop w:val="0"/>
      <w:marBottom w:val="0"/>
      <w:divBdr>
        <w:top w:val="none" w:sz="0" w:space="0" w:color="auto"/>
        <w:left w:val="none" w:sz="0" w:space="0" w:color="auto"/>
        <w:bottom w:val="none" w:sz="0" w:space="0" w:color="auto"/>
        <w:right w:val="none" w:sz="0" w:space="0" w:color="auto"/>
      </w:divBdr>
    </w:div>
    <w:div w:id="1708529002">
      <w:bodyDiv w:val="1"/>
      <w:marLeft w:val="0"/>
      <w:marRight w:val="0"/>
      <w:marTop w:val="0"/>
      <w:marBottom w:val="0"/>
      <w:divBdr>
        <w:top w:val="none" w:sz="0" w:space="0" w:color="auto"/>
        <w:left w:val="none" w:sz="0" w:space="0" w:color="auto"/>
        <w:bottom w:val="none" w:sz="0" w:space="0" w:color="auto"/>
        <w:right w:val="none" w:sz="0" w:space="0" w:color="auto"/>
      </w:divBdr>
    </w:div>
    <w:div w:id="1783499772">
      <w:bodyDiv w:val="1"/>
      <w:marLeft w:val="0"/>
      <w:marRight w:val="0"/>
      <w:marTop w:val="0"/>
      <w:marBottom w:val="0"/>
      <w:divBdr>
        <w:top w:val="none" w:sz="0" w:space="0" w:color="auto"/>
        <w:left w:val="none" w:sz="0" w:space="0" w:color="auto"/>
        <w:bottom w:val="none" w:sz="0" w:space="0" w:color="auto"/>
        <w:right w:val="none" w:sz="0" w:space="0" w:color="auto"/>
      </w:divBdr>
    </w:div>
    <w:div w:id="1845775797">
      <w:bodyDiv w:val="1"/>
      <w:marLeft w:val="0"/>
      <w:marRight w:val="0"/>
      <w:marTop w:val="0"/>
      <w:marBottom w:val="0"/>
      <w:divBdr>
        <w:top w:val="none" w:sz="0" w:space="0" w:color="auto"/>
        <w:left w:val="none" w:sz="0" w:space="0" w:color="auto"/>
        <w:bottom w:val="none" w:sz="0" w:space="0" w:color="auto"/>
        <w:right w:val="none" w:sz="0" w:space="0" w:color="auto"/>
      </w:divBdr>
    </w:div>
    <w:div w:id="1952979469">
      <w:bodyDiv w:val="1"/>
      <w:marLeft w:val="0"/>
      <w:marRight w:val="0"/>
      <w:marTop w:val="0"/>
      <w:marBottom w:val="0"/>
      <w:divBdr>
        <w:top w:val="none" w:sz="0" w:space="0" w:color="auto"/>
        <w:left w:val="none" w:sz="0" w:space="0" w:color="auto"/>
        <w:bottom w:val="none" w:sz="0" w:space="0" w:color="auto"/>
        <w:right w:val="none" w:sz="0" w:space="0" w:color="auto"/>
      </w:divBdr>
    </w:div>
    <w:div w:id="1961908644">
      <w:bodyDiv w:val="1"/>
      <w:marLeft w:val="0"/>
      <w:marRight w:val="0"/>
      <w:marTop w:val="0"/>
      <w:marBottom w:val="0"/>
      <w:divBdr>
        <w:top w:val="none" w:sz="0" w:space="0" w:color="auto"/>
        <w:left w:val="none" w:sz="0" w:space="0" w:color="auto"/>
        <w:bottom w:val="none" w:sz="0" w:space="0" w:color="auto"/>
        <w:right w:val="none" w:sz="0" w:space="0" w:color="auto"/>
      </w:divBdr>
      <w:divsChild>
        <w:div w:id="822700629">
          <w:marLeft w:val="0"/>
          <w:marRight w:val="0"/>
          <w:marTop w:val="0"/>
          <w:marBottom w:val="0"/>
          <w:divBdr>
            <w:top w:val="none" w:sz="0" w:space="0" w:color="auto"/>
            <w:left w:val="none" w:sz="0" w:space="0" w:color="auto"/>
            <w:bottom w:val="none" w:sz="0" w:space="0" w:color="auto"/>
            <w:right w:val="none" w:sz="0" w:space="0" w:color="auto"/>
          </w:divBdr>
          <w:divsChild>
            <w:div w:id="1305965150">
              <w:marLeft w:val="0"/>
              <w:marRight w:val="0"/>
              <w:marTop w:val="0"/>
              <w:marBottom w:val="0"/>
              <w:divBdr>
                <w:top w:val="none" w:sz="0" w:space="0" w:color="auto"/>
                <w:left w:val="none" w:sz="0" w:space="0" w:color="auto"/>
                <w:bottom w:val="none" w:sz="0" w:space="0" w:color="auto"/>
                <w:right w:val="none" w:sz="0" w:space="0" w:color="auto"/>
              </w:divBdr>
              <w:divsChild>
                <w:div w:id="920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2056">
      <w:bodyDiv w:val="1"/>
      <w:marLeft w:val="0"/>
      <w:marRight w:val="0"/>
      <w:marTop w:val="0"/>
      <w:marBottom w:val="0"/>
      <w:divBdr>
        <w:top w:val="none" w:sz="0" w:space="0" w:color="auto"/>
        <w:left w:val="none" w:sz="0" w:space="0" w:color="auto"/>
        <w:bottom w:val="none" w:sz="0" w:space="0" w:color="auto"/>
        <w:right w:val="none" w:sz="0" w:space="0" w:color="auto"/>
      </w:divBdr>
    </w:div>
    <w:div w:id="20588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gov.ru/opendata/" TargetMode="External"/><Relationship Id="rId13" Type="http://schemas.openxmlformats.org/officeDocument/2006/relationships/hyperlink" Target="http://www.budget.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igator.sk.ru/orn/11231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49F553840E60448F83AB56A94A0592410FC070C933C0BEF4B7BE1022D0F2E3EFF6CAF0F4A700B060EEEF50BEEBF003270AC5D7S5A3L" TargetMode="External"/><Relationship Id="rId4" Type="http://schemas.openxmlformats.org/officeDocument/2006/relationships/settings" Target="settings.xml"/><Relationship Id="rId9" Type="http://schemas.openxmlformats.org/officeDocument/2006/relationships/hyperlink" Target="http://www.budget.gov.ru)"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minfin.gov.ru/ru/perfomance/reforms/budget/budget_citizen/proactive_bud/?id_65=132299-otchet_o_provedennykh_regionalnykh_informatsionno-obuchayushchikh_meropriyatiyakh_praktikam_initsiativnogo_byudzhetirovaniya_" TargetMode="External"/><Relationship Id="rId1" Type="http://schemas.openxmlformats.org/officeDocument/2006/relationships/hyperlink" Target="https://minfin.gov.ru/ru/perfomance/reforms/budget/budget_citizen/?id_65=132298-byudzhet_dlya_grazhdan_k_federalnomu_zakonu_o_federalnom_byudzhete_na_2021_god_i_planovyi_period_2022_i_2023_g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C0E0-4DE9-45F1-B12A-2CBA791E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272</Pages>
  <Words>86946</Words>
  <Characters>495595</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ИСАХАЕВ ИБРАГИМ ГИТИНОВИЧ</dc:creator>
  <cp:keywords/>
  <dc:description/>
  <cp:lastModifiedBy>Алексей Парамонов</cp:lastModifiedBy>
  <cp:revision>3</cp:revision>
  <cp:lastPrinted>2020-08-25T12:33:00Z</cp:lastPrinted>
  <dcterms:created xsi:type="dcterms:W3CDTF">2021-03-04T06:59:00Z</dcterms:created>
  <dcterms:modified xsi:type="dcterms:W3CDTF">2021-03-05T10:06:00Z</dcterms:modified>
</cp:coreProperties>
</file>