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99CC" w14:textId="77777777"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П Р О Т О К О Л</w:t>
      </w:r>
    </w:p>
    <w:p w14:paraId="1813FCC1" w14:textId="77777777"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14:paraId="51D44331" w14:textId="77777777"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14:paraId="572288CA" w14:textId="77777777"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593B0B">
        <w:rPr>
          <w:rFonts w:ascii="Times New Roman" w:eastAsia="Times New Roman" w:hAnsi="Times New Roman" w:cs="Times New Roman"/>
          <w:b/>
          <w:sz w:val="28"/>
          <w:szCs w:val="28"/>
          <w:u w:val="single"/>
          <w:lang w:val="ru-RU" w:eastAsia="ru-RU"/>
        </w:rPr>
        <w:t xml:space="preserve">18 декабря </w:t>
      </w:r>
      <w:r w:rsidRPr="00256731">
        <w:rPr>
          <w:rFonts w:ascii="Times New Roman" w:eastAsia="Times New Roman" w:hAnsi="Times New Roman" w:cs="Times New Roman"/>
          <w:b/>
          <w:sz w:val="28"/>
          <w:szCs w:val="28"/>
          <w:u w:val="single"/>
          <w:lang w:val="ru-RU" w:eastAsia="ru-RU"/>
        </w:rPr>
        <w:t>2020 г. №</w:t>
      </w:r>
      <w:r>
        <w:rPr>
          <w:rFonts w:ascii="Times New Roman" w:eastAsia="Times New Roman" w:hAnsi="Times New Roman" w:cs="Times New Roman"/>
          <w:b/>
          <w:sz w:val="28"/>
          <w:szCs w:val="28"/>
          <w:u w:val="single"/>
          <w:lang w:val="ru-RU" w:eastAsia="ru-RU"/>
        </w:rPr>
        <w:t xml:space="preserve"> 5</w:t>
      </w:r>
      <w:r w:rsidR="00593B0B">
        <w:rPr>
          <w:rFonts w:ascii="Times New Roman" w:eastAsia="Times New Roman" w:hAnsi="Times New Roman" w:cs="Times New Roman"/>
          <w:b/>
          <w:sz w:val="28"/>
          <w:szCs w:val="28"/>
          <w:u w:val="single"/>
          <w:lang w:val="ru-RU" w:eastAsia="ru-RU"/>
        </w:rPr>
        <w:t>6</w:t>
      </w:r>
      <w:r w:rsidRPr="00256731">
        <w:rPr>
          <w:rFonts w:ascii="Times New Roman" w:eastAsia="Times New Roman" w:hAnsi="Times New Roman" w:cs="Times New Roman"/>
          <w:b/>
          <w:sz w:val="28"/>
          <w:szCs w:val="28"/>
          <w:u w:val="single"/>
          <w:lang w:val="ru-RU" w:eastAsia="ru-RU"/>
        </w:rPr>
        <w:t xml:space="preserve"> </w:t>
      </w:r>
    </w:p>
    <w:p w14:paraId="62E68CFD"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14:paraId="41BBBD6C"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593B0B" w:rsidRPr="00593B0B">
        <w:rPr>
          <w:rFonts w:ascii="Times New Roman" w:eastAsia="Times New Roman" w:hAnsi="Times New Roman" w:cs="Times New Roman"/>
          <w:sz w:val="28"/>
          <w:szCs w:val="28"/>
          <w:lang w:val="ru-RU" w:eastAsia="ru-RU"/>
        </w:rPr>
        <w:t xml:space="preserve">17 декабря </w:t>
      </w:r>
      <w:r w:rsidRPr="00593B0B">
        <w:rPr>
          <w:rFonts w:ascii="Times New Roman" w:eastAsia="Times New Roman" w:hAnsi="Times New Roman" w:cs="Times New Roman"/>
          <w:sz w:val="28"/>
          <w:szCs w:val="28"/>
          <w:lang w:val="ru-RU" w:eastAsia="ru-RU"/>
        </w:rPr>
        <w:t>2020 г. поступило 1</w:t>
      </w:r>
      <w:r w:rsidR="00593B0B" w:rsidRPr="00593B0B">
        <w:rPr>
          <w:rFonts w:ascii="Times New Roman" w:eastAsia="Times New Roman" w:hAnsi="Times New Roman" w:cs="Times New Roman"/>
          <w:sz w:val="28"/>
          <w:szCs w:val="28"/>
          <w:lang w:val="ru-RU" w:eastAsia="ru-RU"/>
        </w:rPr>
        <w:t>4</w:t>
      </w:r>
      <w:r w:rsidRPr="00593B0B">
        <w:rPr>
          <w:rFonts w:ascii="Times New Roman" w:eastAsia="Times New Roman" w:hAnsi="Times New Roman" w:cs="Times New Roman"/>
          <w:sz w:val="28"/>
          <w:szCs w:val="28"/>
          <w:lang w:val="ru-RU" w:eastAsia="ru-RU"/>
        </w:rPr>
        <w:t xml:space="preserve"> опросных </w:t>
      </w:r>
      <w:r w:rsidRPr="00256731">
        <w:rPr>
          <w:rFonts w:ascii="Times New Roman" w:eastAsia="Times New Roman" w:hAnsi="Times New Roman" w:cs="Times New Roman"/>
          <w:sz w:val="28"/>
          <w:szCs w:val="28"/>
          <w:lang w:val="ru-RU" w:eastAsia="ru-RU"/>
        </w:rPr>
        <w:t>листов от членов Совета по аудиторской деятельности:</w:t>
      </w:r>
    </w:p>
    <w:p w14:paraId="5A5EA735"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547D42" w14:paraId="46A7FE63" w14:textId="77777777" w:rsidTr="008F3FDF">
        <w:trPr>
          <w:trHeight w:val="2547"/>
        </w:trPr>
        <w:tc>
          <w:tcPr>
            <w:tcW w:w="5778" w:type="dxa"/>
          </w:tcPr>
          <w:p w14:paraId="7C418753"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14:paraId="78F16AA4"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14:paraId="60952092" w14:textId="77777777" w:rsidR="008F3FDF" w:rsidRPr="00D84555" w:rsidRDefault="008F3FDF" w:rsidP="00701219">
            <w:pPr>
              <w:jc w:val="both"/>
              <w:rPr>
                <w:rFonts w:ascii="Times New Roman" w:eastAsia="Times New Roman" w:hAnsi="Times New Roman" w:cs="Times New Roman"/>
                <w:sz w:val="28"/>
                <w:szCs w:val="28"/>
                <w:lang w:eastAsia="ru-RU"/>
              </w:rPr>
            </w:pPr>
            <w:proofErr w:type="spellStart"/>
            <w:r w:rsidRPr="00D84555">
              <w:rPr>
                <w:rFonts w:ascii="Times New Roman" w:eastAsia="Times New Roman" w:hAnsi="Times New Roman" w:cs="Times New Roman"/>
                <w:sz w:val="28"/>
                <w:szCs w:val="28"/>
                <w:lang w:eastAsia="ru-RU"/>
              </w:rPr>
              <w:t>опросные</w:t>
            </w:r>
            <w:proofErr w:type="spellEnd"/>
            <w:r w:rsidRPr="00D84555">
              <w:rPr>
                <w:rFonts w:ascii="Times New Roman" w:eastAsia="Times New Roman" w:hAnsi="Times New Roman" w:cs="Times New Roman"/>
                <w:sz w:val="28"/>
                <w:szCs w:val="28"/>
                <w:lang w:eastAsia="ru-RU"/>
              </w:rPr>
              <w:t xml:space="preserve"> </w:t>
            </w:r>
            <w:proofErr w:type="spellStart"/>
            <w:r w:rsidRPr="00D84555">
              <w:rPr>
                <w:rFonts w:ascii="Times New Roman" w:eastAsia="Times New Roman" w:hAnsi="Times New Roman" w:cs="Times New Roman"/>
                <w:sz w:val="28"/>
                <w:szCs w:val="28"/>
                <w:lang w:eastAsia="ru-RU"/>
              </w:rPr>
              <w:t>листы</w:t>
            </w:r>
            <w:proofErr w:type="spellEnd"/>
            <w:r w:rsidRPr="00D84555">
              <w:rPr>
                <w:rFonts w:ascii="Times New Roman" w:eastAsia="Times New Roman" w:hAnsi="Times New Roman" w:cs="Times New Roman"/>
                <w:sz w:val="28"/>
                <w:szCs w:val="28"/>
                <w:lang w:eastAsia="ru-RU"/>
              </w:rPr>
              <w:t>:</w:t>
            </w:r>
          </w:p>
          <w:p w14:paraId="540F58C7" w14:textId="77777777" w:rsidR="008F3FDF" w:rsidRPr="00D84555" w:rsidRDefault="008F3FDF" w:rsidP="00701219">
            <w:pPr>
              <w:jc w:val="both"/>
              <w:rPr>
                <w:rFonts w:ascii="Times New Roman" w:eastAsia="Times New Roman" w:hAnsi="Times New Roman" w:cs="Times New Roman"/>
                <w:sz w:val="28"/>
                <w:szCs w:val="28"/>
                <w:lang w:eastAsia="ru-RU"/>
              </w:rPr>
            </w:pPr>
          </w:p>
        </w:tc>
        <w:tc>
          <w:tcPr>
            <w:tcW w:w="4253" w:type="dxa"/>
          </w:tcPr>
          <w:p w14:paraId="6BCDBF07" w14:textId="77777777"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14:paraId="4F266F98" w14:textId="77777777"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А.В. Дроздов, </w:t>
            </w:r>
          </w:p>
          <w:p w14:paraId="10940465" w14:textId="77777777"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М.Е. Киселев, Е.И. Курицына, </w:t>
            </w:r>
          </w:p>
          <w:p w14:paraId="197958EE" w14:textId="77777777" w:rsidR="008F3FDF" w:rsidRPr="00593B0B" w:rsidRDefault="008F3FDF" w:rsidP="00701219">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В.В. </w:t>
            </w:r>
            <w:proofErr w:type="spellStart"/>
            <w:r w:rsidRPr="00593B0B">
              <w:rPr>
                <w:rFonts w:ascii="Times New Roman" w:eastAsia="Times New Roman" w:hAnsi="Times New Roman" w:cs="Times New Roman"/>
                <w:sz w:val="28"/>
                <w:szCs w:val="28"/>
                <w:lang w:val="ru-RU" w:eastAsia="ru-RU"/>
              </w:rPr>
              <w:t>Л</w:t>
            </w:r>
            <w:r w:rsidR="00593B0B" w:rsidRPr="00593B0B">
              <w:rPr>
                <w:rFonts w:ascii="Times New Roman" w:eastAsia="Times New Roman" w:hAnsi="Times New Roman" w:cs="Times New Roman"/>
                <w:sz w:val="28"/>
                <w:szCs w:val="28"/>
                <w:lang w:val="ru-RU" w:eastAsia="ru-RU"/>
              </w:rPr>
              <w:t>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w:t>
            </w:r>
            <w:r w:rsidR="00BA2B70" w:rsidRPr="00593B0B">
              <w:rPr>
                <w:rFonts w:ascii="Times New Roman" w:eastAsia="Times New Roman" w:hAnsi="Times New Roman" w:cs="Times New Roman"/>
                <w:sz w:val="28"/>
                <w:szCs w:val="28"/>
                <w:lang w:val="ru-RU" w:eastAsia="ru-RU"/>
              </w:rPr>
              <w:t xml:space="preserve">А.В. </w:t>
            </w:r>
            <w:proofErr w:type="spellStart"/>
            <w:r w:rsidR="00BA2B70" w:rsidRPr="00593B0B">
              <w:rPr>
                <w:rFonts w:ascii="Times New Roman" w:eastAsia="Times New Roman" w:hAnsi="Times New Roman" w:cs="Times New Roman"/>
                <w:sz w:val="28"/>
                <w:szCs w:val="28"/>
                <w:lang w:val="ru-RU" w:eastAsia="ru-RU"/>
              </w:rPr>
              <w:t>Мурычев</w:t>
            </w:r>
            <w:proofErr w:type="spellEnd"/>
            <w:r w:rsidR="00BA2B70" w:rsidRPr="00593B0B">
              <w:rPr>
                <w:rFonts w:ascii="Times New Roman" w:eastAsia="Times New Roman" w:hAnsi="Times New Roman" w:cs="Times New Roman"/>
                <w:sz w:val="28"/>
                <w:szCs w:val="28"/>
                <w:lang w:val="ru-RU" w:eastAsia="ru-RU"/>
              </w:rPr>
              <w:t>,</w:t>
            </w:r>
          </w:p>
          <w:p w14:paraId="5F556BD0" w14:textId="77777777" w:rsidR="008F3FDF"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w:t>
            </w:r>
            <w:r w:rsidR="008F3FDF" w:rsidRPr="00593B0B">
              <w:rPr>
                <w:rFonts w:ascii="Times New Roman" w:eastAsia="Times New Roman" w:hAnsi="Times New Roman" w:cs="Times New Roman"/>
                <w:sz w:val="28"/>
                <w:szCs w:val="28"/>
                <w:lang w:val="ru-RU" w:eastAsia="ru-RU"/>
              </w:rPr>
              <w:t xml:space="preserve">О.Л. Семенова, С.С. Федоренко, В.Т. Чая, Л.З. </w:t>
            </w:r>
            <w:proofErr w:type="spellStart"/>
            <w:r w:rsidR="008F3FDF" w:rsidRPr="00593B0B">
              <w:rPr>
                <w:rFonts w:ascii="Times New Roman" w:eastAsia="Times New Roman" w:hAnsi="Times New Roman" w:cs="Times New Roman"/>
                <w:sz w:val="28"/>
                <w:szCs w:val="28"/>
                <w:lang w:val="ru-RU" w:eastAsia="ru-RU"/>
              </w:rPr>
              <w:t>Шнейдман</w:t>
            </w:r>
            <w:proofErr w:type="spellEnd"/>
          </w:p>
          <w:p w14:paraId="6B160418" w14:textId="77777777" w:rsidR="008F3FDF" w:rsidRPr="00593B0B" w:rsidRDefault="008F3FDF" w:rsidP="00701219">
            <w:pPr>
              <w:jc w:val="both"/>
              <w:rPr>
                <w:rFonts w:ascii="Times New Roman" w:eastAsia="Times New Roman" w:hAnsi="Times New Roman" w:cs="Times New Roman"/>
                <w:sz w:val="28"/>
                <w:szCs w:val="28"/>
                <w:lang w:val="ru-RU" w:eastAsia="ru-RU"/>
              </w:rPr>
            </w:pPr>
          </w:p>
        </w:tc>
      </w:tr>
      <w:tr w:rsidR="008F3FDF" w:rsidRPr="00547D42" w14:paraId="5A993527" w14:textId="77777777" w:rsidTr="00670072">
        <w:trPr>
          <w:trHeight w:val="2562"/>
        </w:trPr>
        <w:tc>
          <w:tcPr>
            <w:tcW w:w="5778" w:type="dxa"/>
          </w:tcPr>
          <w:p w14:paraId="35D6E492"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14:paraId="100B8F42"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14:paraId="26837EC4"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которых признаны </w:t>
            </w:r>
          </w:p>
          <w:p w14:paraId="1DA2E9FD"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14:paraId="0DF75F03"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принятии решения</w:t>
            </w:r>
          </w:p>
        </w:tc>
        <w:tc>
          <w:tcPr>
            <w:tcW w:w="4253" w:type="dxa"/>
          </w:tcPr>
          <w:p w14:paraId="6604B03B" w14:textId="77777777"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14:paraId="5CE9C5D6" w14:textId="77777777"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А.В. Дроздов, </w:t>
            </w:r>
          </w:p>
          <w:p w14:paraId="0F578CFE" w14:textId="77777777"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М.Е. Киселев, Е.И. Курицына, </w:t>
            </w:r>
          </w:p>
          <w:p w14:paraId="2CC8B57B" w14:textId="77777777" w:rsidR="00593B0B"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В.В. </w:t>
            </w:r>
            <w:proofErr w:type="spellStart"/>
            <w:r w:rsidRPr="00593B0B">
              <w:rPr>
                <w:rFonts w:ascii="Times New Roman" w:eastAsia="Times New Roman" w:hAnsi="Times New Roman" w:cs="Times New Roman"/>
                <w:sz w:val="28"/>
                <w:szCs w:val="28"/>
                <w:lang w:val="ru-RU" w:eastAsia="ru-RU"/>
              </w:rPr>
              <w:t>Лазорин</w:t>
            </w:r>
            <w:proofErr w:type="spellEnd"/>
            <w:r w:rsidRPr="00593B0B">
              <w:rPr>
                <w:rFonts w:ascii="Times New Roman" w:eastAsia="Times New Roman" w:hAnsi="Times New Roman" w:cs="Times New Roman"/>
                <w:sz w:val="28"/>
                <w:szCs w:val="28"/>
                <w:lang w:val="ru-RU" w:eastAsia="ru-RU"/>
              </w:rPr>
              <w:t xml:space="preserve">, И.В. Ломакин-Румянцев, А.В. </w:t>
            </w:r>
            <w:proofErr w:type="spellStart"/>
            <w:r w:rsidRPr="00593B0B">
              <w:rPr>
                <w:rFonts w:ascii="Times New Roman" w:eastAsia="Times New Roman" w:hAnsi="Times New Roman" w:cs="Times New Roman"/>
                <w:sz w:val="28"/>
                <w:szCs w:val="28"/>
                <w:lang w:val="ru-RU" w:eastAsia="ru-RU"/>
              </w:rPr>
              <w:t>Мурычев</w:t>
            </w:r>
            <w:proofErr w:type="spellEnd"/>
            <w:r w:rsidRPr="00593B0B">
              <w:rPr>
                <w:rFonts w:ascii="Times New Roman" w:eastAsia="Times New Roman" w:hAnsi="Times New Roman" w:cs="Times New Roman"/>
                <w:sz w:val="28"/>
                <w:szCs w:val="28"/>
                <w:lang w:val="ru-RU" w:eastAsia="ru-RU"/>
              </w:rPr>
              <w:t>,</w:t>
            </w:r>
          </w:p>
          <w:p w14:paraId="2AE6F4EB" w14:textId="77777777" w:rsidR="00593B0B" w:rsidRPr="00593B0B" w:rsidRDefault="00593B0B" w:rsidP="00593B0B">
            <w:pPr>
              <w:ind w:right="453"/>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О.Л. Семенова, С.С. Федоренко, В.Т. Чая, Л.З. </w:t>
            </w:r>
            <w:proofErr w:type="spellStart"/>
            <w:r w:rsidRPr="00593B0B">
              <w:rPr>
                <w:rFonts w:ascii="Times New Roman" w:eastAsia="Times New Roman" w:hAnsi="Times New Roman" w:cs="Times New Roman"/>
                <w:sz w:val="28"/>
                <w:szCs w:val="28"/>
                <w:lang w:val="ru-RU" w:eastAsia="ru-RU"/>
              </w:rPr>
              <w:t>Шнейдман</w:t>
            </w:r>
            <w:proofErr w:type="spellEnd"/>
          </w:p>
          <w:p w14:paraId="794EAEEA" w14:textId="77777777" w:rsidR="008F3FDF" w:rsidRPr="00593B0B" w:rsidRDefault="008F3FDF" w:rsidP="00593B0B">
            <w:pPr>
              <w:ind w:right="34"/>
              <w:jc w:val="both"/>
              <w:rPr>
                <w:rFonts w:ascii="Times New Roman" w:eastAsia="Times New Roman" w:hAnsi="Times New Roman" w:cs="Times New Roman"/>
                <w:sz w:val="28"/>
                <w:szCs w:val="28"/>
                <w:lang w:val="ru-RU" w:eastAsia="ru-RU"/>
              </w:rPr>
            </w:pPr>
          </w:p>
        </w:tc>
      </w:tr>
    </w:tbl>
    <w:p w14:paraId="4298F39B" w14:textId="77777777" w:rsidR="008F3FDF" w:rsidRPr="00256731" w:rsidRDefault="008F3FDF" w:rsidP="008F3FDF">
      <w:pPr>
        <w:spacing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593B0B" w:rsidRPr="00593B0B">
        <w:rPr>
          <w:rFonts w:ascii="Times New Roman" w:eastAsia="Times New Roman" w:hAnsi="Times New Roman" w:cs="Times New Roman"/>
          <w:sz w:val="28"/>
          <w:szCs w:val="28"/>
          <w:lang w:val="ru-RU" w:eastAsia="ru-RU"/>
        </w:rPr>
        <w:t>18 декабря</w:t>
      </w:r>
      <w:r w:rsidRPr="00593B0B">
        <w:rPr>
          <w:rFonts w:ascii="Times New Roman" w:eastAsia="Times New Roman" w:hAnsi="Times New Roman" w:cs="Times New Roman"/>
          <w:sz w:val="28"/>
          <w:szCs w:val="28"/>
          <w:lang w:val="ru-RU" w:eastAsia="ru-RU"/>
        </w:rPr>
        <w:t xml:space="preserve"> 2020 г.</w:t>
      </w:r>
    </w:p>
    <w:p w14:paraId="00C6645E" w14:textId="77777777" w:rsidR="008F3FDF" w:rsidRDefault="008F3FDF" w:rsidP="008F3FDF">
      <w:pPr>
        <w:spacing w:after="0" w:line="240" w:lineRule="auto"/>
        <w:jc w:val="center"/>
        <w:rPr>
          <w:rFonts w:ascii="Times New Roman" w:eastAsia="Times New Roman" w:hAnsi="Times New Roman" w:cs="Times New Roman"/>
          <w:sz w:val="28"/>
          <w:szCs w:val="28"/>
          <w:lang w:val="ru-RU" w:eastAsia="ru-RU"/>
        </w:rPr>
      </w:pPr>
    </w:p>
    <w:p w14:paraId="56052292" w14:textId="77777777" w:rsidR="00670072" w:rsidRPr="00256731" w:rsidRDefault="00670072" w:rsidP="008F3FDF">
      <w:pPr>
        <w:spacing w:after="0" w:line="240" w:lineRule="auto"/>
        <w:jc w:val="center"/>
        <w:rPr>
          <w:rFonts w:ascii="Times New Roman" w:eastAsia="Times New Roman" w:hAnsi="Times New Roman" w:cs="Times New Roman"/>
          <w:sz w:val="28"/>
          <w:szCs w:val="28"/>
          <w:lang w:val="ru-RU" w:eastAsia="ru-RU"/>
        </w:rPr>
      </w:pPr>
    </w:p>
    <w:p w14:paraId="1E0C0C44" w14:textId="77777777" w:rsidR="008F3FDF" w:rsidRPr="00256731" w:rsidRDefault="008F3FDF" w:rsidP="008F3FDF">
      <w:pPr>
        <w:spacing w:after="0" w:line="240" w:lineRule="auto"/>
        <w:jc w:val="center"/>
        <w:rPr>
          <w:lang w:val="ru-RU"/>
        </w:rPr>
      </w:pP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00E46794" w:rsidRPr="00E46794">
        <w:rPr>
          <w:rFonts w:ascii="Times New Roman" w:eastAsia="Times New Roman" w:hAnsi="Times New Roman" w:cs="Times New Roman"/>
          <w:sz w:val="28"/>
          <w:szCs w:val="28"/>
          <w:lang w:val="ru-RU" w:eastAsia="ru-RU"/>
        </w:rPr>
        <w:t>О проекте федерального закона «О внесении изменений в статьи 4 и 4.1 Федерального закона «О развитии малого и среднего предпринимат</w:t>
      </w:r>
      <w:r w:rsidR="00E46794">
        <w:rPr>
          <w:rFonts w:ascii="Times New Roman" w:eastAsia="Times New Roman" w:hAnsi="Times New Roman" w:cs="Times New Roman"/>
          <w:sz w:val="28"/>
          <w:szCs w:val="28"/>
          <w:lang w:val="ru-RU" w:eastAsia="ru-RU"/>
        </w:rPr>
        <w:t>ельства в Российской Федерации»</w:t>
      </w:r>
    </w:p>
    <w:p w14:paraId="4F3F47BF"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5870B4E" wp14:editId="08C99445">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14:paraId="49B04952"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0AF9ADF4" w14:textId="77777777" w:rsidR="00E46794" w:rsidRPr="00E46794" w:rsidRDefault="00E46794" w:rsidP="00E46794">
      <w:pPr>
        <w:spacing w:after="0" w:line="240" w:lineRule="auto"/>
        <w:ind w:firstLine="708"/>
        <w:jc w:val="both"/>
        <w:rPr>
          <w:rFonts w:ascii="Times New Roman" w:eastAsia="Times New Roman" w:hAnsi="Times New Roman" w:cs="Times New Roman"/>
          <w:sz w:val="28"/>
          <w:szCs w:val="28"/>
          <w:lang w:val="ru-RU" w:eastAsia="ru-RU"/>
        </w:rPr>
      </w:pPr>
      <w:r w:rsidRPr="00E46794">
        <w:rPr>
          <w:rFonts w:ascii="Times New Roman" w:eastAsia="Times New Roman" w:hAnsi="Times New Roman" w:cs="Times New Roman"/>
          <w:sz w:val="28"/>
          <w:szCs w:val="28"/>
          <w:lang w:val="ru-RU" w:eastAsia="ru-RU"/>
        </w:rPr>
        <w:t>1. Поддержать проект федерального закона «О внесении изменений в статьи 4 и 4.1 Федерального закона «О развитии малого и среднего предпринимательства в Российской Федерации» в редакции, предусматривающей обозначение отчетного периода понятием «последний отчетный год, установленный законодательством страны, где учреждено соответствующее иностранное юридическое лицо, либо в соответствии с таким законодательством».</w:t>
      </w:r>
    </w:p>
    <w:p w14:paraId="279310FB" w14:textId="77777777" w:rsidR="00E46794" w:rsidRPr="00E46794" w:rsidRDefault="00E46794" w:rsidP="00E46794">
      <w:pPr>
        <w:spacing w:after="0" w:line="240" w:lineRule="auto"/>
        <w:ind w:firstLine="708"/>
        <w:jc w:val="both"/>
        <w:rPr>
          <w:rFonts w:ascii="Times New Roman" w:eastAsia="Times New Roman" w:hAnsi="Times New Roman" w:cs="Times New Roman"/>
          <w:sz w:val="28"/>
          <w:szCs w:val="28"/>
          <w:lang w:val="ru-RU" w:eastAsia="ru-RU"/>
        </w:rPr>
      </w:pPr>
      <w:r w:rsidRPr="00E46794">
        <w:rPr>
          <w:rFonts w:ascii="Times New Roman" w:eastAsia="Times New Roman" w:hAnsi="Times New Roman" w:cs="Times New Roman"/>
          <w:sz w:val="28"/>
          <w:szCs w:val="28"/>
          <w:lang w:val="ru-RU" w:eastAsia="ru-RU"/>
        </w:rPr>
        <w:t xml:space="preserve">2. Рекомендовать Минэкономразвития России при доработке проекта федерального закона «О внесении изменений в статьи 4 и 4.1 Федерального закона «О развитии малого и среднего предпринимательства в Российской Федерации» </w:t>
      </w:r>
      <w:r w:rsidRPr="00E46794">
        <w:rPr>
          <w:rFonts w:ascii="Times New Roman" w:eastAsia="Times New Roman" w:hAnsi="Times New Roman" w:cs="Times New Roman"/>
          <w:sz w:val="28"/>
          <w:szCs w:val="28"/>
          <w:lang w:val="ru-RU" w:eastAsia="ru-RU"/>
        </w:rPr>
        <w:lastRenderedPageBreak/>
        <w:t>уточнить, в случае, когда участниками ООО являются несколько иностранных юридических лиц, аудиторская организация рассматривает (сопоставляет) данные отчетности каждого иностранного участника ООО в отдельности или всех вместе (в совокупности).</w:t>
      </w:r>
    </w:p>
    <w:p w14:paraId="4FFF2E85"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0BA88D25"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5C3B7C56"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711DDC69" w14:textId="77777777"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7C0989" w:rsidRPr="007C0989">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14:paraId="219D9AF0" w14:textId="77777777"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«ПРОТИВ» - 0 голосов,</w:t>
      </w:r>
    </w:p>
    <w:p w14:paraId="364DA727"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«ВОЗДЕРЖАЛСЯ» - </w:t>
      </w:r>
      <w:r w:rsidR="007C0989" w:rsidRPr="007C0989">
        <w:rPr>
          <w:rFonts w:ascii="Times New Roman" w:eastAsia="Times New Roman" w:hAnsi="Times New Roman" w:cs="Times New Roman"/>
          <w:sz w:val="28"/>
          <w:szCs w:val="28"/>
          <w:lang w:val="ru-RU" w:eastAsia="ru-RU"/>
        </w:rPr>
        <w:t>1</w:t>
      </w:r>
      <w:r w:rsidRPr="007C0989">
        <w:rPr>
          <w:rFonts w:ascii="Times New Roman" w:eastAsia="Times New Roman" w:hAnsi="Times New Roman" w:cs="Times New Roman"/>
          <w:sz w:val="28"/>
          <w:szCs w:val="28"/>
          <w:lang w:val="ru-RU" w:eastAsia="ru-RU"/>
        </w:rPr>
        <w:t xml:space="preserve"> голос.</w:t>
      </w:r>
    </w:p>
    <w:p w14:paraId="5C126553"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14:paraId="48C5F90B" w14:textId="77777777"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14:paraId="6DEFF74E" w14:textId="77777777" w:rsidR="008F3FDF" w:rsidRPr="00256731" w:rsidRDefault="008F3FDF" w:rsidP="008F3FDF">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00E46794" w:rsidRPr="00E46794">
        <w:rPr>
          <w:rFonts w:ascii="Times New Roman" w:eastAsia="Times New Roman" w:hAnsi="Times New Roman" w:cs="Times New Roman"/>
          <w:sz w:val="28"/>
          <w:szCs w:val="28"/>
          <w:lang w:val="ru-RU" w:eastAsia="ru-RU"/>
        </w:rPr>
        <w:t xml:space="preserve">О применении МСА 540 (пересмотренный) «Аудит оценочных значений и соответствующего раскрытия информации» на </w:t>
      </w:r>
      <w:r w:rsidR="00DD3D14">
        <w:rPr>
          <w:rFonts w:ascii="Times New Roman" w:eastAsia="Times New Roman" w:hAnsi="Times New Roman" w:cs="Times New Roman"/>
          <w:sz w:val="28"/>
          <w:szCs w:val="28"/>
          <w:lang w:val="ru-RU" w:eastAsia="ru-RU"/>
        </w:rPr>
        <w:t>территории Российской Федерации</w:t>
      </w:r>
    </w:p>
    <w:p w14:paraId="29EF6326"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3849C1E1" wp14:editId="009FB207">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2007"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14:paraId="5FBB6D5D" w14:textId="77777777"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345F6A58" w14:textId="77777777"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1. Утвердить заключение о применимости документов, содержащих международные стандарты аудита, на территории Российской Федерации согласно приложению.</w:t>
      </w:r>
    </w:p>
    <w:p w14:paraId="4B7F787A" w14:textId="77777777"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2. Рекомендовать аудиторским организациям, индивидуальным аудиторам впредь до введения в действие на территории Российской Федерации международного стандарта аудита МСА 540 (пересмотренного) «Аудит оценочных значений и соответствующего раскрытия информации», принятого Международной федерацией бухгалтеров, при осуществлении процедур в ходе аудита бухгалтерской (финансовой) отчетности руководствоваться указанным международным стандартом аудита по вопросам, по которым международным стандартом аудита МСА 540 «Аудит оценочных значений, включая оценку справедливой стоимости, и соответствующего раскрытия информации», введенным в действие для применения на территории Российской Федерации приказом Минфина России от 9 января 2019 г. № 2н, соответствующие требования не установлены либо установлены в объеме (по характеру), меньшем, чем предусмотрено международным стандартом аудита МСА 540 (пересмотренный), а также аналогичным образом учитывать положения документа «Согласующиеся поправки к другим международным стандартам», который принят Международной федерацией бухгалтеров и связан с принятием МСА 540 (пересмотренным).</w:t>
      </w:r>
    </w:p>
    <w:p w14:paraId="743DB73C" w14:textId="77777777" w:rsidR="00EB59E3" w:rsidRDefault="00EB59E3" w:rsidP="008F3FDF">
      <w:pPr>
        <w:spacing w:after="0" w:line="240" w:lineRule="auto"/>
        <w:jc w:val="both"/>
        <w:rPr>
          <w:rFonts w:ascii="Times New Roman" w:eastAsia="Times New Roman" w:hAnsi="Times New Roman" w:cs="Times New Roman"/>
          <w:sz w:val="28"/>
          <w:szCs w:val="28"/>
          <w:lang w:val="ru-RU" w:eastAsia="ru-RU"/>
        </w:rPr>
      </w:pPr>
    </w:p>
    <w:p w14:paraId="7EAB6D9B"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1198DA68"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2FFF8E71"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7A08438A"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2A13F1B5"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5A2C67DF"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14:paraId="7499BBE9" w14:textId="77777777"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14:paraId="48CADB0C"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lastRenderedPageBreak/>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рекомендациях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коронавирусной инфекции</w:t>
      </w:r>
    </w:p>
    <w:p w14:paraId="29422983"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097D6F7E" wp14:editId="2C2AEA0D">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EBE5"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14:paraId="6A3F4B5F" w14:textId="77777777" w:rsidR="0075036B"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193B71FA" w14:textId="77777777" w:rsidR="00EB59E3" w:rsidRP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Одобрить 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коронавирусной инфекции согласно приложению.</w:t>
      </w:r>
      <w:r w:rsidRPr="00EB59E3">
        <w:rPr>
          <w:rFonts w:ascii="Times New Roman" w:eastAsia="Times New Roman" w:hAnsi="Times New Roman" w:cs="Times New Roman"/>
          <w:sz w:val="28"/>
          <w:szCs w:val="24"/>
          <w:lang w:val="ru-RU" w:eastAsia="ru-RU"/>
        </w:rPr>
        <w:tab/>
      </w:r>
    </w:p>
    <w:p w14:paraId="18903DF8" w14:textId="77777777"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14:paraId="70A604C5"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2C11E3D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455D9248"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7C0989" w:rsidRPr="007C0989">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14:paraId="31C1A754"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6D3D0CD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7C0989">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14:paraId="5A219CD2" w14:textId="77777777" w:rsidR="008F3FDF" w:rsidRDefault="008F3FDF" w:rsidP="008F3FDF">
      <w:pPr>
        <w:spacing w:after="0" w:line="240" w:lineRule="auto"/>
        <w:jc w:val="both"/>
        <w:rPr>
          <w:rFonts w:ascii="Times New Roman" w:eastAsia="Times New Roman" w:hAnsi="Times New Roman" w:cs="Times New Roman"/>
          <w:sz w:val="28"/>
          <w:szCs w:val="24"/>
          <w:lang w:val="ru-RU" w:eastAsia="ru-RU"/>
        </w:rPr>
      </w:pPr>
    </w:p>
    <w:p w14:paraId="5689F789" w14:textId="77777777" w:rsidR="0075036B" w:rsidRDefault="0075036B" w:rsidP="008F3FDF">
      <w:pPr>
        <w:spacing w:after="0" w:line="240" w:lineRule="auto"/>
        <w:jc w:val="both"/>
        <w:rPr>
          <w:rFonts w:ascii="Times New Roman" w:eastAsia="Times New Roman" w:hAnsi="Times New Roman" w:cs="Times New Roman"/>
          <w:sz w:val="28"/>
          <w:szCs w:val="24"/>
          <w:lang w:val="ru-RU" w:eastAsia="ru-RU"/>
        </w:rPr>
      </w:pPr>
    </w:p>
    <w:p w14:paraId="05EA150B"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результатах сдачи квалификационного экзамена на получение квалификационного аттестата аудитора</w:t>
      </w:r>
    </w:p>
    <w:p w14:paraId="00360B69"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0561B953" wp14:editId="110F50A7">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3A7"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14:paraId="34606867"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7192062B" w14:textId="77777777" w:rsidR="00EB59E3" w:rsidRPr="00EB59E3" w:rsidRDefault="00EB59E3" w:rsidP="00EB59E3">
      <w:pPr>
        <w:spacing w:after="0" w:line="240" w:lineRule="auto"/>
        <w:ind w:firstLine="708"/>
        <w:jc w:val="both"/>
        <w:rPr>
          <w:rFonts w:ascii="Times New Roman" w:eastAsia="Calibri" w:hAnsi="Times New Roman" w:cs="Times New Roman"/>
          <w:sz w:val="28"/>
          <w:szCs w:val="28"/>
          <w:lang w:val="ru-RU" w:eastAsia="ru-RU"/>
        </w:rPr>
      </w:pPr>
      <w:r w:rsidRPr="00EB59E3">
        <w:rPr>
          <w:rFonts w:ascii="Times New Roman" w:eastAsia="Calibri" w:hAnsi="Times New Roman" w:cs="Times New Roman"/>
          <w:sz w:val="28"/>
          <w:szCs w:val="28"/>
          <w:lang w:val="ru-RU" w:eastAsia="ru-RU"/>
        </w:rPr>
        <w:t>1.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удовлетворительной.</w:t>
      </w:r>
    </w:p>
    <w:p w14:paraId="0A03842E" w14:textId="77777777" w:rsidR="00EB59E3" w:rsidRPr="00EB59E3" w:rsidRDefault="00EB59E3" w:rsidP="00EB59E3">
      <w:pPr>
        <w:spacing w:after="0" w:line="240" w:lineRule="auto"/>
        <w:ind w:firstLine="708"/>
        <w:jc w:val="both"/>
        <w:rPr>
          <w:rFonts w:ascii="Times New Roman" w:eastAsia="Calibri" w:hAnsi="Times New Roman" w:cs="Times New Roman"/>
          <w:sz w:val="28"/>
          <w:szCs w:val="28"/>
          <w:lang w:val="ru-RU" w:eastAsia="ru-RU"/>
        </w:rPr>
      </w:pPr>
      <w:r w:rsidRPr="00EB59E3">
        <w:rPr>
          <w:rFonts w:ascii="Times New Roman" w:eastAsia="Calibri" w:hAnsi="Times New Roman" w:cs="Times New Roman"/>
          <w:sz w:val="28"/>
          <w:szCs w:val="28"/>
          <w:lang w:val="ru-RU" w:eastAsia="ru-RU"/>
        </w:rPr>
        <w:t xml:space="preserve">2. Предложить саморегулируемой организации аудиторов Ассоциации «Содружество» совместно с автономной некоммерческой организацией «Единая аттестационная комиссия» активизировать работу по повышению уровня подготовки претендентов на получение квалификационного аттестата аудитора, предусмотренную пунктом 4.3 Плана мероприятий («дорожной карты») по реализации Основных направлений развития аудиторской деятельности в Российской Федерации на период до 2024 года, утвержденного Министром финансов Российской Федерации 27 марта 2020 г. </w:t>
      </w:r>
    </w:p>
    <w:p w14:paraId="43F28332" w14:textId="77777777" w:rsidR="00EB59E3" w:rsidRPr="00EB59E3" w:rsidRDefault="00EB59E3" w:rsidP="00EB59E3">
      <w:pPr>
        <w:spacing w:after="0" w:line="240" w:lineRule="auto"/>
        <w:ind w:firstLine="708"/>
        <w:jc w:val="both"/>
        <w:rPr>
          <w:rFonts w:ascii="Times New Roman" w:eastAsia="Times New Roman" w:hAnsi="Times New Roman" w:cs="Times New Roman"/>
          <w:sz w:val="28"/>
          <w:szCs w:val="28"/>
          <w:lang w:val="ru-RU" w:eastAsia="ru-RU"/>
        </w:rPr>
      </w:pPr>
      <w:r w:rsidRPr="00EB59E3">
        <w:rPr>
          <w:rFonts w:ascii="Times New Roman" w:eastAsia="Calibri" w:hAnsi="Times New Roman" w:cs="Times New Roman"/>
          <w:sz w:val="28"/>
          <w:szCs w:val="28"/>
          <w:lang w:val="ru-RU" w:eastAsia="ru-RU"/>
        </w:rPr>
        <w:t>3. Обратить внимание автономной некоммерческой организации «Единая аттестационная комиссия» и саморегулируемой организации аудиторов Ассоциации «Содружество» на неоправданное затягивание организации системы мониторинга компетенций аудиторов, необходимых для выполнения стоящих перед профессией задач, предусмотренной пунктом 4.1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p w14:paraId="499FEEA1" w14:textId="77777777" w:rsidR="008934D3" w:rsidRDefault="008934D3" w:rsidP="00EB59E3">
      <w:pPr>
        <w:spacing w:after="0" w:line="240" w:lineRule="auto"/>
        <w:jc w:val="both"/>
        <w:rPr>
          <w:rFonts w:ascii="Times New Roman" w:eastAsia="Times New Roman" w:hAnsi="Times New Roman" w:cs="Times New Roman"/>
          <w:sz w:val="28"/>
          <w:szCs w:val="28"/>
          <w:lang w:val="ru-RU" w:eastAsia="ru-RU"/>
        </w:rPr>
      </w:pPr>
    </w:p>
    <w:p w14:paraId="17926BAF"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6739E034"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325B1D9B"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6C8BA0AB"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439FA66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5EBF6EA5" w14:textId="77777777"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14:paraId="710496BE" w14:textId="77777777"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14:paraId="5817D8F4"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проекте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на 2021 год</w:t>
      </w:r>
    </w:p>
    <w:p w14:paraId="25EAF21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1395C7F0" wp14:editId="7423F2ED">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659"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14:paraId="41553F75" w14:textId="77777777" w:rsidR="00EB59E3" w:rsidRDefault="00EB59E3" w:rsidP="00EB59E3">
      <w:pPr>
        <w:spacing w:after="0" w:line="240" w:lineRule="auto"/>
        <w:ind w:firstLine="709"/>
        <w:jc w:val="both"/>
        <w:rPr>
          <w:rFonts w:ascii="Times New Roman" w:eastAsia="Times New Roman" w:hAnsi="Times New Roman" w:cs="Times New Roman"/>
          <w:sz w:val="28"/>
          <w:szCs w:val="28"/>
          <w:lang w:val="ru-RU" w:eastAsia="ru-RU"/>
        </w:rPr>
      </w:pPr>
    </w:p>
    <w:p w14:paraId="7E7037B4" w14:textId="77777777" w:rsidR="00EB59E3" w:rsidRPr="00EB59E3" w:rsidRDefault="00EB59E3" w:rsidP="00EB59E3">
      <w:pPr>
        <w:spacing w:after="0" w:line="240" w:lineRule="auto"/>
        <w:ind w:firstLine="709"/>
        <w:jc w:val="both"/>
        <w:rPr>
          <w:rFonts w:ascii="Times New Roman" w:eastAsiaTheme="minorHAnsi" w:hAnsi="Times New Roman" w:cs="Times New Roman"/>
          <w:sz w:val="28"/>
          <w:szCs w:val="28"/>
          <w:lang w:val="ru-RU"/>
        </w:rPr>
      </w:pPr>
      <w:r w:rsidRPr="00EB59E3">
        <w:rPr>
          <w:rFonts w:ascii="Times New Roman" w:eastAsiaTheme="minorHAnsi" w:hAnsi="Times New Roman" w:cs="Times New Roman"/>
          <w:sz w:val="28"/>
          <w:szCs w:val="28"/>
          <w:lang w:val="ru-RU"/>
        </w:rPr>
        <w:t>Одобрить проект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 согласно приложению.</w:t>
      </w:r>
    </w:p>
    <w:p w14:paraId="3215EA2E" w14:textId="77777777" w:rsidR="008934D3" w:rsidRPr="00BA2B70" w:rsidRDefault="008934D3" w:rsidP="008934D3">
      <w:pPr>
        <w:spacing w:after="0" w:line="240" w:lineRule="auto"/>
        <w:jc w:val="both"/>
        <w:rPr>
          <w:rFonts w:ascii="Times New Roman" w:eastAsia="Times New Roman" w:hAnsi="Times New Roman" w:cs="Times New Roman"/>
          <w:sz w:val="28"/>
          <w:szCs w:val="28"/>
          <w:lang w:val="ru-RU" w:eastAsia="ru-RU"/>
        </w:rPr>
      </w:pPr>
    </w:p>
    <w:p w14:paraId="0DC5AEDF"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73D2516A"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668A3662"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5F553693"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631B9199"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33AD7F83" w14:textId="77777777" w:rsidR="008934D3" w:rsidRPr="008934D3" w:rsidRDefault="008934D3"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14:paraId="220191C5" w14:textId="77777777"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14:paraId="3141E97D"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w:t>
      </w:r>
      <w:r w:rsidR="00EB59E3">
        <w:rPr>
          <w:rFonts w:ascii="Times New Roman" w:eastAsia="Times New Roman" w:hAnsi="Times New Roman" w:cs="Times New Roman"/>
          <w:sz w:val="28"/>
          <w:szCs w:val="28"/>
          <w:lang w:val="ru-RU" w:eastAsia="ru-RU"/>
        </w:rPr>
        <w:t>сти»</w:t>
      </w:r>
    </w:p>
    <w:p w14:paraId="48A73FB8"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222B6127" wp14:editId="753AD860">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C2D3"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14:paraId="5344517B"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7EF6BB24" w14:textId="77777777"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Одобрить признание саморегулируемой организацией аудиторов Ассоциация «Содружество» уважительной причину несоблюдения в 2019 г. аудитором Е.В. Косолаповой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14:paraId="5A763DA7" w14:textId="77777777"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14:paraId="052806F7"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6B9FD64B"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6DECEDA9"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35665452"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31BDA53B"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EB59E3">
        <w:rPr>
          <w:rFonts w:ascii="Times New Roman" w:eastAsia="Times New Roman" w:hAnsi="Times New Roman" w:cs="Times New Roman"/>
          <w:sz w:val="28"/>
          <w:szCs w:val="28"/>
          <w:lang w:val="ru-RU" w:eastAsia="ru-RU"/>
        </w:rPr>
        <w:t>0</w:t>
      </w:r>
      <w:r w:rsidR="00B4408F">
        <w:rPr>
          <w:rFonts w:ascii="Times New Roman" w:eastAsia="Times New Roman" w:hAnsi="Times New Roman" w:cs="Times New Roman"/>
          <w:sz w:val="28"/>
          <w:szCs w:val="28"/>
          <w:lang w:val="ru-RU" w:eastAsia="ru-RU"/>
        </w:rPr>
        <w:t xml:space="preserve"> </w:t>
      </w:r>
      <w:r w:rsidRPr="00256731">
        <w:rPr>
          <w:rFonts w:ascii="Times New Roman" w:eastAsia="Times New Roman" w:hAnsi="Times New Roman" w:cs="Times New Roman"/>
          <w:sz w:val="28"/>
          <w:szCs w:val="28"/>
          <w:lang w:val="ru-RU" w:eastAsia="ru-RU"/>
        </w:rPr>
        <w:t>голос</w:t>
      </w:r>
      <w:r w:rsidR="00EB59E3">
        <w:rPr>
          <w:rFonts w:ascii="Times New Roman" w:eastAsia="Times New Roman" w:hAnsi="Times New Roman" w:cs="Times New Roman"/>
          <w:sz w:val="28"/>
          <w:szCs w:val="28"/>
          <w:lang w:val="ru-RU" w:eastAsia="ru-RU"/>
        </w:rPr>
        <w:t>ов</w:t>
      </w:r>
      <w:r w:rsidRPr="00256731">
        <w:rPr>
          <w:rFonts w:ascii="Times New Roman" w:eastAsia="Times New Roman" w:hAnsi="Times New Roman" w:cs="Times New Roman"/>
          <w:sz w:val="28"/>
          <w:szCs w:val="28"/>
          <w:lang w:val="ru-RU" w:eastAsia="ru-RU"/>
        </w:rPr>
        <w:t>.</w:t>
      </w:r>
    </w:p>
    <w:p w14:paraId="5378A14C" w14:textId="77777777"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14:paraId="55D0CAC8" w14:textId="77777777" w:rsidR="00EB59E3" w:rsidRDefault="00EB59E3" w:rsidP="008F3FDF">
      <w:pPr>
        <w:spacing w:after="0" w:line="240" w:lineRule="auto"/>
        <w:jc w:val="both"/>
        <w:rPr>
          <w:rFonts w:ascii="Times New Roman" w:eastAsia="Times New Roman" w:hAnsi="Times New Roman" w:cs="Times New Roman"/>
          <w:sz w:val="28"/>
          <w:szCs w:val="24"/>
          <w:lang w:val="ru-RU" w:eastAsia="ru-RU"/>
        </w:rPr>
      </w:pPr>
    </w:p>
    <w:p w14:paraId="46004342" w14:textId="77777777"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14:paraId="13210456"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V</w:t>
      </w:r>
      <w:r w:rsidRPr="00D84555">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плане работы Совета по аудиторской деятельности на 2021 год</w:t>
      </w:r>
    </w:p>
    <w:p w14:paraId="74B0040C"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6D8BD874" wp14:editId="28FBC477">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F1F4"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14:paraId="1F983207"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2CC3FF26" w14:textId="77777777"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1. Утвердить план работы Совета по аудиторской деятельности на 2021 год согласно приложению.</w:t>
      </w:r>
    </w:p>
    <w:p w14:paraId="76202F04" w14:textId="77777777" w:rsidR="00EB59E3" w:rsidRPr="00EB59E3" w:rsidRDefault="00EB59E3" w:rsidP="00EB59E3">
      <w:pPr>
        <w:spacing w:after="0" w:line="240" w:lineRule="auto"/>
        <w:ind w:firstLine="709"/>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2. Поручить Рабочему органу Совета по аудиторской деятельности рассмотреть необходимость и целесообразность проведения работ по предложениям, поступившим при подготовке плана работы Совета по аудиторской деятельности на 2021 год.</w:t>
      </w:r>
    </w:p>
    <w:p w14:paraId="4BB8A0F7" w14:textId="77777777"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 xml:space="preserve">3. Предложить Минфину России разместить план работы Совета по аудиторской деятельности на 2021 год на своем официальном сайте в сети «Интернет». </w:t>
      </w:r>
    </w:p>
    <w:p w14:paraId="05040EF5" w14:textId="77777777"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14:paraId="07BE7DB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31E96524"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61D9EE7E"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009F3E8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782D8F76" w14:textId="77777777" w:rsidR="008934D3"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06E58F58" w14:textId="77777777" w:rsidR="00EB59E3" w:rsidRDefault="00EB59E3" w:rsidP="008934D3">
      <w:pPr>
        <w:spacing w:after="0" w:line="240" w:lineRule="auto"/>
        <w:jc w:val="both"/>
        <w:rPr>
          <w:rFonts w:ascii="Times New Roman" w:eastAsia="Times New Roman" w:hAnsi="Times New Roman" w:cs="Times New Roman"/>
          <w:sz w:val="28"/>
          <w:szCs w:val="28"/>
          <w:lang w:val="ru-RU" w:eastAsia="ru-RU"/>
        </w:rPr>
      </w:pPr>
    </w:p>
    <w:p w14:paraId="2FB8CA28" w14:textId="77777777"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14:paraId="5F303A4B"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84555">
        <w:rPr>
          <w:rFonts w:ascii="Times New Roman" w:eastAsia="Times New Roman" w:hAnsi="Times New Roman" w:cs="Times New Roman"/>
          <w:sz w:val="28"/>
          <w:szCs w:val="28"/>
          <w:lang w:eastAsia="ru-RU"/>
        </w:rPr>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О графике заседаний Совета по аудиторской деятельности на 2021 год</w:t>
      </w:r>
    </w:p>
    <w:p w14:paraId="58394050"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5DACD97A" wp14:editId="4B200BC4">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8198"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14:paraId="27651A93"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6CB94740" w14:textId="77777777"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1. Провести в 2021 г. очередные заседания Совета по аудиторской деятельности 18 марта, 17 июня, 23 сентября, 16 декабря.</w:t>
      </w:r>
    </w:p>
    <w:p w14:paraId="1AEF57E4" w14:textId="77777777" w:rsidR="00EB59E3" w:rsidRPr="00EB59E3" w:rsidRDefault="00EB59E3" w:rsidP="00EB59E3">
      <w:pPr>
        <w:spacing w:after="0" w:line="240" w:lineRule="auto"/>
        <w:ind w:firstLine="720"/>
        <w:jc w:val="both"/>
        <w:rPr>
          <w:rFonts w:ascii="Times New Roman" w:eastAsia="Times New Roman" w:hAnsi="Times New Roman" w:cs="Times New Roman"/>
          <w:sz w:val="28"/>
          <w:szCs w:val="24"/>
          <w:lang w:val="ru-RU" w:eastAsia="ru-RU"/>
        </w:rPr>
      </w:pPr>
      <w:r w:rsidRPr="00EB59E3">
        <w:rPr>
          <w:rFonts w:ascii="Times New Roman" w:eastAsia="Times New Roman" w:hAnsi="Times New Roman" w:cs="Times New Roman"/>
          <w:sz w:val="28"/>
          <w:szCs w:val="24"/>
          <w:lang w:val="ru-RU" w:eastAsia="ru-RU"/>
        </w:rPr>
        <w:t xml:space="preserve">2. Предложить Минфину России разместить график заседаний Совета по аудиторской деятельности на 2021 год на своем официальном сайте в сети «Интернет». </w:t>
      </w:r>
    </w:p>
    <w:p w14:paraId="6B0B8032" w14:textId="77777777" w:rsidR="008934D3" w:rsidRDefault="008934D3" w:rsidP="008934D3">
      <w:pPr>
        <w:spacing w:after="0" w:line="240" w:lineRule="auto"/>
        <w:jc w:val="both"/>
        <w:rPr>
          <w:rFonts w:ascii="Times New Roman" w:eastAsia="Times New Roman" w:hAnsi="Times New Roman" w:cs="Times New Roman"/>
          <w:sz w:val="28"/>
          <w:szCs w:val="28"/>
          <w:lang w:val="ru-RU" w:eastAsia="ru-RU"/>
        </w:rPr>
      </w:pPr>
    </w:p>
    <w:p w14:paraId="3341EB1C"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02E56F3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36E81C85"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EB59E3" w:rsidRPr="007C0989">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019AF31D"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306D4D05"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EB59E3">
        <w:rPr>
          <w:rFonts w:ascii="Times New Roman" w:eastAsia="Times New Roman" w:hAnsi="Times New Roman" w:cs="Times New Roman"/>
          <w:sz w:val="28"/>
          <w:szCs w:val="28"/>
          <w:lang w:val="ru-RU" w:eastAsia="ru-RU"/>
        </w:rPr>
        <w:t>0</w:t>
      </w:r>
      <w:r w:rsidRPr="00256731">
        <w:rPr>
          <w:rFonts w:ascii="Times New Roman" w:eastAsia="Times New Roman" w:hAnsi="Times New Roman" w:cs="Times New Roman"/>
          <w:sz w:val="28"/>
          <w:szCs w:val="28"/>
          <w:lang w:val="ru-RU" w:eastAsia="ru-RU"/>
        </w:rPr>
        <w:t xml:space="preserve"> голос</w:t>
      </w:r>
      <w:r w:rsidR="00EB59E3">
        <w:rPr>
          <w:rFonts w:ascii="Times New Roman" w:eastAsia="Times New Roman" w:hAnsi="Times New Roman" w:cs="Times New Roman"/>
          <w:sz w:val="28"/>
          <w:szCs w:val="28"/>
          <w:lang w:val="ru-RU" w:eastAsia="ru-RU"/>
        </w:rPr>
        <w:t>ов</w:t>
      </w:r>
      <w:r w:rsidRPr="00256731">
        <w:rPr>
          <w:rFonts w:ascii="Times New Roman" w:eastAsia="Times New Roman" w:hAnsi="Times New Roman" w:cs="Times New Roman"/>
          <w:sz w:val="28"/>
          <w:szCs w:val="28"/>
          <w:lang w:val="ru-RU" w:eastAsia="ru-RU"/>
        </w:rPr>
        <w:t>.</w:t>
      </w:r>
    </w:p>
    <w:p w14:paraId="6C30761B" w14:textId="77777777"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14:paraId="1A2FE57B" w14:textId="77777777"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14:paraId="3A835EB3" w14:textId="77777777" w:rsidR="00AF5D23"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14:paraId="5CD4C9A6" w14:textId="77777777" w:rsidR="008F3FDF" w:rsidRPr="00256731" w:rsidRDefault="008F3FD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814"/>
        <w:gridCol w:w="2999"/>
        <w:gridCol w:w="255"/>
      </w:tblGrid>
      <w:tr w:rsidR="008F3FDF" w:rsidRPr="00547D42" w14:paraId="20EB978C" w14:textId="77777777" w:rsidTr="001273AD">
        <w:trPr>
          <w:trHeight w:val="1024"/>
        </w:trPr>
        <w:tc>
          <w:tcPr>
            <w:tcW w:w="6912" w:type="dxa"/>
            <w:gridSpan w:val="2"/>
          </w:tcPr>
          <w:p w14:paraId="6A48D03A" w14:textId="77777777"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14:paraId="066922A1" w14:textId="77777777"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14:paraId="0A624100" w14:textId="77777777" w:rsidR="00F35C21" w:rsidRDefault="00F35C21" w:rsidP="00701219">
            <w:pPr>
              <w:rPr>
                <w:rFonts w:ascii="Times New Roman" w:eastAsia="Times New Roman" w:hAnsi="Times New Roman" w:cs="Times New Roman"/>
                <w:sz w:val="28"/>
                <w:szCs w:val="24"/>
                <w:lang w:val="ru-RU" w:eastAsia="ru-RU"/>
              </w:rPr>
            </w:pPr>
          </w:p>
          <w:p w14:paraId="76644D8D" w14:textId="77777777"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14:paraId="01000F0A" w14:textId="77777777" w:rsidR="00F35C21" w:rsidRPr="001273AD"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 xml:space="preserve">по аудиторской деятельности                 </w:t>
            </w:r>
            <w:r>
              <w:rPr>
                <w:rFonts w:ascii="Times New Roman" w:eastAsia="Times New Roman" w:hAnsi="Times New Roman" w:cs="Times New Roman"/>
                <w:sz w:val="28"/>
                <w:szCs w:val="24"/>
                <w:lang w:val="ru-RU" w:eastAsia="ru-RU"/>
              </w:rPr>
              <w:t xml:space="preserve">                               </w:t>
            </w:r>
          </w:p>
          <w:p w14:paraId="7A4DAD00" w14:textId="77777777" w:rsidR="00F35C21" w:rsidRPr="00256731" w:rsidRDefault="00F35C21" w:rsidP="00701219">
            <w:pPr>
              <w:rPr>
                <w:rFonts w:ascii="Calibri" w:eastAsia="Calibri" w:hAnsi="Calibri" w:cs="Times New Roman"/>
                <w:lang w:val="ru-RU"/>
              </w:rPr>
            </w:pPr>
          </w:p>
        </w:tc>
        <w:tc>
          <w:tcPr>
            <w:tcW w:w="3254" w:type="dxa"/>
            <w:gridSpan w:val="2"/>
          </w:tcPr>
          <w:p w14:paraId="10F2C5F3" w14:textId="77777777" w:rsidR="00AF5D23" w:rsidRPr="00547D42" w:rsidRDefault="00AF5D23" w:rsidP="00F35C21">
            <w:pPr>
              <w:rPr>
                <w:rFonts w:ascii="Times New Roman" w:eastAsia="Times New Roman" w:hAnsi="Times New Roman" w:cs="Times New Roman"/>
                <w:sz w:val="28"/>
                <w:szCs w:val="24"/>
                <w:lang w:val="ru-RU" w:eastAsia="ru-RU"/>
              </w:rPr>
            </w:pPr>
          </w:p>
          <w:p w14:paraId="4CA0BE56" w14:textId="77777777"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14:paraId="4DB2D8E3" w14:textId="77777777" w:rsidR="00F35C21" w:rsidRPr="00AF5D23" w:rsidRDefault="00F35C21" w:rsidP="00F35C21">
            <w:pPr>
              <w:rPr>
                <w:rFonts w:ascii="Times New Roman" w:eastAsia="Times New Roman" w:hAnsi="Times New Roman" w:cs="Times New Roman"/>
                <w:sz w:val="28"/>
                <w:szCs w:val="24"/>
                <w:lang w:val="ru-RU" w:eastAsia="ru-RU"/>
              </w:rPr>
            </w:pPr>
          </w:p>
          <w:p w14:paraId="613748AA" w14:textId="77777777"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 xml:space="preserve">Л.З. </w:t>
            </w:r>
            <w:proofErr w:type="spellStart"/>
            <w:r>
              <w:rPr>
                <w:rFonts w:ascii="Times New Roman" w:eastAsia="Times New Roman" w:hAnsi="Times New Roman" w:cs="Times New Roman"/>
                <w:sz w:val="28"/>
                <w:szCs w:val="24"/>
                <w:lang w:val="ru-RU" w:eastAsia="ru-RU"/>
              </w:rPr>
              <w:t>Шнейдман</w:t>
            </w:r>
            <w:proofErr w:type="spellEnd"/>
          </w:p>
        </w:tc>
      </w:tr>
      <w:tr w:rsidR="008F3FDF" w:rsidRPr="00547D42" w14:paraId="4CA20938" w14:textId="77777777" w:rsidTr="001273AD">
        <w:tc>
          <w:tcPr>
            <w:tcW w:w="6912" w:type="dxa"/>
            <w:gridSpan w:val="2"/>
          </w:tcPr>
          <w:p w14:paraId="09219E05" w14:textId="77777777" w:rsidR="008F3FDF" w:rsidRPr="00256731" w:rsidRDefault="008F3FDF" w:rsidP="00F35C21">
            <w:pPr>
              <w:rPr>
                <w:rFonts w:ascii="Calibri" w:eastAsia="Calibri" w:hAnsi="Calibri" w:cs="Times New Roman"/>
                <w:lang w:val="ru-RU"/>
              </w:rPr>
            </w:pPr>
          </w:p>
        </w:tc>
        <w:tc>
          <w:tcPr>
            <w:tcW w:w="3254" w:type="dxa"/>
            <w:gridSpan w:val="2"/>
          </w:tcPr>
          <w:p w14:paraId="69B7D638" w14:textId="77777777" w:rsidR="008F3FDF" w:rsidRPr="001273AD" w:rsidRDefault="008F3FDF" w:rsidP="00701219">
            <w:pPr>
              <w:spacing w:before="240"/>
              <w:rPr>
                <w:rFonts w:ascii="Calibri" w:eastAsia="Calibri" w:hAnsi="Calibri" w:cs="Times New Roman"/>
                <w:lang w:val="ru-RU"/>
              </w:rPr>
            </w:pPr>
          </w:p>
        </w:tc>
      </w:tr>
      <w:tr w:rsidR="007C0989" w:rsidRPr="007C0989" w14:paraId="3F3ED421" w14:textId="77777777" w:rsidTr="001273AD">
        <w:trPr>
          <w:gridBefore w:val="1"/>
          <w:gridAfter w:val="1"/>
          <w:wBefore w:w="5098" w:type="dxa"/>
          <w:wAfter w:w="255" w:type="dxa"/>
        </w:trPr>
        <w:tc>
          <w:tcPr>
            <w:tcW w:w="4813" w:type="dxa"/>
            <w:gridSpan w:val="2"/>
          </w:tcPr>
          <w:p w14:paraId="7F48923D" w14:textId="77777777" w:rsidR="001273AD" w:rsidRPr="007C0989" w:rsidRDefault="001273AD" w:rsidP="001273A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Приложение № 1</w:t>
            </w:r>
          </w:p>
          <w:p w14:paraId="1E1F39C1" w14:textId="77777777" w:rsidR="007C0989" w:rsidRPr="007C0989" w:rsidRDefault="007C0989" w:rsidP="007C098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2EF763E0" w14:textId="77777777" w:rsidR="007C0989" w:rsidRPr="007C0989" w:rsidRDefault="007C0989" w:rsidP="007C098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63BF5C25" w14:textId="77777777" w:rsidR="007C0989" w:rsidRPr="007C0989" w:rsidRDefault="007C0989" w:rsidP="007C098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14:paraId="685CC3E9" w14:textId="77777777" w:rsidR="007C0989" w:rsidRDefault="007C0989" w:rsidP="007C0989">
      <w:pPr>
        <w:tabs>
          <w:tab w:val="left" w:pos="7050"/>
        </w:tabs>
        <w:jc w:val="center"/>
      </w:pPr>
    </w:p>
    <w:p w14:paraId="49D4BE40"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Заключение № 7</w:t>
      </w:r>
    </w:p>
    <w:p w14:paraId="019379B7"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 xml:space="preserve">по результатам экспертизы применимости документов, </w:t>
      </w:r>
    </w:p>
    <w:p w14:paraId="11B11A81"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содержащих международные стандарты аудита,</w:t>
      </w:r>
    </w:p>
    <w:p w14:paraId="5252831B"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на территории Российской Федерации</w:t>
      </w:r>
    </w:p>
    <w:p w14:paraId="427C89A6" w14:textId="77777777" w:rsidR="007C0989" w:rsidRPr="007C0989" w:rsidRDefault="007C0989" w:rsidP="007C0989">
      <w:pPr>
        <w:spacing w:after="0" w:line="240" w:lineRule="auto"/>
        <w:jc w:val="center"/>
        <w:rPr>
          <w:rFonts w:ascii="Times New Roman" w:eastAsia="Times New Roman" w:hAnsi="Times New Roman" w:cs="Times New Roman"/>
          <w:sz w:val="28"/>
          <w:szCs w:val="28"/>
          <w:lang w:val="ru-RU" w:eastAsia="ru-RU"/>
        </w:rPr>
      </w:pPr>
    </w:p>
    <w:p w14:paraId="3EB97794" w14:textId="77777777"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Советом по аудиторской деятельности проведена экспертиза применимости документов, содержащих международные стандарты аудита, на территории Российской Федерации (далее – экспертиза).</w:t>
      </w:r>
    </w:p>
    <w:p w14:paraId="6C2D2D2C"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1C2AEAF8"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Основания для проведения экспертизы</w:t>
      </w:r>
    </w:p>
    <w:p w14:paraId="3584FAD8"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499806A3" w14:textId="77777777"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и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Минфина России от 5 августа 2015 г. № 122н.</w:t>
      </w:r>
    </w:p>
    <w:p w14:paraId="684370B5" w14:textId="77777777"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в процессе осуществления действий по признанию документов, содержащих международные стандарты аудита, подлежащими применению на территории Российской Федерации.</w:t>
      </w:r>
    </w:p>
    <w:p w14:paraId="7E47B341" w14:textId="77777777" w:rsidR="007C0989" w:rsidRPr="007C0989" w:rsidRDefault="007C0989" w:rsidP="007C0989">
      <w:pPr>
        <w:spacing w:after="0" w:line="240" w:lineRule="auto"/>
        <w:ind w:firstLine="709"/>
        <w:jc w:val="both"/>
        <w:rPr>
          <w:rFonts w:ascii="Times New Roman" w:eastAsia="Times New Roman" w:hAnsi="Times New Roman" w:cs="Times New Roman"/>
          <w:sz w:val="28"/>
          <w:szCs w:val="28"/>
          <w:lang w:val="ru-RU" w:eastAsia="ru-RU"/>
        </w:rPr>
      </w:pPr>
    </w:p>
    <w:p w14:paraId="1FB4CD36" w14:textId="77777777" w:rsidR="007C0989" w:rsidRPr="007C0989" w:rsidRDefault="007C0989" w:rsidP="007C0989">
      <w:pPr>
        <w:spacing w:after="0" w:line="240" w:lineRule="auto"/>
        <w:jc w:val="center"/>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b/>
          <w:sz w:val="28"/>
          <w:szCs w:val="28"/>
          <w:lang w:val="ru-RU" w:eastAsia="ru-RU"/>
        </w:rPr>
        <w:t>Документы, содержащие международные стандарты аудита,</w:t>
      </w:r>
    </w:p>
    <w:p w14:paraId="7631492F"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в отношении которых проведена экспертиза</w:t>
      </w:r>
    </w:p>
    <w:p w14:paraId="5BD19598"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1264DC70"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Экспертиза проведена в отношении следующих содержащих международные стандарты аудита документов, поступивших от Министерства финансов Российской Федерации 23 ноября 2020 г.:</w:t>
      </w:r>
    </w:p>
    <w:p w14:paraId="42695D99" w14:textId="77777777" w:rsidR="007C0989" w:rsidRPr="007C0989" w:rsidRDefault="007C0989" w:rsidP="000645BA">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Международный стандарт аудита МСА (ISA) 540 (пересмотренный) «Аудит оценочных значений и соответствующего раскрытия информации»; </w:t>
      </w:r>
    </w:p>
    <w:p w14:paraId="5F38972A" w14:textId="77777777" w:rsidR="007C0989" w:rsidRPr="007C0989" w:rsidRDefault="007C0989" w:rsidP="000645BA">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14:paraId="190C0545" w14:textId="77777777" w:rsidR="007C0989" w:rsidRPr="007C0989" w:rsidRDefault="007C0989" w:rsidP="007C0989">
      <w:pPr>
        <w:spacing w:after="0" w:line="240" w:lineRule="auto"/>
        <w:ind w:left="1134"/>
        <w:jc w:val="both"/>
        <w:rPr>
          <w:rFonts w:ascii="Times New Roman" w:eastAsia="Times New Roman" w:hAnsi="Times New Roman" w:cs="Times New Roman"/>
          <w:sz w:val="28"/>
          <w:szCs w:val="28"/>
          <w:lang w:val="ru-RU" w:eastAsia="ru-RU"/>
        </w:rPr>
      </w:pPr>
    </w:p>
    <w:p w14:paraId="7D32E7D4"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Содержание экспертизы</w:t>
      </w:r>
    </w:p>
    <w:p w14:paraId="24F49FF6"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57A9623A"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 ходе экспертизы каждый документ, содержащий международные стандарты аудита, рассмотрен нами с целью подтверждения применимости его на территории Российской Федерации. При проведении экспертизы документ, </w:t>
      </w:r>
      <w:r w:rsidRPr="007C0989">
        <w:rPr>
          <w:rFonts w:ascii="Times New Roman" w:eastAsia="Times New Roman" w:hAnsi="Times New Roman" w:cs="Times New Roman"/>
          <w:sz w:val="28"/>
          <w:szCs w:val="28"/>
          <w:lang w:val="ru-RU" w:eastAsia="ru-RU"/>
        </w:rPr>
        <w:lastRenderedPageBreak/>
        <w:t xml:space="preserve">содержащий международные стандарты аудита, считается применимым на территории Российской Федерации, если не выявлены факты, свидетельствующие, что данный документ в целом или его отдельные положения противоречат основам </w:t>
      </w:r>
    </w:p>
    <w:p w14:paraId="182A3E50" w14:textId="77777777"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регулирования аудиторской деятельности, установленным Федеральным законом от 30 декабря 2008 г. № 307-ФЗ «Об аудиторской деятельности».</w:t>
      </w:r>
    </w:p>
    <w:p w14:paraId="27A5447A" w14:textId="77777777" w:rsidR="007C0989" w:rsidRPr="007C0989" w:rsidRDefault="007C0989" w:rsidP="007C0989">
      <w:pPr>
        <w:spacing w:after="0" w:line="240" w:lineRule="auto"/>
        <w:rPr>
          <w:rFonts w:ascii="Times New Roman" w:eastAsia="Times New Roman" w:hAnsi="Times New Roman" w:cs="Times New Roman"/>
          <w:b/>
          <w:bCs/>
          <w:sz w:val="28"/>
          <w:szCs w:val="28"/>
          <w:lang w:val="ru-RU" w:eastAsia="ru-RU"/>
        </w:rPr>
      </w:pPr>
    </w:p>
    <w:p w14:paraId="0A40C5C1"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bCs/>
          <w:sz w:val="28"/>
          <w:szCs w:val="28"/>
          <w:lang w:val="ru-RU" w:eastAsia="ru-RU"/>
        </w:rPr>
        <w:t>Р</w:t>
      </w:r>
      <w:r w:rsidRPr="007C0989">
        <w:rPr>
          <w:rFonts w:ascii="Times New Roman" w:eastAsia="Times New Roman" w:hAnsi="Times New Roman" w:cs="Times New Roman"/>
          <w:b/>
          <w:sz w:val="28"/>
          <w:szCs w:val="28"/>
          <w:lang w:val="ru-RU" w:eastAsia="ru-RU"/>
        </w:rPr>
        <w:t>езультаты экспертизы</w:t>
      </w:r>
    </w:p>
    <w:p w14:paraId="71EF30E3"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00336204"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На основе проведенной экспертизы Совет по аудиторской деятельности подтверждает применимость следующих документов, содержащих международные стандарты аудита,</w:t>
      </w:r>
      <w:r w:rsidRPr="007C0989">
        <w:rPr>
          <w:rFonts w:ascii="Times New Roman" w:eastAsia="Times New Roman" w:hAnsi="Times New Roman" w:cs="Times New Roman"/>
          <w:sz w:val="28"/>
          <w:szCs w:val="20"/>
          <w:lang w:val="ru-RU" w:eastAsia="ru-RU"/>
        </w:rPr>
        <w:t xml:space="preserve"> </w:t>
      </w:r>
      <w:r w:rsidRPr="007C0989">
        <w:rPr>
          <w:rFonts w:ascii="Times New Roman" w:eastAsia="Times New Roman" w:hAnsi="Times New Roman" w:cs="Times New Roman"/>
          <w:sz w:val="28"/>
          <w:szCs w:val="28"/>
          <w:lang w:val="ru-RU" w:eastAsia="ru-RU"/>
        </w:rPr>
        <w:t>на территории Российской Федерации:</w:t>
      </w:r>
    </w:p>
    <w:p w14:paraId="4E43D625" w14:textId="77777777" w:rsidR="007C0989" w:rsidRPr="007C0989" w:rsidRDefault="007C0989" w:rsidP="000645BA">
      <w:pPr>
        <w:numPr>
          <w:ilvl w:val="0"/>
          <w:numId w:val="2"/>
        </w:numPr>
        <w:tabs>
          <w:tab w:val="left" w:pos="709"/>
          <w:tab w:val="left" w:pos="1134"/>
        </w:tabs>
        <w:spacing w:after="0" w:line="240" w:lineRule="auto"/>
        <w:ind w:left="0" w:firstLine="709"/>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Международный стандарт аудита МСА (ISA) 540 (пересмотренный) «Аудит оценочных значений и соответствующего раскрытия информации»;</w:t>
      </w:r>
    </w:p>
    <w:p w14:paraId="1B7B271B" w14:textId="77777777" w:rsidR="007C0989" w:rsidRPr="007C0989" w:rsidRDefault="007C0989" w:rsidP="000645BA">
      <w:pPr>
        <w:numPr>
          <w:ilvl w:val="0"/>
          <w:numId w:val="2"/>
        </w:numPr>
        <w:tabs>
          <w:tab w:val="left" w:pos="1069"/>
        </w:tabs>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14:paraId="5E97FA9E"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p>
    <w:p w14:paraId="07766801" w14:textId="77777777" w:rsidR="007C0989" w:rsidRPr="007C0989" w:rsidRDefault="007C0989" w:rsidP="007C0989">
      <w:pPr>
        <w:spacing w:after="0" w:line="240" w:lineRule="auto"/>
        <w:jc w:val="center"/>
        <w:rPr>
          <w:rFonts w:ascii="Times New Roman" w:eastAsia="Times New Roman" w:hAnsi="Times New Roman" w:cs="Times New Roman"/>
          <w:b/>
          <w:sz w:val="28"/>
          <w:szCs w:val="28"/>
          <w:lang w:val="ru-RU" w:eastAsia="ru-RU"/>
        </w:rPr>
      </w:pPr>
      <w:r w:rsidRPr="007C0989">
        <w:rPr>
          <w:rFonts w:ascii="Times New Roman" w:eastAsia="Times New Roman" w:hAnsi="Times New Roman" w:cs="Times New Roman"/>
          <w:b/>
          <w:sz w:val="28"/>
          <w:szCs w:val="28"/>
          <w:lang w:val="ru-RU" w:eastAsia="ru-RU"/>
        </w:rPr>
        <w:t>Примечание</w:t>
      </w:r>
    </w:p>
    <w:p w14:paraId="6480915A"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14:paraId="3355233B"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0"/>
          <w:lang w:val="ru-RU" w:eastAsia="ru-RU"/>
        </w:rPr>
      </w:pPr>
      <w:r w:rsidRPr="007C0989">
        <w:rPr>
          <w:rFonts w:ascii="Times New Roman" w:eastAsia="Times New Roman" w:hAnsi="Times New Roman" w:cs="Times New Roman"/>
          <w:sz w:val="28"/>
          <w:szCs w:val="20"/>
          <w:lang w:val="ru-RU" w:eastAsia="ru-RU"/>
        </w:rPr>
        <w:t>Не изменяя вывода о применимости указанных документов на территории Российской Федерации,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w:t>
      </w:r>
    </w:p>
    <w:p w14:paraId="643559BC"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14:paraId="6DC07030"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14:paraId="0A9CDB0D"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14:paraId="3E8C2DB5" w14:textId="77777777" w:rsidR="007C0989" w:rsidRPr="007C0989" w:rsidRDefault="007C0989" w:rsidP="007C0989">
      <w:pPr>
        <w:spacing w:after="0" w:line="240" w:lineRule="auto"/>
        <w:ind w:firstLine="720"/>
        <w:jc w:val="both"/>
        <w:rPr>
          <w:rFonts w:ascii="Times New Roman" w:eastAsia="Times New Roman" w:hAnsi="Times New Roman" w:cs="Times New Roman"/>
          <w:sz w:val="28"/>
          <w:szCs w:val="28"/>
          <w:lang w:val="ru-RU" w:eastAsia="ru-RU"/>
        </w:rPr>
      </w:pPr>
    </w:p>
    <w:p w14:paraId="22C24422" w14:textId="77777777"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Председатель Совета по </w:t>
      </w:r>
    </w:p>
    <w:p w14:paraId="11BC9BDB" w14:textId="77777777" w:rsidR="007C0989" w:rsidRPr="007C0989" w:rsidRDefault="007C0989" w:rsidP="007C0989">
      <w:pPr>
        <w:tabs>
          <w:tab w:val="left" w:pos="8132"/>
        </w:tabs>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аудиторской деятельности                                                        И.В. Ломакин-Румянцев</w:t>
      </w:r>
    </w:p>
    <w:p w14:paraId="0BB3C953" w14:textId="77777777"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p>
    <w:p w14:paraId="0B3F2170" w14:textId="77777777"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«__» _____________ 2020 г.</w:t>
      </w:r>
    </w:p>
    <w:p w14:paraId="0FF28694" w14:textId="77777777" w:rsidR="007C0989" w:rsidRPr="007C0989" w:rsidRDefault="007C0989" w:rsidP="007C0989">
      <w:pPr>
        <w:spacing w:after="0" w:line="240" w:lineRule="auto"/>
        <w:jc w:val="both"/>
        <w:rPr>
          <w:rFonts w:ascii="Times New Roman" w:eastAsia="Times New Roman" w:hAnsi="Times New Roman" w:cs="Times New Roman"/>
          <w:sz w:val="28"/>
          <w:szCs w:val="28"/>
          <w:lang w:val="ru-RU" w:eastAsia="ru-RU"/>
        </w:rPr>
      </w:pPr>
    </w:p>
    <w:p w14:paraId="66219AC7" w14:textId="77777777" w:rsidR="007C0989" w:rsidRPr="007C0989" w:rsidRDefault="007C0989" w:rsidP="007C0989">
      <w:pPr>
        <w:spacing w:after="0" w:line="240" w:lineRule="auto"/>
        <w:rPr>
          <w:rFonts w:ascii="Times New Roman" w:eastAsia="Times New Roman" w:hAnsi="Times New Roman" w:cs="Times New Roman"/>
          <w:sz w:val="28"/>
          <w:szCs w:val="28"/>
          <w:lang w:val="ru-RU" w:eastAsia="ru-RU"/>
        </w:rPr>
      </w:pPr>
    </w:p>
    <w:p w14:paraId="323BBB48" w14:textId="77777777" w:rsidR="007C0989" w:rsidRDefault="007C0989" w:rsidP="007C0989">
      <w:pPr>
        <w:tabs>
          <w:tab w:val="left" w:pos="7050"/>
        </w:tabs>
        <w:jc w:val="center"/>
      </w:pPr>
    </w:p>
    <w:p w14:paraId="388C7DB7" w14:textId="77777777" w:rsidR="007C0989" w:rsidRDefault="007C0989" w:rsidP="007C0989">
      <w:pPr>
        <w:tabs>
          <w:tab w:val="left" w:pos="7050"/>
        </w:tabs>
        <w:jc w:val="center"/>
      </w:pPr>
    </w:p>
    <w:p w14:paraId="00BFB70B" w14:textId="77777777" w:rsidR="007C0989" w:rsidRDefault="007C0989" w:rsidP="007C0989">
      <w:pPr>
        <w:tabs>
          <w:tab w:val="left" w:pos="7050"/>
        </w:tabs>
        <w:jc w:val="center"/>
      </w:pPr>
    </w:p>
    <w:p w14:paraId="55DDC124" w14:textId="77777777" w:rsidR="007C0989" w:rsidRDefault="007C0989" w:rsidP="007C0989">
      <w:pPr>
        <w:tabs>
          <w:tab w:val="left" w:pos="7050"/>
        </w:tabs>
        <w:jc w:val="center"/>
      </w:pPr>
    </w:p>
    <w:p w14:paraId="374758FF" w14:textId="77777777" w:rsidR="007C0989" w:rsidRDefault="007C0989" w:rsidP="007C0989">
      <w:pPr>
        <w:tabs>
          <w:tab w:val="left" w:pos="7050"/>
        </w:tabs>
        <w:jc w:val="center"/>
      </w:pPr>
    </w:p>
    <w:p w14:paraId="472E088D" w14:textId="77777777" w:rsidR="007C0989" w:rsidRDefault="007C0989" w:rsidP="007C0989">
      <w:pPr>
        <w:tabs>
          <w:tab w:val="left" w:pos="7050"/>
        </w:tabs>
        <w:jc w:val="center"/>
      </w:pPr>
    </w:p>
    <w:p w14:paraId="4C0AE1DD" w14:textId="77777777" w:rsidR="000645BA" w:rsidRDefault="000645BA" w:rsidP="007C0989">
      <w:pPr>
        <w:tabs>
          <w:tab w:val="left" w:pos="7050"/>
        </w:tabs>
        <w:jc w:val="center"/>
      </w:pPr>
    </w:p>
    <w:p w14:paraId="5887B08D" w14:textId="77777777" w:rsidR="000645BA" w:rsidRDefault="000645BA" w:rsidP="007C0989">
      <w:pPr>
        <w:tabs>
          <w:tab w:val="left" w:pos="7050"/>
        </w:tabs>
        <w:jc w:val="center"/>
      </w:pPr>
    </w:p>
    <w:p w14:paraId="688D062F" w14:textId="77777777" w:rsidR="000645BA" w:rsidRDefault="000645BA" w:rsidP="007C0989">
      <w:pPr>
        <w:tabs>
          <w:tab w:val="left" w:pos="7050"/>
        </w:tabs>
        <w:jc w:val="center"/>
      </w:pP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C0989" w:rsidRPr="007C0989" w14:paraId="59EBEEF3" w14:textId="77777777" w:rsidTr="00701219">
        <w:tc>
          <w:tcPr>
            <w:tcW w:w="4813" w:type="dxa"/>
          </w:tcPr>
          <w:p w14:paraId="053327AC" w14:textId="77777777" w:rsidR="007C0989" w:rsidRPr="007C0989" w:rsidRDefault="007C098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2</w:t>
            </w:r>
          </w:p>
          <w:p w14:paraId="1685A8DC" w14:textId="77777777" w:rsidR="007C0989" w:rsidRPr="007C0989" w:rsidRDefault="007C098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20ABBC51" w14:textId="77777777" w:rsidR="007C0989" w:rsidRPr="007C0989" w:rsidRDefault="007C0989" w:rsidP="0070121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77643255" w14:textId="77777777" w:rsidR="007C0989" w:rsidRPr="007C0989" w:rsidRDefault="007C0989" w:rsidP="0070121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14:paraId="4B3AB4B9" w14:textId="77777777" w:rsidR="00701219" w:rsidRPr="00701219" w:rsidRDefault="00701219" w:rsidP="00701219">
      <w:pPr>
        <w:tabs>
          <w:tab w:val="left" w:pos="1722"/>
          <w:tab w:val="left" w:pos="1985"/>
        </w:tabs>
        <w:spacing w:after="0" w:line="240" w:lineRule="auto"/>
        <w:jc w:val="both"/>
        <w:rPr>
          <w:rFonts w:ascii="Times New Roman" w:eastAsia="Times New Roman" w:hAnsi="Times New Roman" w:cs="Times New Roman"/>
          <w:b/>
          <w:sz w:val="28"/>
          <w:szCs w:val="28"/>
          <w:lang w:val="ru-RU" w:eastAsia="ru-RU"/>
        </w:rPr>
      </w:pPr>
    </w:p>
    <w:p w14:paraId="2633EBE2"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p>
    <w:p w14:paraId="30ED0C4D"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РЕКОМЕНДАЦИИ</w:t>
      </w:r>
    </w:p>
    <w:p w14:paraId="10FDBF97"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аудиторским организациям, индивидуальным</w:t>
      </w:r>
    </w:p>
    <w:p w14:paraId="71ABC09F"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аудиторам, аудиторам по проведению аудита </w:t>
      </w:r>
    </w:p>
    <w:p w14:paraId="65097983"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годовой бухгалтерской (финансовой) отчетности, годовой консолидированной финансовой отчетности организаций </w:t>
      </w:r>
    </w:p>
    <w:p w14:paraId="37878A34" w14:textId="48FC732D"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за 2020 год в условиях распространения </w:t>
      </w:r>
      <w:r w:rsidR="00547D42">
        <w:rPr>
          <w:rFonts w:ascii="Times New Roman" w:eastAsia="Times New Roman" w:hAnsi="Times New Roman" w:cs="Times New Roman"/>
          <w:b/>
          <w:sz w:val="28"/>
          <w:szCs w:val="28"/>
          <w:lang w:val="ru-RU" w:eastAsia="ru-RU"/>
        </w:rPr>
        <w:t xml:space="preserve">новой </w:t>
      </w:r>
      <w:r w:rsidRPr="00701219">
        <w:rPr>
          <w:rFonts w:ascii="Times New Roman" w:eastAsia="Times New Roman" w:hAnsi="Times New Roman" w:cs="Times New Roman"/>
          <w:b/>
          <w:sz w:val="28"/>
          <w:szCs w:val="28"/>
          <w:lang w:val="ru-RU" w:eastAsia="ru-RU"/>
        </w:rPr>
        <w:t>коронавирусной инфекции</w:t>
      </w:r>
    </w:p>
    <w:p w14:paraId="65CDD125" w14:textId="77777777" w:rsidR="00701219" w:rsidRPr="00701219" w:rsidRDefault="00701219" w:rsidP="00701219">
      <w:pPr>
        <w:tabs>
          <w:tab w:val="left" w:pos="1722"/>
          <w:tab w:val="left" w:pos="1985"/>
        </w:tabs>
        <w:spacing w:after="0" w:line="240" w:lineRule="auto"/>
        <w:jc w:val="center"/>
        <w:rPr>
          <w:rFonts w:ascii="Times New Roman" w:eastAsia="Times New Roman" w:hAnsi="Times New Roman" w:cs="Times New Roman"/>
          <w:sz w:val="28"/>
          <w:szCs w:val="28"/>
          <w:lang w:val="ru-RU" w:eastAsia="ru-RU"/>
        </w:rPr>
      </w:pPr>
    </w:p>
    <w:p w14:paraId="23DD53A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7CDE237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распространения новой коронавирусной инфекции и связанных с ней ограничений (далее – условия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 при проведении аудита годовой бухгалтерской (финансовой) отчетности, годовой консолидированной финансовой отчетности за 2020 г. (далее вместе – бухгалтерская отчетность) аудиторским организациям, индивидуальным аудиторам и аудиторам (далее – аудиторы) в дополнение к Информационному сообщению ИС-аудит-32 «Новое в аудиторском законодательстве: факты и комментарии» и письму Департамента регулирования бухгалтерского учета, финансовой отчетности и аудиторской деятельности Минфина России от 7 апреля 2020 г. № 07-02-09/27403</w:t>
      </w:r>
      <w:r w:rsidRPr="00701219">
        <w:rPr>
          <w:rFonts w:ascii="Times New Roman" w:eastAsia="Times New Roman" w:hAnsi="Times New Roman" w:cs="Times New Roman"/>
          <w:sz w:val="28"/>
          <w:szCs w:val="28"/>
          <w:vertAlign w:val="superscript"/>
          <w:lang w:val="ru-RU" w:eastAsia="ru-RU"/>
        </w:rPr>
        <w:footnoteReference w:id="1"/>
      </w:r>
      <w:r w:rsidRPr="00701219">
        <w:rPr>
          <w:rFonts w:ascii="Times New Roman" w:eastAsia="Times New Roman" w:hAnsi="Times New Roman" w:cs="Times New Roman"/>
          <w:sz w:val="28"/>
          <w:szCs w:val="28"/>
          <w:lang w:val="ru-RU" w:eastAsia="ru-RU"/>
        </w:rPr>
        <w:t xml:space="preserve"> рекомендуется обратить внимание на следующее.</w:t>
      </w:r>
      <w:r w:rsidRPr="00701219">
        <w:rPr>
          <w:rFonts w:ascii="Times New Roman" w:eastAsia="Times New Roman" w:hAnsi="Times New Roman" w:cs="Times New Roman"/>
          <w:sz w:val="28"/>
          <w:szCs w:val="28"/>
          <w:vertAlign w:val="superscript"/>
          <w:lang w:val="ru-RU" w:eastAsia="ru-RU"/>
        </w:rPr>
        <w:footnoteReference w:id="2"/>
      </w:r>
    </w:p>
    <w:p w14:paraId="7104C16F"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bCs/>
          <w:color w:val="4F81BD" w:themeColor="accent1"/>
          <w:sz w:val="28"/>
          <w:szCs w:val="28"/>
          <w:lang w:val="ru-RU" w:eastAsia="ru-RU"/>
        </w:rPr>
      </w:pPr>
      <w:r w:rsidRPr="00701219">
        <w:rPr>
          <w:rFonts w:ascii="Times New Roman" w:eastAsia="Times New Roman" w:hAnsi="Times New Roman" w:cs="Times New Roman"/>
          <w:b/>
          <w:bCs/>
          <w:color w:val="4F81BD" w:themeColor="accent1"/>
          <w:sz w:val="28"/>
          <w:szCs w:val="28"/>
          <w:lang w:val="ru-RU" w:eastAsia="ru-RU"/>
        </w:rPr>
        <w:t xml:space="preserve">  </w:t>
      </w:r>
      <w:r w:rsidRPr="00701219">
        <w:rPr>
          <w:rFonts w:ascii="Times New Roman" w:eastAsia="Times New Roman" w:hAnsi="Times New Roman" w:cs="Times New Roman"/>
          <w:b/>
          <w:color w:val="000000"/>
          <w:sz w:val="28"/>
          <w:szCs w:val="28"/>
          <w:lang w:eastAsia="ru-RU"/>
        </w:rPr>
        <w:t>I</w:t>
      </w:r>
      <w:r w:rsidRPr="00701219">
        <w:rPr>
          <w:rFonts w:ascii="Times New Roman" w:eastAsia="Times New Roman" w:hAnsi="Times New Roman" w:cs="Times New Roman"/>
          <w:b/>
          <w:color w:val="000000"/>
          <w:sz w:val="28"/>
          <w:szCs w:val="28"/>
          <w:lang w:val="ru-RU" w:eastAsia="ru-RU"/>
        </w:rPr>
        <w:t>. Оценка рисков существенного искажения</w:t>
      </w:r>
    </w:p>
    <w:p w14:paraId="5E7DBAB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1871781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Международный стандарт аудита 315 (пересмотренный) «Выявление и оценка рисков существенного искажения посредством изучения организации и ее окружения» (далее – МСА 315) устанавливает обязанности аудитора по выявлению и оценке рисков существенного искажения бухгалтерской отчетности посредством изучения аудируемого лица и его окружения, включая систему внутреннего контроля аудируемого лица.</w:t>
      </w:r>
    </w:p>
    <w:p w14:paraId="5417FFBD"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Влияние на бухгалтерскую отчетность</w:t>
      </w:r>
    </w:p>
    <w:p w14:paraId="37BACE27" w14:textId="77777777" w:rsidR="00701219" w:rsidRPr="00701219" w:rsidRDefault="00701219" w:rsidP="00701219">
      <w:pPr>
        <w:spacing w:after="0" w:line="240" w:lineRule="auto"/>
        <w:rPr>
          <w:rFonts w:eastAsiaTheme="minorHAnsi"/>
          <w:lang w:val="ru-RU" w:eastAsia="ru-RU"/>
        </w:rPr>
      </w:pPr>
    </w:p>
    <w:p w14:paraId="1483758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Вероятность и масштаб потенциального влияния условий COVID-19 на бухгалтерскую отчетность аудируемого лица зависят от следующих факторов:</w:t>
      </w:r>
    </w:p>
    <w:p w14:paraId="123F865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относится ли отрасль осуществления деятельности аудируемого лица к отраслям экономики, определенным как наиболее пострадавшие в условиях ухудшения ситуации в результате распространения новой коронавирусной инфекции; </w:t>
      </w:r>
    </w:p>
    <w:p w14:paraId="2A11A57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насколько волатильность на рынках капитала, товарных и валютных рынках влияет на финансовое положение и результаты деятельности аудируемого лица.</w:t>
      </w:r>
    </w:p>
    <w:p w14:paraId="0205118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Особое внимание целесообразно обратить на следующие области:</w:t>
      </w:r>
    </w:p>
    <w:p w14:paraId="177F5A3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0" w:name="Going_concern_assessment"/>
      <w:bookmarkEnd w:id="0"/>
      <w:r w:rsidRPr="00701219">
        <w:rPr>
          <w:rFonts w:ascii="Times New Roman" w:eastAsia="Times New Roman" w:hAnsi="Times New Roman" w:cs="Times New Roman"/>
          <w:sz w:val="28"/>
          <w:szCs w:val="28"/>
          <w:lang w:val="ru-RU" w:eastAsia="ru-RU"/>
        </w:rPr>
        <w:t>- оценка руководством аудируемого лица способности этого лица продолжать непрерывно деятельность в условиях COVID-19;</w:t>
      </w:r>
    </w:p>
    <w:p w14:paraId="0BB3C8F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 w:name="Impairment_of_non-financial_assets_inclu"/>
      <w:bookmarkEnd w:id="1"/>
      <w:r w:rsidRPr="00701219">
        <w:rPr>
          <w:rFonts w:ascii="Times New Roman" w:eastAsia="Times New Roman" w:hAnsi="Times New Roman" w:cs="Times New Roman"/>
          <w:sz w:val="28"/>
          <w:szCs w:val="28"/>
          <w:lang w:val="ru-RU" w:eastAsia="ru-RU"/>
        </w:rPr>
        <w:t>- обесценение нефинансовых активов;</w:t>
      </w:r>
    </w:p>
    <w:p w14:paraId="0B31A14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простои в использовании объектов основных средств;</w:t>
      </w:r>
    </w:p>
    <w:p w14:paraId="0A0593D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оценочные значения, включая оценку справедливой стоимости, и раскрытие информации о них в бухгалтерской отчетности; </w:t>
      </w:r>
    </w:p>
    <w:p w14:paraId="1306420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учет государственной помощи;</w:t>
      </w:r>
    </w:p>
    <w:p w14:paraId="7220D27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события после отчетной даты;</w:t>
      </w:r>
    </w:p>
    <w:p w14:paraId="70375F6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классификация обязательств в качестве краткосрочных и долгосрочных;</w:t>
      </w:r>
    </w:p>
    <w:p w14:paraId="175488A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бухгалтерский учет аренды;</w:t>
      </w:r>
    </w:p>
    <w:p w14:paraId="210A4C9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риски, связанные с финансовыми инструментами, включая дебиторскую задолженность, и раскрытие информации о них в бухгалтерской отчетности;</w:t>
      </w:r>
    </w:p>
    <w:p w14:paraId="232967B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признание выручки (доходов);</w:t>
      </w:r>
    </w:p>
    <w:p w14:paraId="067BD08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оценка и списание запасов;</w:t>
      </w:r>
    </w:p>
    <w:p w14:paraId="56FBEC7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затраты и резервы на реструктуризацию, включая затраты на выходные пособия работникам;</w:t>
      </w:r>
    </w:p>
    <w:p w14:paraId="19AA684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выполнение ограничительных условий (ковенант) кредитных соглашений;</w:t>
      </w:r>
    </w:p>
    <w:p w14:paraId="396EE1E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 обязательства по выплате неустоек за несоблюдение условий договоров.</w:t>
      </w:r>
    </w:p>
    <w:p w14:paraId="6DDD35A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рассмотрении влияния условий COVID-19 на бухгалтерскую отчетность аудируемых лиц аудиторам необходимо принять во внимание следующие документы, размещенные  на официальном Интернет-сайте Минфина России </w:t>
      </w:r>
      <w:hyperlink r:id="rId8" w:history="1">
        <w:r w:rsidRPr="00701219">
          <w:rPr>
            <w:rFonts w:ascii="Times New Roman" w:eastAsia="Times New Roman" w:hAnsi="Times New Roman" w:cs="Times New Roman"/>
            <w:color w:val="0033CC"/>
            <w:sz w:val="28"/>
            <w:szCs w:val="28"/>
            <w:u w:val="single"/>
            <w:lang w:val="ru-RU" w:eastAsia="ru-RU"/>
          </w:rPr>
          <w:t>www.minfin.</w:t>
        </w:r>
        <w:r w:rsidRPr="00701219">
          <w:rPr>
            <w:rFonts w:ascii="Times New Roman" w:eastAsia="Times New Roman" w:hAnsi="Times New Roman" w:cs="Times New Roman"/>
            <w:color w:val="0033CC"/>
            <w:sz w:val="28"/>
            <w:szCs w:val="28"/>
            <w:u w:val="single"/>
            <w:lang w:eastAsia="ru-RU"/>
          </w:rPr>
          <w:t>gov</w:t>
        </w:r>
        <w:r w:rsidRPr="00701219">
          <w:rPr>
            <w:rFonts w:ascii="Times New Roman" w:eastAsia="Times New Roman" w:hAnsi="Times New Roman" w:cs="Times New Roman"/>
            <w:color w:val="0033CC"/>
            <w:sz w:val="28"/>
            <w:szCs w:val="28"/>
            <w:u w:val="single"/>
            <w:lang w:val="ru-RU" w:eastAsia="ru-RU"/>
          </w:rPr>
          <w:t>.</w:t>
        </w:r>
        <w:proofErr w:type="spellStart"/>
        <w:r w:rsidRPr="00701219">
          <w:rPr>
            <w:rFonts w:ascii="Times New Roman" w:eastAsia="Times New Roman" w:hAnsi="Times New Roman" w:cs="Times New Roman"/>
            <w:color w:val="0033CC"/>
            <w:sz w:val="28"/>
            <w:szCs w:val="28"/>
            <w:u w:val="single"/>
            <w:lang w:val="ru-RU" w:eastAsia="ru-RU"/>
          </w:rPr>
          <w:t>ru</w:t>
        </w:r>
        <w:proofErr w:type="spellEnd"/>
      </w:hyperlink>
      <w:r w:rsidRPr="00701219">
        <w:rPr>
          <w:rFonts w:ascii="Times New Roman" w:eastAsia="Times New Roman" w:hAnsi="Times New Roman" w:cs="Times New Roman"/>
          <w:sz w:val="28"/>
          <w:szCs w:val="28"/>
          <w:lang w:val="ru-RU" w:eastAsia="ru-RU"/>
        </w:rPr>
        <w:t>:</w:t>
      </w:r>
    </w:p>
    <w:p w14:paraId="5A60469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ПЗ-14/2020 «О практике формирования в бухгалтерском учете информации в условиях распространения новой коронавирусной инфекции» (15 июля 2020 г.);</w:t>
      </w:r>
    </w:p>
    <w:p w14:paraId="3A812A0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bCs/>
          <w:sz w:val="28"/>
          <w:szCs w:val="28"/>
          <w:lang w:val="ru-RU" w:eastAsia="ru-RU"/>
        </w:rPr>
      </w:pPr>
      <w:r w:rsidRPr="00701219">
        <w:rPr>
          <w:rFonts w:ascii="Times New Roman" w:eastAsia="Times New Roman" w:hAnsi="Times New Roman" w:cs="Times New Roman"/>
          <w:sz w:val="28"/>
          <w:szCs w:val="28"/>
          <w:lang w:val="ru-RU" w:eastAsia="ru-RU"/>
        </w:rPr>
        <w:t>«</w:t>
      </w:r>
      <w:r w:rsidRPr="00701219">
        <w:rPr>
          <w:rFonts w:ascii="Times New Roman" w:eastAsia="Times New Roman" w:hAnsi="Times New Roman" w:cs="Times New Roman" w:hint="eastAsia"/>
          <w:sz w:val="28"/>
          <w:szCs w:val="28"/>
          <w:lang w:val="ru-RU" w:eastAsia="ru-RU"/>
        </w:rPr>
        <w:t>Отдельные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вопросы</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составления</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консолидированной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финансовой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отчетности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организаций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связанные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условиями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деятельности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w:t>
      </w:r>
      <w:r w:rsidRPr="00701219">
        <w:rPr>
          <w:rFonts w:ascii="Times New Roman" w:eastAsia="Times New Roman" w:hAnsi="Times New Roman" w:cs="Times New Roman"/>
          <w:sz w:val="28"/>
          <w:szCs w:val="28"/>
          <w:lang w:val="ru-RU" w:eastAsia="ru-RU"/>
        </w:rPr>
        <w:t xml:space="preserve"> 2020 </w:t>
      </w:r>
      <w:r w:rsidRPr="00701219">
        <w:rPr>
          <w:rFonts w:ascii="Times New Roman" w:eastAsia="Times New Roman" w:hAnsi="Times New Roman" w:cs="Times New Roman" w:hint="eastAsia"/>
          <w:sz w:val="28"/>
          <w:szCs w:val="28"/>
          <w:lang w:val="ru-RU" w:eastAsia="ru-RU"/>
        </w:rPr>
        <w:t>г</w:t>
      </w:r>
      <w:r w:rsidRPr="00701219">
        <w:rPr>
          <w:rFonts w:ascii="Times New Roman" w:eastAsia="Times New Roman" w:hAnsi="Times New Roman" w:cs="Times New Roman"/>
          <w:sz w:val="28"/>
          <w:szCs w:val="28"/>
          <w:lang w:val="ru-RU" w:eastAsia="ru-RU"/>
        </w:rPr>
        <w:t>.» (23 июня 2020 г.).</w:t>
      </w:r>
    </w:p>
    <w:p w14:paraId="08365591"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Система внутреннего контроля аудируемого лица</w:t>
      </w:r>
    </w:p>
    <w:p w14:paraId="277D5B4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0F2407E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в системах внутреннего контроля и процессах аудируемых лиц могут наблюдаться, в частности:</w:t>
      </w:r>
    </w:p>
    <w:p w14:paraId="744F7FC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задержки в работе средств внутреннего контроля закрытия периода или подготовки бухгалтерской отчетности в связи с ограниченными ресурсами или доступом к информации;</w:t>
      </w:r>
    </w:p>
    <w:p w14:paraId="28E6003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увеличение числа недостатков системы внутреннего контроля в связи с:</w:t>
      </w:r>
    </w:p>
    <w:p w14:paraId="1AA2E87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ограниченным доступом к информации, используемой в рамках контроля, или ее недостаточной надежностью;</w:t>
      </w:r>
    </w:p>
    <w:p w14:paraId="76BCF6B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тем, что структура некоторых средств контроля более не является надлежащей по причине отсутствия требуемого разделения обязанностей в условиях сокращения числа работников; </w:t>
      </w:r>
    </w:p>
    <w:p w14:paraId="4A50DFD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тем, что некоторые средства контроля более не рассматриваются как внедренные в соответствии с разработанной структурой, поскольку ответственные работники работают дистанционно (удаленно) или соответствующие контрольные функции не выполняются в связи, например, с сокращением штата аудируемого лица;</w:t>
      </w:r>
    </w:p>
    <w:p w14:paraId="1BA8C2A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перераспределение сфер ответственности или отсутствие персонала и соответственно изменения в функционировании средств контроля, значимых для аудита, ненадлежащее разделение обязанностей или прав доступа к данным;</w:t>
      </w:r>
    </w:p>
    <w:p w14:paraId="343F6DC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потеря эффективности средств контроля аудируемого лица в случае, если не были внесены необходимые изменения в структуру существующих или внедрены новые средства контроля в ответ на возросшие или новые риски существенного искажения бухгалтерской отчетности;</w:t>
      </w:r>
    </w:p>
    <w:p w14:paraId="0064777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неэффективность отдельных мониторинговых средств контроля (в частности, внутреннего аудита) из-за ограничений на передвижение работников, невозможности выезжать на места для выполнения внутреннего аудита;</w:t>
      </w:r>
    </w:p>
    <w:p w14:paraId="2946EA5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повышенный риск недобросовестных действий, включая действия руководства аудируемого лица, совершаемые в обход средств контроля, в результате изменений в системе контроля, в частности, ослабления прямого надзора за работниками аудируемого лица, предоставления ненадлежащих прав доступа к данным, отсутствия разделения обязанностей;</w:t>
      </w:r>
    </w:p>
    <w:p w14:paraId="2098DF9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повышенные риски </w:t>
      </w:r>
      <w:r w:rsidRPr="00701219">
        <w:rPr>
          <w:rFonts w:ascii="Times New Roman" w:eastAsia="Times New Roman" w:hAnsi="Times New Roman" w:cs="Times New Roman"/>
          <w:color w:val="000000"/>
          <w:sz w:val="28"/>
          <w:szCs w:val="28"/>
          <w:lang w:val="ru-RU" w:eastAsia="ru-RU"/>
        </w:rPr>
        <w:t xml:space="preserve">легализации (отмывания) доходов, полученных преступным путем, финансирования терроризма и финансирования распространения оружия массового поражения (далее – риски ОД/ФТ/ФРОМУ) </w:t>
      </w:r>
      <w:r w:rsidRPr="00701219">
        <w:rPr>
          <w:rFonts w:ascii="Times New Roman" w:eastAsia="Times New Roman" w:hAnsi="Times New Roman" w:cs="Times New Roman"/>
          <w:sz w:val="28"/>
          <w:szCs w:val="28"/>
          <w:lang w:val="ru-RU" w:eastAsia="ru-RU"/>
        </w:rPr>
        <w:t xml:space="preserve">в результате возможных сбоев в эффективном функционировании средств контроля соблюдения правил идентификации клиентов, проверки покупателей и поставщиков, уровней согласования договоров и сделок, других процессов выявления и предупреждения рисков </w:t>
      </w:r>
      <w:r w:rsidRPr="00701219">
        <w:rPr>
          <w:rFonts w:ascii="Times New Roman" w:eastAsia="Times New Roman" w:hAnsi="Times New Roman" w:cs="Times New Roman"/>
          <w:color w:val="000000"/>
          <w:sz w:val="28"/>
          <w:szCs w:val="28"/>
          <w:lang w:val="ru-RU" w:eastAsia="ru-RU"/>
        </w:rPr>
        <w:t>ОД/ФТ/ФРОМУ</w:t>
      </w:r>
      <w:r w:rsidRPr="00701219">
        <w:rPr>
          <w:rFonts w:ascii="Times New Roman" w:eastAsia="Times New Roman" w:hAnsi="Times New Roman" w:cs="Times New Roman"/>
          <w:sz w:val="28"/>
          <w:szCs w:val="28"/>
          <w:lang w:val="ru-RU" w:eastAsia="ru-RU"/>
        </w:rPr>
        <w:t xml:space="preserve"> в связи, в частности, с ослаблением прямого надзора за работниками, предоставлением ненадлежащих прав утверждения сделок и договоров, отсутствием надлежащего обучения работников, отсутствием обычных действий мониторинга;</w:t>
      </w:r>
    </w:p>
    <w:p w14:paraId="23C6F09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задержки с получением информации, необходимой для выполнения процедур и формирования выводов.</w:t>
      </w:r>
    </w:p>
    <w:p w14:paraId="2207811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Аудитору необходимо обеспечить активное взаимодействие с руководством и лицами, отвечающими за корпоративное управление аудируемого лица, с целью получения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оценить соответствующее влияние на аудит. Аудитор должен понять, какие изменения в процессе оценки рисков руководством аудируемого лица произошли в ответ на условия COVID-19, и как данные изменения повлияли на оценку руководством аудируемого лица рисков существенного искажения бухгалтерской отчетности.</w:t>
      </w:r>
    </w:p>
    <w:p w14:paraId="14EFC20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Для целей аудита в условиях COVID-19 целесообразно принять во внимание следующие факторы:</w:t>
      </w:r>
    </w:p>
    <w:p w14:paraId="4CF306E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 аудитору может потребоваться дополнительное время для обновления ранее полученного понимания процесса подготовки бухгалтерской отчетности, соответствующих бизнес-процессов и контрольной среды аудируемого лица, а также для оценки структуры и внедрения новых или модифицированных средств контроля; </w:t>
      </w:r>
    </w:p>
    <w:p w14:paraId="225D3BB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необходимы изменения в оценке аудитором неотъемлемого риска существенного искажения бухгалтерской отчетности (например, может потребовать пересмотреть уровень риска с незначительного на значительный);</w:t>
      </w:r>
    </w:p>
    <w:p w14:paraId="6DC7B25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выявлены новые риски существенного искажения бухгалтерской отчетности (например, ранее незначительный счет может быть определен как значительный);</w:t>
      </w:r>
    </w:p>
    <w:p w14:paraId="21129B6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могут быть необходимы изменения в оценке аудитором риска существенного искажения бухгалтерской отчетности (например, из-за изменения неотъемлемого риска и (или) риска средств контроля); </w:t>
      </w:r>
    </w:p>
    <w:p w14:paraId="61E0EE4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аудитор может выявить большее количество недостатков системы внутреннего контроля и сообщить о них руководству и лицам, отвечающим за корпоративное управление аудируемого лица;</w:t>
      </w:r>
    </w:p>
    <w:p w14:paraId="0D21D93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возникнуть новые значимые для аудита риски, связанные с использованием информационных технологий (далее – ИТ), в результате изменений в общих средствах контроля в информационных или других системах (например, может возникнуть необходимость предоставить права удаленного доступа тем работникам, которые ранее не имели таких прав);</w:t>
      </w:r>
    </w:p>
    <w:p w14:paraId="6695AD2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возможность для аудитора полагаться на определенные контрольные действия может быть исключена, в связи с чем аудитору потребуется изменить характер, сроки и объем запланированных процедур проверки по существу для получения аудиторских доказательств;</w:t>
      </w:r>
    </w:p>
    <w:p w14:paraId="17216DA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может потребоваться дополнительно рассмотреть и принять меры в ответ на значительный риск действий руководства аудируемого лица в обход средств контроля, поскольку средства контроля за бухгалтерскими записями  и прочими корректировками могут быть ослаблены.</w:t>
      </w:r>
    </w:p>
    <w:p w14:paraId="7878F62F"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Риск недобросовестных действий</w:t>
      </w:r>
    </w:p>
    <w:p w14:paraId="53896AB3" w14:textId="77777777" w:rsidR="00701219" w:rsidRPr="00701219" w:rsidRDefault="00701219" w:rsidP="00701219">
      <w:pPr>
        <w:spacing w:before="6" w:after="1" w:line="240" w:lineRule="auto"/>
        <w:ind w:right="70"/>
        <w:jc w:val="both"/>
        <w:rPr>
          <w:rFonts w:ascii="Univers for KPMG Light" w:eastAsiaTheme="minorHAnsi" w:hAnsi="Univers for KPMG Light"/>
          <w:sz w:val="18"/>
          <w:szCs w:val="18"/>
          <w:lang w:val="ru-RU"/>
        </w:rPr>
      </w:pPr>
      <w:bookmarkStart w:id="2" w:name="Other_alternative_procedures"/>
      <w:bookmarkEnd w:id="2"/>
    </w:p>
    <w:p w14:paraId="59CF382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240 «Обязанности аудитора в отношении недобросовестных действий  при проведении аудита финансовой отчетности» (далее – МСА 240) рассматривает, каким образом следует применять МСА 315 и МСА 330 «Аудиторские процедуры в ответ на оцененные риски» в отношении рисков существенного искажения бухгалтерской отчетности вследствие недобросовестных действий.</w:t>
      </w:r>
    </w:p>
    <w:p w14:paraId="7DAA3C4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3" w:name="_Hlk52225003"/>
      <w:r w:rsidRPr="00701219">
        <w:rPr>
          <w:rFonts w:ascii="Times New Roman" w:eastAsia="Times New Roman" w:hAnsi="Times New Roman" w:cs="Times New Roman"/>
          <w:sz w:val="28"/>
          <w:szCs w:val="28"/>
          <w:lang w:val="ru-RU" w:eastAsia="ru-RU"/>
        </w:rPr>
        <w:t xml:space="preserve">В условиях COVID-19 могут усилиться следующие факторы риска недобросовестных действий, указанные в МСА 240: </w:t>
      </w:r>
    </w:p>
    <w:p w14:paraId="06D789A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побуждение к совершению недобросовестных действий или давление (например, в связи со снижением потребительского спроса и увеличением количества банкротств организаций, угрозой сокращения персонала, возникновением существенных операционных убытков, потребностью в дополнительном финансировании, возможными негативными последствиями </w:t>
      </w:r>
      <w:r w:rsidRPr="00701219">
        <w:rPr>
          <w:rFonts w:ascii="Times New Roman" w:eastAsia="Times New Roman" w:hAnsi="Times New Roman" w:cs="Times New Roman"/>
          <w:sz w:val="28"/>
          <w:szCs w:val="28"/>
          <w:lang w:val="ru-RU" w:eastAsia="ru-RU"/>
        </w:rPr>
        <w:lastRenderedPageBreak/>
        <w:t xml:space="preserve">раскрытия в бухгалтерской отчетности слабых финансовых результатов, зависимостью вознаграждения руководства аудируемого лица от достижения определенных операционных или финансовых результатов); </w:t>
      </w:r>
    </w:p>
    <w:p w14:paraId="15C76F2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возможность совершения недобросовестных действий (например, в связи с тем, что формирование оценочных значений сопряжено с большей субъективностью и неопределенностью, система внутреннего контроля может быть менее эффективной, мониторинговые средства контроля (в частности, внутренний аудит) могут быть ослаблены или приостановлены, ведение бухгалтерского учета может оказаться ненадлежащим, ИТ-системы могут использоваться не по назначению, в системе внутреннего контроля могут наблюдаться значительные недостатки); </w:t>
      </w:r>
    </w:p>
    <w:p w14:paraId="1F00159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способность оправдать совершаемое недобросовестное действие (например, в связи с уверенностью руководства аудируемого лица, что в условиях COVID-19 вероятность обнаружения их недобросовестных действий невелика, снижением степени приверженности работников моральным ценностям, их неуверенностью в сохранении рабочего места).   </w:t>
      </w:r>
    </w:p>
    <w:p w14:paraId="614832D1" w14:textId="77777777"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bookmarkStart w:id="4" w:name="Attitudes/rationalisations"/>
      <w:bookmarkEnd w:id="3"/>
      <w:bookmarkEnd w:id="4"/>
      <w:r w:rsidRPr="00701219">
        <w:rPr>
          <w:rFonts w:ascii="Times New Roman" w:eastAsia="Times New Roman" w:hAnsi="Times New Roman" w:cs="Times New Roman"/>
          <w:sz w:val="28"/>
          <w:szCs w:val="28"/>
          <w:lang w:val="ru-RU" w:eastAsia="ru-RU"/>
        </w:rPr>
        <w:t>В рамках процедур оценки рисков аудитор должен рассмотреть, каким образом условия COVID-19 влияют на его оценку риска  недобросовестных действий, включая рассмотрение того, присутствуют ли указанные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бухгалтерской отчетности и на уровне предпосылок. В этой связи аудитор может:</w:t>
      </w:r>
    </w:p>
    <w:p w14:paraId="29D25F4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использовать работу эксперта для оценки риска недобросовестных действий и разработки ответных мер;</w:t>
      </w:r>
    </w:p>
    <w:p w14:paraId="069E217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выявить новые риски вследствие недобросовестных действий на уровне бухгалтерской отчетности и на уровне предпосылок;</w:t>
      </w:r>
    </w:p>
    <w:p w14:paraId="7B761FE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провести дополнительные процедуры в ответ на возросшие риски обхода руководством аудируемого лица средств внутреннего контроля;</w:t>
      </w:r>
    </w:p>
    <w:p w14:paraId="7DB1D22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дополнительно к тестированию бухгалтерских записей и других корректировок в конце отчетного периода провести их тестирование в течение всего отчетного периода; </w:t>
      </w:r>
    </w:p>
    <w:p w14:paraId="29D907A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выявить недостатки средств контроля аудируемого лица в части предотвращения и обнаружения недобросовестных действий.</w:t>
      </w:r>
    </w:p>
    <w:p w14:paraId="06075C8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Учитывая, что оценка риска недобросовестных действий является областью, требующей значительного профессионального суждения, целесообразно вовлекать в работу в этой области руководителя аудиторского задания и своевременно обсуждать результаты оценки с лицом, осуществляющим проверку качества выполнения задания, если указанное лицо назначено на задание. </w:t>
      </w:r>
    </w:p>
    <w:p w14:paraId="637545C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оценке риска совершения недобросовестных действий в условиях COVID-19 особенно важно сохранение аудиторскими группами профессионального скептицизма и бдительности в отношении информации, которая может указывать на новые факторы указанного риска.</w:t>
      </w:r>
    </w:p>
    <w:p w14:paraId="250235D0"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lastRenderedPageBreak/>
        <w:t>Риски, связанные с использованием ИТ</w:t>
      </w:r>
    </w:p>
    <w:p w14:paraId="60D73C9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3C3C200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ответ на возросшие риски существенного искажения бухгалтерской отчетности или для компенсации тех средств контроля, которые в условиях COVID-19 оказались неэффективными, аудируемые лица могут вносить изменения в свои ИТ-системы и в средства контроля таких систем.</w:t>
      </w:r>
    </w:p>
    <w:p w14:paraId="69A5AF1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Уровень изменений в ИТ-системах и соответствующих средствах контроля зависит от конкретных обстоятельств аудируемого лица и от характеристик элементов (ручные или автоматизированные) системы контроля до условий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w:t>
      </w:r>
    </w:p>
    <w:p w14:paraId="143A090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ИТ-системы аудируемого лица с большей вероятностью будут подвержены влиянию условий COVID-19, если аудируемое лицо:</w:t>
      </w:r>
    </w:p>
    <w:p w14:paraId="117A047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запланировало или находится в процессе работ по внедрению ИТ-систем;</w:t>
      </w:r>
    </w:p>
    <w:p w14:paraId="1109899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небольшого числа ключевых лиц;</w:t>
      </w:r>
    </w:p>
    <w:p w14:paraId="35F1441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автоматизированных средств контроля, предполагающих частые изменения системной конфигурации или кодов в рамках стандартных операционных процедур;</w:t>
      </w:r>
    </w:p>
    <w:p w14:paraId="03CD3FE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передало существенные ИТ-функции на аутсорсинг; </w:t>
      </w:r>
    </w:p>
    <w:p w14:paraId="741A5BA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осуществляет деятельность, которая в значительной степени зависит от ИТ-систем, и при этом средства контроля таких систем аудируемого лица функционируют в нескольких местах, включая общие центры обслуживания.</w:t>
      </w:r>
    </w:p>
    <w:p w14:paraId="323C3AB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в ходе получения понимания аудируемого лица и его окружения, включая систему внутреннего контроля аудируемого лица, аудитор выявил изменения в ИТ-системах  аудируемого лица и связанных средствах контроля, аудитор должен оценить возможное влияние этих изменений на подход к аудиту.</w:t>
      </w:r>
    </w:p>
    <w:p w14:paraId="4BA4645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должен рассмотреть, внесло ли руководство аудируемого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 Данные изменения в процессах могут повлиять на точки риска соответствующего процесса, что может, в свою очередь, потребовать изменений не только в самих контрольных действиях, но и в периодичности и объеме мероприятий по мониторингу, а также в общих средствах контроля ИТ-систем, которые поддерживают согласованную работу автоматизированных средств контроля. </w:t>
      </w:r>
    </w:p>
    <w:p w14:paraId="7CAAB88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аудитор выявил изменения в процессе подготовки бухгалтерской отчетности, бизнес-процессах, средствах контроля, значимых для аудита, аудитор должен рассмотреть необходимость тестирования эффективности соответствующих средств контроля до и после изменения. В зависимости от обстоятельств аудитору также следует рассмотреть целесообразность использования работы ИТ-экспертов.</w:t>
      </w:r>
    </w:p>
    <w:p w14:paraId="3C76A34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Если аудитор выявил значительные изменения в ИТ-системах аудируемого лица, ему необходимо рассмотреть:</w:t>
      </w:r>
    </w:p>
    <w:p w14:paraId="2E61F11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влияние данных изменений на порядок учета и обработки операций; </w:t>
      </w:r>
    </w:p>
    <w:p w14:paraId="7E6A0E0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функционирующие на текущий момент и функционировавшие до указанных изменений.</w:t>
      </w:r>
    </w:p>
    <w:p w14:paraId="45AA637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Понимание влияния условий COVID-19 на ИТ-системы аудируемого лица и связанные средства контроля поможет аудитору определить характер, сроки и объем аудиторских процедур в ответ на оцененные риски существенного искажения бухгалтерской отчетности.</w:t>
      </w:r>
    </w:p>
    <w:p w14:paraId="34B5A19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Помимо прочего, в условиях COVID-19 особое значение приобретают кибер-риски. Возрастает количество кибератак на ИТ-системы аудируемых лиц. Кибер-преступники находят новые способы проведения фишинговых атак, включая для целей хищения идентификационных данных у работников, работающих удаленно. Кибер-преступники могут выдавать себя за ИТ-персонал аудируемого лица, перенаправлять получателей фишинговых сообщений на поддельные вэб-страницы, с которых якобы осуществляется удаленный доступ к внутренним сетям аудируемых лиц или доступ к учетным записям. </w:t>
      </w:r>
    </w:p>
    <w:p w14:paraId="370613C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Соответственно возрастает риск ненадлежащего или несанкционированного доступа к ИТ-системам, в которых хранятся финансовые данные или которые обеспечиваются средствами контроля, значимыми для целей подготовки бухгалтерской отчетности. Аудитору следует рассмотреть:</w:t>
      </w:r>
    </w:p>
    <w:p w14:paraId="7F306F0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какими мерами руководство аудируемого лица снижает данный риск;</w:t>
      </w:r>
    </w:p>
    <w:p w14:paraId="0021892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ослаблены ли существующие средства контроля доступа, например, в связи с отсутствием или недостаточным количеством персонала, осуществляющего мониторинг и обеспечивающего применение соответствующих средств контроля логического доступа.</w:t>
      </w:r>
    </w:p>
    <w:p w14:paraId="2196D2C4" w14:textId="77777777" w:rsidR="00701219" w:rsidRPr="00701219" w:rsidRDefault="00701219" w:rsidP="00701219">
      <w:pPr>
        <w:tabs>
          <w:tab w:val="left" w:pos="1722"/>
        </w:tabs>
        <w:spacing w:after="0" w:line="240" w:lineRule="auto"/>
        <w:jc w:val="both"/>
        <w:rPr>
          <w:rFonts w:ascii="Times New Roman" w:eastAsia="Times New Roman" w:hAnsi="Times New Roman" w:cs="Times New Roman"/>
          <w:sz w:val="28"/>
          <w:szCs w:val="28"/>
          <w:lang w:val="ru-RU" w:eastAsia="ru-RU"/>
        </w:rPr>
      </w:pPr>
    </w:p>
    <w:p w14:paraId="322074E2" w14:textId="77777777" w:rsidR="00701219" w:rsidRPr="00701219" w:rsidRDefault="00701219" w:rsidP="00701219">
      <w:pPr>
        <w:keepNext/>
        <w:keepLines/>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 xml:space="preserve">Риски ОД/ФТ/ФРОМУ </w:t>
      </w:r>
    </w:p>
    <w:p w14:paraId="2230D580" w14:textId="77777777" w:rsidR="00701219" w:rsidRPr="00701219" w:rsidRDefault="00701219" w:rsidP="00701219">
      <w:pPr>
        <w:spacing w:after="0" w:line="240" w:lineRule="auto"/>
        <w:ind w:firstLine="709"/>
        <w:jc w:val="center"/>
        <w:rPr>
          <w:rFonts w:ascii="Times New Roman" w:eastAsia="Times New Roman" w:hAnsi="Times New Roman" w:cs="Times New Roman"/>
          <w:b/>
          <w:sz w:val="28"/>
          <w:szCs w:val="28"/>
          <w:lang w:val="ru-RU" w:eastAsia="ru-RU"/>
        </w:rPr>
      </w:pPr>
    </w:p>
    <w:p w14:paraId="467B4958" w14:textId="77777777" w:rsidR="00701219" w:rsidRPr="00701219" w:rsidRDefault="00701219" w:rsidP="00701219">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В условиях COVID-19 повышаются риски ОД/ФТ/ФРОМУ, возникают новые риски в этой области, связанные с распространением новой коронавирусной инфекции. </w:t>
      </w:r>
    </w:p>
    <w:p w14:paraId="02B99781" w14:textId="77777777" w:rsidR="00701219" w:rsidRPr="00701219" w:rsidRDefault="00701219" w:rsidP="00701219">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Исходя из Федерального закона «О противодействии легализации (отмыванию) доходов, полученных преступным путем, и финансированию терроризма», при оказании аудиторских услуг аудиторские организации, индивидуальные аудиторы обязаны уведомлять Росфинмониторинг о любых основаниях полагать, что сделки или финансовые операции аудируемого лица осуществляются или могут быть осуществлены в целях ОД/ФТ. Аналогичное требование установлено для случаев, когда аудиторская организация, индивидуальный аудитор готовит или осуществляет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w:t>
      </w:r>
      <w:r w:rsidRPr="00701219">
        <w:rPr>
          <w:rFonts w:ascii="Times New Roman" w:eastAsiaTheme="minorHAnsi" w:hAnsi="Times New Roman" w:cs="Times New Roman"/>
          <w:sz w:val="28"/>
          <w:szCs w:val="28"/>
          <w:shd w:val="clear" w:color="auto" w:fill="FFFFFF"/>
          <w:lang w:val="ru-RU"/>
        </w:rPr>
        <w:lastRenderedPageBreak/>
        <w:t xml:space="preserve">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w:t>
      </w:r>
    </w:p>
    <w:p w14:paraId="24F5DDDF" w14:textId="77777777" w:rsidR="00701219" w:rsidRPr="00701219" w:rsidRDefault="00701219" w:rsidP="00701219">
      <w:pPr>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heme="minorHAnsi" w:hAnsi="Times New Roman" w:cs="Times New Roman"/>
          <w:sz w:val="28"/>
          <w:szCs w:val="28"/>
          <w:shd w:val="clear" w:color="auto" w:fill="FFFFFF"/>
          <w:lang w:val="ru-RU"/>
        </w:rPr>
        <w:t xml:space="preserve">Аудиторские организации, индивидуальные аудиторы осуществляют оценку сделок и финансовых операций аудируемого лица (клиента) с учетом выводов, содержащихся в национальной и секторальной оценках рисков ОД/ФТ/ФРОМУ, </w:t>
      </w:r>
      <w:r w:rsidRPr="00701219">
        <w:rPr>
          <w:rFonts w:ascii="Times New Roman" w:eastAsia="Times New Roman" w:hAnsi="Times New Roman" w:cs="Times New Roman"/>
          <w:color w:val="000000"/>
          <w:sz w:val="28"/>
          <w:szCs w:val="28"/>
          <w:lang w:val="ru-RU" w:eastAsia="ru-RU"/>
        </w:rPr>
        <w:t xml:space="preserve">Методических рекомендаций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Росфинмониторинга от 23 ноября 2018 г. № 56), а также </w:t>
      </w:r>
      <w:r w:rsidRPr="00701219">
        <w:rPr>
          <w:rFonts w:ascii="Times New Roman" w:eastAsiaTheme="minorHAnsi" w:hAnsi="Times New Roman" w:cs="Times New Roman"/>
          <w:sz w:val="28"/>
          <w:szCs w:val="28"/>
          <w:lang w:val="ru-RU"/>
        </w:rPr>
        <w:t xml:space="preserve">информации о рисках отмывания денег и финансирования терроризма, связанных с пандемией COVID-19 (информационное письмо Росфинмониторинга от 12.05.2020). </w:t>
      </w:r>
      <w:r w:rsidRPr="00701219">
        <w:rPr>
          <w:rFonts w:ascii="Times New Roman" w:eastAsia="Times New Roman" w:hAnsi="Times New Roman" w:cs="Times New Roman"/>
          <w:color w:val="000000"/>
          <w:sz w:val="28"/>
          <w:szCs w:val="28"/>
          <w:lang w:val="ru-RU" w:eastAsia="ru-RU"/>
        </w:rPr>
        <w:t>С этими документами можно ознакомиться на официальном Интернет-сайте  Росфинмониторинга</w:t>
      </w:r>
      <w:r w:rsidRPr="00701219">
        <w:rPr>
          <w:rFonts w:ascii="Times New Roman" w:eastAsia="Times New Roman" w:hAnsi="Times New Roman" w:cs="Times New Roman"/>
          <w:sz w:val="28"/>
          <w:szCs w:val="28"/>
          <w:lang w:val="ru-RU" w:eastAsia="ru-RU"/>
        </w:rPr>
        <w:t xml:space="preserve"> www.fedsfm.ru (в том числе в личных кабинетах аудиторских организаций, индивидуальных аудиторов).</w:t>
      </w:r>
    </w:p>
    <w:p w14:paraId="074D7BB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42902C2B" w14:textId="77777777"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eastAsia="ru-RU"/>
        </w:rPr>
        <w:t>II</w:t>
      </w:r>
      <w:r w:rsidRPr="00701219">
        <w:rPr>
          <w:rFonts w:ascii="Times New Roman" w:eastAsia="Times New Roman" w:hAnsi="Times New Roman" w:cs="Times New Roman"/>
          <w:b/>
          <w:color w:val="000000"/>
          <w:sz w:val="28"/>
          <w:szCs w:val="28"/>
          <w:lang w:val="ru-RU" w:eastAsia="ru-RU"/>
        </w:rPr>
        <w:t xml:space="preserve">. Аудиторские доказательства </w:t>
      </w:r>
    </w:p>
    <w:p w14:paraId="2FFB3DCC" w14:textId="77777777"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14:paraId="547E7C39" w14:textId="77777777"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Общие вопросы</w:t>
      </w:r>
    </w:p>
    <w:p w14:paraId="13706AA1" w14:textId="77777777"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14:paraId="5AB766B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5" w:name="Sources_of_information"/>
      <w:bookmarkEnd w:id="5"/>
      <w:r w:rsidRPr="00701219">
        <w:rPr>
          <w:rFonts w:ascii="Times New Roman" w:eastAsia="Times New Roman" w:hAnsi="Times New Roman" w:cs="Times New Roman"/>
          <w:sz w:val="28"/>
          <w:szCs w:val="28"/>
          <w:lang w:val="ru-RU" w:eastAsia="ru-RU"/>
        </w:rPr>
        <w:t>Международный стандарт аудита 500 «Аудиторские доказательства» (далее – МСА 500) устанавливает, что входит в состав аудиторских доказательств при проведении аудита бухгалтерской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иметь возможность сделать обоснованные выводы, которые послужат основанием для  аудиторского мнения.</w:t>
      </w:r>
    </w:p>
    <w:p w14:paraId="48ED996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w:t>
      </w:r>
    </w:p>
    <w:p w14:paraId="5E240E5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информации из внешних и внутренних источников может быть затруднено или может потребовать больше времени;</w:t>
      </w:r>
    </w:p>
    <w:p w14:paraId="28460ED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степень надежности информации может стать ниже; </w:t>
      </w:r>
    </w:p>
    <w:p w14:paraId="22B4510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аудиторских доказательств и обстоятельства, в которых их получает аудитор, могут измениться.</w:t>
      </w:r>
    </w:p>
    <w:p w14:paraId="7A9479B6" w14:textId="77777777" w:rsidR="00701219" w:rsidRPr="00701219" w:rsidRDefault="00701219" w:rsidP="00701219">
      <w:pPr>
        <w:spacing w:after="0" w:line="240" w:lineRule="auto"/>
        <w:jc w:val="center"/>
        <w:rPr>
          <w:rFonts w:ascii="Times New Roman" w:eastAsia="Times New Roman" w:hAnsi="Times New Roman" w:cs="Times New Roman"/>
          <w:b/>
          <w:color w:val="000000"/>
          <w:sz w:val="28"/>
          <w:szCs w:val="28"/>
          <w:lang w:val="ru-RU" w:eastAsia="ru-RU"/>
        </w:rPr>
      </w:pPr>
    </w:p>
    <w:p w14:paraId="2D0E3FF7" w14:textId="77777777" w:rsidR="00701219" w:rsidRPr="00701219" w:rsidRDefault="00701219" w:rsidP="00701219">
      <w:pPr>
        <w:spacing w:after="0" w:line="240" w:lineRule="auto"/>
        <w:jc w:val="center"/>
        <w:rPr>
          <w:rFonts w:ascii="Times New Roman" w:eastAsia="Times New Roman" w:hAnsi="Times New Roman" w:cs="Times New Roman"/>
          <w:bCs/>
          <w:color w:val="000000"/>
          <w:sz w:val="28"/>
          <w:szCs w:val="28"/>
          <w:lang w:val="ru-RU" w:eastAsia="ru-RU"/>
        </w:rPr>
      </w:pPr>
      <w:r w:rsidRPr="00701219">
        <w:rPr>
          <w:rFonts w:ascii="Times New Roman" w:eastAsia="Times New Roman" w:hAnsi="Times New Roman" w:cs="Times New Roman"/>
          <w:bCs/>
          <w:color w:val="000000"/>
          <w:sz w:val="28"/>
          <w:szCs w:val="28"/>
          <w:lang w:val="ru-RU" w:eastAsia="ru-RU"/>
        </w:rPr>
        <w:t>Источники информации</w:t>
      </w:r>
    </w:p>
    <w:p w14:paraId="16B8C28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490B2F5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делает вывод о невозможности получения аудиторских доказательств в достаточном объеме и достаточной степени надежности из какого-либо источника, аудитору необходимо рассмотреть возможность проведения альтернативных процедур и получения аудиторских доказательств из других источников. </w:t>
      </w:r>
    </w:p>
    <w:p w14:paraId="4D244AA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использовании в качестве аудиторского доказательства информации, подготовленной аудируемым лицом (внутренняя информация), аудитор должен </w:t>
      </w:r>
      <w:r w:rsidRPr="00701219">
        <w:rPr>
          <w:rFonts w:ascii="Times New Roman" w:eastAsia="Times New Roman" w:hAnsi="Times New Roman" w:cs="Times New Roman"/>
          <w:sz w:val="28"/>
          <w:szCs w:val="28"/>
          <w:lang w:val="ru-RU" w:eastAsia="ru-RU"/>
        </w:rPr>
        <w:lastRenderedPageBreak/>
        <w:t>оценить надежность данной информации, в том числе собрать доказательства в отношении ее точности и полноты.</w:t>
      </w:r>
    </w:p>
    <w:p w14:paraId="045133B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выявлении аудитором изменений в процессах подготовки бухгалтерской отчетности и системе внутреннего контроля аудируемого лица, которые могут указывать на недостаточную надёжность внутренней информации для использования ее в качестве аудиторского доказательства, аудитор должен рассмотреть целесообразность разработки  альтернативных процедур, в которых используются другие источники аудиторских доказательств.</w:t>
      </w:r>
    </w:p>
    <w:p w14:paraId="3A3A237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выявлении аудитором факторов, указывающих на то, что информация, которую аудитор планировал использовать в качестве аудиторских доказательств, может быть недостаточно надежной, аудитор может увеличить объем детальных тестов для оценки надежности такой информации, а также использовать в большей степени информационные технологии для ее изучения.</w:t>
      </w:r>
    </w:p>
    <w:p w14:paraId="63703FBC"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6" w:name="Nature_of_information"/>
      <w:bookmarkEnd w:id="6"/>
      <w:r w:rsidRPr="00701219">
        <w:rPr>
          <w:rFonts w:ascii="Times New Roman" w:eastAsia="Times New Roman" w:hAnsi="Times New Roman" w:cs="Times New Roman"/>
          <w:bCs/>
          <w:color w:val="000000"/>
          <w:sz w:val="28"/>
          <w:szCs w:val="28"/>
          <w:lang w:val="ru-RU" w:eastAsia="ru-RU"/>
        </w:rPr>
        <w:t>Характер информации</w:t>
      </w:r>
    </w:p>
    <w:p w14:paraId="6449FA84" w14:textId="77777777" w:rsidR="00701219" w:rsidRPr="00701219" w:rsidRDefault="00701219" w:rsidP="00701219">
      <w:pPr>
        <w:spacing w:after="0" w:line="240" w:lineRule="auto"/>
        <w:rPr>
          <w:rFonts w:eastAsiaTheme="minorHAnsi"/>
          <w:lang w:val="ru-RU" w:eastAsia="ru-RU"/>
        </w:rPr>
      </w:pPr>
    </w:p>
    <w:p w14:paraId="051C976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доступ к документации на бумажных носителях может быть затруднен. Документация и информация, которую аудитор планировал использовать в качестве аудиторских доказательств, во многих случаях может предоставляться аудитору в электронной форме.</w:t>
      </w:r>
    </w:p>
    <w:p w14:paraId="34E866F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отношении информации, полученной в электронной форме, аудитору целесообразно выполнить возможные в обстоятельствах процедуры подтверждения соответствия этой информации данным ее источника, например: </w:t>
      </w:r>
    </w:p>
    <w:p w14:paraId="52C3D05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сверить (на выборочной основе) информацию в электронной форме с данными ее источника - для подтверждения достоверности информации;</w:t>
      </w:r>
    </w:p>
    <w:p w14:paraId="3D1BE6E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получить доступ в режиме чтения к внутренним системам аудируемого лица и изучить соответствующую информацию - для подтверждения полноты и точности информации;</w:t>
      </w:r>
    </w:p>
    <w:p w14:paraId="727520B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осуществить наблюдение за созданием работниками аудируемого лица информации из данных ее источника и направлением этой информации аудитору (с помощью удаленной демонстрации экрана монитора); </w:t>
      </w:r>
    </w:p>
    <w:p w14:paraId="1274608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подтвердить при необходимости внешнюю информацию непосредственно с соответствующей третьей стороной.</w:t>
      </w:r>
    </w:p>
    <w:p w14:paraId="15A6D08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рассмотрении надежности информации в электронной форме, полученной из внутренних источников, процедуры аудитора могут, в частности, включать:</w:t>
      </w:r>
    </w:p>
    <w:p w14:paraId="3B9A0C6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понимания процесса подготовки информации руководством аудируемого лица;</w:t>
      </w:r>
    </w:p>
    <w:p w14:paraId="1FDAAAF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понимания внедренных руководством аудируемого лица средств контроля подготовки и хранения данных;</w:t>
      </w:r>
    </w:p>
    <w:p w14:paraId="22DD1CD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проведение интерактивных сеансов связи с уполномоченными лицами аудируемого лица (с помощью удаленной демонстрации экрана монитора), в ходе которых аудитором может быть произведена удаленная инспекция документации в бумажной форме.</w:t>
      </w:r>
    </w:p>
    <w:p w14:paraId="17A7776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При работе с информацией в электронной форме, которую аудитор планирует использовать в качестве аудиторского доказательства, аудитор должен оценить наличие факторов, вызывающих сомнения в надежности указанной информации, например:</w:t>
      </w:r>
    </w:p>
    <w:p w14:paraId="0E9BD54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наблюдается неверная последовательность или пропуск пунктов или номеров страниц в документе, представленном аудитору в электронной форме, либо наличие в таком документе ссылок на отсутствующие приложения, что может быть свидетельством неполного представления информации; </w:t>
      </w:r>
    </w:p>
    <w:p w14:paraId="0B52B7A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метаданные информации не соответствуют ожиданиям аудитора (дата создания, дата модификации, автор и другие метаданные);</w:t>
      </w:r>
    </w:p>
    <w:p w14:paraId="7F5B47F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необычные изменения шрифта, логотипа, других элементов документа;</w:t>
      </w:r>
    </w:p>
    <w:p w14:paraId="6BE5D76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нетипичные формулировки или отсутствие ожидаемых частей документа, например, должность лица, подписавшего документ, адрес, стандартные условия договора.</w:t>
      </w:r>
    </w:p>
    <w:p w14:paraId="6B86700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случае, когда информация, полученная в электронной форме, не соответствует другим полученным аудиторским доказательствам или у аудитора есть сомнения в надежности информации, используемой в качестве аудиторских доказательств, в соответствии с МСА 500 аудитор должен определить, какие изменения или дополнения в аудиторских процедурах необходимы для разрешения такого несоответствия или сомнения, а также проанализировать влияние их (при наличии влияния) на другие аспекты аудита.</w:t>
      </w:r>
    </w:p>
    <w:p w14:paraId="1F857B84"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7" w:name="The_circumstances_under_which_informatio"/>
      <w:bookmarkEnd w:id="7"/>
      <w:r w:rsidRPr="00701219">
        <w:rPr>
          <w:rFonts w:ascii="Times New Roman" w:eastAsia="Times New Roman" w:hAnsi="Times New Roman" w:cs="Times New Roman"/>
          <w:bCs/>
          <w:color w:val="000000"/>
          <w:sz w:val="28"/>
          <w:szCs w:val="28"/>
          <w:lang w:val="ru-RU" w:eastAsia="ru-RU"/>
        </w:rPr>
        <w:t>Обстоятельства получения информации аудитором</w:t>
      </w:r>
    </w:p>
    <w:p w14:paraId="5EE033DE" w14:textId="77777777" w:rsidR="00701219" w:rsidRPr="00701219" w:rsidRDefault="00701219" w:rsidP="00701219">
      <w:pPr>
        <w:spacing w:after="0" w:line="240" w:lineRule="auto"/>
        <w:rPr>
          <w:rFonts w:eastAsiaTheme="minorHAnsi"/>
          <w:lang w:val="ru-RU" w:eastAsia="ru-RU"/>
        </w:rPr>
      </w:pPr>
    </w:p>
    <w:p w14:paraId="5A32BF5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изменении обстоятельств получения информации аудитором (например, документы или информация в электронной форме направляются по электронной почте, выгружаются на веб-сайт или в иное веб-пространство, к которым аудируемое лицо и аудитор имеют совместный доступ, вместо личной передачи документов на бумажном носителе) и наличии сомнений у аудитора рекомендуется выполнить процедуры подтверждения личности стороны, предоставляющей информацию, например:</w:t>
      </w:r>
    </w:p>
    <w:p w14:paraId="67E3317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проверить соответствие адреса электронной почты отправителя информации данным, размещенным на веб-сайте аудируемого лица или представленным на визитной карточке соответствующего лица;</w:t>
      </w:r>
    </w:p>
    <w:p w14:paraId="11ED794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установить техническими средствами наличие и реализацию прав доступа к совместно используемому веб-сайту или иному веб-пространству только уполномоченными представителями аудируемого лица; </w:t>
      </w:r>
    </w:p>
    <w:p w14:paraId="5E5334F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осуществить телефонный звонок третьей стороне, чтобы подтвердить, что информация, отправленная по электронной почте или переданная аудитору другим способом в электронной форме, была предоставлена данной стороной.</w:t>
      </w:r>
    </w:p>
    <w:p w14:paraId="3924F30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8" w:name="Other_considerations"/>
      <w:bookmarkEnd w:id="8"/>
      <w:r w:rsidRPr="00701219">
        <w:rPr>
          <w:rFonts w:ascii="Times New Roman" w:eastAsia="Times New Roman" w:hAnsi="Times New Roman" w:cs="Times New Roman"/>
          <w:sz w:val="28"/>
          <w:szCs w:val="28"/>
          <w:lang w:val="ru-RU" w:eastAsia="ru-RU"/>
        </w:rPr>
        <w:t xml:space="preserve">В случае, когда в условиях COVID-19 процесс получения достаточных надлежащих аудиторских доказательств существенно осложняется, аудитору целесообразно запланировать дополнительное время для выполнения альтернативных аудиторских процедур и своевременно обсудить данный вопрос с </w:t>
      </w:r>
      <w:r w:rsidRPr="00701219">
        <w:rPr>
          <w:rFonts w:ascii="Times New Roman" w:eastAsia="Times New Roman" w:hAnsi="Times New Roman" w:cs="Times New Roman"/>
          <w:sz w:val="28"/>
          <w:szCs w:val="28"/>
          <w:lang w:val="ru-RU" w:eastAsia="ru-RU"/>
        </w:rPr>
        <w:lastRenderedPageBreak/>
        <w:t>руководством аудируемого лица для принятия необходимых мер и корректировки графика аудита.</w:t>
      </w:r>
    </w:p>
    <w:p w14:paraId="598D2073"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Запасы</w:t>
      </w:r>
    </w:p>
    <w:p w14:paraId="1622B6BE" w14:textId="77777777" w:rsidR="00701219" w:rsidRPr="00701219" w:rsidRDefault="00701219" w:rsidP="00701219">
      <w:pPr>
        <w:spacing w:after="0" w:line="240" w:lineRule="auto"/>
        <w:rPr>
          <w:rFonts w:eastAsiaTheme="minorHAnsi"/>
          <w:lang w:val="ru-RU" w:eastAsia="ru-RU"/>
        </w:rPr>
      </w:pPr>
    </w:p>
    <w:p w14:paraId="4CC95E2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501 «Особенности получения аудиторских доказательств</w:t>
      </w:r>
      <w:r w:rsidRPr="00701219">
        <w:rPr>
          <w:rFonts w:ascii="Times New Roman" w:eastAsia="Times New Roman" w:hAnsi="Times New Roman" w:cs="Times New Roman"/>
          <w:sz w:val="28"/>
          <w:szCs w:val="28"/>
          <w:lang w:val="ru-RU" w:eastAsia="ru-RU"/>
        </w:rPr>
        <w:br/>
        <w:t xml:space="preserve">в конкретных случаях» (далее – МСА 501) описывает отдельные вопросы, рассматриваемые аудитором при получении достаточных надлежащих аудиторских доказательств в отношении определенных аспектов, касающихся запасов, при проведении аудита бухгалтерской отчетности. </w:t>
      </w:r>
    </w:p>
    <w:p w14:paraId="642D004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2D70EABB"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Руководство аудируемого лица не проводит инвентаризацию или проводит ее на позднюю дату</w:t>
      </w:r>
    </w:p>
    <w:p w14:paraId="5FE9C539"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14:paraId="26400BE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руководство аудируемого лица информирует аудитора, что проведение инвентаризации запасов в условиях COVID-19 невозможно, аудитору следует проявить профессиональный скептицизм при оценке обоснованности данного заявления. </w:t>
      </w:r>
      <w:bookmarkStart w:id="9" w:name="1_Management_cancels_or_postpones_an_inv"/>
      <w:bookmarkEnd w:id="9"/>
    </w:p>
    <w:p w14:paraId="021466F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когда аудитор приходит к выводу о необоснованности данного заявления руководства аудируемого лица, и руководство аудируемого лица отказывается проводить инвентаризацию запасов, аудитору следует оценить влияние данного обстоятельства на аудит, в том числе на оценку риска и возможность получить достаточные надлежащие аудиторские доказательства в отношении наличия и состояния запасов, а также рассмотреть влияние данного обстоятельства на аудиторское заключение. </w:t>
      </w:r>
    </w:p>
    <w:p w14:paraId="63BFF73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исключительных случаях, когда аудитор, оценив все факты и обстоятельства, в том числе с учетом требований законодательства Российской Федерации</w:t>
      </w:r>
      <w:r w:rsidRPr="00701219">
        <w:rPr>
          <w:rFonts w:ascii="Times New Roman" w:eastAsia="Times New Roman" w:hAnsi="Times New Roman" w:cs="Times New Roman"/>
          <w:sz w:val="28"/>
          <w:szCs w:val="28"/>
          <w:vertAlign w:val="superscript"/>
          <w:lang w:val="ru-RU" w:eastAsia="ru-RU"/>
        </w:rPr>
        <w:footnoteReference w:id="3"/>
      </w:r>
      <w:r w:rsidRPr="00701219">
        <w:rPr>
          <w:rFonts w:ascii="Times New Roman" w:eastAsia="Times New Roman" w:hAnsi="Times New Roman" w:cs="Times New Roman"/>
          <w:sz w:val="28"/>
          <w:szCs w:val="28"/>
          <w:lang w:val="ru-RU" w:eastAsia="ru-RU"/>
        </w:rPr>
        <w:t>, приходит к выводу об обоснованности данного заявления руководства аудируемого лица и, следовательно, о практической неосуществимости своего присутствия при инвентаризации из-за непроведения ее руководством аудируемого лица,  аудитор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Если это невозможно, аудитор должен модифицировать свое мнение в аудиторском заключении в соответствии с МСА 705 «Модифицированное мнение в аудиторском заключении» (далее – МСА 705).</w:t>
      </w:r>
    </w:p>
    <w:p w14:paraId="567BC3C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после снятия ограничений руководство аудируемого лица проводит инвентаризацию запасов на дату, более позднюю, чем отчетная дата, аудитор должен в дополнение к процедурам, предусмотренным пунктом 4 МСА 501, провести аудиторские процедуры для получения аудиторских доказательств того, надлежащим ли образом учтены изменения в запасах между датой инвентаризации и отчетной датой, с учетом положений пунктов А9 – А11 МСА 501.</w:t>
      </w:r>
    </w:p>
    <w:p w14:paraId="6511E4F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7A897207"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Аудитор не присутствует  лично при проведении инвентаризации </w:t>
      </w:r>
    </w:p>
    <w:p w14:paraId="05E86D62"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14:paraId="40B8FF6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0" w:name="_Hlk52533618"/>
      <w:bookmarkStart w:id="11" w:name="_Hlk52476162"/>
      <w:r w:rsidRPr="00701219">
        <w:rPr>
          <w:rFonts w:ascii="Times New Roman" w:eastAsia="Times New Roman" w:hAnsi="Times New Roman" w:cs="Times New Roman"/>
          <w:sz w:val="28"/>
          <w:szCs w:val="28"/>
          <w:lang w:val="ru-RU" w:eastAsia="ru-RU"/>
        </w:rPr>
        <w:t>Если аудитор не может присутствовать лично при проведении инвентаризации в связи с установленными в месте хранения запасов ограничениями (например, в связи с ограничениями передвижения граждан и транспортных средств на соответствующей территории), аудитору целесообразно:</w:t>
      </w:r>
    </w:p>
    <w:p w14:paraId="1429D74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рассмотреть возможность удаленного (дистанционного) присутствия с использованием технологий видеоконференцсвязи, которые позволят аудитору обеспечить интерактивное взаимодействие и направление действий персонала аудируемого лица, оперирующего устройством, передающим аудио- и видеоданные в реальном режиме времени. При применении данного подхода аудитор должен выполнить те же процедуры, которые аудитор выполнил бы при личном присутствии при инвентаризации. Для достижения целей процедуры удаленное (дистанционное) присутствие при инвентаризации требует тщательного планирования, оценки рисков, в том числе связанных с техническими возможностями используемого оборудования и инфраструктуры в месте хранения запасов  аудируемого лица, всестороннего обсуждения с руководством аудируемого лица деталей процесса. Для содействия в реализации процесса на месте аудитору целесообразно привлечь внутреннего аудитора аудируемого лица или иных лиц, не отвечающих за процедуры инвентаризации запасов у аудируемого лица. Если выявлен риск недобросовестных действий, связанный с полнотой или наличием запасов, и соответственно повышен риск манипулирования ходом инвентаризации запасов со стороны аудируемого лица, удаленное (дистанционное) присутствие при проведении инвентаризации скорее всего не обеспечит достаточные надлежащие аудиторские доказательства;</w:t>
      </w:r>
    </w:p>
    <w:p w14:paraId="24336FC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рассмотреть возможность привлечения для проведения данной процедуры другой аудиторской организации, индивидуального аудитора, находящихся вблизи или в соответствующем месте хранения запасов и имеющих возможность присутствовать при инвентаризации в месте ее проведения с учетом действующих ограничений;</w:t>
      </w:r>
    </w:p>
    <w:p w14:paraId="645390E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если привлечение другой аудиторской организации, индивидуального аудитора также практически неосуществимо, провести инвентаризацию запасов в другой, ближайший после снятия ограничений день, а также провести аудиторские процедуры в отношении операций за соответствующий промежуток времени, чтобы получить аудиторские доказательства того, надлежащим ли образом учтены изменения в запасах между датой инвентаризации и отчетной датой, и  аудиторские доказательства в отношении инвентаризации, проведенной руководством аудируемого лица. </w:t>
      </w:r>
    </w:p>
    <w:bookmarkEnd w:id="10"/>
    <w:p w14:paraId="74EB2B42" w14:textId="77777777"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Если аудитор приходит к выводу о практической неосуществимости указанных действий, он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w:t>
      </w:r>
    </w:p>
    <w:p w14:paraId="7CE7836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58A8ED25"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Альтернативные аудиторские процедуры</w:t>
      </w:r>
    </w:p>
    <w:p w14:paraId="639E7F7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528D5FC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разработке альтернативных аудиторских процедур аудитор должен принять во внимание такие факторы, как:</w:t>
      </w:r>
    </w:p>
    <w:p w14:paraId="149F79A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оцененный риск существенного искажения бухгалтерской отчетности, связанный с наличием и состоянием запасов;</w:t>
      </w:r>
    </w:p>
    <w:p w14:paraId="450AF64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запасов, частота и объем их движения;</w:t>
      </w:r>
    </w:p>
    <w:p w14:paraId="5095D56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системы внутреннего контроля, относящейся к запасам;</w:t>
      </w:r>
    </w:p>
    <w:p w14:paraId="1F27EC2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наличие у аудируемого лица непрерывного учета запасов;</w:t>
      </w:r>
    </w:p>
    <w:p w14:paraId="599BDFB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результаты инвентаризации, проведенной руководством аудируемого лица, если таковая проводилась;</w:t>
      </w:r>
    </w:p>
    <w:p w14:paraId="4BE3901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было ли остановлено производство и (или) продажи;</w:t>
      </w:r>
    </w:p>
    <w:p w14:paraId="741B4C7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за движением запасов, может ли аудитор протестировать их и полагаться на них;</w:t>
      </w:r>
    </w:p>
    <w:p w14:paraId="5651857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расположение мест хранения запасов, существенность запасов и риски существенного искажения бухгалтерской отчетности в различных местах, может ли аудитор присутствовать при проведении инвентаризации запасов в некоторых местах хранения и провести альтернативные процедуры в отношении остальных;</w:t>
      </w:r>
    </w:p>
    <w:p w14:paraId="1078FE9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были ли проданы запасы, имевшиеся в наличие на конец года.</w:t>
      </w:r>
    </w:p>
    <w:p w14:paraId="0CCCC09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Виды альтернативных процедур зависят от конкретных фактов и обстоятельств аудируемого лица и аудиторского задания и могут, в частности, включать:</w:t>
      </w:r>
    </w:p>
    <w:p w14:paraId="2604A4B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документации по покупке и продаже отдельных объектов запасов; </w:t>
      </w:r>
    </w:p>
    <w:p w14:paraId="1B2ED34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инспектирование документации, составленной по результатам инвентаризации, проведенной руководством аудируемого лица;</w:t>
      </w:r>
    </w:p>
    <w:p w14:paraId="6E6AF38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проведение аналитических процедур в дополнение к другим альтернативным процедурам; </w:t>
      </w:r>
    </w:p>
    <w:p w14:paraId="180D3B2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использование доказательств в форме видеозаписей или фотоматериалов, которые могут быть уместны в дополнение к доказательствам, собранным с помощью других альтернативных процедур. Например, если запасы состоят из крупных объектов и отслеживаются по уникальному серийному номеру, то фотография такого объекта запасов, отображающая его уникальный серийный номер, а также подтверждение того, что фотография была сделана на дату подсчета (например, зафиксированные цифровым устройством метаданные о дате и времени съемки), может служить убедительным доказательством существования объекта запаса. </w:t>
      </w:r>
    </w:p>
    <w:p w14:paraId="4EA2977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приходит к выводу, что по результатам альтернативных аудиторских процедур невозможно собрать достаточные надлежащие аудиторские доказательства в отношении наличия и состояния запасов, он модифицирует свое мнение в аудиторском заключении вследствие ограничений объема аудита в соответствии с МСА 705. </w:t>
      </w:r>
    </w:p>
    <w:p w14:paraId="4E9888D7"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События после отчетной даты</w:t>
      </w:r>
    </w:p>
    <w:p w14:paraId="4CC6823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767D3C5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МСА 560 «События после отчетной даты» (далее – МСА 560) устанавливает обязанности аудитора в отношении событий после отчетной даты при проведении аудита бухгалтерской отчетности.</w:t>
      </w:r>
    </w:p>
    <w:p w14:paraId="3D8175DB" w14:textId="77777777" w:rsidR="00701219" w:rsidRPr="00701219" w:rsidRDefault="00701219" w:rsidP="00701219">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выявление событий после отчетной даты, подтверждающих условия, существовавшие на отчетную дату, или свидетельствующих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корректирующих и </w:t>
      </w:r>
      <w:proofErr w:type="spellStart"/>
      <w:r w:rsidRPr="00701219">
        <w:rPr>
          <w:rFonts w:ascii="Times New Roman" w:eastAsia="Times New Roman" w:hAnsi="Times New Roman" w:cs="Times New Roman"/>
          <w:sz w:val="28"/>
          <w:szCs w:val="28"/>
          <w:lang w:val="ru-RU" w:eastAsia="ru-RU"/>
        </w:rPr>
        <w:t>некорректирующих</w:t>
      </w:r>
      <w:proofErr w:type="spellEnd"/>
      <w:r w:rsidRPr="00701219">
        <w:rPr>
          <w:rFonts w:ascii="Times New Roman" w:eastAsia="Times New Roman" w:hAnsi="Times New Roman" w:cs="Times New Roman"/>
          <w:sz w:val="28"/>
          <w:szCs w:val="28"/>
          <w:lang w:val="ru-RU" w:eastAsia="ru-RU"/>
        </w:rPr>
        <w:t xml:space="preserve"> событий после отчетного периода в соответствии с МСФО (IAS) 10 «События после отчетного периода» (далее –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10), а также оценка их финансовых последствий (если такая оценка возможна) может потребовать существенного суждения как от аудируемого лица, так и от аудитора. Для целей аудита риски существенного искажения бухгалтерской отчетности, связанные с событиями после отчетной даты, в условиях COVID-19 также могут быть выше.</w:t>
      </w:r>
    </w:p>
    <w:p w14:paraId="2A9323B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Помимо процедур, выполняемых аудитором согласно пунктам 6 и 7 МСА 560 для целей выявления событий после отчетной даты, аудитором могут быть выполнены, в частности, следующие процедуры:</w:t>
      </w:r>
    </w:p>
    <w:p w14:paraId="69CDA5B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имеющихся регистров бухгалтерского учета и учетных записей, ознакомление с последними данными бюджета аудируемого лица, прогнозами потоков денежных средств и иными отчетами руководства аудируемого лица за периоды после отчетной даты (если промежуточная консолидированная финансовая отчетность отсутствует); </w:t>
      </w:r>
    </w:p>
    <w:p w14:paraId="115BBBA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определение рынков, на которых аудируемое лицо осуществляет значительные операции или имеет торговые отношения, и исследование средств массовой информации, Интернет-ресурсов для выявления событий на данных рынках, которые могли бы повлиять на деятельность аудируемого лица (например, введены ограничительные меры, временно прекращена деятельность отдельных организаций, наблюдаются сбои в цепочке поставок товаров, услуг, значительно сокращен спрос на товары, услуги аудируемого лица или на товары, услуги его ключевых </w:t>
      </w:r>
      <w:bookmarkStart w:id="12" w:name="OLE_LINK1"/>
      <w:bookmarkStart w:id="13" w:name="OLE_LINK2"/>
      <w:r w:rsidRPr="00701219">
        <w:rPr>
          <w:rFonts w:ascii="Times New Roman" w:eastAsia="Times New Roman" w:hAnsi="Times New Roman" w:cs="Times New Roman"/>
          <w:sz w:val="28"/>
          <w:szCs w:val="28"/>
          <w:lang w:val="ru-RU" w:eastAsia="ru-RU"/>
        </w:rPr>
        <w:t>поставщиков, заказчиков</w:t>
      </w:r>
      <w:bookmarkEnd w:id="12"/>
      <w:bookmarkEnd w:id="13"/>
      <w:r w:rsidRPr="00701219">
        <w:rPr>
          <w:rFonts w:ascii="Times New Roman" w:eastAsia="Times New Roman" w:hAnsi="Times New Roman" w:cs="Times New Roman"/>
          <w:sz w:val="28"/>
          <w:szCs w:val="28"/>
          <w:lang w:val="ru-RU" w:eastAsia="ru-RU"/>
        </w:rPr>
        <w:t>);</w:t>
      </w:r>
    </w:p>
    <w:p w14:paraId="073A7213"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исследование новостных сообщений в средствах массовой информации, Интернет-ресурсах об организациях и физических лицах, являющихся значимыми контрагентами аудируемого лица;</w:t>
      </w:r>
    </w:p>
    <w:p w14:paraId="6837012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изучение возможности государственной поддержки аудируемого лица и его ключевых поставщиков, заказчиков;</w:t>
      </w:r>
    </w:p>
    <w:p w14:paraId="2134A64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изучение выплат по кредитам после отчетной даты и до даты аудиторского заключения, осуществлены ли данные выплаты в срок или произошло рефинансирование, в том числе условия такого рефинансирования;</w:t>
      </w:r>
    </w:p>
    <w:p w14:paraId="7BDC2C4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запрос следующей информации:</w:t>
      </w:r>
    </w:p>
    <w:p w14:paraId="489BF0B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были ли приняты новые обязательства, привлечены заемные средства или заключены договоры поручительства;</w:t>
      </w:r>
    </w:p>
    <w:p w14:paraId="216DA00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запланирована продажа активов;</w:t>
      </w:r>
    </w:p>
    <w:p w14:paraId="05A0EB5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планируется реорганизация, планируется ли ликвидация;</w:t>
      </w:r>
    </w:p>
    <w:p w14:paraId="0970FDF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имели ли место какие-либо события (и есть ли вероятность возникновения в будущем таких событий), которые поставят под сомнение надлежащий характер учетной политики, примененной при подготовке бухгалтерской отчетности;</w:t>
      </w:r>
    </w:p>
    <w:p w14:paraId="4ECB974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имели ли место какие-либо события, влияющие на расчет оценочных значений или сумм резервов, отраженных в бухгалтерской отчетности; </w:t>
      </w:r>
    </w:p>
    <w:p w14:paraId="7377D25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имели ли место какие-либо события, влияющие на </w:t>
      </w:r>
      <w:proofErr w:type="spellStart"/>
      <w:r w:rsidRPr="00701219">
        <w:rPr>
          <w:rFonts w:ascii="Times New Roman" w:eastAsia="Times New Roman" w:hAnsi="Times New Roman" w:cs="Times New Roman"/>
          <w:sz w:val="28"/>
          <w:szCs w:val="28"/>
          <w:lang w:val="ru-RU" w:eastAsia="ru-RU"/>
        </w:rPr>
        <w:t>возмещаемость</w:t>
      </w:r>
      <w:proofErr w:type="spellEnd"/>
      <w:r w:rsidRPr="00701219">
        <w:rPr>
          <w:rFonts w:ascii="Times New Roman" w:eastAsia="Times New Roman" w:hAnsi="Times New Roman" w:cs="Times New Roman"/>
          <w:sz w:val="28"/>
          <w:szCs w:val="28"/>
          <w:lang w:val="ru-RU" w:eastAsia="ru-RU"/>
        </w:rPr>
        <w:t xml:space="preserve"> активов.</w:t>
      </w:r>
    </w:p>
    <w:p w14:paraId="56CC3E7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Принимая во внимание масштаб условий COVID-19 и их потенциальную значимость для многих организаций, аудитор должен проявить профессиональный скептицизм, если руководство аудируемого лица заявляет об отсутствии каких-либо событий, связанных с условиями COVID-19, которые требуют корректировки или раскрытия информации в бухгалтерской отчетности. </w:t>
      </w:r>
    </w:p>
    <w:p w14:paraId="74867CA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выявляет события, которые должны были быть, но не были выявлены и оценены самим аудируемым лицом, аудитору необходимо рассмотреть последствия для аудита, включая целесообразность переоценки рисков существенного искажения бухгалтерской отчетности, изменения запланированных аудиторских процедур в ответ на данные риски и (или) принятия решения о наличии недостатков в системе внутреннего контроля  аудируемого лица, искажений. </w:t>
      </w:r>
    </w:p>
    <w:p w14:paraId="66690FC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могут включать, в частности, следующие: </w:t>
      </w:r>
    </w:p>
    <w:p w14:paraId="678FEC2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4" w:name="Significant_events_related_to_financing_"/>
      <w:bookmarkEnd w:id="14"/>
      <w:r w:rsidRPr="00701219">
        <w:rPr>
          <w:rFonts w:ascii="Times New Roman" w:eastAsia="Times New Roman" w:hAnsi="Times New Roman" w:cs="Times New Roman"/>
          <w:sz w:val="28"/>
          <w:szCs w:val="28"/>
          <w:lang w:val="ru-RU" w:eastAsia="ru-RU"/>
        </w:rPr>
        <w:t>1) существенные события, связанные с финансированием:</w:t>
      </w:r>
    </w:p>
    <w:p w14:paraId="1762CB3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обязательства, привлечены заемные средства или заключены договоры поручительства для повышения ликвидности;</w:t>
      </w:r>
    </w:p>
    <w:p w14:paraId="4419CD6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нарушены ограничительные условия (ковенанты) или обязательства по выплатам по кредитам, или такие нарушения ожидаются;</w:t>
      </w:r>
    </w:p>
    <w:p w14:paraId="2CEA920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сроки выплат по кредитам пересмотрены или такие выплаты списаны кредиторами в рамках реструктуризации задолженности;</w:t>
      </w:r>
    </w:p>
    <w:p w14:paraId="3DF1290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имело место увеличение или уменьшение уставного капитала, выплата дивидендов, дополнительное размещение или выкуп акций; </w:t>
      </w:r>
    </w:p>
    <w:p w14:paraId="67BFCF8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существенные обязательства;</w:t>
      </w:r>
    </w:p>
    <w:p w14:paraId="4488592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5" w:name="Significant_events_due_to_changes_in_eco"/>
      <w:bookmarkEnd w:id="15"/>
      <w:r w:rsidRPr="00701219">
        <w:rPr>
          <w:rFonts w:ascii="Times New Roman" w:eastAsia="Times New Roman" w:hAnsi="Times New Roman" w:cs="Times New Roman"/>
          <w:sz w:val="28"/>
          <w:szCs w:val="28"/>
          <w:lang w:val="ru-RU" w:eastAsia="ru-RU"/>
        </w:rPr>
        <w:t>2) существенные события, связанные с экономическими условиями:</w:t>
      </w:r>
    </w:p>
    <w:p w14:paraId="3DD156C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приостановки хозяйственной деятельности</w:t>
      </w:r>
      <w:r w:rsidRPr="00701219">
        <w:rPr>
          <w:rFonts w:ascii="Times New Roman" w:eastAsia="Times New Roman" w:hAnsi="Times New Roman" w:cs="Times New Roman"/>
          <w:i/>
          <w:sz w:val="28"/>
          <w:szCs w:val="28"/>
          <w:lang w:val="ru-RU" w:eastAsia="ru-RU"/>
        </w:rPr>
        <w:t xml:space="preserve"> </w:t>
      </w:r>
      <w:r w:rsidRPr="00701219">
        <w:rPr>
          <w:rFonts w:ascii="Times New Roman" w:eastAsia="Times New Roman" w:hAnsi="Times New Roman" w:cs="Times New Roman"/>
          <w:sz w:val="28"/>
          <w:szCs w:val="28"/>
          <w:lang w:val="ru-RU" w:eastAsia="ru-RU"/>
        </w:rPr>
        <w:t>аудируемого лица либо его отдельных подразделений в связи со сбоями в цепочке поставок товаров, услуг;</w:t>
      </w:r>
    </w:p>
    <w:p w14:paraId="22FBFFA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наблюдаются существенные изменения процентных ставок или валютных курсов, влияющие на способность аудируемого лица обслуживать долг; </w:t>
      </w:r>
    </w:p>
    <w:p w14:paraId="388C0D0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наблюдаются изменения в показателе чистого оборотного капитала;</w:t>
      </w:r>
    </w:p>
    <w:p w14:paraId="6FDB969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существенные изменения цен на активы, влияющие на справедливую стоимость финансовых и нефинансовых активов и обязательств аудируемого лица;</w:t>
      </w:r>
    </w:p>
    <w:p w14:paraId="562CCD4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наблюдается значительное снижение прогнозируемого спроса и (или) цен, указывающее на возможное списание запасов и прочие убытки от обесценения активов, включая гудвилл, нематериальные активы и основные средства;</w:t>
      </w:r>
    </w:p>
    <w:p w14:paraId="0FCD413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наблюдается значительное ухудшение условий кредитования, влияющее на возвратность займов, кредитов, погашение дебиторской задолженности;</w:t>
      </w:r>
    </w:p>
    <w:p w14:paraId="504BBBF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прогнозируется снижение прибыли;</w:t>
      </w:r>
    </w:p>
    <w:p w14:paraId="0475C1A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происходит сокращение штатов аудируемого лица, возникают затраты на реструктуризацию;</w:t>
      </w:r>
    </w:p>
    <w:p w14:paraId="3493DB5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6" w:name="Significant_events_related_to_other_matt"/>
      <w:bookmarkEnd w:id="16"/>
      <w:r w:rsidRPr="00701219">
        <w:rPr>
          <w:rFonts w:ascii="Times New Roman" w:eastAsia="Times New Roman" w:hAnsi="Times New Roman" w:cs="Times New Roman"/>
          <w:sz w:val="28"/>
          <w:szCs w:val="28"/>
          <w:lang w:val="ru-RU" w:eastAsia="ru-RU"/>
        </w:rPr>
        <w:t>3) прочие существенные события:</w:t>
      </w:r>
    </w:p>
    <w:p w14:paraId="275396F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или ожидаются поступления страхового возмещения;</w:t>
      </w:r>
    </w:p>
    <w:p w14:paraId="4CD3583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ожидаются выгоды от мер государственной поддержки;</w:t>
      </w:r>
    </w:p>
    <w:p w14:paraId="62EB678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имела место или планируется продажа активов;</w:t>
      </w:r>
    </w:p>
    <w:p w14:paraId="7BEF9F6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была осуществлена или планируется реорганизация, планируется ли ликвидация;</w:t>
      </w:r>
    </w:p>
    <w:p w14:paraId="32C3FC5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имеют место или ожидаются судебные разбирательства, претензии и иски (например, в связи с расторжением клиентом договора по причине заявленных обстоятельств непреодолимой силы).</w:t>
      </w:r>
    </w:p>
    <w:p w14:paraId="23B3F35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оценке выявленных событий после отчетной даты на предмет того, являются они подтверждающими условия, существовавшие на отчетную дату, или свидетельствующими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корректирующими или </w:t>
      </w:r>
      <w:proofErr w:type="spellStart"/>
      <w:r w:rsidRPr="00701219">
        <w:rPr>
          <w:rFonts w:ascii="Times New Roman" w:eastAsia="Times New Roman" w:hAnsi="Times New Roman" w:cs="Times New Roman"/>
          <w:sz w:val="28"/>
          <w:szCs w:val="28"/>
          <w:lang w:val="ru-RU" w:eastAsia="ru-RU"/>
        </w:rPr>
        <w:t>некорректирующими</w:t>
      </w:r>
      <w:proofErr w:type="spellEnd"/>
      <w:r w:rsidRPr="00701219">
        <w:rPr>
          <w:rFonts w:ascii="Times New Roman" w:eastAsia="Times New Roman" w:hAnsi="Times New Roman" w:cs="Times New Roman"/>
          <w:sz w:val="28"/>
          <w:szCs w:val="28"/>
          <w:lang w:val="ru-RU" w:eastAsia="ru-RU"/>
        </w:rPr>
        <w:t xml:space="preserve"> в соответствии с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xml:space="preserve">) 10, аудитору может потребоваться применить существенное профессиональное суждение и провести внутренние консультации.  Профессиональное суждение также может потребоваться аудитору, чтобы определить, получены ли достаточные надлежащие аудиторские доказательства в отношении корректировок, внесенных в бухгалтерскую отчетность в связи с соответствующими событиями, или раскрытой в ней информации о данных событиях. </w:t>
      </w:r>
    </w:p>
    <w:p w14:paraId="498C104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Для точного установления сроков ключевых событий после отчетной даты и достижения более полного понимания того, предоставляют ли данные события доказательства условий, существовавших на отчетную дату, или они являются результатом значительных изменений в условиях, возникших после отчетной даты, аудитору необходимо выполнить дополнительные процедуры. </w:t>
      </w:r>
    </w:p>
    <w:p w14:paraId="1D583C7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Для целей получения достаточных надлежащих аудиторских доказательств аудитор должен рассмотреть целесообразность запроса у руководства аудируемого лица письменных заявлений о конкретных событиях после отчетной даты.</w:t>
      </w:r>
    </w:p>
    <w:p w14:paraId="5D13A90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7" w:name="Disclosure_of_subsequent_events"/>
      <w:bookmarkEnd w:id="17"/>
      <w:r w:rsidRPr="00701219">
        <w:rPr>
          <w:rFonts w:ascii="Times New Roman" w:eastAsia="Times New Roman" w:hAnsi="Times New Roman" w:cs="Times New Roman"/>
          <w:sz w:val="28"/>
          <w:szCs w:val="28"/>
          <w:lang w:val="ru-RU" w:eastAsia="ru-RU"/>
        </w:rPr>
        <w:t xml:space="preserve">Аудитор должен выполнить процедуры для оценки точности и полноты информации, раскрытой в бухгалтерской отчетности о событиях после отчетной даты, связанных с распространением новой коронавирусной инфекции. </w:t>
      </w:r>
    </w:p>
    <w:p w14:paraId="5648FDB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рамках общей оценки бухгалтерской отчетности аудитор должен рассмотреть, раскрыта ли в бухгалтерской отчетности вся информация о событиях после отчетной даты, необходимая для обеспечения достоверного представления бухгалтерской отчетности в целом.</w:t>
      </w:r>
    </w:p>
    <w:p w14:paraId="493A0C7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В соответствии с пунктом 7 МСА 560 аудитор обязан выполнить процедуры для получения достаточных надлежащих аудиторских доказательств, подтверждающих выявление событий после отчетной даты, таким образом, чтобы эти процедуры охватывали период между отчетной датой и датой аудиторского заключения или ближайшей возможной датой. </w:t>
      </w:r>
      <w:bookmarkStart w:id="18" w:name="Period_covered_by_our_subsequent_events_"/>
      <w:bookmarkEnd w:id="18"/>
      <w:r w:rsidRPr="00701219">
        <w:rPr>
          <w:rFonts w:ascii="Times New Roman" w:eastAsia="Times New Roman" w:hAnsi="Times New Roman" w:cs="Times New Roman"/>
          <w:sz w:val="28"/>
          <w:szCs w:val="28"/>
          <w:lang w:val="ru-RU" w:eastAsia="ru-RU"/>
        </w:rPr>
        <w:t>В условиях COVID-19 существует повышенный риск того, что при наличии разрыва между датой завершения аудиторских процедур в отношении событий после отчетной даты и датой аудиторского заключения событие, которое происходит близко к ожидаемой дате составления аудиторского заключения, может быть не выявлено аудитором. В этой связи при выполнении процедур в отношении событий после отчетной даты аудиторам целесообразно охватывать период вплоть до даты аудиторского заключения и учитывать всю имеющуюся на эту дату информацию.</w:t>
      </w:r>
    </w:p>
    <w:p w14:paraId="52FD8A99" w14:textId="77777777" w:rsidR="00701219" w:rsidRPr="00701219" w:rsidRDefault="00701219" w:rsidP="00701219">
      <w:pPr>
        <w:spacing w:before="9" w:after="120" w:line="240" w:lineRule="auto"/>
        <w:ind w:right="151"/>
        <w:jc w:val="both"/>
        <w:rPr>
          <w:rFonts w:eastAsiaTheme="minorHAnsi"/>
          <w:sz w:val="19"/>
          <w:lang w:val="ru-RU"/>
        </w:rPr>
      </w:pPr>
    </w:p>
    <w:bookmarkEnd w:id="11"/>
    <w:p w14:paraId="63BAE719"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Непрерывность деятельности</w:t>
      </w:r>
    </w:p>
    <w:p w14:paraId="144089E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0AF7BC1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570 (пересмотренный) «Непрерывность деятельности» (далее – МСА 570) устанавливает обязанности аудитора в ходе аудита бухгалтерской отчетности, относящиеся к вопросу непрерывности деятельности, и соответствующие последствия для аудиторского заключения.</w:t>
      </w:r>
    </w:p>
    <w:p w14:paraId="5CF6746C"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p>
    <w:p w14:paraId="75DD3F6E" w14:textId="77777777" w:rsidR="00701219" w:rsidRPr="00701219" w:rsidRDefault="00701219" w:rsidP="00701219">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Оценка правомерности применения руководством аудируемого лица допущения непрерывности деятельности </w:t>
      </w:r>
    </w:p>
    <w:p w14:paraId="43D743E4"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34544F15" w14:textId="77777777" w:rsidR="00701219" w:rsidRPr="00701219" w:rsidRDefault="00701219" w:rsidP="00701219">
      <w:pPr>
        <w:tabs>
          <w:tab w:val="left" w:pos="1722"/>
        </w:tabs>
        <w:spacing w:after="0" w:line="240" w:lineRule="auto"/>
        <w:ind w:firstLine="709"/>
        <w:jc w:val="both"/>
        <w:rPr>
          <w:rFonts w:ascii="Univers for KPMG Light" w:eastAsiaTheme="minorHAnsi" w:hAnsi="Univers for KPMG Light"/>
          <w:lang w:val="ru-RU"/>
        </w:rPr>
      </w:pPr>
      <w:r w:rsidRPr="00701219">
        <w:rPr>
          <w:rFonts w:ascii="Times New Roman" w:eastAsia="Times New Roman" w:hAnsi="Times New Roman" w:cs="Times New Roman"/>
          <w:sz w:val="28"/>
          <w:szCs w:val="28"/>
          <w:lang w:val="ru-RU" w:eastAsia="ru-RU"/>
        </w:rPr>
        <w:t xml:space="preserve">Влияние условий COVID-19 на оценку руководством аудируемого лица способности аудируемого лица продолжать непрерывно свою деятельность может быть значительным, особенно для аудируемых лиц, вид экономической деятельности которых отнесен к наиболее пострадавшим в условиях ухудшения ситуации в результате распространения новой коронавирусной инфекции. </w:t>
      </w:r>
    </w:p>
    <w:p w14:paraId="216A968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аудиторские процедуры, выполняемые аудитором в соответствии с МСА 570, скорее всего, будут более обширными, потребуют более убедительных доказательств и должны выполняться вплоть до даты составления аудиторского заключения. Исходя из этого, для завершения аудиторских процедур в области непрерывности деятельности аудитору может потребоваться больше времени, чем в обычных условиях, о чем целесообразно заблаговременно информировать лиц, отвечающих за корпоративное управление аудируемого лица, и его руководство.  </w:t>
      </w:r>
    </w:p>
    <w:p w14:paraId="111D4782"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b/>
          <w:bCs/>
          <w:sz w:val="28"/>
          <w:szCs w:val="28"/>
          <w:lang w:val="ru-RU" w:eastAsia="ru-RU"/>
        </w:rPr>
      </w:pPr>
      <w:r w:rsidRPr="00701219">
        <w:rPr>
          <w:rFonts w:ascii="Times New Roman" w:eastAsia="Times New Roman" w:hAnsi="Times New Roman" w:cs="Times New Roman"/>
          <w:sz w:val="28"/>
          <w:szCs w:val="28"/>
          <w:lang w:val="ru-RU" w:eastAsia="ru-RU"/>
        </w:rPr>
        <w:t xml:space="preserve">При выполнении процедур оценки рисков в соответствии с МСА 315 аудитор должен проанализировать влияние распространения новой коронавирусной инфекции на деятельность аудируемого лица и определить в этой связи наличие каких-либо событий или условий, в результате которых могут возникнуть значительные сомнения в способности организации продолжать непрерывно свою деятельность. </w:t>
      </w:r>
      <w:bookmarkStart w:id="19" w:name="Consider_whether_events_or_conditions_ex"/>
      <w:bookmarkEnd w:id="19"/>
      <w:r w:rsidRPr="00701219">
        <w:rPr>
          <w:rFonts w:ascii="Times New Roman" w:eastAsia="Times New Roman" w:hAnsi="Times New Roman" w:cs="Times New Roman"/>
          <w:sz w:val="28"/>
          <w:szCs w:val="28"/>
          <w:lang w:val="ru-RU" w:eastAsia="ru-RU"/>
        </w:rPr>
        <w:t xml:space="preserve">Если такие события или условия будут выявлены после первоначальной оценки рисков, то аудитору целесообразно пересмотреть первоначальную оценку рисков существенного искажения бухгалтерской </w:t>
      </w:r>
      <w:r w:rsidRPr="00701219">
        <w:rPr>
          <w:rFonts w:ascii="Times New Roman" w:eastAsia="Times New Roman" w:hAnsi="Times New Roman" w:cs="Times New Roman"/>
          <w:sz w:val="28"/>
          <w:szCs w:val="28"/>
          <w:lang w:val="ru-RU" w:eastAsia="ru-RU"/>
        </w:rPr>
        <w:lastRenderedPageBreak/>
        <w:t>отчетности, а также изменить характер, сроки и объем аудиторских процедур, запланированных в ответ на данные риски. На протяжении всего аудита аудитор должен проявлять повышенное внимание к</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возникновению новых или изменению существующих событий и условий, в результате которых могут возникнуть значительные сомнения в способности организации продолжать непрерывно свою деятельность.</w:t>
      </w:r>
    </w:p>
    <w:p w14:paraId="2B4CFBE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должен проявить профессиональный скептицизм в случае, если руководство аудируемого лица и лица, отвечающие за корпоративное управление аудируемого лица, не выявили в связи с распространением новой коронавирусной инфекции никакие события или условия, которые могут вызвать значительные сомнения в способности аудируемого лица продолжать свою деятельность непрерывно. </w:t>
      </w:r>
    </w:p>
    <w:p w14:paraId="43679C5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ходе рассмотрения выполненной руководством аудируемого лица оценки способности этого лица продолжать непрерывно свою деятельность, анализа</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планов руководства аудируемого лица относительно будущих действий в связи с этой оценкой, практической осуществимости данных планов в обстоятельствах аудируемого лица, а также вероятности того, что в результате осуществления данных планов ситуация улучшится, аудитору целесообразно принять во внимание следующее:</w:t>
      </w:r>
    </w:p>
    <w:p w14:paraId="78E47E0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охватывает ли оценка руководства аудируемого лица период, составляющий, как минимум, 12 месяцев после отчетной даты;</w:t>
      </w:r>
    </w:p>
    <w:p w14:paraId="70C3D1F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обновлялась ли проведенная руководством аудируемого лица оценка с целью рассмотрения всей информации, имеющейся на дату составления бухгалтерской отчетности;</w:t>
      </w:r>
    </w:p>
    <w:p w14:paraId="235BFC6E"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если планы руководства аудируемого лица зависят от действий третьих лиц, например, от возобновления или реструктуризации кредитных линий кредиторами или мер государственной поддержки, то каким образом получить доказательство того, что третья сторона имеет намерение и возможность оказать соответствующую поддержку, учитывая, что соответствующие действия третьих сторон в прошлом необязательно будут показателем аналогичных действий в будущем в условиях COVID-19 неопределенности экономических прогнозов;</w:t>
      </w:r>
    </w:p>
    <w:p w14:paraId="1AEFC4E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каким образом аудитор проявил профессиональный скептицизм в ходе данного анализа;</w:t>
      </w:r>
    </w:p>
    <w:p w14:paraId="7B60B91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были ли собраны достаточные надлежащие доказательства, которые подтверждают или опровергают заявления руководства аудируемого лица. Аудитор не должен полагаться исключительно на такие заявления;</w:t>
      </w:r>
    </w:p>
    <w:p w14:paraId="48A8860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являются ли допущения руководства аудируемого лица реалистичными и достижимыми с учетом обстоятельств аудируемого лица, согласуются ли данные допущения с экономической ситуацией, полученным аудитором пониманием аудируемого лица и его окружения; </w:t>
      </w:r>
    </w:p>
    <w:p w14:paraId="042ADE6A"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целесообразно ли использовать работу эксперта, например, эксперта по вопросам реструктуризации, для оценки ограничительных условий (ковенант) кредитов, обоснованности прогнозируемых потоков денежных средств, </w:t>
      </w:r>
      <w:r w:rsidRPr="00701219">
        <w:rPr>
          <w:rFonts w:ascii="Times New Roman" w:eastAsia="Times New Roman" w:hAnsi="Times New Roman" w:cs="Times New Roman"/>
          <w:sz w:val="28"/>
          <w:szCs w:val="28"/>
          <w:lang w:val="ru-RU" w:eastAsia="ru-RU"/>
        </w:rPr>
        <w:lastRenderedPageBreak/>
        <w:t>сравнительного анализа оценок руководства аудируемого лица с данными по рынку или отрасли.</w:t>
      </w:r>
    </w:p>
    <w:p w14:paraId="7BA3457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Аудитору целесообразно оценить, имеет ли аудируемое лицо доступ к достаточным ликвидным средствам, может ли оно оставаться платежеспособным как в период ограничений, так и по его окончанию. Поскольку риски ликвидности и платежеспособности  аудируемого лица могут быть взаимосвязаны, то в ходе этой оценки аудитор должен учитывать механизмы финансирования аудируемого лица, условия получения ликвидных средств или иной поддержки, а также то, приводит ли такая поддержка к возникновению будущих обязательств. </w:t>
      </w:r>
    </w:p>
    <w:p w14:paraId="41AE13C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также должен проявить профессиональный скептицизм при оценке планов руководства аудируемого лица по привлечению финансирования и оценить, подтверждают ли имеющиеся у него доказательства возможность реализации данных планов с учетом того, что в условиях COVID-19 получение и обслуживание средств финансирования может быть затруднено. </w:t>
      </w:r>
    </w:p>
    <w:p w14:paraId="4E3A39E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тех случаях, когда планы руководства аудируемого лица включают такие действия, как обращение к кредиторам с просьбой об освобождении  аудируемого лица от обязательств в связи с фактическим или ожидаемым несоблюдением аудируемым лицом ограничительных условий (ковенант) по соответствующим кредитам, пересмотру таких условий с целью предотвращения их несоблюдения или согласованию отсрочки платежей, аудитор должен оценить, подтверждают ли имеющиеся у него доказательства возможности реализации соответствующих освобождений, отсрочек и договоренностей на период, составляющий, как минимум, 12 месяцев после отчетной даты. </w:t>
      </w:r>
    </w:p>
    <w:p w14:paraId="2ACCF12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тех случаях, когда при рассмотрении возможного будущего исхода событий и условий в рамках оценки планов руководства аудируемого лица существенным фактором является прогноз движения денежных средств, аудитор должен оценить надежность данных, использованных при подготовке прогноза, а также определить, согласуются ли допущения, лежащие в основе прогноза, между собой и с другими допущениями, используемыми в других оценках или в других областях деятельности аудируемого лица.</w:t>
      </w:r>
    </w:p>
    <w:p w14:paraId="134BED30"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62D70E9F" w14:textId="77777777" w:rsidR="00701219" w:rsidRPr="00701219" w:rsidRDefault="00701219" w:rsidP="00701219">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bookmarkStart w:id="20" w:name="Evaluating_the_appropriateness_of_the_en"/>
      <w:bookmarkEnd w:id="20"/>
      <w:r w:rsidRPr="00701219">
        <w:rPr>
          <w:rFonts w:ascii="Times New Roman" w:eastAsia="Calibri" w:hAnsi="Times New Roman" w:cs="Times New Roman"/>
          <w:sz w:val="28"/>
          <w:szCs w:val="28"/>
          <w:lang w:val="ru-RU"/>
        </w:rPr>
        <w:t xml:space="preserve">Оценка информации, раскрытой </w:t>
      </w:r>
      <w:r w:rsidRPr="00701219">
        <w:rPr>
          <w:rFonts w:ascii="Times New Roman" w:eastAsia="Times New Roman" w:hAnsi="Times New Roman" w:cs="Times New Roman"/>
          <w:sz w:val="28"/>
          <w:szCs w:val="28"/>
          <w:lang w:val="ru-RU" w:eastAsia="ru-RU"/>
        </w:rPr>
        <w:t>в бухгалтерской отчетности</w:t>
      </w:r>
    </w:p>
    <w:p w14:paraId="6F58CED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u w:val="single"/>
          <w:lang w:val="ru-RU" w:eastAsia="ru-RU"/>
        </w:rPr>
      </w:pPr>
    </w:p>
    <w:p w14:paraId="3D03E938"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Учитывая значимость и потенциально всеобъемлющее влияние распространения новой коронавирусной инфекции и связанных с ней ограничений на  аудируемые лица, особенно осуществляющие свою хозяйственную деятельность в отраслях, отнесенных к наиболее пострадавшим в условиях ухудшения ситуации в результате распространения новой коронавирусной инфекции, пользователи бухгалтерской отчетности будут уделять особое внимание информации, раскрытой по данному вопросу в бухгалтерской отчетности.</w:t>
      </w:r>
    </w:p>
    <w:p w14:paraId="5A16DE63"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Times New Roman" w:hAnsi="Times New Roman" w:cs="Times New Roman"/>
          <w:sz w:val="28"/>
          <w:szCs w:val="28"/>
          <w:lang w:val="ru-RU" w:eastAsia="ru-RU"/>
        </w:rPr>
        <w:t xml:space="preserve">Аудитор должен критически оценить, является ли достаточной и надлежащей информация, раскрытая в бухгалтерской отчетности о допущениях и суждениях руководства аудируемого лица в отношении непрерывности деятельности этого лица в условиях COVID-19, включая в отношении событий или условий, </w:t>
      </w:r>
      <w:r w:rsidRPr="00701219">
        <w:rPr>
          <w:rFonts w:ascii="Times New Roman" w:eastAsia="Times New Roman" w:hAnsi="Times New Roman" w:cs="Times New Roman"/>
          <w:sz w:val="28"/>
          <w:szCs w:val="28"/>
          <w:lang w:val="ru-RU" w:eastAsia="ru-RU"/>
        </w:rPr>
        <w:lastRenderedPageBreak/>
        <w:t xml:space="preserve">указывающих на наличие существенной неопределенности, которая может вызвать значительные сомнения в способности аудируемого лица продолжать непрерывно свою деятельность. Такая оценка должна быть сделана аудитором, имея в виду </w:t>
      </w:r>
      <w:r w:rsidRPr="00701219">
        <w:rPr>
          <w:rFonts w:ascii="Times New Roman" w:eastAsia="Calibri" w:hAnsi="Times New Roman" w:cs="Times New Roman"/>
          <w:sz w:val="28"/>
          <w:szCs w:val="28"/>
          <w:lang w:val="ru-RU"/>
        </w:rPr>
        <w:t>правила составления бухгалтерской отчетности, установленные в Российской Федерации, или требования МСФО, потребности и интересы пользователей бухгалтерской отчетности.</w:t>
      </w:r>
    </w:p>
    <w:p w14:paraId="3A5E5C0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50FD26C6" w14:textId="77777777" w:rsidR="00701219" w:rsidRPr="00701219" w:rsidRDefault="00701219" w:rsidP="00701219">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Рассмотрение последствий для аудиторского заключения</w:t>
      </w:r>
    </w:p>
    <w:p w14:paraId="1AC5568B"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u w:val="single"/>
          <w:lang w:val="ru-RU"/>
        </w:rPr>
      </w:pPr>
    </w:p>
    <w:p w14:paraId="1F95D975"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В зависимости от вывода аудитора в отношении правомерности применения руководством аудируемого лица  допущения непрерывности деятельности при составлении бухгалтерской отчетности, а также вывода о наличии или отсутствии  существенной неопределенности в связи с событиями или условиями, которые могут вызвать значительные сомнения в способности </w:t>
      </w:r>
      <w:r w:rsidRPr="00701219">
        <w:rPr>
          <w:rFonts w:ascii="Times New Roman" w:eastAsia="Times New Roman" w:hAnsi="Times New Roman" w:cs="Times New Roman"/>
          <w:sz w:val="28"/>
          <w:szCs w:val="28"/>
          <w:lang w:val="ru-RU" w:eastAsia="ru-RU"/>
        </w:rPr>
        <w:t>аудируемого лица</w:t>
      </w:r>
      <w:r w:rsidRPr="00701219">
        <w:rPr>
          <w:rFonts w:ascii="Times New Roman" w:eastAsia="Calibri" w:hAnsi="Times New Roman" w:cs="Times New Roman"/>
          <w:sz w:val="28"/>
          <w:szCs w:val="28"/>
          <w:lang w:val="ru-RU"/>
        </w:rPr>
        <w:t xml:space="preserve"> продолжать непрерывно свою деятельность под влиянием </w:t>
      </w:r>
      <w:r w:rsidRPr="00701219">
        <w:rPr>
          <w:rFonts w:ascii="Times New Roman" w:eastAsia="Times New Roman" w:hAnsi="Times New Roman" w:cs="Times New Roman"/>
          <w:sz w:val="28"/>
          <w:szCs w:val="28"/>
          <w:lang w:val="ru-RU" w:eastAsia="ru-RU"/>
        </w:rPr>
        <w:t>распространения новой коронавирусной инфекции</w:t>
      </w:r>
      <w:r w:rsidRPr="00701219">
        <w:rPr>
          <w:rFonts w:ascii="Times New Roman" w:eastAsia="Calibri" w:hAnsi="Times New Roman" w:cs="Times New Roman"/>
          <w:sz w:val="28"/>
          <w:szCs w:val="28"/>
          <w:lang w:val="ru-RU"/>
        </w:rPr>
        <w:t xml:space="preserve">, возможны, в частности, следующие последствия для аудиторского заключения, которые аудитор должен рассмотреть: </w:t>
      </w:r>
    </w:p>
    <w:p w14:paraId="52C41181"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сообщение в аудиторском заключении информации о ключевом вопросе аудита в отношении непрерывности деятельности;</w:t>
      </w:r>
    </w:p>
    <w:p w14:paraId="46E05DF3"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включение раздела «Существенная неопределенность в отношении непрерывности деятельности»;</w:t>
      </w:r>
    </w:p>
    <w:p w14:paraId="2881162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Calibri" w:hAnsi="Times New Roman" w:cs="Times New Roman"/>
          <w:sz w:val="28"/>
          <w:szCs w:val="28"/>
          <w:lang w:val="ru-RU"/>
        </w:rPr>
        <w:t xml:space="preserve"> - мнение с оговоркой или отказ от выражения мнения в случае, если руководство аудируемого лица не провело или не расширило оценку </w:t>
      </w:r>
      <w:r w:rsidRPr="00701219">
        <w:rPr>
          <w:rFonts w:ascii="Times New Roman" w:eastAsia="Times New Roman" w:hAnsi="Times New Roman" w:cs="Times New Roman"/>
          <w:sz w:val="28"/>
          <w:szCs w:val="28"/>
          <w:lang w:val="ru-RU" w:eastAsia="ru-RU"/>
        </w:rPr>
        <w:t>способности такого лица продолжать непрерывно свою деятельность;</w:t>
      </w:r>
    </w:p>
    <w:p w14:paraId="7B3CD9EB"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мнение с оговоркой или отрицательное мнение в случае, если информация о существенной неопределенности не раскрыта адекватно в бухгалтерской отчетности;</w:t>
      </w:r>
    </w:p>
    <w:p w14:paraId="68810C32"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отрицательное мнение в случае, если аудитор не согласен с применением руководством аудируемого лица допущения непрерывности деятельности при составлении бухгалтерской отчетности;</w:t>
      </w:r>
    </w:p>
    <w:p w14:paraId="39BDD5DF"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отказ от выражения мнения при наличии многочисленных факторов неопределенности, значимых в совокупности для бухгалтерской отчетности.</w:t>
      </w:r>
    </w:p>
    <w:p w14:paraId="42C2A194"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lang w:val="ru-RU"/>
        </w:rPr>
      </w:pPr>
      <w:r w:rsidRPr="00701219">
        <w:rPr>
          <w:rFonts w:ascii="Times New Roman" w:eastAsia="Calibri" w:hAnsi="Times New Roman" w:cs="Times New Roman"/>
          <w:sz w:val="28"/>
          <w:szCs w:val="28"/>
          <w:lang w:val="ru-RU"/>
        </w:rPr>
        <w:t xml:space="preserve">При составлении аудиторского заключения целесообразно использовать </w:t>
      </w:r>
      <w:hyperlink r:id="rId9" w:history="1">
        <w:r w:rsidRPr="00701219">
          <w:rPr>
            <w:rFonts w:ascii="Times New Roman" w:eastAsia="Calibri" w:hAnsi="Times New Roman" w:cs="Times New Roman"/>
            <w:sz w:val="28"/>
            <w:szCs w:val="28"/>
            <w:lang w:val="ru-RU"/>
          </w:rPr>
          <w:t>Сборник</w:t>
        </w:r>
      </w:hyperlink>
      <w:r w:rsidRPr="00701219">
        <w:rPr>
          <w:rFonts w:ascii="Times New Roman" w:eastAsia="Calibri" w:hAnsi="Times New Roman" w:cs="Times New Roman"/>
          <w:sz w:val="28"/>
          <w:szCs w:val="28"/>
          <w:lang w:val="ru-RU"/>
        </w:rPr>
        <w:t xml:space="preserve"> примерных форм заключений, составленных в соответствии с международными стандартами аудита (версия 5/2020), одобренный Советом по аудиторской деятельности и размещенный на официальном Интернет-сайте Минфина России www.minfin.ru в разделе «Аудиторская деятельность - Стандарты и правила аудита - Разъяснения и рекомендации». Особое внимание необходимо обратить на примерные формы аудиторских заключений в </w:t>
      </w:r>
      <w:hyperlink r:id="rId10" w:history="1">
        <w:r w:rsidRPr="00701219">
          <w:rPr>
            <w:rFonts w:ascii="Times New Roman" w:eastAsia="Calibri" w:hAnsi="Times New Roman" w:cs="Times New Roman"/>
            <w:sz w:val="28"/>
            <w:szCs w:val="28"/>
            <w:lang w:val="ru-RU"/>
          </w:rPr>
          <w:t>разделах 1.2.1</w:t>
        </w:r>
      </w:hyperlink>
      <w:r w:rsidRPr="00701219">
        <w:rPr>
          <w:rFonts w:ascii="Times New Roman" w:eastAsia="Calibri" w:hAnsi="Times New Roman" w:cs="Times New Roman"/>
          <w:sz w:val="28"/>
          <w:szCs w:val="28"/>
          <w:lang w:val="ru-RU"/>
        </w:rPr>
        <w:t xml:space="preserve">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w:t>
      </w:r>
      <w:proofErr w:type="spellStart"/>
      <w:r w:rsidRPr="00701219">
        <w:rPr>
          <w:rFonts w:ascii="Times New Roman" w:eastAsia="Calibri" w:hAnsi="Times New Roman" w:cs="Times New Roman"/>
          <w:sz w:val="28"/>
          <w:szCs w:val="28"/>
          <w:lang w:val="ru-RU"/>
        </w:rPr>
        <w:t>немодифицированное</w:t>
      </w:r>
      <w:proofErr w:type="spellEnd"/>
      <w:r w:rsidRPr="00701219">
        <w:rPr>
          <w:rFonts w:ascii="Times New Roman" w:eastAsia="Calibri" w:hAnsi="Times New Roman" w:cs="Times New Roman"/>
          <w:sz w:val="28"/>
          <w:szCs w:val="28"/>
          <w:lang w:val="ru-RU"/>
        </w:rPr>
        <w:t xml:space="preserve"> мнение», </w:t>
      </w:r>
      <w:hyperlink r:id="rId11" w:history="1">
        <w:r w:rsidRPr="00701219">
          <w:rPr>
            <w:rFonts w:ascii="Times New Roman" w:eastAsia="Calibri" w:hAnsi="Times New Roman" w:cs="Times New Roman"/>
            <w:sz w:val="28"/>
            <w:szCs w:val="28"/>
            <w:lang w:val="ru-RU"/>
          </w:rPr>
          <w:t>1.2.2</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неадекватное раскрытие информации, мнение с оговоркой», </w:t>
      </w:r>
      <w:hyperlink r:id="rId12" w:history="1">
        <w:r w:rsidRPr="00701219">
          <w:rPr>
            <w:rFonts w:ascii="Times New Roman" w:eastAsia="Calibri" w:hAnsi="Times New Roman" w:cs="Times New Roman"/>
            <w:sz w:val="28"/>
            <w:szCs w:val="28"/>
            <w:lang w:val="ru-RU"/>
          </w:rPr>
          <w:t>1.2.3</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информация не раскрыта, отрицательное мнение», </w:t>
      </w:r>
      <w:bookmarkStart w:id="21" w:name="_Toc51057660"/>
      <w:r w:rsidRPr="00701219">
        <w:rPr>
          <w:rFonts w:ascii="Times New Roman" w:eastAsia="Calibri" w:hAnsi="Times New Roman" w:cs="Times New Roman"/>
          <w:sz w:val="28"/>
          <w:szCs w:val="28"/>
          <w:lang w:val="ru-RU"/>
        </w:rPr>
        <w:t xml:space="preserve">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w:t>
      </w:r>
      <w:proofErr w:type="spellStart"/>
      <w:r w:rsidRPr="00701219">
        <w:rPr>
          <w:rFonts w:ascii="Times New Roman" w:eastAsia="Calibri" w:hAnsi="Times New Roman" w:cs="Times New Roman"/>
          <w:sz w:val="28"/>
          <w:szCs w:val="28"/>
          <w:lang w:val="ru-RU"/>
        </w:rPr>
        <w:t>немодифицированное</w:t>
      </w:r>
      <w:proofErr w:type="spellEnd"/>
      <w:r w:rsidRPr="00701219">
        <w:rPr>
          <w:rFonts w:ascii="Times New Roman" w:eastAsia="Calibri" w:hAnsi="Times New Roman" w:cs="Times New Roman"/>
          <w:sz w:val="28"/>
          <w:szCs w:val="28"/>
          <w:lang w:val="ru-RU"/>
        </w:rPr>
        <w:t xml:space="preserve"> мнение</w:t>
      </w:r>
      <w:bookmarkEnd w:id="21"/>
      <w:r w:rsidRPr="00701219">
        <w:rPr>
          <w:rFonts w:ascii="Times New Roman" w:eastAsia="Calibri" w:hAnsi="Times New Roman" w:cs="Times New Roman"/>
          <w:sz w:val="28"/>
          <w:szCs w:val="28"/>
          <w:lang w:val="ru-RU"/>
        </w:rPr>
        <w:t xml:space="preserve">». </w:t>
      </w:r>
    </w:p>
    <w:p w14:paraId="3FBD953D" w14:textId="77777777" w:rsidR="00701219" w:rsidRPr="00701219" w:rsidRDefault="00701219" w:rsidP="00701219">
      <w:pPr>
        <w:tabs>
          <w:tab w:val="left" w:pos="1722"/>
        </w:tabs>
        <w:spacing w:after="0" w:line="240" w:lineRule="auto"/>
        <w:ind w:firstLine="709"/>
        <w:jc w:val="both"/>
        <w:rPr>
          <w:rFonts w:ascii="Times New Roman" w:eastAsia="Calibri" w:hAnsi="Times New Roman" w:cs="Times New Roman"/>
          <w:sz w:val="28"/>
          <w:szCs w:val="28"/>
          <w:lang w:val="ru-RU"/>
        </w:rPr>
      </w:pPr>
    </w:p>
    <w:p w14:paraId="67132345"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III. Информационное взаимодействие с лицами, отвечающими за корпоративное управление</w:t>
      </w:r>
    </w:p>
    <w:p w14:paraId="643CED4C"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14:paraId="106877A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260 (пересмотренный) «Информационное взаимодействие с лицами, отвечающими за корпоративное управление» (далее – МСА 260) устанавливает обязанности аудитора по информационному взаимодействию с лицами, отвечающими за корпоративное управление при проведении аудита бухгалтерской отчетности.</w:t>
      </w:r>
    </w:p>
    <w:p w14:paraId="12C2B22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особое значение приобретает эффективное и своевременное информационное взаимодействие аудитора с лицами, отвечающими за корпоративное управление аудируемого лица. </w:t>
      </w:r>
    </w:p>
    <w:p w14:paraId="523991B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пунктами 14 – 17 МСА 260 аудитор обязан своевременно информировать лиц, отвечающих за корпоративное управление аудируемого лица, об определенных вопросах. Дополнительно целесообразно обратить внимание на необходимость: </w:t>
      </w:r>
    </w:p>
    <w:p w14:paraId="05988DA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информирования лиц, отвечающих за корпоративное управление аудируемого лица, о любых изменениях в согласованных сроках выполнения аудитором работ (например, в связи с существенным изменением общей стратегии или плана аудита, а следовательно, запланированного характера, сроков и объема дальнейших аудиторских процедур на основе пересмотренной оценки рисков), которые могут потребоваться для получения достаточных надлежащих аудиторских доказательств и завершения аудита в соответствии с требованиями международных стандартов аудита;</w:t>
      </w:r>
    </w:p>
    <w:p w14:paraId="487FD80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обсуждения с лицами, отвечающими за корпоративное управление аудируемого лица, любых возможных задержек в представлении аудируемым лицом бухгалтерской отчетности и аудиторского заключения о ней в соответствии с законодательством Российской Федерации, кредитными и иными соглашениями;</w:t>
      </w:r>
    </w:p>
    <w:p w14:paraId="6B903905"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информирования лиц, отвечающих за корпоративное управление аудируемого лица, о любых последствиях для аудиторского заключения обстоятельств, связанных с распространением новой коронавирусной инфекции и связанных с ней ограничений.</w:t>
      </w:r>
    </w:p>
    <w:p w14:paraId="16E86DE7"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выявления аудитором новых обстоятельств, указывающих на возможную модификацию аудиторского заключения, аудитору необходимо при первой возможности обсудить с лицами, отвечающими за корпоративное управление аудируемого лица, данную ситуацию и возможные пути ее разрешения (например, продлить срок аудита, если необходимо собрать дополнительные аудиторские доказательства,  выполнить альтернативные аудиторские процедуры). </w:t>
      </w:r>
    </w:p>
    <w:p w14:paraId="6DCCFEC6"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В условиях COVID-19 личные встречи с лицами, отвечающими за корпоративное управление аудируемого лица, могут оказаться невозможными или ограниченными. В связи с этим аудитору следует рассмотреть и заблаговременно обсудить с лицами, отвечающими за корпоративное управление аудируемого лица, альтернативные способы выполнения своих обязанностей по информационному взаимодействию с указанными лицами при проведении аудита бухгалтерской отчетности. Например, помимо личных встреч, могут быть рассмотрены способы взаимодействия с использованием технологий видеоконференцсвязи, электронной почты. При этом следует принимать во внимание, что лица, отвечающие за корпоративное управление аудируемого лица, в условиях COVID-19 также могут испытывать сложности с организацией своевременного и эффективного взаимодействия с другими членами совета директоров (наблюдательного совета) и руководством аудируемого лица в связи с ограничениями личных встреч, возможным отсутствием необходимой информации или задержками в ее получении, что может затруднить выполнение указанными лицами своих обязанностей по взаимодействию с аудитором. Осведомленность об указанных сложностях и выработка мер по их решению могут помочь снизить неблагоприятные последствия для аудита.</w:t>
      </w:r>
    </w:p>
    <w:p w14:paraId="6C56D32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планировании продолжительности и частоты взаимодействия с лицами, отвечающими за корпоративное управление аудируемого лица, аудитору целесообразно также принять во внимание, что объем сообщаемой указанным лицам информации может увеличиться в связи с возможными изменениями в оценках аудитором риска существенных искажений бухгалтерской отчетности, запланированного подхода к проведению аудита, возможным увеличением недостатков системы внутреннего контроля или искажений бухгалтерской отчетности, о которых необходимо будет сообщить, а также значительными трудностями, с которыми аудитор может столкнуться в ходе аудита.</w:t>
      </w:r>
    </w:p>
    <w:p w14:paraId="59F0A995" w14:textId="77777777" w:rsidR="00701219" w:rsidRPr="00701219" w:rsidRDefault="00701219" w:rsidP="00701219">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IV. Контроль качества при выполнении аудиторского задания</w:t>
      </w:r>
    </w:p>
    <w:p w14:paraId="00A6AE8C" w14:textId="77777777" w:rsidR="00701219" w:rsidRPr="00701219" w:rsidRDefault="00701219" w:rsidP="00701219">
      <w:pPr>
        <w:spacing w:after="0" w:line="240" w:lineRule="auto"/>
        <w:rPr>
          <w:rFonts w:eastAsiaTheme="minorHAnsi"/>
          <w:lang w:val="ru-RU" w:eastAsia="ru-RU"/>
        </w:rPr>
      </w:pPr>
    </w:p>
    <w:p w14:paraId="1582D62D"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МСА 220 «Контроль качества при проведении аудита финансовой отчетности» (далее – МСА 220) устанавливает особые обязанности аудитора в отношении процедур контроля качества при проведении аудита бухгалтерской отчетности. </w:t>
      </w:r>
    </w:p>
    <w:p w14:paraId="575F415B"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Осуществление руководства, контроля и проведение аудиторского задания в соответствии с требованиями законодательства Российской Федерации, в том числе стандартами аудиторской деятельности, могут потребовать от аудитора приобретают особое значение в условиях удаленной (дистанционной) работы части или всего персонала, недостатка персонала, новых подходов к проведению аудита.  </w:t>
      </w:r>
    </w:p>
    <w:p w14:paraId="7C5B308F"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пунктами 16 и 17 МСА 220 руководитель аудиторского задания несет ответственность за проведение обзорных проверок в соответствии с политикой и процедурами аудиторской организации, в том числе за обзор аудиторской документации и обсуждение с членами аудиторской группы, чтобы убедиться в том, что собрано достаточное количество надлежащих аудиторских </w:t>
      </w:r>
      <w:r w:rsidRPr="00701219">
        <w:rPr>
          <w:rFonts w:ascii="Times New Roman" w:eastAsia="Times New Roman" w:hAnsi="Times New Roman" w:cs="Times New Roman"/>
          <w:sz w:val="28"/>
          <w:szCs w:val="28"/>
          <w:lang w:val="ru-RU" w:eastAsia="ru-RU"/>
        </w:rPr>
        <w:lastRenderedPageBreak/>
        <w:t>доказательств в поддержку сделанных выводов и для обеспечения выпуска аудиторского заключения.</w:t>
      </w:r>
    </w:p>
    <w:p w14:paraId="5162E711"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Надлежащее руководство и контроль за работой членов аудиторской группы будут иметь решающее значение в условиях COVID-19 и могут потребовать изменений в характере, сроках и объеме действий по руководству и контролю за работой членов аудиторской группы, а также внедрения новых форм такого руководства и контроля.</w:t>
      </w:r>
    </w:p>
    <w:p w14:paraId="5A476099" w14:textId="77777777"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В условиях COVID-19 критически важно проводить постоянный мониторинг обстоятельств аудируемого лица и аудиторского задания и пересматривать при необходимости общую стратегию и план аудита, а также оценку рисков существенного искажения бухгалтерской отчетности. Это может потребовать более частого и продолжительного взаимодействия между членами аудиторской группы, а также осуществления дополнительных действий по руководству и контролю за проведением аудиторского задания со стороны руководителя этого задания и старшего персонала аудиторской группы. </w:t>
      </w:r>
      <w:bookmarkStart w:id="22" w:name="What_does_that_mean_for_your_audit?"/>
      <w:bookmarkEnd w:id="22"/>
    </w:p>
    <w:p w14:paraId="7F51BD39" w14:textId="77777777" w:rsidR="00701219" w:rsidRPr="00701219" w:rsidRDefault="00701219" w:rsidP="00701219">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частичной или полной удаленной (дистанционной) работы всех или некоторых членов аудиторских групп руководителям аудиторских заданий в рамках проведения аудита бухгалтерской отчетности целесообразно запланировать, организовать и обеспечить с использованием имеющихся технических средств, включая технологии видеоконференцсвязи, регулярное и своевременное взаимодействие с членами аудиторской группы, с экспертами аудитора, а также с лицом, ответственным за обзорную проверку качества аудиторского задания.</w:t>
      </w:r>
    </w:p>
    <w:p w14:paraId="7DD52645" w14:textId="77777777" w:rsidR="00701219" w:rsidRPr="00701219" w:rsidRDefault="00701219" w:rsidP="00701219">
      <w:pPr>
        <w:tabs>
          <w:tab w:val="left" w:pos="1722"/>
        </w:tabs>
        <w:spacing w:after="0" w:line="240" w:lineRule="auto"/>
        <w:ind w:firstLine="709"/>
        <w:jc w:val="both"/>
        <w:rPr>
          <w:rFonts w:ascii="Univers for KPMG Light" w:eastAsiaTheme="minorHAnsi" w:hAnsi="Univers for KPMG Light"/>
          <w:sz w:val="18"/>
          <w:szCs w:val="18"/>
          <w:lang w:val="ru-RU"/>
        </w:rPr>
      </w:pPr>
    </w:p>
    <w:p w14:paraId="752A1AED" w14:textId="77777777" w:rsidR="00753A72" w:rsidRDefault="00753A72">
      <w:pPr>
        <w:rPr>
          <w:lang w:val="ru-RU"/>
        </w:rPr>
      </w:pPr>
      <w:r>
        <w:rPr>
          <w:lang w:val="ru-RU"/>
        </w:rPr>
        <w:br w:type="page"/>
      </w: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01219" w:rsidRPr="007C0989" w14:paraId="13B8A243" w14:textId="77777777" w:rsidTr="00701219">
        <w:tc>
          <w:tcPr>
            <w:tcW w:w="4813" w:type="dxa"/>
          </w:tcPr>
          <w:p w14:paraId="6B57EBA8" w14:textId="77777777" w:rsidR="00701219" w:rsidRPr="007C0989" w:rsidRDefault="0070121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3</w:t>
            </w:r>
          </w:p>
          <w:p w14:paraId="26F88C16" w14:textId="77777777" w:rsidR="00701219" w:rsidRPr="007C0989" w:rsidRDefault="00701219" w:rsidP="0070121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2822EBCE" w14:textId="77777777" w:rsidR="00701219" w:rsidRPr="007C0989" w:rsidRDefault="00701219" w:rsidP="0070121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5EBD0012" w14:textId="77777777" w:rsidR="00701219" w:rsidRPr="007C0989" w:rsidRDefault="00701219" w:rsidP="00701219">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14:paraId="2D359126" w14:textId="77777777" w:rsidR="00701219" w:rsidRDefault="00701219" w:rsidP="007C0989">
      <w:pPr>
        <w:tabs>
          <w:tab w:val="left" w:pos="7050"/>
        </w:tabs>
        <w:jc w:val="center"/>
        <w:rPr>
          <w:lang w:val="ru-RU"/>
        </w:rPr>
      </w:pPr>
    </w:p>
    <w:tbl>
      <w:tblPr>
        <w:tblStyle w:val="12"/>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B6678" w:rsidRPr="002B6678" w14:paraId="69723CB3" w14:textId="77777777" w:rsidTr="00753A72">
        <w:tc>
          <w:tcPr>
            <w:tcW w:w="4503" w:type="dxa"/>
          </w:tcPr>
          <w:p w14:paraId="7B0E2A1B" w14:textId="77777777" w:rsidR="002B6678" w:rsidRPr="002B6678" w:rsidRDefault="002B6678" w:rsidP="002B6678">
            <w:pPr>
              <w:ind w:left="-533" w:firstLine="533"/>
              <w:jc w:val="center"/>
              <w:rPr>
                <w:rFonts w:eastAsia="Times New Roman"/>
                <w:sz w:val="28"/>
                <w:szCs w:val="28"/>
                <w:lang w:val="ru-RU"/>
              </w:rPr>
            </w:pPr>
          </w:p>
        </w:tc>
      </w:tr>
    </w:tbl>
    <w:p w14:paraId="5E8F98A2" w14:textId="77777777" w:rsidR="002B6678" w:rsidRPr="002B6678" w:rsidRDefault="002B6678" w:rsidP="002B6678">
      <w:pPr>
        <w:spacing w:after="0" w:line="240" w:lineRule="auto"/>
        <w:ind w:firstLine="851"/>
        <w:rPr>
          <w:rFonts w:ascii="Times New Roman" w:eastAsia="Times New Roman" w:hAnsi="Times New Roman" w:cs="Times New Roman"/>
          <w:sz w:val="28"/>
          <w:szCs w:val="28"/>
          <w:lang w:val="ru-RU" w:eastAsia="ru-RU"/>
        </w:rPr>
      </w:pPr>
    </w:p>
    <w:p w14:paraId="45DF777C" w14:textId="77777777" w:rsidR="00753A72" w:rsidRPr="00753A72" w:rsidRDefault="00753A72" w:rsidP="00753A72">
      <w:pPr>
        <w:spacing w:after="0" w:line="240" w:lineRule="auto"/>
        <w:jc w:val="center"/>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Pr="00753A72">
        <w:rPr>
          <w:rFonts w:ascii="Times New Roman" w:eastAsia="Times New Roman" w:hAnsi="Times New Roman" w:cs="Times New Roman"/>
          <w:sz w:val="28"/>
          <w:szCs w:val="28"/>
          <w:lang w:val="ru-RU" w:eastAsia="ru-RU"/>
        </w:rPr>
        <w:tab/>
      </w:r>
      <w:r w:rsidR="00013802">
        <w:rPr>
          <w:rFonts w:ascii="Times New Roman" w:eastAsia="Times New Roman" w:hAnsi="Times New Roman" w:cs="Times New Roman"/>
          <w:sz w:val="28"/>
          <w:szCs w:val="28"/>
          <w:lang w:val="ru-RU" w:eastAsia="ru-RU"/>
        </w:rPr>
        <w:t xml:space="preserve">                                                                                                      </w:t>
      </w:r>
      <w:r w:rsidRPr="00753A72">
        <w:rPr>
          <w:rFonts w:ascii="Times New Roman" w:eastAsia="Times New Roman" w:hAnsi="Times New Roman" w:cs="Times New Roman"/>
          <w:sz w:val="28"/>
          <w:szCs w:val="28"/>
          <w:lang w:val="ru-RU" w:eastAsia="ru-RU"/>
        </w:rPr>
        <w:t>ПРОЕКТ</w:t>
      </w:r>
    </w:p>
    <w:p w14:paraId="28F7BAD2" w14:textId="77777777" w:rsidR="00753A72" w:rsidRPr="00753A72" w:rsidRDefault="00753A72" w:rsidP="00753A72">
      <w:pPr>
        <w:spacing w:after="0" w:line="240" w:lineRule="auto"/>
        <w:jc w:val="center"/>
        <w:rPr>
          <w:rFonts w:ascii="Times New Roman" w:eastAsia="Times New Roman" w:hAnsi="Times New Roman" w:cs="Times New Roman"/>
          <w:sz w:val="28"/>
          <w:szCs w:val="28"/>
          <w:lang w:val="ru-RU" w:eastAsia="ru-RU"/>
        </w:rPr>
      </w:pPr>
    </w:p>
    <w:p w14:paraId="42C6DDE9" w14:textId="77777777" w:rsidR="00753A72" w:rsidRPr="00753A72" w:rsidRDefault="00753A72" w:rsidP="00753A72">
      <w:pPr>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Программа профилактики нарушений обязательных требований</w:t>
      </w:r>
    </w:p>
    <w:p w14:paraId="623C0264" w14:textId="77777777" w:rsidR="00753A72" w:rsidRPr="00753A72" w:rsidRDefault="00753A72" w:rsidP="00753A72">
      <w:pPr>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14:paraId="3334B2DC" w14:textId="77777777" w:rsidR="00753A72" w:rsidRPr="00753A72" w:rsidRDefault="00753A72" w:rsidP="00753A72">
      <w:pPr>
        <w:spacing w:after="0" w:line="240" w:lineRule="auto"/>
        <w:ind w:firstLine="851"/>
        <w:rPr>
          <w:rFonts w:ascii="Times New Roman" w:eastAsia="Times New Roman" w:hAnsi="Times New Roman" w:cs="Times New Roman"/>
          <w:sz w:val="28"/>
          <w:szCs w:val="28"/>
          <w:lang w:val="ru-RU" w:eastAsia="ru-RU"/>
        </w:rPr>
      </w:pPr>
    </w:p>
    <w:p w14:paraId="07BE776B" w14:textId="77777777" w:rsidR="00753A72" w:rsidRPr="00753A72" w:rsidRDefault="00753A72" w:rsidP="00CB33FC">
      <w:pPr>
        <w:numPr>
          <w:ilvl w:val="0"/>
          <w:numId w:val="6"/>
        </w:numPr>
        <w:spacing w:after="0" w:line="240" w:lineRule="auto"/>
        <w:ind w:left="0" w:firstLine="0"/>
        <w:contextualSpacing/>
        <w:jc w:val="center"/>
        <w:rPr>
          <w:rFonts w:ascii="Times New Roman" w:eastAsia="Calibri" w:hAnsi="Times New Roman" w:cs="Times New Roman"/>
          <w:sz w:val="28"/>
          <w:szCs w:val="28"/>
          <w:lang w:val="ru-RU"/>
        </w:rPr>
      </w:pPr>
      <w:r w:rsidRPr="00753A72">
        <w:rPr>
          <w:rFonts w:ascii="Times New Roman" w:eastAsia="Calibri" w:hAnsi="Times New Roman" w:cs="Times New Roman"/>
          <w:sz w:val="28"/>
          <w:szCs w:val="28"/>
          <w:lang w:val="ru-RU"/>
        </w:rPr>
        <w:t>Общие положения</w:t>
      </w:r>
    </w:p>
    <w:p w14:paraId="30F80104" w14:textId="77777777" w:rsidR="00753A72" w:rsidRPr="00753A72" w:rsidRDefault="00753A72" w:rsidP="00753A72">
      <w:pPr>
        <w:spacing w:after="0" w:line="240" w:lineRule="auto"/>
        <w:ind w:firstLine="851"/>
        <w:jc w:val="center"/>
        <w:rPr>
          <w:rFonts w:ascii="Times New Roman" w:eastAsia="Times New Roman" w:hAnsi="Times New Roman" w:cs="Times New Roman"/>
          <w:sz w:val="28"/>
          <w:szCs w:val="28"/>
          <w:lang w:val="ru-RU" w:eastAsia="ru-RU"/>
        </w:rPr>
      </w:pPr>
    </w:p>
    <w:p w14:paraId="354BB252" w14:textId="77777777"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1. </w:t>
      </w:r>
      <w:r w:rsidR="00753A72" w:rsidRPr="005E1BDB">
        <w:rPr>
          <w:rFonts w:ascii="Times New Roman" w:eastAsia="Times New Roman" w:hAnsi="Times New Roman" w:cs="Times New Roman"/>
          <w:sz w:val="28"/>
          <w:szCs w:val="28"/>
          <w:shd w:val="clear" w:color="auto" w:fill="FFFFFF"/>
          <w:lang w:val="ru-RU"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2020, № 14, ст. 2028)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саморегулируемой организацией аудиторов.</w:t>
      </w:r>
    </w:p>
    <w:p w14:paraId="3404D2A6" w14:textId="77777777"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2. </w:t>
      </w:r>
      <w:r w:rsidR="00753A72" w:rsidRPr="005E1BDB">
        <w:rPr>
          <w:rFonts w:ascii="Times New Roman" w:eastAsia="Times New Roman" w:hAnsi="Times New Roman" w:cs="Times New Roman"/>
          <w:sz w:val="28"/>
          <w:szCs w:val="28"/>
          <w:shd w:val="clear" w:color="auto" w:fill="FFFFFF"/>
          <w:lang w:val="ru-RU" w:eastAsia="ru-RU"/>
        </w:rPr>
        <w:t>Целями проведения мероприятий по профилактике нарушений обязательных требований саморегулируемой организацией аудиторов являются:</w:t>
      </w:r>
    </w:p>
    <w:p w14:paraId="3812027F"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предупреждение нарушений саморегулируемой организацией аудиторов обязательных требований;</w:t>
      </w:r>
    </w:p>
    <w:p w14:paraId="25F693F6"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устранение причин, факторов и условий, способствующих возможному нарушению обязательных требований;</w:t>
      </w:r>
    </w:p>
    <w:p w14:paraId="7F970554"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повышение прозрачности системы государственного контроля (надзора) за деятельностью саморегулируемой организацией аудиторов;</w:t>
      </w:r>
    </w:p>
    <w:p w14:paraId="5FB453DC"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снижение издержек Минфина России и саморегулируемой организации аудиторов при осуществлении государственного контроля (надзора) за деятельностью саморегулируемой организации аудиторов;</w:t>
      </w:r>
    </w:p>
    <w:p w14:paraId="240211F0"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снижение административной нагрузки на саморегулируемую организацию аудиторов;</w:t>
      </w:r>
    </w:p>
    <w:p w14:paraId="7E76F70E"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е) создание мотивации к добросовестной деятельности саморегулируемой организации аудиторов;</w:t>
      </w:r>
    </w:p>
    <w:p w14:paraId="34F0D03E" w14:textId="77777777" w:rsidR="00753A72" w:rsidRPr="00753A72" w:rsidRDefault="00753A72" w:rsidP="00753A7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ж) разъяснение саморегулируемой организации аудиторов системы обязательных требований.</w:t>
      </w:r>
    </w:p>
    <w:p w14:paraId="1571B39E" w14:textId="77777777" w:rsidR="00753A72" w:rsidRPr="005E1BDB" w:rsidRDefault="005E1BDB" w:rsidP="005E1BDB">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 xml:space="preserve">3. </w:t>
      </w:r>
      <w:r w:rsidR="00753A72" w:rsidRPr="005E1BDB">
        <w:rPr>
          <w:rFonts w:ascii="Times New Roman" w:eastAsia="Times New Roman" w:hAnsi="Times New Roman" w:cs="Times New Roman"/>
          <w:sz w:val="28"/>
          <w:szCs w:val="28"/>
          <w:shd w:val="clear" w:color="auto" w:fill="FFFFFF"/>
          <w:lang w:val="ru-RU" w:eastAsia="ru-RU"/>
        </w:rPr>
        <w:t>Задачами проведения мероприятий по профилактике нарушений обязательных требований саморегулируемой организации аудиторов являются:</w:t>
      </w:r>
    </w:p>
    <w:p w14:paraId="460466C0"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формирование единообразного понимания обязательных требований у саморегулируемой организации аудиторов и у Минфина России;</w:t>
      </w:r>
    </w:p>
    <w:p w14:paraId="31E6AFFD"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xml:space="preserve">б) выявление причин, факторов и условий, способствующих нарушению обязательных требований </w:t>
      </w:r>
      <w:r w:rsidRPr="00753A72">
        <w:rPr>
          <w:rFonts w:ascii="Times New Roman" w:eastAsia="Times New Roman" w:hAnsi="Times New Roman" w:cs="Times New Roman"/>
          <w:sz w:val="28"/>
          <w:szCs w:val="28"/>
          <w:lang w:val="ru-RU" w:eastAsia="ru-RU"/>
        </w:rPr>
        <w:t>саморегулируемой организацией аудиторов</w:t>
      </w:r>
      <w:r w:rsidRPr="00753A72">
        <w:rPr>
          <w:rFonts w:ascii="Times New Roman" w:eastAsia="Times New Roman" w:hAnsi="Times New Roman" w:cs="Times New Roman"/>
          <w:sz w:val="28"/>
          <w:szCs w:val="28"/>
          <w:shd w:val="clear" w:color="auto" w:fill="FFFFFF"/>
          <w:lang w:val="ru-RU" w:eastAsia="ru-RU"/>
        </w:rPr>
        <w:t>, определение способов их устранения или снижения рисков их возникновения;</w:t>
      </w:r>
    </w:p>
    <w:p w14:paraId="79FA4763"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в) выявление устаревших, дублирующих и избыточных обязательных требований, подготовка и внесение предложений по их устранению;</w:t>
      </w:r>
    </w:p>
    <w:p w14:paraId="11918FF0"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выявление типичных нарушений обязательных требований и подготовка предложений по их профилактике.</w:t>
      </w:r>
    </w:p>
    <w:p w14:paraId="184B9E1E" w14:textId="77777777" w:rsidR="00753A72" w:rsidRPr="00753A72" w:rsidRDefault="00753A72" w:rsidP="00753A7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val="ru-RU" w:eastAsia="ru-RU"/>
        </w:rPr>
      </w:pPr>
    </w:p>
    <w:p w14:paraId="27FD93A8" w14:textId="77777777" w:rsidR="00753A72" w:rsidRPr="00753A72" w:rsidRDefault="00753A72" w:rsidP="00753A7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II</w:t>
      </w:r>
      <w:r w:rsidRPr="00753A72">
        <w:rPr>
          <w:rFonts w:ascii="Times New Roman" w:eastAsia="Times New Roman" w:hAnsi="Times New Roman" w:cs="Times New Roman"/>
          <w:sz w:val="28"/>
          <w:szCs w:val="28"/>
          <w:shd w:val="clear" w:color="auto" w:fill="FFFFFF"/>
          <w:lang w:val="ru-RU" w:eastAsia="ru-RU"/>
        </w:rPr>
        <w:t>. Анализ текущего состояния государственного контроля (надзора) за деятельностью саморегулируемой организации аудиторов</w:t>
      </w:r>
    </w:p>
    <w:p w14:paraId="461654B2"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p>
    <w:p w14:paraId="61BC0123"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2020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w:t>
      </w:r>
    </w:p>
    <w:p w14:paraId="048478B4" w14:textId="77777777" w:rsidR="00753A72" w:rsidRPr="00753A72" w:rsidRDefault="00753A72" w:rsidP="00753A72">
      <w:pPr>
        <w:widowControl w:val="0"/>
        <w:spacing w:after="0" w:line="240" w:lineRule="auto"/>
        <w:ind w:left="20" w:right="20" w:firstLine="831"/>
        <w:jc w:val="both"/>
        <w:rPr>
          <w:rFonts w:ascii="Times New Roman" w:eastAsiaTheme="minorHAnsi" w:hAnsi="Times New Roman" w:cs="Times New Roman"/>
          <w:sz w:val="28"/>
          <w:szCs w:val="28"/>
          <w:lang w:val="ru-RU"/>
        </w:rPr>
      </w:pPr>
      <w:r w:rsidRPr="00753A72">
        <w:rPr>
          <w:rFonts w:ascii="Times New Roman" w:eastAsia="Times New Roman" w:hAnsi="Times New Roman" w:cs="Times New Roman"/>
          <w:sz w:val="28"/>
          <w:szCs w:val="28"/>
          <w:shd w:val="clear" w:color="auto" w:fill="FFFFFF"/>
          <w:lang w:val="ru-RU" w:eastAsia="ru-RU"/>
        </w:rPr>
        <w:t xml:space="preserve">5. </w:t>
      </w:r>
      <w:r w:rsidRPr="00753A72">
        <w:rPr>
          <w:rFonts w:ascii="Times New Roman" w:eastAsia="Times New Roman" w:hAnsi="Times New Roman" w:cs="Times New Roman"/>
          <w:sz w:val="28"/>
          <w:szCs w:val="28"/>
          <w:lang w:val="ru-RU" w:eastAsia="ru-RU"/>
        </w:rPr>
        <w:t>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обязательных требований</w:t>
      </w:r>
      <w:r w:rsidRPr="00753A72">
        <w:rPr>
          <w:rFonts w:ascii="Times New Roman" w:eastAsiaTheme="minorHAnsi" w:hAnsi="Times New Roman" w:cs="Times New Roman"/>
          <w:sz w:val="28"/>
          <w:szCs w:val="28"/>
          <w:lang w:val="ru-RU"/>
        </w:rPr>
        <w:t>.</w:t>
      </w:r>
    </w:p>
    <w:p w14:paraId="691754D3" w14:textId="77777777"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6. </w:t>
      </w:r>
      <w:r w:rsidRPr="00753A72">
        <w:rPr>
          <w:rFonts w:ascii="Times New Roman" w:eastAsia="Times New Roman" w:hAnsi="Times New Roman" w:cs="Times New Roman"/>
          <w:sz w:val="28"/>
          <w:szCs w:val="28"/>
          <w:lang w:val="ru-RU"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14:paraId="3F1E0EC6" w14:textId="77777777" w:rsidR="00753A72" w:rsidRPr="00753A72" w:rsidRDefault="00753A72" w:rsidP="00753A72">
      <w:pPr>
        <w:spacing w:after="1" w:line="280" w:lineRule="atLeast"/>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организации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14:paraId="7F299FE3"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 xml:space="preserve">1) </w:t>
      </w:r>
      <w:r w:rsidRPr="00753A72">
        <w:rPr>
          <w:rFonts w:ascii="Times New Roman" w:eastAsia="Times New Roman" w:hAnsi="Times New Roman" w:cs="Times New Roman"/>
          <w:iCs/>
          <w:sz w:val="28"/>
          <w:szCs w:val="28"/>
          <w:lang w:val="ru-RU" w:eastAsia="ru-RU"/>
        </w:rPr>
        <w:t xml:space="preserve">право </w:t>
      </w:r>
      <w:r w:rsidRPr="00753A72">
        <w:rPr>
          <w:rFonts w:ascii="Times New Roman" w:eastAsia="Times New Roman" w:hAnsi="Times New Roman" w:cs="Times New Roman"/>
          <w:sz w:val="28"/>
          <w:szCs w:val="28"/>
          <w:lang w:val="ru-RU" w:eastAsia="ru-RU"/>
        </w:rPr>
        <w:t xml:space="preserve">юридических лиц и граждан на получение </w:t>
      </w:r>
      <w:r w:rsidRPr="00753A72">
        <w:rPr>
          <w:rFonts w:ascii="Times New Roman" w:eastAsia="Times New Roman" w:hAnsi="Times New Roman" w:cs="Times New Roman"/>
          <w:iCs/>
          <w:sz w:val="28"/>
          <w:szCs w:val="28"/>
          <w:lang w:val="ru-RU" w:eastAsia="ru-RU"/>
        </w:rPr>
        <w:t>информации</w:t>
      </w:r>
      <w:r w:rsidRPr="00753A72">
        <w:rPr>
          <w:rFonts w:ascii="Times New Roman" w:eastAsia="Times New Roman" w:hAnsi="Times New Roman" w:cs="Times New Roman"/>
          <w:sz w:val="28"/>
          <w:szCs w:val="28"/>
          <w:lang w:val="ru-RU" w:eastAsia="ru-RU"/>
        </w:rPr>
        <w:t>;</w:t>
      </w:r>
    </w:p>
    <w:p w14:paraId="7AE7BF1F"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14:paraId="279C0B9D"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iCs/>
          <w:sz w:val="28"/>
          <w:szCs w:val="28"/>
          <w:lang w:val="ru-RU" w:eastAsia="ru-RU"/>
        </w:rPr>
      </w:pPr>
      <w:r w:rsidRPr="00753A72">
        <w:rPr>
          <w:rFonts w:ascii="Times New Roman" w:eastAsia="Times New Roman" w:hAnsi="Times New Roman" w:cs="Times New Roman"/>
          <w:sz w:val="28"/>
          <w:szCs w:val="28"/>
          <w:lang w:val="ru-RU" w:eastAsia="ru-RU"/>
        </w:rPr>
        <w:t xml:space="preserve">3) </w:t>
      </w:r>
      <w:r w:rsidRPr="00753A72">
        <w:rPr>
          <w:rFonts w:ascii="Times New Roman" w:eastAsia="Times New Roman" w:hAnsi="Times New Roman" w:cs="Times New Roman"/>
          <w:iCs/>
          <w:sz w:val="28"/>
          <w:szCs w:val="28"/>
          <w:lang w:val="ru-RU" w:eastAsia="ru-RU"/>
        </w:rPr>
        <w:t xml:space="preserve">право </w:t>
      </w:r>
      <w:r w:rsidRPr="00753A72">
        <w:rPr>
          <w:rFonts w:ascii="Times New Roman" w:eastAsia="Times New Roman" w:hAnsi="Times New Roman" w:cs="Times New Roman"/>
          <w:sz w:val="28"/>
          <w:szCs w:val="28"/>
          <w:lang w:val="ru-RU" w:eastAsia="ru-RU"/>
        </w:rPr>
        <w:t>на защиту своих прав и свобод всеми способами, не запрещенными законом;</w:t>
      </w:r>
    </w:p>
    <w:p w14:paraId="2876498C"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val="ru-RU" w:eastAsia="ru-RU"/>
        </w:rPr>
        <w:t>4) обеспечение условий осуществления аудиторской деятельности.</w:t>
      </w:r>
    </w:p>
    <w:p w14:paraId="5CF04C96"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val="ru-RU" w:eastAsia="ru-RU"/>
        </w:rPr>
      </w:pPr>
      <w:r w:rsidRPr="00753A72">
        <w:rPr>
          <w:rFonts w:ascii="Times New Roman" w:eastAsia="Times New Roman" w:hAnsi="Times New Roman" w:cs="Times New Roman"/>
          <w:sz w:val="28"/>
          <w:szCs w:val="28"/>
          <w:lang w:val="ru-RU" w:eastAsia="ru-RU"/>
        </w:rPr>
        <w:t>По данным ценностям определены следующие ключевые риски, воздействие которых может причинить ущерб ценностям.</w:t>
      </w:r>
    </w:p>
    <w:p w14:paraId="09B6F056" w14:textId="77777777" w:rsidR="00753A72" w:rsidRPr="00753A72" w:rsidRDefault="00753A72" w:rsidP="00753A72">
      <w:pPr>
        <w:widowControl w:val="0"/>
        <w:spacing w:after="0" w:line="240" w:lineRule="auto"/>
        <w:jc w:val="both"/>
        <w:rPr>
          <w:rFonts w:ascii="Times New Roman" w:eastAsia="Times New Roman" w:hAnsi="Times New Roman" w:cs="Times New Roman"/>
          <w:sz w:val="28"/>
          <w:szCs w:val="28"/>
          <w:lang w:val="ru-RU" w:eastAsia="ru-RU"/>
        </w:rPr>
      </w:pPr>
    </w:p>
    <w:p w14:paraId="4A2EBE8D" w14:textId="77777777"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 xml:space="preserve">Ключевые риски, оказывающие воздействие на охраняемые законом </w:t>
      </w:r>
    </w:p>
    <w:p w14:paraId="7E51009C" w14:textId="77777777"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r w:rsidRPr="00753A72">
        <w:rPr>
          <w:rFonts w:ascii="Times New Roman" w:eastAsia="Times New Roman" w:hAnsi="Times New Roman" w:cs="Times New Roman"/>
          <w:b/>
          <w:sz w:val="28"/>
          <w:szCs w:val="28"/>
          <w:lang w:val="ru-RU" w:eastAsia="ru-RU"/>
        </w:rPr>
        <w:t>ценности, источники их возникновения и способы регулирования</w:t>
      </w:r>
    </w:p>
    <w:p w14:paraId="04915544" w14:textId="77777777" w:rsidR="00753A72" w:rsidRPr="00753A72" w:rsidRDefault="00753A72" w:rsidP="00753A72">
      <w:pPr>
        <w:widowControl w:val="0"/>
        <w:spacing w:after="0" w:line="240" w:lineRule="auto"/>
        <w:jc w:val="center"/>
        <w:rPr>
          <w:rFonts w:ascii="Times New Roman" w:eastAsia="Times New Roman" w:hAnsi="Times New Roman" w:cs="Times New Roman"/>
          <w:b/>
          <w:sz w:val="28"/>
          <w:szCs w:val="28"/>
          <w:lang w:val="ru-RU" w:eastAsia="ru-RU"/>
        </w:rPr>
      </w:pPr>
    </w:p>
    <w:tbl>
      <w:tblPr>
        <w:tblStyle w:val="35"/>
        <w:tblW w:w="10349" w:type="dxa"/>
        <w:tblInd w:w="-176" w:type="dxa"/>
        <w:tblLayout w:type="fixed"/>
        <w:tblLook w:val="04A0" w:firstRow="1" w:lastRow="0" w:firstColumn="1" w:lastColumn="0" w:noHBand="0" w:noVBand="1"/>
      </w:tblPr>
      <w:tblGrid>
        <w:gridCol w:w="568"/>
        <w:gridCol w:w="2126"/>
        <w:gridCol w:w="2977"/>
        <w:gridCol w:w="2410"/>
        <w:gridCol w:w="2268"/>
      </w:tblGrid>
      <w:tr w:rsidR="00753A72" w:rsidRPr="00753A72" w14:paraId="04D68EA4" w14:textId="77777777" w:rsidTr="00753A72">
        <w:trPr>
          <w:tblHeader/>
        </w:trPr>
        <w:tc>
          <w:tcPr>
            <w:tcW w:w="568" w:type="dxa"/>
          </w:tcPr>
          <w:p w14:paraId="5680B717" w14:textId="77777777" w:rsidR="00753A72" w:rsidRPr="00753A72" w:rsidRDefault="00753A72" w:rsidP="00753A72">
            <w:pPr>
              <w:widowControl w:val="0"/>
              <w:jc w:val="center"/>
              <w:rPr>
                <w:rFonts w:eastAsia="Times New Roman"/>
                <w:b/>
                <w:lang w:val="ru-RU"/>
              </w:rPr>
            </w:pPr>
            <w:r w:rsidRPr="00753A72">
              <w:rPr>
                <w:rFonts w:eastAsia="Times New Roman"/>
                <w:b/>
                <w:lang w:val="ru-RU"/>
              </w:rPr>
              <w:lastRenderedPageBreak/>
              <w:t xml:space="preserve">№ </w:t>
            </w:r>
            <w:proofErr w:type="spellStart"/>
            <w:r w:rsidRPr="00753A72">
              <w:rPr>
                <w:rFonts w:eastAsia="Times New Roman"/>
                <w:b/>
                <w:lang w:val="ru-RU"/>
              </w:rPr>
              <w:t>п.п</w:t>
            </w:r>
            <w:proofErr w:type="spellEnd"/>
            <w:r w:rsidRPr="00753A72">
              <w:rPr>
                <w:rFonts w:eastAsia="Times New Roman"/>
                <w:b/>
                <w:lang w:val="ru-RU"/>
              </w:rPr>
              <w:t>.</w:t>
            </w:r>
          </w:p>
        </w:tc>
        <w:tc>
          <w:tcPr>
            <w:tcW w:w="2126" w:type="dxa"/>
          </w:tcPr>
          <w:p w14:paraId="22FCDFB3" w14:textId="77777777" w:rsidR="00753A72" w:rsidRPr="00753A72" w:rsidRDefault="00753A72" w:rsidP="00753A72">
            <w:pPr>
              <w:widowControl w:val="0"/>
              <w:jc w:val="center"/>
              <w:rPr>
                <w:rFonts w:eastAsia="Times New Roman"/>
                <w:b/>
                <w:lang w:val="ru-RU"/>
              </w:rPr>
            </w:pPr>
            <w:r w:rsidRPr="00753A72">
              <w:rPr>
                <w:rFonts w:eastAsia="Times New Roman"/>
                <w:b/>
                <w:lang w:val="ru-RU"/>
              </w:rPr>
              <w:t xml:space="preserve">Охраняемые законом </w:t>
            </w:r>
          </w:p>
          <w:p w14:paraId="5A1E908C" w14:textId="77777777" w:rsidR="00753A72" w:rsidRPr="00753A72" w:rsidRDefault="00753A72" w:rsidP="00753A72">
            <w:pPr>
              <w:widowControl w:val="0"/>
              <w:jc w:val="center"/>
              <w:rPr>
                <w:rFonts w:eastAsia="Times New Roman"/>
                <w:b/>
                <w:lang w:val="ru-RU"/>
              </w:rPr>
            </w:pPr>
            <w:r w:rsidRPr="00753A72">
              <w:rPr>
                <w:rFonts w:eastAsia="Times New Roman"/>
                <w:b/>
                <w:lang w:val="ru-RU"/>
              </w:rPr>
              <w:t>ценности, на которые воздействует риск</w:t>
            </w:r>
          </w:p>
        </w:tc>
        <w:tc>
          <w:tcPr>
            <w:tcW w:w="2977" w:type="dxa"/>
            <w:tcBorders>
              <w:bottom w:val="single" w:sz="4" w:space="0" w:color="auto"/>
            </w:tcBorders>
          </w:tcPr>
          <w:p w14:paraId="619C1F60" w14:textId="77777777" w:rsidR="00753A72" w:rsidRPr="00753A72" w:rsidRDefault="00753A72" w:rsidP="00753A72">
            <w:pPr>
              <w:widowControl w:val="0"/>
              <w:jc w:val="center"/>
              <w:rPr>
                <w:rFonts w:eastAsia="Times New Roman"/>
                <w:b/>
                <w:lang w:val="ru-RU"/>
              </w:rPr>
            </w:pPr>
            <w:r w:rsidRPr="00753A72">
              <w:rPr>
                <w:rFonts w:eastAsia="Times New Roman"/>
                <w:b/>
                <w:lang w:val="ru-RU"/>
              </w:rPr>
              <w:t xml:space="preserve">Ключевой риск, оказывающий воздействие на охраняемые законом </w:t>
            </w:r>
          </w:p>
          <w:p w14:paraId="3D6CA1E2" w14:textId="77777777" w:rsidR="00753A72" w:rsidRPr="00753A72" w:rsidRDefault="00753A72" w:rsidP="00753A72">
            <w:pPr>
              <w:widowControl w:val="0"/>
              <w:jc w:val="center"/>
              <w:rPr>
                <w:rFonts w:eastAsia="Times New Roman"/>
                <w:b/>
                <w:lang w:val="ru-RU"/>
              </w:rPr>
            </w:pPr>
            <w:r w:rsidRPr="00753A72">
              <w:rPr>
                <w:rFonts w:eastAsia="Times New Roman"/>
                <w:b/>
                <w:lang w:val="ru-RU"/>
              </w:rPr>
              <w:t>ценности</w:t>
            </w:r>
          </w:p>
        </w:tc>
        <w:tc>
          <w:tcPr>
            <w:tcW w:w="2410" w:type="dxa"/>
          </w:tcPr>
          <w:p w14:paraId="0B8B262F" w14:textId="77777777" w:rsidR="00753A72" w:rsidRPr="00753A72" w:rsidRDefault="00753A72" w:rsidP="00753A72">
            <w:pPr>
              <w:widowControl w:val="0"/>
              <w:jc w:val="center"/>
              <w:rPr>
                <w:rFonts w:eastAsia="Times New Roman"/>
                <w:b/>
                <w:lang w:val="ru-RU"/>
              </w:rPr>
            </w:pPr>
            <w:r w:rsidRPr="00753A72">
              <w:rPr>
                <w:rFonts w:eastAsia="Times New Roman"/>
                <w:b/>
                <w:lang w:val="ru-RU"/>
              </w:rPr>
              <w:t>Источник возникновения риска</w:t>
            </w:r>
          </w:p>
        </w:tc>
        <w:tc>
          <w:tcPr>
            <w:tcW w:w="2268" w:type="dxa"/>
          </w:tcPr>
          <w:p w14:paraId="74448CB2" w14:textId="77777777" w:rsidR="00753A72" w:rsidRPr="00753A72" w:rsidRDefault="00753A72" w:rsidP="00753A72">
            <w:pPr>
              <w:widowControl w:val="0"/>
              <w:jc w:val="center"/>
              <w:rPr>
                <w:rFonts w:eastAsia="Times New Roman"/>
                <w:b/>
                <w:lang w:val="ru-RU"/>
              </w:rPr>
            </w:pPr>
            <w:r w:rsidRPr="00753A72">
              <w:rPr>
                <w:rFonts w:eastAsia="Times New Roman"/>
                <w:b/>
                <w:lang w:val="ru-RU"/>
              </w:rPr>
              <w:t>Способ регулирования риска</w:t>
            </w:r>
          </w:p>
        </w:tc>
      </w:tr>
      <w:tr w:rsidR="00753A72" w:rsidRPr="00547D42" w14:paraId="4791468D" w14:textId="77777777" w:rsidTr="00753A72">
        <w:trPr>
          <w:trHeight w:val="374"/>
        </w:trPr>
        <w:tc>
          <w:tcPr>
            <w:tcW w:w="568" w:type="dxa"/>
            <w:vMerge w:val="restart"/>
          </w:tcPr>
          <w:p w14:paraId="362AD45D" w14:textId="77777777" w:rsidR="00753A72" w:rsidRPr="00753A72" w:rsidRDefault="00753A72" w:rsidP="00753A72">
            <w:pPr>
              <w:widowControl w:val="0"/>
              <w:jc w:val="center"/>
              <w:rPr>
                <w:rFonts w:eastAsia="Times New Roman"/>
                <w:lang w:val="ru-RU"/>
              </w:rPr>
            </w:pPr>
            <w:r w:rsidRPr="00753A72">
              <w:rPr>
                <w:rFonts w:eastAsia="Times New Roman"/>
                <w:lang w:val="ru-RU"/>
              </w:rPr>
              <w:t>1.</w:t>
            </w:r>
          </w:p>
        </w:tc>
        <w:tc>
          <w:tcPr>
            <w:tcW w:w="2126" w:type="dxa"/>
            <w:vMerge w:val="restart"/>
          </w:tcPr>
          <w:p w14:paraId="2421C2C3" w14:textId="77777777" w:rsidR="00753A72" w:rsidRPr="00753A72" w:rsidRDefault="00753A72" w:rsidP="00753A72">
            <w:pPr>
              <w:autoSpaceDE w:val="0"/>
              <w:autoSpaceDN w:val="0"/>
              <w:adjustRightInd w:val="0"/>
              <w:jc w:val="center"/>
              <w:rPr>
                <w:rFonts w:eastAsia="Times New Roman"/>
                <w:lang w:val="ru-RU"/>
              </w:rPr>
            </w:pPr>
            <w:r w:rsidRPr="00753A72">
              <w:rPr>
                <w:rFonts w:eastAsia="Times New Roman"/>
                <w:iCs/>
                <w:lang w:val="ru-RU"/>
              </w:rPr>
              <w:t xml:space="preserve">Право </w:t>
            </w:r>
            <w:r w:rsidRPr="00753A72">
              <w:rPr>
                <w:rFonts w:eastAsia="Times New Roman"/>
                <w:lang w:val="ru-RU"/>
              </w:rPr>
              <w:t xml:space="preserve">юридических лиц и граждан на получение </w:t>
            </w:r>
            <w:r w:rsidRPr="00753A72">
              <w:rPr>
                <w:rFonts w:eastAsia="Times New Roman"/>
                <w:iCs/>
                <w:lang w:val="ru-RU"/>
              </w:rPr>
              <w:t>информации</w:t>
            </w:r>
          </w:p>
          <w:p w14:paraId="3E39778D" w14:textId="77777777" w:rsidR="00753A72" w:rsidRPr="00753A72" w:rsidRDefault="00753A72" w:rsidP="00753A72">
            <w:pPr>
              <w:widowControl w:val="0"/>
              <w:jc w:val="center"/>
              <w:rPr>
                <w:rFonts w:eastAsia="Times New Roman"/>
                <w:lang w:val="ru-RU"/>
              </w:rPr>
            </w:pPr>
          </w:p>
        </w:tc>
        <w:tc>
          <w:tcPr>
            <w:tcW w:w="2977" w:type="dxa"/>
            <w:tcBorders>
              <w:bottom w:val="single" w:sz="4" w:space="0" w:color="auto"/>
            </w:tcBorders>
          </w:tcPr>
          <w:p w14:paraId="3DAC255A" w14:textId="77777777" w:rsidR="00753A72" w:rsidRPr="00753A72" w:rsidRDefault="00753A72" w:rsidP="00753A72">
            <w:pPr>
              <w:widowControl w:val="0"/>
              <w:jc w:val="center"/>
              <w:rPr>
                <w:rFonts w:eastAsia="Times New Roman"/>
                <w:lang w:val="ru-RU"/>
              </w:rPr>
            </w:pPr>
            <w:r w:rsidRPr="00753A72">
              <w:rPr>
                <w:rFonts w:eastAsia="Times New Roman"/>
                <w:lang w:val="ru-RU"/>
              </w:rPr>
              <w:t>Риск нарушения прав и законных интересов граждан и юридических лиц</w:t>
            </w:r>
          </w:p>
        </w:tc>
        <w:tc>
          <w:tcPr>
            <w:tcW w:w="2410" w:type="dxa"/>
            <w:vMerge w:val="restart"/>
          </w:tcPr>
          <w:p w14:paraId="1021D254" w14:textId="77777777"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14:paraId="7C8E91D1" w14:textId="77777777" w:rsidR="00753A72" w:rsidRPr="00753A72" w:rsidRDefault="00753A72" w:rsidP="00753A72">
            <w:pPr>
              <w:jc w:val="center"/>
              <w:rPr>
                <w:rFonts w:eastAsia="Times New Roman"/>
                <w:lang w:val="ru-RU"/>
              </w:rPr>
            </w:pPr>
            <w:r w:rsidRPr="00753A72">
              <w:rPr>
                <w:rFonts w:eastAsia="Times New Roman"/>
                <w:lang w:val="ru-RU"/>
              </w:rPr>
              <w:t>Проведение плановых и внеплановых проверок, осуществление систематического наблюдения за исполнением обязательных требований.</w:t>
            </w:r>
          </w:p>
          <w:p w14:paraId="047CECB3" w14:textId="77777777" w:rsidR="00753A72" w:rsidRPr="00753A72" w:rsidRDefault="00753A72" w:rsidP="00753A72">
            <w:pPr>
              <w:widowControl w:val="0"/>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547D42" w14:paraId="7E70DF2E" w14:textId="77777777" w:rsidTr="00753A72">
        <w:trPr>
          <w:trHeight w:val="1773"/>
        </w:trPr>
        <w:tc>
          <w:tcPr>
            <w:tcW w:w="568" w:type="dxa"/>
            <w:vMerge/>
          </w:tcPr>
          <w:p w14:paraId="2B4C598E" w14:textId="77777777" w:rsidR="00753A72" w:rsidRPr="00753A72" w:rsidRDefault="00753A72" w:rsidP="00753A72">
            <w:pPr>
              <w:widowControl w:val="0"/>
              <w:jc w:val="center"/>
              <w:rPr>
                <w:rFonts w:eastAsia="Times New Roman"/>
                <w:lang w:val="ru-RU"/>
              </w:rPr>
            </w:pPr>
          </w:p>
        </w:tc>
        <w:tc>
          <w:tcPr>
            <w:tcW w:w="2126" w:type="dxa"/>
            <w:vMerge/>
          </w:tcPr>
          <w:p w14:paraId="2B145742" w14:textId="77777777" w:rsidR="00753A72" w:rsidRPr="00753A72" w:rsidRDefault="00753A72" w:rsidP="00753A72">
            <w:pPr>
              <w:autoSpaceDE w:val="0"/>
              <w:autoSpaceDN w:val="0"/>
              <w:adjustRightInd w:val="0"/>
              <w:jc w:val="center"/>
              <w:rPr>
                <w:rFonts w:eastAsia="Times New Roman"/>
                <w:iCs/>
                <w:lang w:val="ru-RU"/>
              </w:rPr>
            </w:pPr>
          </w:p>
        </w:tc>
        <w:tc>
          <w:tcPr>
            <w:tcW w:w="2977" w:type="dxa"/>
            <w:tcBorders>
              <w:top w:val="single" w:sz="4" w:space="0" w:color="auto"/>
            </w:tcBorders>
          </w:tcPr>
          <w:p w14:paraId="46643B12" w14:textId="77777777" w:rsidR="00753A72" w:rsidRPr="00753A72" w:rsidRDefault="00753A72" w:rsidP="00753A72">
            <w:pPr>
              <w:widowControl w:val="0"/>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14:paraId="0E3AEEF1" w14:textId="77777777" w:rsidR="00753A72" w:rsidRPr="00753A72" w:rsidRDefault="00753A72" w:rsidP="00753A72">
            <w:pPr>
              <w:widowControl w:val="0"/>
              <w:jc w:val="center"/>
              <w:rPr>
                <w:rFonts w:eastAsia="Times New Roman"/>
                <w:lang w:val="ru-RU"/>
              </w:rPr>
            </w:pPr>
          </w:p>
        </w:tc>
        <w:tc>
          <w:tcPr>
            <w:tcW w:w="2268" w:type="dxa"/>
            <w:vMerge/>
          </w:tcPr>
          <w:p w14:paraId="05ED5F62" w14:textId="77777777" w:rsidR="00753A72" w:rsidRPr="00753A72" w:rsidRDefault="00753A72" w:rsidP="00753A72">
            <w:pPr>
              <w:jc w:val="center"/>
              <w:rPr>
                <w:rFonts w:eastAsia="Times New Roman"/>
                <w:lang w:val="ru-RU"/>
              </w:rPr>
            </w:pPr>
          </w:p>
        </w:tc>
      </w:tr>
      <w:tr w:rsidR="00753A72" w:rsidRPr="00547D42" w14:paraId="655D99EF" w14:textId="77777777" w:rsidTr="00753A72">
        <w:trPr>
          <w:trHeight w:val="4607"/>
        </w:trPr>
        <w:tc>
          <w:tcPr>
            <w:tcW w:w="568" w:type="dxa"/>
          </w:tcPr>
          <w:p w14:paraId="4B2EEAD6" w14:textId="77777777" w:rsidR="00753A72" w:rsidRPr="00753A72" w:rsidRDefault="00753A72" w:rsidP="00753A72">
            <w:pPr>
              <w:widowControl w:val="0"/>
              <w:jc w:val="center"/>
              <w:rPr>
                <w:rFonts w:eastAsia="Times New Roman"/>
                <w:lang w:val="ru-RU"/>
              </w:rPr>
            </w:pPr>
            <w:r w:rsidRPr="00753A72">
              <w:rPr>
                <w:rFonts w:eastAsia="Times New Roman"/>
                <w:lang w:val="ru-RU"/>
              </w:rPr>
              <w:t>2.</w:t>
            </w:r>
          </w:p>
        </w:tc>
        <w:tc>
          <w:tcPr>
            <w:tcW w:w="2126" w:type="dxa"/>
          </w:tcPr>
          <w:p w14:paraId="61F3E8C9" w14:textId="77777777" w:rsidR="00753A72" w:rsidRPr="00753A72" w:rsidRDefault="00753A72" w:rsidP="00753A72">
            <w:pPr>
              <w:widowControl w:val="0"/>
              <w:jc w:val="center"/>
              <w:rPr>
                <w:rFonts w:eastAsia="Times New Roman"/>
                <w:lang w:val="ru-RU"/>
              </w:rPr>
            </w:pPr>
            <w:r w:rsidRPr="00753A72">
              <w:rPr>
                <w:rFonts w:eastAsia="Times New Roman"/>
                <w:lang w:val="ru-RU"/>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14:paraId="65364713" w14:textId="77777777" w:rsidR="00753A72" w:rsidRPr="00753A72" w:rsidRDefault="00753A72" w:rsidP="00753A72">
            <w:pPr>
              <w:widowControl w:val="0"/>
              <w:shd w:val="clear" w:color="auto" w:fill="FFFFFF"/>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14:paraId="6E519EDB" w14:textId="77777777"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tcPr>
          <w:p w14:paraId="4C483A88" w14:textId="77777777" w:rsidR="00753A72" w:rsidRPr="00753A72" w:rsidRDefault="00753A72" w:rsidP="00753A72">
            <w:pPr>
              <w:jc w:val="center"/>
              <w:rPr>
                <w:rFonts w:eastAsia="Times New Roman"/>
                <w:lang w:val="ru-RU"/>
              </w:rPr>
            </w:pPr>
            <w:r w:rsidRPr="00753A72">
              <w:rPr>
                <w:rFonts w:eastAsia="Times New Roman"/>
                <w:lang w:val="ru-RU"/>
              </w:rPr>
              <w:t xml:space="preserve">Проведение плановых и внеплановых проверок. </w:t>
            </w:r>
          </w:p>
          <w:p w14:paraId="09FA60BB" w14:textId="77777777" w:rsidR="00753A72" w:rsidRPr="00753A72" w:rsidRDefault="00753A72" w:rsidP="00753A72">
            <w:pPr>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547D42" w14:paraId="1FE5C45B" w14:textId="77777777" w:rsidTr="00753A72">
        <w:trPr>
          <w:trHeight w:val="3681"/>
        </w:trPr>
        <w:tc>
          <w:tcPr>
            <w:tcW w:w="568" w:type="dxa"/>
          </w:tcPr>
          <w:p w14:paraId="52E741E9" w14:textId="77777777" w:rsidR="00753A72" w:rsidRPr="00753A72" w:rsidRDefault="00753A72" w:rsidP="00753A72">
            <w:pPr>
              <w:widowControl w:val="0"/>
              <w:jc w:val="center"/>
              <w:rPr>
                <w:rFonts w:eastAsia="Times New Roman"/>
                <w:lang w:val="ru-RU"/>
              </w:rPr>
            </w:pPr>
            <w:r w:rsidRPr="00753A72">
              <w:rPr>
                <w:rFonts w:eastAsia="Times New Roman"/>
                <w:lang w:val="ru-RU"/>
              </w:rPr>
              <w:t>3.</w:t>
            </w:r>
          </w:p>
        </w:tc>
        <w:tc>
          <w:tcPr>
            <w:tcW w:w="2126" w:type="dxa"/>
          </w:tcPr>
          <w:p w14:paraId="0CD86A8E" w14:textId="77777777" w:rsidR="00753A72" w:rsidRPr="00753A72" w:rsidRDefault="00753A72" w:rsidP="00753A72">
            <w:pPr>
              <w:widowControl w:val="0"/>
              <w:jc w:val="center"/>
              <w:rPr>
                <w:rFonts w:eastAsia="Times New Roman"/>
                <w:lang w:val="ru-RU"/>
              </w:rPr>
            </w:pPr>
            <w:r w:rsidRPr="00753A72">
              <w:rPr>
                <w:rFonts w:eastAsia="Times New Roman"/>
                <w:iCs/>
                <w:lang w:val="ru-RU"/>
              </w:rPr>
              <w:t xml:space="preserve">Право </w:t>
            </w:r>
            <w:r w:rsidRPr="00753A72">
              <w:rPr>
                <w:rFonts w:eastAsia="Times New Roman"/>
                <w:lang w:val="ru-RU"/>
              </w:rPr>
              <w:t>на защиту своих прав и свобод всеми способами, не запрещенными законом</w:t>
            </w:r>
          </w:p>
        </w:tc>
        <w:tc>
          <w:tcPr>
            <w:tcW w:w="2977" w:type="dxa"/>
          </w:tcPr>
          <w:p w14:paraId="657C7411" w14:textId="77777777" w:rsidR="00753A72" w:rsidRPr="00753A72" w:rsidRDefault="00753A72" w:rsidP="00753A72">
            <w:pPr>
              <w:widowControl w:val="0"/>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14:paraId="727DB000" w14:textId="77777777" w:rsidR="00753A72" w:rsidRPr="00753A72" w:rsidRDefault="00753A72" w:rsidP="00753A72">
            <w:pPr>
              <w:widowControl w:val="0"/>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tc>
        <w:tc>
          <w:tcPr>
            <w:tcW w:w="2268" w:type="dxa"/>
          </w:tcPr>
          <w:p w14:paraId="5AD5EB8E" w14:textId="77777777" w:rsidR="00753A72" w:rsidRPr="00753A72" w:rsidRDefault="00753A72" w:rsidP="00753A72">
            <w:pPr>
              <w:jc w:val="center"/>
              <w:rPr>
                <w:rFonts w:eastAsia="Times New Roman"/>
                <w:lang w:val="ru-RU"/>
              </w:rPr>
            </w:pPr>
            <w:r w:rsidRPr="00753A72">
              <w:rPr>
                <w:rFonts w:eastAsia="Times New Roman"/>
                <w:lang w:val="ru-RU"/>
              </w:rPr>
              <w:t xml:space="preserve">Проведение плановых и внеплановых проверок. </w:t>
            </w:r>
          </w:p>
          <w:p w14:paraId="5BBA94A7" w14:textId="77777777" w:rsidR="00753A72" w:rsidRPr="00753A72" w:rsidRDefault="00753A72" w:rsidP="00753A72">
            <w:pPr>
              <w:widowControl w:val="0"/>
              <w:jc w:val="center"/>
              <w:rPr>
                <w:rFonts w:eastAsia="Times New Roman"/>
                <w:lang w:val="ru-RU"/>
              </w:rPr>
            </w:pPr>
            <w:r w:rsidRPr="00753A72">
              <w:rPr>
                <w:rFonts w:eastAsia="Times New Roman"/>
                <w:lang w:val="ru-RU"/>
              </w:rPr>
              <w:t>Применение мер воздействия, предусмотренных статьей 22 Федерального закона «Об аудиторской деятельности»</w:t>
            </w:r>
          </w:p>
        </w:tc>
      </w:tr>
      <w:tr w:rsidR="00753A72" w:rsidRPr="00547D42" w14:paraId="79E9980C" w14:textId="77777777" w:rsidTr="00753A72">
        <w:trPr>
          <w:trHeight w:val="6066"/>
        </w:trPr>
        <w:tc>
          <w:tcPr>
            <w:tcW w:w="568" w:type="dxa"/>
          </w:tcPr>
          <w:p w14:paraId="4CAA89EF" w14:textId="77777777" w:rsidR="00753A72" w:rsidRPr="00753A72" w:rsidRDefault="00753A72" w:rsidP="00753A72">
            <w:pPr>
              <w:widowControl w:val="0"/>
              <w:jc w:val="center"/>
              <w:rPr>
                <w:rFonts w:eastAsia="Times New Roman"/>
                <w:lang w:val="ru-RU"/>
              </w:rPr>
            </w:pPr>
            <w:r w:rsidRPr="00753A72">
              <w:rPr>
                <w:rFonts w:eastAsia="Times New Roman"/>
                <w:lang w:val="ru-RU"/>
              </w:rPr>
              <w:lastRenderedPageBreak/>
              <w:t>4.</w:t>
            </w:r>
          </w:p>
        </w:tc>
        <w:tc>
          <w:tcPr>
            <w:tcW w:w="2126" w:type="dxa"/>
          </w:tcPr>
          <w:p w14:paraId="457A7C7A" w14:textId="77777777" w:rsidR="00753A72" w:rsidRPr="00753A72" w:rsidRDefault="00753A72" w:rsidP="00753A72">
            <w:pPr>
              <w:widowControl w:val="0"/>
              <w:jc w:val="center"/>
              <w:rPr>
                <w:rFonts w:eastAsia="Times New Roman"/>
                <w:lang w:val="ru-RU"/>
              </w:rPr>
            </w:pPr>
            <w:r w:rsidRPr="00753A72">
              <w:rPr>
                <w:rFonts w:eastAsia="Times New Roman"/>
                <w:lang w:val="ru-RU"/>
              </w:rPr>
              <w:t>Обеспечение условий осуществления аудиторской деятельности</w:t>
            </w:r>
          </w:p>
        </w:tc>
        <w:tc>
          <w:tcPr>
            <w:tcW w:w="2977" w:type="dxa"/>
          </w:tcPr>
          <w:p w14:paraId="07062852" w14:textId="77777777" w:rsidR="00753A72" w:rsidRPr="00753A72" w:rsidRDefault="00753A72" w:rsidP="00753A72">
            <w:pPr>
              <w:widowControl w:val="0"/>
              <w:shd w:val="clear" w:color="auto" w:fill="FFFFFF"/>
              <w:jc w:val="center"/>
              <w:rPr>
                <w:rFonts w:eastAsia="Times New Roman"/>
                <w:lang w:val="ru-RU"/>
              </w:rPr>
            </w:pPr>
            <w:r w:rsidRPr="00753A72">
              <w:rPr>
                <w:rFonts w:eastAsia="Times New Roman"/>
                <w:lang w:val="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14:paraId="124576A8" w14:textId="77777777" w:rsidR="00753A72" w:rsidRPr="00753A72" w:rsidRDefault="00753A72" w:rsidP="00753A72">
            <w:pPr>
              <w:jc w:val="center"/>
              <w:rPr>
                <w:rFonts w:eastAsia="Times New Roman"/>
                <w:lang w:val="ru-RU"/>
              </w:rPr>
            </w:pPr>
            <w:r w:rsidRPr="00753A72">
              <w:rPr>
                <w:rFonts w:eastAsia="Times New Roman"/>
                <w:lang w:val="ru-RU"/>
              </w:rPr>
              <w:t>Человеческий фактор (неисполнение сотрудником саморегулируемой организации аудиторов установленных требований)</w:t>
            </w:r>
          </w:p>
          <w:p w14:paraId="0DE5CC99" w14:textId="77777777" w:rsidR="00753A72" w:rsidRPr="00753A72" w:rsidRDefault="00753A72" w:rsidP="00753A72">
            <w:pPr>
              <w:jc w:val="center"/>
              <w:rPr>
                <w:rFonts w:eastAsia="Times New Roman"/>
                <w:lang w:val="ru-RU"/>
              </w:rPr>
            </w:pPr>
          </w:p>
          <w:p w14:paraId="43E6BA96" w14:textId="77777777" w:rsidR="00753A72" w:rsidRPr="00753A72" w:rsidRDefault="00753A72" w:rsidP="00753A72">
            <w:pPr>
              <w:jc w:val="center"/>
              <w:rPr>
                <w:rFonts w:eastAsia="Times New Roman"/>
                <w:lang w:val="ru-RU"/>
              </w:rPr>
            </w:pPr>
          </w:p>
          <w:p w14:paraId="0590DE65" w14:textId="77777777" w:rsidR="00753A72" w:rsidRPr="00753A72" w:rsidRDefault="00753A72" w:rsidP="00753A72">
            <w:pPr>
              <w:jc w:val="center"/>
              <w:rPr>
                <w:rFonts w:eastAsia="Times New Roman"/>
                <w:lang w:val="ru-RU"/>
              </w:rPr>
            </w:pPr>
          </w:p>
          <w:p w14:paraId="21B06A43" w14:textId="77777777" w:rsidR="00753A72" w:rsidRPr="00753A72" w:rsidRDefault="00753A72" w:rsidP="00753A72">
            <w:pPr>
              <w:jc w:val="center"/>
              <w:rPr>
                <w:rFonts w:eastAsia="Times New Roman"/>
                <w:lang w:val="ru-RU"/>
              </w:rPr>
            </w:pPr>
          </w:p>
          <w:p w14:paraId="07E94E35" w14:textId="77777777" w:rsidR="00753A72" w:rsidRPr="00753A72" w:rsidRDefault="00753A72" w:rsidP="00753A72">
            <w:pPr>
              <w:jc w:val="center"/>
              <w:rPr>
                <w:rFonts w:eastAsia="Times New Roman"/>
                <w:lang w:val="ru-RU"/>
              </w:rPr>
            </w:pPr>
          </w:p>
          <w:p w14:paraId="1C69EDC5" w14:textId="77777777" w:rsidR="00753A72" w:rsidRPr="00753A72" w:rsidRDefault="00753A72" w:rsidP="00753A72">
            <w:pPr>
              <w:jc w:val="center"/>
              <w:rPr>
                <w:rFonts w:eastAsia="Times New Roman"/>
                <w:lang w:val="ru-RU"/>
              </w:rPr>
            </w:pPr>
          </w:p>
          <w:p w14:paraId="26D35FFB" w14:textId="77777777" w:rsidR="00753A72" w:rsidRPr="00753A72" w:rsidRDefault="00753A72" w:rsidP="00753A72">
            <w:pPr>
              <w:jc w:val="center"/>
              <w:rPr>
                <w:rFonts w:eastAsia="Times New Roman"/>
                <w:lang w:val="ru-RU"/>
              </w:rPr>
            </w:pPr>
          </w:p>
          <w:p w14:paraId="1615E99E" w14:textId="77777777" w:rsidR="00753A72" w:rsidRPr="00753A72" w:rsidRDefault="00753A72" w:rsidP="00753A72">
            <w:pPr>
              <w:jc w:val="center"/>
              <w:rPr>
                <w:rFonts w:eastAsia="Times New Roman"/>
                <w:lang w:val="ru-RU"/>
              </w:rPr>
            </w:pPr>
          </w:p>
          <w:p w14:paraId="61B0062C" w14:textId="77777777" w:rsidR="00753A72" w:rsidRPr="00753A72" w:rsidRDefault="00753A72" w:rsidP="00753A72">
            <w:pPr>
              <w:jc w:val="center"/>
              <w:rPr>
                <w:rFonts w:eastAsia="Times New Roman"/>
                <w:lang w:val="ru-RU"/>
              </w:rPr>
            </w:pPr>
          </w:p>
          <w:p w14:paraId="38E9B388" w14:textId="77777777" w:rsidR="00753A72" w:rsidRPr="00753A72" w:rsidRDefault="00753A72" w:rsidP="00753A72">
            <w:pPr>
              <w:jc w:val="center"/>
              <w:rPr>
                <w:rFonts w:eastAsia="Times New Roman"/>
                <w:lang w:val="ru-RU"/>
              </w:rPr>
            </w:pPr>
          </w:p>
          <w:p w14:paraId="7899314F" w14:textId="77777777" w:rsidR="00753A72" w:rsidRPr="00753A72" w:rsidRDefault="00753A72" w:rsidP="00753A72">
            <w:pPr>
              <w:ind w:firstLine="708"/>
              <w:jc w:val="center"/>
              <w:rPr>
                <w:rFonts w:eastAsia="Times New Roman"/>
                <w:lang w:val="ru-RU"/>
              </w:rPr>
            </w:pPr>
          </w:p>
        </w:tc>
        <w:tc>
          <w:tcPr>
            <w:tcW w:w="2268" w:type="dxa"/>
          </w:tcPr>
          <w:p w14:paraId="280599CA" w14:textId="77777777" w:rsidR="00753A72" w:rsidRPr="00753A72" w:rsidRDefault="00753A72" w:rsidP="00753A72">
            <w:pPr>
              <w:jc w:val="center"/>
              <w:rPr>
                <w:rFonts w:eastAsia="Times New Roman"/>
                <w:lang w:val="ru-RU"/>
              </w:rPr>
            </w:pPr>
            <w:r w:rsidRPr="00753A72">
              <w:rPr>
                <w:rFonts w:eastAsia="Times New Roman"/>
                <w:lang w:val="ru-RU"/>
              </w:rPr>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закона «Об аудиторской деятельности»</w:t>
            </w:r>
          </w:p>
        </w:tc>
      </w:tr>
    </w:tbl>
    <w:p w14:paraId="117AF102" w14:textId="77777777"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val="ru-RU" w:eastAsia="ru-RU"/>
        </w:rPr>
      </w:pPr>
    </w:p>
    <w:p w14:paraId="347C9BE4"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6"/>
          <w:szCs w:val="26"/>
          <w:lang w:val="ru-RU" w:eastAsia="ru-RU"/>
        </w:rPr>
        <w:t>8. Наиболее</w:t>
      </w:r>
      <w:r w:rsidRPr="00753A72">
        <w:rPr>
          <w:rFonts w:ascii="Times New Roman" w:eastAsia="Times New Roman" w:hAnsi="Times New Roman" w:cs="Times New Roman"/>
          <w:sz w:val="28"/>
          <w:szCs w:val="28"/>
          <w:shd w:val="clear" w:color="auto" w:fill="FFFFFF"/>
          <w:lang w:val="ru-RU" w:eastAsia="ru-RU"/>
        </w:rPr>
        <w:t xml:space="preserve"> значимыми рисками деятельности саморегулируемой организации аудиторов являются:</w:t>
      </w:r>
    </w:p>
    <w:p w14:paraId="2B753C37" w14:textId="77777777" w:rsidR="00753A72" w:rsidRPr="00753A72" w:rsidRDefault="00753A72" w:rsidP="00753A7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3" w:history="1">
        <w:r w:rsidRPr="00753A72">
          <w:rPr>
            <w:rFonts w:ascii="Times New Roman" w:eastAsia="Times New Roman" w:hAnsi="Times New Roman" w:cs="Times New Roman"/>
            <w:sz w:val="28"/>
            <w:szCs w:val="28"/>
            <w:shd w:val="clear" w:color="auto" w:fill="FFFFFF"/>
            <w:lang w:val="ru-RU" w:eastAsia="ru-RU"/>
          </w:rPr>
          <w:t>сведений</w:t>
        </w:r>
      </w:hyperlink>
      <w:r w:rsidRPr="00753A72">
        <w:rPr>
          <w:rFonts w:ascii="Times New Roman" w:eastAsia="Times New Roman" w:hAnsi="Times New Roman" w:cs="Times New Roman"/>
          <w:sz w:val="28"/>
          <w:szCs w:val="28"/>
          <w:shd w:val="clear" w:color="auto" w:fill="FFFFFF"/>
          <w:lang w:val="ru-RU"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14:paraId="4B93E146" w14:textId="77777777" w:rsidR="00753A72" w:rsidRPr="00753A72" w:rsidRDefault="00753A72" w:rsidP="00753A7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w:t>
      </w:r>
      <w:r w:rsidRPr="00753A72">
        <w:rPr>
          <w:rFonts w:ascii="Times New Roman" w:eastAsia="Times New Roman" w:hAnsi="Times New Roman" w:cs="Times New Roman"/>
          <w:sz w:val="28"/>
          <w:szCs w:val="28"/>
          <w:shd w:val="clear" w:color="auto" w:fill="FFFFFF"/>
          <w:lang w:val="ru-RU" w:eastAsia="ru-RU"/>
        </w:rPr>
        <w:lastRenderedPageBreak/>
        <w:t>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14:paraId="0336055D" w14:textId="77777777" w:rsidR="00753A72" w:rsidRPr="00753A72" w:rsidRDefault="00753A72" w:rsidP="00753A7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14:paraId="4A786679"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14:paraId="080017D0"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саморегулируемой организацией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14:paraId="069E479B" w14:textId="77777777" w:rsidR="00753A72" w:rsidRPr="00753A72" w:rsidRDefault="00753A72" w:rsidP="00753A7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w:t>
      </w:r>
      <w:r w:rsidRPr="00753A72">
        <w:rPr>
          <w:rFonts w:ascii="Times New Roman" w:eastAsia="Times New Roman" w:hAnsi="Times New Roman" w:cs="Times New Roman"/>
          <w:sz w:val="28"/>
          <w:szCs w:val="28"/>
          <w:shd w:val="clear" w:color="auto" w:fill="FFFFFF"/>
          <w:lang w:val="ru-RU" w:eastAsia="ru-RU"/>
        </w:rPr>
        <w:lastRenderedPageBreak/>
        <w:t>отношениях с пользователями аудиторских услуг, а также с точки зрения нормального функционирования аудиторского рынка.</w:t>
      </w:r>
    </w:p>
    <w:p w14:paraId="012DABE7" w14:textId="77777777" w:rsidR="00753A72" w:rsidRPr="00753A72" w:rsidRDefault="00753A72" w:rsidP="00753A72">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14:paraId="50285EEF" w14:textId="77777777" w:rsidR="00753A72" w:rsidRDefault="00753A72" w:rsidP="00753A72">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период с 2011 по 2020 годы проведено 15 плановых и 11 внеплановых проверок </w:t>
      </w:r>
      <w:r w:rsidRPr="00753A72">
        <w:rPr>
          <w:rFonts w:ascii="Times New Roman" w:eastAsia="Times New Roman" w:hAnsi="Times New Roman" w:cs="Times New Roman"/>
          <w:sz w:val="28"/>
          <w:szCs w:val="28"/>
          <w:lang w:val="ru-RU" w:eastAsia="ru-RU"/>
        </w:rPr>
        <w:t xml:space="preserve">саморегулируемых организаций аудиторов. </w:t>
      </w:r>
    </w:p>
    <w:p w14:paraId="37CEE280" w14:textId="77777777" w:rsidR="0070639D" w:rsidRPr="00753A72" w:rsidRDefault="0070639D" w:rsidP="00753A72">
      <w:pPr>
        <w:shd w:val="clear" w:color="auto" w:fill="FFFFFF"/>
        <w:spacing w:after="0" w:line="240" w:lineRule="auto"/>
        <w:ind w:firstLine="851"/>
        <w:jc w:val="both"/>
        <w:rPr>
          <w:rFonts w:ascii="Times New Roman" w:eastAsia="Times New Roman" w:hAnsi="Times New Roman" w:cs="Times New Roman"/>
          <w:sz w:val="28"/>
          <w:szCs w:val="28"/>
          <w:lang w:val="ru-RU"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709"/>
        <w:gridCol w:w="709"/>
        <w:gridCol w:w="709"/>
        <w:gridCol w:w="708"/>
        <w:gridCol w:w="709"/>
        <w:gridCol w:w="709"/>
        <w:gridCol w:w="709"/>
        <w:gridCol w:w="708"/>
        <w:gridCol w:w="709"/>
        <w:gridCol w:w="756"/>
      </w:tblGrid>
      <w:tr w:rsidR="00753A72" w:rsidRPr="00753A72" w14:paraId="6D61F873" w14:textId="77777777" w:rsidTr="00753A72">
        <w:trPr>
          <w:jc w:val="center"/>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tcPr>
          <w:p w14:paraId="16D4081E" w14:textId="77777777" w:rsidR="00753A72" w:rsidRPr="00D744A2" w:rsidRDefault="00753A72" w:rsidP="00753A72">
            <w:pPr>
              <w:tabs>
                <w:tab w:val="left" w:pos="851"/>
              </w:tabs>
              <w:spacing w:after="0" w:line="216" w:lineRule="auto"/>
              <w:jc w:val="center"/>
              <w:rPr>
                <w:rFonts w:ascii="Times New Roman" w:eastAsia="Times New Roman" w:hAnsi="Times New Roman" w:cs="Times New Roman"/>
                <w:sz w:val="18"/>
                <w:szCs w:val="18"/>
                <w:vertAlign w:val="superscript"/>
                <w:lang w:val="ru-RU" w:eastAsia="ru-RU"/>
              </w:rPr>
            </w:pPr>
            <w:r w:rsidRPr="00753A72">
              <w:rPr>
                <w:rFonts w:ascii="Times New Roman" w:eastAsia="Times New Roman" w:hAnsi="Times New Roman" w:cs="Times New Roman"/>
                <w:sz w:val="18"/>
                <w:szCs w:val="18"/>
                <w:lang w:val="ru-RU" w:eastAsia="ru-RU"/>
              </w:rPr>
              <w:t>Саморегулируемая организация аудиторов</w:t>
            </w:r>
            <w:r w:rsidR="00D744A2">
              <w:rPr>
                <w:rFonts w:ascii="Times New Roman" w:eastAsia="Times New Roman" w:hAnsi="Times New Roman" w:cs="Times New Roman"/>
                <w:sz w:val="18"/>
                <w:szCs w:val="18"/>
                <w:vertAlign w:val="superscript"/>
                <w:lang w:val="ru-RU" w:eastAsia="ru-RU"/>
              </w:rPr>
              <w:t>1</w:t>
            </w:r>
          </w:p>
        </w:tc>
        <w:tc>
          <w:tcPr>
            <w:tcW w:w="7135" w:type="dxa"/>
            <w:gridSpan w:val="10"/>
            <w:tcBorders>
              <w:top w:val="single" w:sz="4" w:space="0" w:color="auto"/>
              <w:left w:val="single" w:sz="4" w:space="0" w:color="auto"/>
              <w:bottom w:val="single" w:sz="4" w:space="0" w:color="auto"/>
              <w:right w:val="single" w:sz="4" w:space="0" w:color="auto"/>
            </w:tcBorders>
          </w:tcPr>
          <w:p w14:paraId="5F48228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Количество проверок в</w:t>
            </w:r>
          </w:p>
        </w:tc>
      </w:tr>
      <w:tr w:rsidR="00753A72" w:rsidRPr="00753A72" w14:paraId="36DDE240" w14:textId="77777777" w:rsidTr="00753A72">
        <w:trPr>
          <w:jc w:val="center"/>
        </w:trPr>
        <w:tc>
          <w:tcPr>
            <w:tcW w:w="2714" w:type="dxa"/>
            <w:vMerge/>
            <w:tcBorders>
              <w:top w:val="single" w:sz="4" w:space="0" w:color="auto"/>
              <w:left w:val="single" w:sz="4" w:space="0" w:color="auto"/>
              <w:bottom w:val="single" w:sz="4" w:space="0" w:color="auto"/>
              <w:right w:val="single" w:sz="4" w:space="0" w:color="auto"/>
            </w:tcBorders>
            <w:shd w:val="clear" w:color="auto" w:fill="auto"/>
          </w:tcPr>
          <w:p w14:paraId="6285385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14:paraId="2BCEE5B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4FEA0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D2307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 xml:space="preserve">2013 г. </w:t>
            </w:r>
          </w:p>
        </w:tc>
        <w:tc>
          <w:tcPr>
            <w:tcW w:w="708" w:type="dxa"/>
            <w:tcBorders>
              <w:top w:val="single" w:sz="4" w:space="0" w:color="auto"/>
              <w:left w:val="single" w:sz="4" w:space="0" w:color="auto"/>
              <w:bottom w:val="single" w:sz="4" w:space="0" w:color="auto"/>
              <w:right w:val="single" w:sz="4" w:space="0" w:color="auto"/>
            </w:tcBorders>
          </w:tcPr>
          <w:p w14:paraId="319A0CD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2014 г.</w:t>
            </w:r>
          </w:p>
        </w:tc>
        <w:tc>
          <w:tcPr>
            <w:tcW w:w="709" w:type="dxa"/>
            <w:tcBorders>
              <w:top w:val="single" w:sz="4" w:space="0" w:color="auto"/>
              <w:left w:val="single" w:sz="4" w:space="0" w:color="auto"/>
              <w:bottom w:val="single" w:sz="4" w:space="0" w:color="auto"/>
              <w:right w:val="single" w:sz="4" w:space="0" w:color="auto"/>
            </w:tcBorders>
          </w:tcPr>
          <w:p w14:paraId="7DEC46A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2015 г.</w:t>
            </w:r>
          </w:p>
        </w:tc>
        <w:tc>
          <w:tcPr>
            <w:tcW w:w="709" w:type="dxa"/>
            <w:tcBorders>
              <w:top w:val="single" w:sz="4" w:space="0" w:color="auto"/>
              <w:left w:val="single" w:sz="4" w:space="0" w:color="auto"/>
              <w:bottom w:val="single" w:sz="4" w:space="0" w:color="auto"/>
              <w:right w:val="single" w:sz="4" w:space="0" w:color="auto"/>
            </w:tcBorders>
          </w:tcPr>
          <w:p w14:paraId="6C5EB89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2016 г.</w:t>
            </w:r>
          </w:p>
        </w:tc>
        <w:tc>
          <w:tcPr>
            <w:tcW w:w="709" w:type="dxa"/>
            <w:tcBorders>
              <w:top w:val="single" w:sz="4" w:space="0" w:color="auto"/>
              <w:left w:val="single" w:sz="4" w:space="0" w:color="auto"/>
              <w:bottom w:val="single" w:sz="4" w:space="0" w:color="auto"/>
              <w:right w:val="single" w:sz="4" w:space="0" w:color="auto"/>
            </w:tcBorders>
          </w:tcPr>
          <w:p w14:paraId="08DBC5D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2017 г.</w:t>
            </w:r>
          </w:p>
        </w:tc>
        <w:tc>
          <w:tcPr>
            <w:tcW w:w="708" w:type="dxa"/>
            <w:tcBorders>
              <w:top w:val="single" w:sz="4" w:space="0" w:color="auto"/>
              <w:left w:val="single" w:sz="4" w:space="0" w:color="auto"/>
              <w:bottom w:val="single" w:sz="4" w:space="0" w:color="auto"/>
              <w:right w:val="single" w:sz="4" w:space="0" w:color="auto"/>
            </w:tcBorders>
          </w:tcPr>
          <w:p w14:paraId="72413B8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2018 г.</w:t>
            </w:r>
          </w:p>
        </w:tc>
        <w:tc>
          <w:tcPr>
            <w:tcW w:w="709" w:type="dxa"/>
            <w:tcBorders>
              <w:top w:val="single" w:sz="4" w:space="0" w:color="auto"/>
              <w:left w:val="single" w:sz="4" w:space="0" w:color="auto"/>
              <w:bottom w:val="single" w:sz="4" w:space="0" w:color="auto"/>
              <w:right w:val="single" w:sz="4" w:space="0" w:color="auto"/>
            </w:tcBorders>
          </w:tcPr>
          <w:p w14:paraId="4B96220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2019 г.</w:t>
            </w:r>
          </w:p>
        </w:tc>
        <w:tc>
          <w:tcPr>
            <w:tcW w:w="756" w:type="dxa"/>
            <w:tcBorders>
              <w:top w:val="single" w:sz="4" w:space="0" w:color="auto"/>
              <w:left w:val="single" w:sz="4" w:space="0" w:color="auto"/>
              <w:bottom w:val="single" w:sz="4" w:space="0" w:color="auto"/>
              <w:right w:val="single" w:sz="4" w:space="0" w:color="auto"/>
            </w:tcBorders>
          </w:tcPr>
          <w:p w14:paraId="59A555E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6"/>
                <w:szCs w:val="16"/>
                <w:lang w:val="ru-RU" w:eastAsia="ru-RU"/>
              </w:rPr>
            </w:pPr>
            <w:r w:rsidRPr="00753A72">
              <w:rPr>
                <w:rFonts w:ascii="Times New Roman" w:eastAsia="Times New Roman" w:hAnsi="Times New Roman" w:cs="Times New Roman"/>
                <w:sz w:val="16"/>
                <w:szCs w:val="16"/>
                <w:lang w:val="ru-RU" w:eastAsia="ru-RU"/>
              </w:rPr>
              <w:t>2020 г.</w:t>
            </w:r>
          </w:p>
        </w:tc>
      </w:tr>
      <w:tr w:rsidR="00753A72" w:rsidRPr="00753A72" w14:paraId="4145A001" w14:textId="77777777" w:rsidTr="00753A72">
        <w:trPr>
          <w:trHeight w:val="121"/>
          <w:jc w:val="center"/>
        </w:trPr>
        <w:tc>
          <w:tcPr>
            <w:tcW w:w="2714" w:type="dxa"/>
            <w:tcBorders>
              <w:top w:val="single" w:sz="4" w:space="0" w:color="auto"/>
              <w:left w:val="single" w:sz="4" w:space="0" w:color="auto"/>
              <w:bottom w:val="nil"/>
            </w:tcBorders>
            <w:shd w:val="clear" w:color="auto" w:fill="auto"/>
          </w:tcPr>
          <w:p w14:paraId="793D8ED5" w14:textId="77777777"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Всего проверок</w:t>
            </w:r>
          </w:p>
        </w:tc>
        <w:tc>
          <w:tcPr>
            <w:tcW w:w="709" w:type="dxa"/>
            <w:tcBorders>
              <w:top w:val="single" w:sz="4" w:space="0" w:color="auto"/>
              <w:bottom w:val="nil"/>
            </w:tcBorders>
          </w:tcPr>
          <w:p w14:paraId="499D7C9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single" w:sz="4" w:space="0" w:color="auto"/>
              <w:bottom w:val="nil"/>
            </w:tcBorders>
            <w:shd w:val="clear" w:color="auto" w:fill="auto"/>
          </w:tcPr>
          <w:p w14:paraId="39C06B7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8</w:t>
            </w:r>
          </w:p>
        </w:tc>
        <w:tc>
          <w:tcPr>
            <w:tcW w:w="709" w:type="dxa"/>
            <w:tcBorders>
              <w:top w:val="single" w:sz="4" w:space="0" w:color="auto"/>
              <w:bottom w:val="nil"/>
            </w:tcBorders>
            <w:shd w:val="clear" w:color="auto" w:fill="auto"/>
          </w:tcPr>
          <w:p w14:paraId="25E7953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4</w:t>
            </w:r>
          </w:p>
        </w:tc>
        <w:tc>
          <w:tcPr>
            <w:tcW w:w="708" w:type="dxa"/>
            <w:tcBorders>
              <w:top w:val="single" w:sz="4" w:space="0" w:color="auto"/>
              <w:bottom w:val="nil"/>
            </w:tcBorders>
          </w:tcPr>
          <w:p w14:paraId="40532DE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3</w:t>
            </w:r>
          </w:p>
        </w:tc>
        <w:tc>
          <w:tcPr>
            <w:tcW w:w="709" w:type="dxa"/>
            <w:tcBorders>
              <w:top w:val="single" w:sz="4" w:space="0" w:color="auto"/>
              <w:bottom w:val="nil"/>
            </w:tcBorders>
          </w:tcPr>
          <w:p w14:paraId="5215AE9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4</w:t>
            </w:r>
          </w:p>
        </w:tc>
        <w:tc>
          <w:tcPr>
            <w:tcW w:w="709" w:type="dxa"/>
            <w:tcBorders>
              <w:top w:val="single" w:sz="4" w:space="0" w:color="auto"/>
              <w:bottom w:val="nil"/>
            </w:tcBorders>
          </w:tcPr>
          <w:p w14:paraId="24D8D53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single" w:sz="4" w:space="0" w:color="auto"/>
              <w:bottom w:val="nil"/>
            </w:tcBorders>
          </w:tcPr>
          <w:p w14:paraId="2D78757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single" w:sz="4" w:space="0" w:color="auto"/>
              <w:bottom w:val="nil"/>
            </w:tcBorders>
          </w:tcPr>
          <w:p w14:paraId="013E87C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single" w:sz="4" w:space="0" w:color="auto"/>
              <w:bottom w:val="nil"/>
            </w:tcBorders>
          </w:tcPr>
          <w:p w14:paraId="56EBD6A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single" w:sz="4" w:space="0" w:color="auto"/>
              <w:bottom w:val="nil"/>
              <w:right w:val="single" w:sz="4" w:space="0" w:color="auto"/>
            </w:tcBorders>
          </w:tcPr>
          <w:p w14:paraId="30978E9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14:paraId="677D3F2C" w14:textId="77777777" w:rsidTr="00753A72">
        <w:trPr>
          <w:trHeight w:val="99"/>
          <w:jc w:val="center"/>
        </w:trPr>
        <w:tc>
          <w:tcPr>
            <w:tcW w:w="2714" w:type="dxa"/>
            <w:tcBorders>
              <w:top w:val="nil"/>
              <w:left w:val="single" w:sz="4" w:space="0" w:color="auto"/>
              <w:bottom w:val="nil"/>
            </w:tcBorders>
            <w:shd w:val="clear" w:color="auto" w:fill="auto"/>
          </w:tcPr>
          <w:p w14:paraId="271810D8"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614AF713"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13F56E1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98E430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14:paraId="71AF0E8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3CC615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14:paraId="32BE8DB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350444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14:paraId="49594A7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18A80D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397C6D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578FBB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3D5E306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174398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42D00D3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298E0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7DE9C50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C38634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6A465F0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B7A7F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14:paraId="28B4941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2A10D0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14:paraId="0FF225D4" w14:textId="77777777" w:rsidTr="00753A72">
        <w:trPr>
          <w:jc w:val="center"/>
        </w:trPr>
        <w:tc>
          <w:tcPr>
            <w:tcW w:w="2714" w:type="dxa"/>
            <w:tcBorders>
              <w:top w:val="nil"/>
              <w:left w:val="single" w:sz="4" w:space="0" w:color="auto"/>
              <w:bottom w:val="nil"/>
            </w:tcBorders>
            <w:shd w:val="clear" w:color="auto" w:fill="auto"/>
          </w:tcPr>
          <w:p w14:paraId="4AED6A54"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1114EF3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6B29A42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6</w:t>
            </w:r>
          </w:p>
        </w:tc>
        <w:tc>
          <w:tcPr>
            <w:tcW w:w="709" w:type="dxa"/>
            <w:tcBorders>
              <w:top w:val="nil"/>
              <w:bottom w:val="nil"/>
            </w:tcBorders>
            <w:shd w:val="clear" w:color="auto" w:fill="auto"/>
          </w:tcPr>
          <w:p w14:paraId="378BA5E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14:paraId="0368E6F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6A70525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7214971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1AF46CD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2E009C7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87F870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14:paraId="7F6CE74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14:paraId="7B76B2A2" w14:textId="77777777" w:rsidTr="00753A72">
        <w:trPr>
          <w:jc w:val="center"/>
        </w:trPr>
        <w:tc>
          <w:tcPr>
            <w:tcW w:w="2714" w:type="dxa"/>
            <w:tcBorders>
              <w:top w:val="nil"/>
              <w:left w:val="single" w:sz="4" w:space="0" w:color="auto"/>
              <w:bottom w:val="nil"/>
            </w:tcBorders>
            <w:shd w:val="clear" w:color="auto" w:fill="auto"/>
          </w:tcPr>
          <w:p w14:paraId="57A1F9F9" w14:textId="77777777" w:rsidR="00753A72" w:rsidRPr="00753A72" w:rsidRDefault="00753A72" w:rsidP="00D744A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«Аудиторская палата России» (Ассоциация) (далее - АПР)</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14:paraId="7BFFBBF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CDBE6C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B3027B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171959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D858FF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7F0A7B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765FA93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EEAAB1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BB29FF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2EAED3C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3FFD42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87AF25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FAF344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F75E86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9628D0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34C8B01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219245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9934B2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52B82B6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E660CB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C03DEA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2B82138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833C7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579992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14F609C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DE0B94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130D1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78D96DA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84F956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0244BA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37D5F207" w14:textId="77777777" w:rsidTr="00753A72">
        <w:trPr>
          <w:jc w:val="center"/>
        </w:trPr>
        <w:tc>
          <w:tcPr>
            <w:tcW w:w="2714" w:type="dxa"/>
            <w:tcBorders>
              <w:top w:val="nil"/>
              <w:left w:val="single" w:sz="4" w:space="0" w:color="auto"/>
              <w:bottom w:val="nil"/>
            </w:tcBorders>
            <w:shd w:val="clear" w:color="auto" w:fill="auto"/>
          </w:tcPr>
          <w:p w14:paraId="13AFEBD0"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5EF640E2"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2824126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AE25C9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2906298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C72F2E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10DCAAB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C8DBD1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649C054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084552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7FC4A95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6A244F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0A3C1B5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EF16BC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EC0EB0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A05C37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2A29589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F3986C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2CF56BC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E3443B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161704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C0BB2C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61FB751A" w14:textId="77777777" w:rsidTr="00753A72">
        <w:trPr>
          <w:jc w:val="center"/>
        </w:trPr>
        <w:tc>
          <w:tcPr>
            <w:tcW w:w="2714" w:type="dxa"/>
            <w:tcBorders>
              <w:top w:val="nil"/>
              <w:left w:val="single" w:sz="4" w:space="0" w:color="auto"/>
              <w:bottom w:val="nil"/>
            </w:tcBorders>
            <w:shd w:val="clear" w:color="auto" w:fill="auto"/>
          </w:tcPr>
          <w:p w14:paraId="25B2D4CE"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589AA9A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06AEB5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60D4597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4D797F7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91C433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5C4B4AE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F865DE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70CD782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1586649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5FCD4C7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3F8ABFC2" w14:textId="77777777" w:rsidTr="00753A72">
        <w:trPr>
          <w:jc w:val="center"/>
        </w:trPr>
        <w:tc>
          <w:tcPr>
            <w:tcW w:w="2714" w:type="dxa"/>
            <w:tcBorders>
              <w:top w:val="nil"/>
              <w:left w:val="single" w:sz="4" w:space="0" w:color="auto"/>
              <w:bottom w:val="nil"/>
            </w:tcBorders>
            <w:shd w:val="clear" w:color="auto" w:fill="auto"/>
          </w:tcPr>
          <w:p w14:paraId="06C85AAA" w14:textId="77777777"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 xml:space="preserve">Некоммерческое партнерство «Институт Профессиональных </w:t>
            </w:r>
          </w:p>
          <w:p w14:paraId="4F4AD4AB" w14:textId="77777777"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Аудиторов» (далее - ИПАР)</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vertAlign w:val="superscript"/>
                <w:lang w:val="ru-RU" w:eastAsia="ru-RU"/>
              </w:rPr>
              <w:t xml:space="preserve"> </w:t>
            </w:r>
            <w:r w:rsidRPr="00753A72">
              <w:rPr>
                <w:rFonts w:ascii="Times New Roman" w:eastAsia="Times New Roman" w:hAnsi="Times New Roman" w:cs="Times New Roman"/>
                <w:sz w:val="18"/>
                <w:szCs w:val="18"/>
                <w:lang w:val="ru-RU" w:eastAsia="ru-RU"/>
              </w:rPr>
              <w:t>– всего</w:t>
            </w:r>
          </w:p>
        </w:tc>
        <w:tc>
          <w:tcPr>
            <w:tcW w:w="709" w:type="dxa"/>
            <w:tcBorders>
              <w:top w:val="nil"/>
              <w:bottom w:val="nil"/>
            </w:tcBorders>
          </w:tcPr>
          <w:p w14:paraId="04CD84B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B68CC6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E764B2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B2F13A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5811D5B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F41BF6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858A30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B73A18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14:paraId="7E09A62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3379FF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80004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3B0A07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3A09919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C22E77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217382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FD2A55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5F1D944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CCF70C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D26EA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F640B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0A1CA82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86BE8E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ED31F7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46A01F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21DB8C9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EAC9D7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F21FC0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5CE871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2F20479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466DFA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99E7F7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08D508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5857F3F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137DE5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758A61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EE9747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1D25A91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8D573A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FC1ED3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DB6F96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7BBB7D33" w14:textId="77777777" w:rsidTr="00753A72">
        <w:trPr>
          <w:jc w:val="center"/>
        </w:trPr>
        <w:tc>
          <w:tcPr>
            <w:tcW w:w="2714" w:type="dxa"/>
            <w:tcBorders>
              <w:top w:val="nil"/>
              <w:left w:val="single" w:sz="4" w:space="0" w:color="auto"/>
              <w:bottom w:val="nil"/>
            </w:tcBorders>
            <w:shd w:val="clear" w:color="auto" w:fill="auto"/>
          </w:tcPr>
          <w:p w14:paraId="48EB3910"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02F8EE83"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22E2C6F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0F703F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F5FE13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C50B82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2FB5859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1D2A80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6984FAE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D9A01A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083F259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990C55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1F0D95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FCE434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6F7095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E2E9B6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1D0BE8B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CEAFCA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0DEBACE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553B9F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1811C8C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D4FDC1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3A190E13" w14:textId="77777777" w:rsidTr="00753A72">
        <w:trPr>
          <w:jc w:val="center"/>
        </w:trPr>
        <w:tc>
          <w:tcPr>
            <w:tcW w:w="2714" w:type="dxa"/>
            <w:tcBorders>
              <w:top w:val="nil"/>
              <w:left w:val="single" w:sz="4" w:space="0" w:color="auto"/>
              <w:bottom w:val="nil"/>
            </w:tcBorders>
            <w:shd w:val="clear" w:color="auto" w:fill="auto"/>
          </w:tcPr>
          <w:p w14:paraId="62BF10BA"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56F18B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0B81CF3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0DF68A4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4622B85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D064AC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356E989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EE0C7D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405EC3D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0E8CE9C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4EF2224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3A61471E" w14:textId="77777777" w:rsidTr="00753A72">
        <w:trPr>
          <w:trHeight w:val="417"/>
          <w:jc w:val="center"/>
        </w:trPr>
        <w:tc>
          <w:tcPr>
            <w:tcW w:w="2714" w:type="dxa"/>
            <w:tcBorders>
              <w:top w:val="nil"/>
              <w:left w:val="single" w:sz="4" w:space="0" w:color="auto"/>
              <w:bottom w:val="nil"/>
            </w:tcBorders>
            <w:shd w:val="clear" w:color="auto" w:fill="auto"/>
          </w:tcPr>
          <w:p w14:paraId="6E3DCF68" w14:textId="77777777"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«Российский Союз аудиторов» (Ассоциация) (далее - РСА)</w:t>
            </w:r>
            <w:r w:rsidR="00D744A2">
              <w:rPr>
                <w:rFonts w:ascii="Times New Roman" w:eastAsia="Times New Roman" w:hAnsi="Times New Roman" w:cs="Times New Roman"/>
                <w:sz w:val="18"/>
                <w:szCs w:val="18"/>
                <w:vertAlign w:val="superscript"/>
                <w:lang w:val="ru-RU" w:eastAsia="ru-RU"/>
              </w:rPr>
              <w:t>3</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14:paraId="544AC72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3C8406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45B593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7F7AED8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9F7E7C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683A7E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shd w:val="clear" w:color="auto" w:fill="auto"/>
          </w:tcPr>
          <w:p w14:paraId="23CDA80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3B4F81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09DECA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758DD21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CC2629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4D6D1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D5FA9B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9FF4D9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251625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3736896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2433B7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4D43C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72D492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F5C820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AF477F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0FAA440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1FF79C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0EEE57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7E4CAF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F4C027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207255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14:paraId="67301E1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C0068D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6C338A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70139E2B" w14:textId="77777777" w:rsidTr="00753A72">
        <w:trPr>
          <w:jc w:val="center"/>
        </w:trPr>
        <w:tc>
          <w:tcPr>
            <w:tcW w:w="2714" w:type="dxa"/>
            <w:tcBorders>
              <w:top w:val="nil"/>
              <w:left w:val="single" w:sz="4" w:space="0" w:color="auto"/>
              <w:bottom w:val="nil"/>
            </w:tcBorders>
            <w:shd w:val="clear" w:color="auto" w:fill="auto"/>
          </w:tcPr>
          <w:p w14:paraId="40F22BD4"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25884D5E"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790CD17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BCC6C3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6C5F62D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26010F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5A77065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33AAC5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1CF3628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0186AE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03C9014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14385F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267842C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EA5CC0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990907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A03FFE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367DEBE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7CF0D3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7D3A3E0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E6AB75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56" w:type="dxa"/>
            <w:tcBorders>
              <w:top w:val="nil"/>
              <w:bottom w:val="nil"/>
              <w:right w:val="single" w:sz="4" w:space="0" w:color="auto"/>
            </w:tcBorders>
          </w:tcPr>
          <w:p w14:paraId="1F073C0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396825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17F7E050" w14:textId="77777777" w:rsidTr="00753A72">
        <w:trPr>
          <w:jc w:val="center"/>
        </w:trPr>
        <w:tc>
          <w:tcPr>
            <w:tcW w:w="2714" w:type="dxa"/>
            <w:tcBorders>
              <w:top w:val="nil"/>
              <w:left w:val="single" w:sz="4" w:space="0" w:color="auto"/>
              <w:bottom w:val="nil"/>
            </w:tcBorders>
            <w:shd w:val="clear" w:color="auto" w:fill="auto"/>
          </w:tcPr>
          <w:p w14:paraId="3BA7D1FB"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302F557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22EF64F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550044C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065C186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16202C0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B4542B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5B1D0ED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04D030E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1F0774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14:paraId="411D314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09813777" w14:textId="77777777" w:rsidTr="00753A72">
        <w:trPr>
          <w:jc w:val="center"/>
        </w:trPr>
        <w:tc>
          <w:tcPr>
            <w:tcW w:w="2714" w:type="dxa"/>
            <w:tcBorders>
              <w:top w:val="nil"/>
              <w:left w:val="single" w:sz="4" w:space="0" w:color="auto"/>
              <w:bottom w:val="nil"/>
            </w:tcBorders>
            <w:shd w:val="clear" w:color="auto" w:fill="auto"/>
          </w:tcPr>
          <w:p w14:paraId="1B65120A" w14:textId="77777777"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Некоммерческое партнерство «Гильдия аудиторов Региональных Институтов Профессиональных бухгалтеров» (далее - Гильдия аудиторов)</w:t>
            </w:r>
            <w:r w:rsidR="00D744A2">
              <w:rPr>
                <w:rFonts w:ascii="Times New Roman" w:eastAsia="Times New Roman" w:hAnsi="Times New Roman" w:cs="Times New Roman"/>
                <w:sz w:val="18"/>
                <w:szCs w:val="18"/>
                <w:vertAlign w:val="superscript"/>
                <w:lang w:val="ru-RU" w:eastAsia="ru-RU"/>
              </w:rPr>
              <w:t>4</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14:paraId="0F71CD3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BDAB10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FC6A25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24F28B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1DAD6E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372C8F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059460E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5762F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B7BF1F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CFEB44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257B57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9D907E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0611A80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E68C0D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3BB6BF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82AF8C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3965CF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A78F01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3CA0123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3E718E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3B4133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E52EE8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E95123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7E9E1F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128F7E5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5EF1B9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101271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446B8D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82EBFA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47AC9C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159A960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67B5F9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61003A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F68A33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C4A396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68884F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7E612D0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1093BB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A448AC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28C25F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59A623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EB74CE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790EE24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B0AE6B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C42450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55E5CF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020E6F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94961E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3F3DC26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F57709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887FB4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3C0584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5080C3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0CA559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7D41EB4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4ECCF5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BDA81C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8B1E5A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BC4AF7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38BE94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56A0377D" w14:textId="77777777" w:rsidTr="00753A72">
        <w:trPr>
          <w:jc w:val="center"/>
        </w:trPr>
        <w:tc>
          <w:tcPr>
            <w:tcW w:w="2714" w:type="dxa"/>
            <w:tcBorders>
              <w:top w:val="nil"/>
              <w:left w:val="single" w:sz="4" w:space="0" w:color="auto"/>
              <w:bottom w:val="nil"/>
            </w:tcBorders>
            <w:shd w:val="clear" w:color="auto" w:fill="auto"/>
          </w:tcPr>
          <w:p w14:paraId="3D398E92"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641F55AC"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2126912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F9AA38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A80A4F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445B50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13DCB5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AADC81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77E279F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66CECF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5BCC890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0B22A6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5E10E51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930937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67972C3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D87A22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4764952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8BAAA9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2C306B1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889C07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37A8ED3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6A1575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38780644" w14:textId="77777777" w:rsidTr="00753A72">
        <w:trPr>
          <w:jc w:val="center"/>
        </w:trPr>
        <w:tc>
          <w:tcPr>
            <w:tcW w:w="2714" w:type="dxa"/>
            <w:tcBorders>
              <w:top w:val="nil"/>
              <w:left w:val="single" w:sz="4" w:space="0" w:color="auto"/>
              <w:bottom w:val="nil"/>
            </w:tcBorders>
            <w:shd w:val="clear" w:color="auto" w:fill="auto"/>
          </w:tcPr>
          <w:p w14:paraId="5B7D878E"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79C647E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46C213C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1E7EB56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7E021C0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31F9990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4F6F5CD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7E4A1ED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7C8D08E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499C2D3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077F449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77F36507" w14:textId="77777777" w:rsidTr="00753A72">
        <w:trPr>
          <w:jc w:val="center"/>
        </w:trPr>
        <w:tc>
          <w:tcPr>
            <w:tcW w:w="2714" w:type="dxa"/>
            <w:tcBorders>
              <w:top w:val="nil"/>
              <w:left w:val="single" w:sz="4" w:space="0" w:color="auto"/>
              <w:bottom w:val="nil"/>
            </w:tcBorders>
            <w:shd w:val="clear" w:color="auto" w:fill="auto"/>
          </w:tcPr>
          <w:p w14:paraId="6F952043" w14:textId="77777777" w:rsidR="00753A72" w:rsidRPr="00753A72" w:rsidRDefault="00753A72" w:rsidP="00753A7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Некоммерческое партнерство</w:t>
            </w:r>
          </w:p>
          <w:p w14:paraId="4703A812" w14:textId="77777777" w:rsidR="00753A72" w:rsidRPr="00753A72" w:rsidRDefault="00753A72" w:rsidP="00D744A2">
            <w:pPr>
              <w:tabs>
                <w:tab w:val="left" w:pos="851"/>
              </w:tabs>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«Российская Коллегия аудиторов» (далее - РКА)</w:t>
            </w:r>
            <w:r w:rsidR="00D744A2">
              <w:rPr>
                <w:rFonts w:ascii="Times New Roman" w:eastAsia="Times New Roman" w:hAnsi="Times New Roman" w:cs="Times New Roman"/>
                <w:sz w:val="18"/>
                <w:szCs w:val="18"/>
                <w:vertAlign w:val="superscript"/>
                <w:lang w:val="ru-RU" w:eastAsia="ru-RU"/>
              </w:rPr>
              <w:t>2</w:t>
            </w:r>
            <w:r w:rsidRPr="00753A72">
              <w:rPr>
                <w:rFonts w:ascii="Times New Roman" w:eastAsia="Times New Roman" w:hAnsi="Times New Roman" w:cs="Times New Roman"/>
                <w:sz w:val="18"/>
                <w:szCs w:val="18"/>
                <w:lang w:val="ru-RU" w:eastAsia="ru-RU"/>
              </w:rPr>
              <w:t xml:space="preserve"> – всего</w:t>
            </w:r>
          </w:p>
        </w:tc>
        <w:tc>
          <w:tcPr>
            <w:tcW w:w="709" w:type="dxa"/>
            <w:tcBorders>
              <w:top w:val="nil"/>
              <w:bottom w:val="nil"/>
            </w:tcBorders>
          </w:tcPr>
          <w:p w14:paraId="72538C9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A452C5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AC3A58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EB3142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1718CE4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DAF00F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DC3F46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1838E2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3EF212C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7C6A87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B38DC9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F72F85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58AD6AD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FE84FB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E45D26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7A58D7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531C69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19D0C1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0E68C4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7A04E2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0BE3A15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6B03DC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23F9CB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D6CF27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579FEB4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D12918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C650C5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B96E62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3707643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19D79B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153172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BAB28E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204DE11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6C02DC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5AA0F8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8218F4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5A8227F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E4385F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F775C2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1161A1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162510FC" w14:textId="77777777" w:rsidTr="00753A72">
        <w:trPr>
          <w:jc w:val="center"/>
        </w:trPr>
        <w:tc>
          <w:tcPr>
            <w:tcW w:w="2714" w:type="dxa"/>
            <w:tcBorders>
              <w:top w:val="nil"/>
              <w:left w:val="single" w:sz="4" w:space="0" w:color="auto"/>
              <w:bottom w:val="nil"/>
            </w:tcBorders>
            <w:shd w:val="clear" w:color="auto" w:fill="auto"/>
          </w:tcPr>
          <w:p w14:paraId="4F77AFCF"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3DA07230"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4F497B0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1024C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603DE63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41B51D9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5C3D661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A81CB8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8" w:type="dxa"/>
            <w:tcBorders>
              <w:top w:val="nil"/>
              <w:bottom w:val="nil"/>
            </w:tcBorders>
          </w:tcPr>
          <w:p w14:paraId="2069F81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C5EB85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78D18C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A0840F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9B08F8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57E30E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25274DD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FE0DF0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20D81D4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DE806A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6953468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AC55C1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4069ECC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AACE6F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239448C8" w14:textId="77777777" w:rsidTr="00753A72">
        <w:trPr>
          <w:jc w:val="center"/>
        </w:trPr>
        <w:tc>
          <w:tcPr>
            <w:tcW w:w="2714" w:type="dxa"/>
            <w:tcBorders>
              <w:top w:val="nil"/>
              <w:left w:val="single" w:sz="4" w:space="0" w:color="auto"/>
              <w:bottom w:val="nil"/>
            </w:tcBorders>
            <w:shd w:val="clear" w:color="auto" w:fill="auto"/>
          </w:tcPr>
          <w:p w14:paraId="27094E11"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nil"/>
            </w:tcBorders>
          </w:tcPr>
          <w:p w14:paraId="2B04B6B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6EE1A04E"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60CFC1C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1D49C96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32C16E8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41B93A2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79F7FA1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8" w:type="dxa"/>
            <w:tcBorders>
              <w:top w:val="nil"/>
              <w:bottom w:val="nil"/>
            </w:tcBorders>
          </w:tcPr>
          <w:p w14:paraId="39418EE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09" w:type="dxa"/>
            <w:tcBorders>
              <w:top w:val="nil"/>
              <w:bottom w:val="nil"/>
            </w:tcBorders>
          </w:tcPr>
          <w:p w14:paraId="23152D2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c>
          <w:tcPr>
            <w:tcW w:w="756" w:type="dxa"/>
            <w:tcBorders>
              <w:top w:val="nil"/>
              <w:bottom w:val="nil"/>
              <w:right w:val="single" w:sz="4" w:space="0" w:color="auto"/>
            </w:tcBorders>
          </w:tcPr>
          <w:p w14:paraId="7E732D0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х</w:t>
            </w:r>
          </w:p>
        </w:tc>
      </w:tr>
      <w:tr w:rsidR="00753A72" w:rsidRPr="00753A72" w14:paraId="042314FC" w14:textId="77777777" w:rsidTr="00753A72">
        <w:trPr>
          <w:jc w:val="center"/>
        </w:trPr>
        <w:tc>
          <w:tcPr>
            <w:tcW w:w="2714" w:type="dxa"/>
            <w:tcBorders>
              <w:top w:val="nil"/>
              <w:left w:val="single" w:sz="4" w:space="0" w:color="auto"/>
              <w:bottom w:val="nil"/>
            </w:tcBorders>
            <w:shd w:val="clear" w:color="auto" w:fill="auto"/>
          </w:tcPr>
          <w:p w14:paraId="0AB8DA48" w14:textId="77777777" w:rsidR="00753A72" w:rsidRPr="00753A72" w:rsidRDefault="00753A72" w:rsidP="00753A72">
            <w:pPr>
              <w:spacing w:after="0" w:line="216" w:lineRule="auto"/>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Ассоциация «Содружество» (далее - ААС) – всего</w:t>
            </w:r>
          </w:p>
        </w:tc>
        <w:tc>
          <w:tcPr>
            <w:tcW w:w="709" w:type="dxa"/>
            <w:tcBorders>
              <w:top w:val="nil"/>
              <w:bottom w:val="nil"/>
            </w:tcBorders>
          </w:tcPr>
          <w:p w14:paraId="709AA36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77C209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6FFBA0F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35B08A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766808A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020863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nil"/>
            </w:tcBorders>
          </w:tcPr>
          <w:p w14:paraId="4AC9078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D31A37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9" w:type="dxa"/>
            <w:tcBorders>
              <w:top w:val="nil"/>
              <w:bottom w:val="nil"/>
            </w:tcBorders>
          </w:tcPr>
          <w:p w14:paraId="1458467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99465A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6D0D6FE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78A7A0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5679719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C073CB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0CB02AC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D66751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3EA6571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E6894A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14:paraId="5D1BAF7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A268E0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14:paraId="1AE68BFC" w14:textId="77777777" w:rsidTr="00753A72">
        <w:trPr>
          <w:jc w:val="center"/>
        </w:trPr>
        <w:tc>
          <w:tcPr>
            <w:tcW w:w="2714" w:type="dxa"/>
            <w:tcBorders>
              <w:top w:val="nil"/>
              <w:left w:val="single" w:sz="4" w:space="0" w:color="auto"/>
              <w:bottom w:val="nil"/>
            </w:tcBorders>
            <w:shd w:val="clear" w:color="auto" w:fill="auto"/>
          </w:tcPr>
          <w:p w14:paraId="50E8BFBE" w14:textId="77777777" w:rsidR="00753A72" w:rsidRPr="00753A72" w:rsidRDefault="00753A72" w:rsidP="00753A72">
            <w:pPr>
              <w:tabs>
                <w:tab w:val="left" w:pos="851"/>
              </w:tabs>
              <w:spacing w:after="0" w:line="216" w:lineRule="auto"/>
              <w:rPr>
                <w:rFonts w:ascii="Times New Roman" w:eastAsia="Times New Roman" w:hAnsi="Times New Roman" w:cs="Times New Roman"/>
                <w:bCs/>
                <w:sz w:val="18"/>
                <w:szCs w:val="18"/>
                <w:lang w:val="ru-RU" w:eastAsia="ru-RU"/>
              </w:rPr>
            </w:pPr>
            <w:r w:rsidRPr="00753A72">
              <w:rPr>
                <w:rFonts w:ascii="Times New Roman" w:eastAsia="Times New Roman" w:hAnsi="Times New Roman" w:cs="Times New Roman"/>
                <w:bCs/>
                <w:sz w:val="18"/>
                <w:szCs w:val="18"/>
                <w:lang w:val="ru-RU" w:eastAsia="ru-RU"/>
              </w:rPr>
              <w:t>в том числе:</w:t>
            </w:r>
          </w:p>
          <w:p w14:paraId="0C10BEB5" w14:textId="77777777" w:rsidR="00753A72" w:rsidRPr="00753A72" w:rsidRDefault="00753A72" w:rsidP="00753A72">
            <w:pPr>
              <w:tabs>
                <w:tab w:val="left" w:pos="851"/>
              </w:tabs>
              <w:spacing w:after="0" w:line="216" w:lineRule="auto"/>
              <w:ind w:left="284" w:firstLine="283"/>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bCs/>
                <w:sz w:val="18"/>
                <w:szCs w:val="18"/>
                <w:lang w:val="ru-RU" w:eastAsia="ru-RU"/>
              </w:rPr>
              <w:t>плановые проверки</w:t>
            </w:r>
          </w:p>
        </w:tc>
        <w:tc>
          <w:tcPr>
            <w:tcW w:w="709" w:type="dxa"/>
            <w:tcBorders>
              <w:top w:val="nil"/>
              <w:bottom w:val="nil"/>
            </w:tcBorders>
          </w:tcPr>
          <w:p w14:paraId="7970E1B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A8F4F7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shd w:val="clear" w:color="auto" w:fill="auto"/>
          </w:tcPr>
          <w:p w14:paraId="66E968E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36AD89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shd w:val="clear" w:color="auto" w:fill="auto"/>
          </w:tcPr>
          <w:p w14:paraId="5504BF53"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322CA72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7615280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4ADA2D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344C9CD2"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7A28FD27"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nil"/>
            </w:tcBorders>
          </w:tcPr>
          <w:p w14:paraId="1184AB5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29AE114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15D9C77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5EC688B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nil"/>
            </w:tcBorders>
          </w:tcPr>
          <w:p w14:paraId="01785FF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0206BED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nil"/>
            </w:tcBorders>
          </w:tcPr>
          <w:p w14:paraId="57D3B00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6F148F75"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nil"/>
              <w:right w:val="single" w:sz="4" w:space="0" w:color="auto"/>
            </w:tcBorders>
          </w:tcPr>
          <w:p w14:paraId="02D072B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p>
          <w:p w14:paraId="11CDB006"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r w:rsidR="00753A72" w:rsidRPr="00753A72" w14:paraId="22C7A6ED" w14:textId="77777777" w:rsidTr="00753A72">
        <w:trPr>
          <w:jc w:val="center"/>
        </w:trPr>
        <w:tc>
          <w:tcPr>
            <w:tcW w:w="2714" w:type="dxa"/>
            <w:tcBorders>
              <w:top w:val="nil"/>
              <w:left w:val="single" w:sz="4" w:space="0" w:color="auto"/>
              <w:bottom w:val="single" w:sz="4" w:space="0" w:color="auto"/>
            </w:tcBorders>
            <w:shd w:val="clear" w:color="auto" w:fill="auto"/>
          </w:tcPr>
          <w:p w14:paraId="1994F6B3" w14:textId="77777777" w:rsidR="00753A72" w:rsidRPr="00753A72" w:rsidRDefault="00753A72" w:rsidP="00753A72">
            <w:pPr>
              <w:tabs>
                <w:tab w:val="left" w:pos="851"/>
              </w:tabs>
              <w:spacing w:after="0" w:line="216" w:lineRule="auto"/>
              <w:ind w:left="567"/>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внеплановые проверки</w:t>
            </w:r>
          </w:p>
        </w:tc>
        <w:tc>
          <w:tcPr>
            <w:tcW w:w="709" w:type="dxa"/>
            <w:tcBorders>
              <w:top w:val="nil"/>
              <w:bottom w:val="single" w:sz="4" w:space="0" w:color="auto"/>
            </w:tcBorders>
          </w:tcPr>
          <w:p w14:paraId="02C8F4B1"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shd w:val="clear" w:color="auto" w:fill="auto"/>
          </w:tcPr>
          <w:p w14:paraId="725FDE99"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single" w:sz="4" w:space="0" w:color="auto"/>
            </w:tcBorders>
            <w:shd w:val="clear" w:color="auto" w:fill="auto"/>
          </w:tcPr>
          <w:p w14:paraId="62EB8B8B"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2</w:t>
            </w:r>
          </w:p>
        </w:tc>
        <w:tc>
          <w:tcPr>
            <w:tcW w:w="708" w:type="dxa"/>
            <w:tcBorders>
              <w:top w:val="nil"/>
              <w:bottom w:val="single" w:sz="4" w:space="0" w:color="auto"/>
            </w:tcBorders>
          </w:tcPr>
          <w:p w14:paraId="01553CED"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1</w:t>
            </w:r>
          </w:p>
        </w:tc>
        <w:tc>
          <w:tcPr>
            <w:tcW w:w="709" w:type="dxa"/>
            <w:tcBorders>
              <w:top w:val="nil"/>
              <w:bottom w:val="single" w:sz="4" w:space="0" w:color="auto"/>
            </w:tcBorders>
          </w:tcPr>
          <w:p w14:paraId="3E0EF304"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tcPr>
          <w:p w14:paraId="5E8DACA8"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right w:val="single" w:sz="4" w:space="0" w:color="auto"/>
            </w:tcBorders>
          </w:tcPr>
          <w:p w14:paraId="7C2583EA"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8" w:type="dxa"/>
            <w:tcBorders>
              <w:top w:val="nil"/>
              <w:bottom w:val="single" w:sz="4" w:space="0" w:color="auto"/>
            </w:tcBorders>
          </w:tcPr>
          <w:p w14:paraId="4642B4DF"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09" w:type="dxa"/>
            <w:tcBorders>
              <w:top w:val="nil"/>
              <w:bottom w:val="single" w:sz="4" w:space="0" w:color="auto"/>
            </w:tcBorders>
          </w:tcPr>
          <w:p w14:paraId="0821BB70"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c>
          <w:tcPr>
            <w:tcW w:w="756" w:type="dxa"/>
            <w:tcBorders>
              <w:top w:val="nil"/>
              <w:bottom w:val="single" w:sz="4" w:space="0" w:color="auto"/>
              <w:right w:val="single" w:sz="4" w:space="0" w:color="auto"/>
            </w:tcBorders>
          </w:tcPr>
          <w:p w14:paraId="112064CC" w14:textId="77777777" w:rsidR="00753A72" w:rsidRPr="00753A72" w:rsidRDefault="00753A72" w:rsidP="00753A72">
            <w:pPr>
              <w:tabs>
                <w:tab w:val="left" w:pos="851"/>
              </w:tabs>
              <w:spacing w:after="0" w:line="216" w:lineRule="auto"/>
              <w:jc w:val="center"/>
              <w:rPr>
                <w:rFonts w:ascii="Times New Roman" w:eastAsia="Times New Roman" w:hAnsi="Times New Roman" w:cs="Times New Roman"/>
                <w:sz w:val="18"/>
                <w:szCs w:val="18"/>
                <w:lang w:val="ru-RU" w:eastAsia="ru-RU"/>
              </w:rPr>
            </w:pPr>
            <w:r w:rsidRPr="00753A72">
              <w:rPr>
                <w:rFonts w:ascii="Times New Roman" w:eastAsia="Times New Roman" w:hAnsi="Times New Roman" w:cs="Times New Roman"/>
                <w:sz w:val="18"/>
                <w:szCs w:val="18"/>
                <w:lang w:val="ru-RU" w:eastAsia="ru-RU"/>
              </w:rPr>
              <w:t>0</w:t>
            </w:r>
          </w:p>
        </w:tc>
      </w:tr>
    </w:tbl>
    <w:p w14:paraId="605B8A24" w14:textId="77777777" w:rsidR="00D744A2" w:rsidRDefault="00D744A2" w:rsidP="00D744A2">
      <w:pPr>
        <w:widowControl w:val="0"/>
        <w:spacing w:after="0" w:line="240" w:lineRule="auto"/>
        <w:ind w:right="23"/>
        <w:jc w:val="both"/>
        <w:rPr>
          <w:rFonts w:ascii="Times New Roman" w:eastAsia="Times New Roman" w:hAnsi="Times New Roman" w:cs="Times New Roman"/>
          <w:sz w:val="28"/>
          <w:szCs w:val="28"/>
          <w:shd w:val="clear" w:color="auto" w:fill="FFFFFF"/>
          <w:lang w:val="ru-RU" w:eastAsia="ru-RU"/>
        </w:rPr>
      </w:pPr>
      <w:r>
        <w:rPr>
          <w:rFonts w:ascii="Times New Roman" w:eastAsia="Times New Roman" w:hAnsi="Times New Roman" w:cs="Times New Roman"/>
          <w:sz w:val="28"/>
          <w:szCs w:val="28"/>
          <w:shd w:val="clear" w:color="auto" w:fill="FFFFFF"/>
          <w:lang w:val="ru-RU" w:eastAsia="ru-RU"/>
        </w:rPr>
        <w:t>____________________</w:t>
      </w:r>
    </w:p>
    <w:p w14:paraId="32CF8230" w14:textId="77777777" w:rsidR="00D744A2" w:rsidRPr="0070639D" w:rsidRDefault="00260444" w:rsidP="00013802">
      <w:pPr>
        <w:pStyle w:val="af0"/>
        <w:jc w:val="both"/>
        <w:rPr>
          <w:sz w:val="15"/>
          <w:szCs w:val="15"/>
        </w:rPr>
      </w:pPr>
      <w:r>
        <w:rPr>
          <w:sz w:val="15"/>
          <w:szCs w:val="15"/>
          <w:vertAlign w:val="superscript"/>
        </w:rPr>
        <w:t xml:space="preserve">1 </w:t>
      </w:r>
      <w:r w:rsidR="00D744A2" w:rsidRPr="0070639D">
        <w:rPr>
          <w:sz w:val="15"/>
          <w:szCs w:val="15"/>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14:paraId="5DC22F9F" w14:textId="77777777" w:rsidR="00D744A2" w:rsidRPr="0070639D" w:rsidRDefault="00260444" w:rsidP="00013802">
      <w:pPr>
        <w:pStyle w:val="af0"/>
        <w:jc w:val="both"/>
        <w:rPr>
          <w:sz w:val="15"/>
          <w:szCs w:val="15"/>
        </w:rPr>
      </w:pPr>
      <w:r>
        <w:rPr>
          <w:sz w:val="15"/>
          <w:szCs w:val="15"/>
          <w:vertAlign w:val="superscript"/>
        </w:rPr>
        <w:t xml:space="preserve">2 </w:t>
      </w:r>
      <w:r w:rsidR="00D744A2" w:rsidRPr="0070639D">
        <w:rPr>
          <w:sz w:val="15"/>
          <w:szCs w:val="15"/>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p w14:paraId="7DA9CBD6" w14:textId="77777777" w:rsidR="00D744A2" w:rsidRPr="0070639D" w:rsidRDefault="00260444" w:rsidP="00013802">
      <w:pPr>
        <w:pStyle w:val="af0"/>
        <w:jc w:val="both"/>
        <w:rPr>
          <w:sz w:val="15"/>
          <w:szCs w:val="15"/>
        </w:rPr>
      </w:pPr>
      <w:r>
        <w:rPr>
          <w:sz w:val="15"/>
          <w:szCs w:val="15"/>
          <w:vertAlign w:val="superscript"/>
        </w:rPr>
        <w:t xml:space="preserve">3 </w:t>
      </w:r>
      <w:r w:rsidR="00D744A2" w:rsidRPr="0070639D">
        <w:rPr>
          <w:sz w:val="15"/>
          <w:szCs w:val="15"/>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саморегулируемой организации аудиторов «Российский Союз аудиторов» (Ассоциация) исключены из государственного реестра саморегулируемых организаций аудиторов 17 февраля 2020 г. в соответствии с приказом Минфина России № 73.</w:t>
      </w:r>
    </w:p>
    <w:p w14:paraId="75FDD237" w14:textId="77777777" w:rsidR="00D744A2" w:rsidRPr="0070639D" w:rsidRDefault="00260444" w:rsidP="00013802">
      <w:pPr>
        <w:pStyle w:val="af0"/>
        <w:jc w:val="both"/>
        <w:rPr>
          <w:sz w:val="15"/>
          <w:szCs w:val="15"/>
        </w:rPr>
      </w:pPr>
      <w:r>
        <w:rPr>
          <w:sz w:val="15"/>
          <w:szCs w:val="15"/>
          <w:vertAlign w:val="superscript"/>
        </w:rPr>
        <w:t xml:space="preserve">4 </w:t>
      </w:r>
      <w:r w:rsidR="00D744A2" w:rsidRPr="0070639D">
        <w:rPr>
          <w:sz w:val="15"/>
          <w:szCs w:val="15"/>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14:paraId="25768364" w14:textId="77777777" w:rsidR="00753A72" w:rsidRPr="00753A72" w:rsidRDefault="00753A72" w:rsidP="0070639D">
      <w:pPr>
        <w:widowControl w:val="0"/>
        <w:spacing w:after="0" w:line="240" w:lineRule="auto"/>
        <w:ind w:left="23" w:right="23" w:firstLine="685"/>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xml:space="preserve">В результате проверок </w:t>
      </w:r>
      <w:r w:rsidRPr="00753A72">
        <w:rPr>
          <w:rFonts w:ascii="Times New Roman" w:eastAsia="Times New Roman" w:hAnsi="Times New Roman" w:cs="Times New Roman"/>
          <w:sz w:val="28"/>
          <w:szCs w:val="28"/>
          <w:lang w:val="ru-RU" w:eastAsia="ru-RU"/>
        </w:rPr>
        <w:t>саморегулируемых организаций аудиторов установлены нарушения обязательных требований.</w:t>
      </w:r>
    </w:p>
    <w:p w14:paraId="4E9B4D19" w14:textId="77777777"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753A72" w:rsidRPr="00753A72" w14:paraId="041CA9E1" w14:textId="77777777" w:rsidTr="00753A72">
        <w:trPr>
          <w:trHeight w:val="278"/>
          <w:jc w:val="center"/>
        </w:trPr>
        <w:tc>
          <w:tcPr>
            <w:tcW w:w="2647" w:type="dxa"/>
            <w:vMerge w:val="restart"/>
            <w:shd w:val="clear" w:color="auto" w:fill="auto"/>
            <w:vAlign w:val="center"/>
          </w:tcPr>
          <w:p w14:paraId="36E993A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Вид нарушений</w:t>
            </w:r>
          </w:p>
        </w:tc>
        <w:tc>
          <w:tcPr>
            <w:tcW w:w="740" w:type="dxa"/>
            <w:vMerge w:val="restart"/>
            <w:shd w:val="clear" w:color="auto" w:fill="auto"/>
            <w:vAlign w:val="center"/>
          </w:tcPr>
          <w:p w14:paraId="39D1F96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Год</w:t>
            </w:r>
          </w:p>
        </w:tc>
        <w:tc>
          <w:tcPr>
            <w:tcW w:w="6219" w:type="dxa"/>
            <w:gridSpan w:val="6"/>
            <w:shd w:val="clear" w:color="auto" w:fill="auto"/>
            <w:vAlign w:val="center"/>
          </w:tcPr>
          <w:p w14:paraId="475ADEA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Нарушения</w:t>
            </w:r>
          </w:p>
        </w:tc>
      </w:tr>
      <w:tr w:rsidR="00753A72" w:rsidRPr="00753A72" w14:paraId="5ED8D306" w14:textId="77777777" w:rsidTr="00753A72">
        <w:trPr>
          <w:trHeight w:val="278"/>
          <w:jc w:val="center"/>
        </w:trPr>
        <w:tc>
          <w:tcPr>
            <w:tcW w:w="2647" w:type="dxa"/>
            <w:vMerge/>
            <w:shd w:val="clear" w:color="auto" w:fill="auto"/>
            <w:vAlign w:val="center"/>
          </w:tcPr>
          <w:p w14:paraId="5AADBDD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740" w:type="dxa"/>
            <w:vMerge/>
            <w:shd w:val="clear" w:color="auto" w:fill="auto"/>
            <w:vAlign w:val="center"/>
          </w:tcPr>
          <w:p w14:paraId="56595F5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985" w:type="dxa"/>
            <w:shd w:val="clear" w:color="auto" w:fill="auto"/>
            <w:vAlign w:val="center"/>
          </w:tcPr>
          <w:p w14:paraId="3DAB4BD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АПР</w:t>
            </w:r>
          </w:p>
        </w:tc>
        <w:tc>
          <w:tcPr>
            <w:tcW w:w="999" w:type="dxa"/>
            <w:shd w:val="clear" w:color="auto" w:fill="auto"/>
            <w:vAlign w:val="center"/>
          </w:tcPr>
          <w:p w14:paraId="6F8982F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ИПАР</w:t>
            </w:r>
          </w:p>
        </w:tc>
        <w:tc>
          <w:tcPr>
            <w:tcW w:w="1134" w:type="dxa"/>
            <w:shd w:val="clear" w:color="auto" w:fill="auto"/>
            <w:vAlign w:val="center"/>
          </w:tcPr>
          <w:p w14:paraId="09734F3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РСА</w:t>
            </w:r>
          </w:p>
        </w:tc>
        <w:tc>
          <w:tcPr>
            <w:tcW w:w="1276" w:type="dxa"/>
            <w:shd w:val="clear" w:color="auto" w:fill="auto"/>
            <w:vAlign w:val="center"/>
          </w:tcPr>
          <w:p w14:paraId="27B213F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Гильдия аудиторов</w:t>
            </w:r>
          </w:p>
        </w:tc>
        <w:tc>
          <w:tcPr>
            <w:tcW w:w="850" w:type="dxa"/>
            <w:shd w:val="clear" w:color="auto" w:fill="auto"/>
            <w:vAlign w:val="center"/>
          </w:tcPr>
          <w:p w14:paraId="75B5E78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РКА</w:t>
            </w:r>
          </w:p>
        </w:tc>
        <w:tc>
          <w:tcPr>
            <w:tcW w:w="975" w:type="dxa"/>
            <w:shd w:val="clear" w:color="auto" w:fill="auto"/>
            <w:vAlign w:val="center"/>
          </w:tcPr>
          <w:p w14:paraId="5E7F908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ААС</w:t>
            </w:r>
          </w:p>
        </w:tc>
      </w:tr>
      <w:tr w:rsidR="00753A72" w:rsidRPr="00753A72" w14:paraId="4DBD9744" w14:textId="77777777" w:rsidTr="00753A72">
        <w:trPr>
          <w:jc w:val="center"/>
        </w:trPr>
        <w:tc>
          <w:tcPr>
            <w:tcW w:w="2647" w:type="dxa"/>
            <w:vMerge w:val="restart"/>
            <w:shd w:val="clear" w:color="auto" w:fill="auto"/>
            <w:vAlign w:val="center"/>
          </w:tcPr>
          <w:p w14:paraId="3F2485AA"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Ведение реестра</w:t>
            </w:r>
          </w:p>
        </w:tc>
        <w:tc>
          <w:tcPr>
            <w:tcW w:w="740" w:type="dxa"/>
            <w:shd w:val="clear" w:color="auto" w:fill="auto"/>
            <w:vAlign w:val="center"/>
          </w:tcPr>
          <w:p w14:paraId="7728A79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985" w:type="dxa"/>
            <w:shd w:val="clear" w:color="auto" w:fill="auto"/>
            <w:vAlign w:val="center"/>
          </w:tcPr>
          <w:p w14:paraId="6DB24E1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6C6A49C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449D428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600D991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14:paraId="04B7111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75" w:type="dxa"/>
            <w:shd w:val="clear" w:color="auto" w:fill="auto"/>
            <w:vAlign w:val="center"/>
          </w:tcPr>
          <w:p w14:paraId="7E16DA3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r>
      <w:tr w:rsidR="00753A72" w:rsidRPr="00753A72" w14:paraId="114C05D1" w14:textId="77777777" w:rsidTr="00753A72">
        <w:trPr>
          <w:jc w:val="center"/>
        </w:trPr>
        <w:tc>
          <w:tcPr>
            <w:tcW w:w="2647" w:type="dxa"/>
            <w:vMerge/>
            <w:shd w:val="clear" w:color="auto" w:fill="auto"/>
            <w:vAlign w:val="center"/>
          </w:tcPr>
          <w:p w14:paraId="7D60E324"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08F6DB4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14:paraId="014829A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4873089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4</w:t>
            </w:r>
          </w:p>
        </w:tc>
        <w:tc>
          <w:tcPr>
            <w:tcW w:w="1134" w:type="dxa"/>
            <w:shd w:val="clear" w:color="auto" w:fill="auto"/>
            <w:vAlign w:val="center"/>
          </w:tcPr>
          <w:p w14:paraId="001C8A2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14:paraId="61ECD98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850" w:type="dxa"/>
            <w:shd w:val="clear" w:color="auto" w:fill="auto"/>
            <w:vAlign w:val="center"/>
          </w:tcPr>
          <w:p w14:paraId="5662D8D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292526B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56205B3D" w14:textId="77777777" w:rsidTr="00753A72">
        <w:trPr>
          <w:jc w:val="center"/>
        </w:trPr>
        <w:tc>
          <w:tcPr>
            <w:tcW w:w="2647" w:type="dxa"/>
            <w:vMerge/>
            <w:shd w:val="clear" w:color="auto" w:fill="auto"/>
            <w:vAlign w:val="center"/>
          </w:tcPr>
          <w:p w14:paraId="2C87DEA5"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737530D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14:paraId="71E06EB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999" w:type="dxa"/>
            <w:shd w:val="clear" w:color="auto" w:fill="auto"/>
            <w:vAlign w:val="center"/>
          </w:tcPr>
          <w:p w14:paraId="4A0459F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23FD345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43CD1FD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2F4AF36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14:paraId="696801F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5CF36EB4" w14:textId="77777777" w:rsidTr="00753A72">
        <w:trPr>
          <w:jc w:val="center"/>
        </w:trPr>
        <w:tc>
          <w:tcPr>
            <w:tcW w:w="2647" w:type="dxa"/>
            <w:vMerge/>
            <w:shd w:val="clear" w:color="auto" w:fill="auto"/>
            <w:vAlign w:val="center"/>
          </w:tcPr>
          <w:p w14:paraId="32590C53"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1D3AABD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985" w:type="dxa"/>
            <w:shd w:val="clear" w:color="auto" w:fill="auto"/>
            <w:vAlign w:val="center"/>
          </w:tcPr>
          <w:p w14:paraId="6EDF08D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7D63AAC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1134" w:type="dxa"/>
            <w:shd w:val="clear" w:color="auto" w:fill="auto"/>
            <w:vAlign w:val="center"/>
          </w:tcPr>
          <w:p w14:paraId="739B597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29C383C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4CA3D5B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4449C41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5</w:t>
            </w:r>
          </w:p>
        </w:tc>
      </w:tr>
      <w:tr w:rsidR="00753A72" w:rsidRPr="00753A72" w14:paraId="160D7A1F" w14:textId="77777777" w:rsidTr="00753A72">
        <w:trPr>
          <w:jc w:val="center"/>
        </w:trPr>
        <w:tc>
          <w:tcPr>
            <w:tcW w:w="2647" w:type="dxa"/>
            <w:vMerge/>
            <w:shd w:val="clear" w:color="auto" w:fill="auto"/>
            <w:vAlign w:val="center"/>
          </w:tcPr>
          <w:p w14:paraId="01EAE7E1"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2BCE593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14:paraId="2641487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99" w:type="dxa"/>
            <w:shd w:val="clear" w:color="auto" w:fill="auto"/>
            <w:vAlign w:val="center"/>
          </w:tcPr>
          <w:p w14:paraId="31867BB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0F43E31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14:paraId="3A6B75C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4792CC6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65B9701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3D38FC7" w14:textId="77777777" w:rsidTr="00753A72">
        <w:trPr>
          <w:jc w:val="center"/>
        </w:trPr>
        <w:tc>
          <w:tcPr>
            <w:tcW w:w="2647" w:type="dxa"/>
            <w:vMerge/>
            <w:shd w:val="clear" w:color="auto" w:fill="auto"/>
            <w:vAlign w:val="center"/>
          </w:tcPr>
          <w:p w14:paraId="1E12BC59"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4FD067F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14:paraId="0930589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1EC2D8F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340971B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695C3CF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129CA90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w:t>
            </w:r>
          </w:p>
        </w:tc>
        <w:tc>
          <w:tcPr>
            <w:tcW w:w="975" w:type="dxa"/>
            <w:shd w:val="clear" w:color="auto" w:fill="auto"/>
            <w:vAlign w:val="center"/>
          </w:tcPr>
          <w:p w14:paraId="1F0C3ED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8F72605" w14:textId="77777777" w:rsidTr="00753A72">
        <w:trPr>
          <w:trHeight w:val="682"/>
          <w:jc w:val="center"/>
        </w:trPr>
        <w:tc>
          <w:tcPr>
            <w:tcW w:w="2647" w:type="dxa"/>
            <w:vMerge w:val="restart"/>
            <w:shd w:val="clear" w:color="auto" w:fill="auto"/>
            <w:vAlign w:val="center"/>
          </w:tcPr>
          <w:p w14:paraId="563F9EAE"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14:paraId="61B76DC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14:paraId="54FC1D3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66FA060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1134" w:type="dxa"/>
            <w:shd w:val="clear" w:color="auto" w:fill="auto"/>
            <w:vAlign w:val="center"/>
          </w:tcPr>
          <w:p w14:paraId="20C6DB3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14:paraId="07D5AE0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14:paraId="2B82B1A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4FE5ABA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5964077" w14:textId="77777777" w:rsidTr="00753A72">
        <w:trPr>
          <w:jc w:val="center"/>
        </w:trPr>
        <w:tc>
          <w:tcPr>
            <w:tcW w:w="2647" w:type="dxa"/>
            <w:vMerge/>
            <w:shd w:val="clear" w:color="auto" w:fill="auto"/>
            <w:vAlign w:val="center"/>
          </w:tcPr>
          <w:p w14:paraId="7C7A6D6C"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7FC4BFB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14:paraId="39FCD17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99" w:type="dxa"/>
            <w:shd w:val="clear" w:color="auto" w:fill="auto"/>
            <w:vAlign w:val="center"/>
          </w:tcPr>
          <w:p w14:paraId="32FB817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75A1980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5352256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11729B3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74B8836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06FAD70A" w14:textId="77777777" w:rsidTr="00753A72">
        <w:trPr>
          <w:trHeight w:val="487"/>
          <w:jc w:val="center"/>
        </w:trPr>
        <w:tc>
          <w:tcPr>
            <w:tcW w:w="2647" w:type="dxa"/>
            <w:vMerge w:val="restart"/>
            <w:shd w:val="clear" w:color="auto" w:fill="auto"/>
            <w:vAlign w:val="center"/>
          </w:tcPr>
          <w:p w14:paraId="5033EFAB"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14:paraId="737E562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14:paraId="50BCDB2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782F78A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5034553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02B601D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1B70527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9</w:t>
            </w:r>
          </w:p>
        </w:tc>
        <w:tc>
          <w:tcPr>
            <w:tcW w:w="975" w:type="dxa"/>
            <w:shd w:val="clear" w:color="auto" w:fill="auto"/>
            <w:vAlign w:val="center"/>
          </w:tcPr>
          <w:p w14:paraId="3F1796A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79BA8EAF" w14:textId="77777777" w:rsidTr="00753A72">
        <w:trPr>
          <w:trHeight w:val="467"/>
          <w:jc w:val="center"/>
        </w:trPr>
        <w:tc>
          <w:tcPr>
            <w:tcW w:w="2647" w:type="dxa"/>
            <w:vMerge/>
            <w:shd w:val="clear" w:color="auto" w:fill="auto"/>
            <w:vAlign w:val="center"/>
          </w:tcPr>
          <w:p w14:paraId="60185CB8"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21A9E0A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985" w:type="dxa"/>
            <w:shd w:val="clear" w:color="auto" w:fill="auto"/>
            <w:vAlign w:val="center"/>
          </w:tcPr>
          <w:p w14:paraId="0D1B358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67E1B9A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16</w:t>
            </w:r>
          </w:p>
        </w:tc>
        <w:tc>
          <w:tcPr>
            <w:tcW w:w="1134" w:type="dxa"/>
            <w:shd w:val="clear" w:color="auto" w:fill="auto"/>
            <w:vAlign w:val="center"/>
          </w:tcPr>
          <w:p w14:paraId="599D648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0625CBB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7303C71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72F9F1B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15</w:t>
            </w:r>
          </w:p>
        </w:tc>
      </w:tr>
      <w:tr w:rsidR="00753A72" w:rsidRPr="00753A72" w14:paraId="74CB2308" w14:textId="77777777" w:rsidTr="00753A72">
        <w:trPr>
          <w:trHeight w:val="500"/>
          <w:jc w:val="center"/>
        </w:trPr>
        <w:tc>
          <w:tcPr>
            <w:tcW w:w="2647" w:type="dxa"/>
            <w:vMerge/>
            <w:shd w:val="clear" w:color="auto" w:fill="auto"/>
            <w:vAlign w:val="center"/>
          </w:tcPr>
          <w:p w14:paraId="0500B901"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07C5FE5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14:paraId="51BBBC3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7</w:t>
            </w:r>
          </w:p>
        </w:tc>
        <w:tc>
          <w:tcPr>
            <w:tcW w:w="999" w:type="dxa"/>
            <w:shd w:val="clear" w:color="auto" w:fill="auto"/>
            <w:vAlign w:val="center"/>
          </w:tcPr>
          <w:p w14:paraId="2A30EEB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3243913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7</w:t>
            </w:r>
          </w:p>
        </w:tc>
        <w:tc>
          <w:tcPr>
            <w:tcW w:w="1276" w:type="dxa"/>
            <w:shd w:val="clear" w:color="auto" w:fill="auto"/>
            <w:vAlign w:val="center"/>
          </w:tcPr>
          <w:p w14:paraId="6525D80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77DE16A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1E17094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ED74127" w14:textId="77777777" w:rsidTr="00753A72">
        <w:trPr>
          <w:jc w:val="center"/>
        </w:trPr>
        <w:tc>
          <w:tcPr>
            <w:tcW w:w="2647" w:type="dxa"/>
            <w:vMerge/>
            <w:shd w:val="clear" w:color="auto" w:fill="auto"/>
            <w:vAlign w:val="center"/>
          </w:tcPr>
          <w:p w14:paraId="300BE5FD"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5382ECF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14:paraId="60C948D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24FD72F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2A316E4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455FE11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0A4A5C7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14:paraId="61CADEE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4F9F942E" w14:textId="77777777" w:rsidTr="00753A72">
        <w:trPr>
          <w:jc w:val="center"/>
        </w:trPr>
        <w:tc>
          <w:tcPr>
            <w:tcW w:w="2647" w:type="dxa"/>
            <w:vMerge/>
            <w:shd w:val="clear" w:color="auto" w:fill="auto"/>
            <w:vAlign w:val="center"/>
          </w:tcPr>
          <w:p w14:paraId="62EB5633"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7956C4F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2018</w:t>
            </w:r>
          </w:p>
        </w:tc>
        <w:tc>
          <w:tcPr>
            <w:tcW w:w="985" w:type="dxa"/>
            <w:shd w:val="clear" w:color="auto" w:fill="auto"/>
            <w:vAlign w:val="center"/>
          </w:tcPr>
          <w:p w14:paraId="10CFC4F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14:paraId="0DC36A2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14:paraId="1CCD40A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093512C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541DBE7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14:paraId="1420F68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8</w:t>
            </w:r>
          </w:p>
        </w:tc>
      </w:tr>
      <w:tr w:rsidR="00753A72" w:rsidRPr="00753A72" w14:paraId="5FEB8496" w14:textId="77777777" w:rsidTr="00753A72">
        <w:trPr>
          <w:jc w:val="center"/>
        </w:trPr>
        <w:tc>
          <w:tcPr>
            <w:tcW w:w="2647" w:type="dxa"/>
            <w:vMerge/>
            <w:shd w:val="clear" w:color="auto" w:fill="auto"/>
            <w:vAlign w:val="center"/>
          </w:tcPr>
          <w:p w14:paraId="38048672"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20A6A62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2019</w:t>
            </w:r>
          </w:p>
        </w:tc>
        <w:tc>
          <w:tcPr>
            <w:tcW w:w="985" w:type="dxa"/>
            <w:shd w:val="clear" w:color="auto" w:fill="auto"/>
            <w:vAlign w:val="center"/>
          </w:tcPr>
          <w:p w14:paraId="3441A8E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14:paraId="55F93AE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14:paraId="55555DF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276" w:type="dxa"/>
            <w:shd w:val="clear" w:color="auto" w:fill="auto"/>
            <w:vAlign w:val="center"/>
          </w:tcPr>
          <w:p w14:paraId="4703F4A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7DCE600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14:paraId="714785F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7D669988" w14:textId="77777777" w:rsidTr="00753A72">
        <w:trPr>
          <w:trHeight w:val="549"/>
          <w:jc w:val="center"/>
        </w:trPr>
        <w:tc>
          <w:tcPr>
            <w:tcW w:w="2647" w:type="dxa"/>
            <w:vMerge w:val="restart"/>
            <w:shd w:val="clear" w:color="auto" w:fill="auto"/>
            <w:vAlign w:val="center"/>
          </w:tcPr>
          <w:p w14:paraId="694A5451"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14:paraId="6391A1D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985" w:type="dxa"/>
            <w:shd w:val="clear" w:color="auto" w:fill="auto"/>
            <w:vAlign w:val="center"/>
          </w:tcPr>
          <w:p w14:paraId="64FB471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16E42DB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4ABA2A2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62EF28B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0BFA414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975" w:type="dxa"/>
            <w:shd w:val="clear" w:color="auto" w:fill="auto"/>
            <w:vAlign w:val="center"/>
          </w:tcPr>
          <w:p w14:paraId="1AA66B1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p>
        </w:tc>
      </w:tr>
      <w:tr w:rsidR="00753A72" w:rsidRPr="00753A72" w14:paraId="56D6797A" w14:textId="77777777" w:rsidTr="00753A72">
        <w:trPr>
          <w:jc w:val="center"/>
        </w:trPr>
        <w:tc>
          <w:tcPr>
            <w:tcW w:w="2647" w:type="dxa"/>
            <w:vMerge/>
            <w:shd w:val="clear" w:color="auto" w:fill="auto"/>
            <w:vAlign w:val="center"/>
          </w:tcPr>
          <w:p w14:paraId="641CEA3E" w14:textId="77777777" w:rsidR="00753A72" w:rsidRPr="00753A72" w:rsidRDefault="00753A72" w:rsidP="00753A72">
            <w:pPr>
              <w:spacing w:after="0" w:line="240" w:lineRule="auto"/>
              <w:rPr>
                <w:rFonts w:ascii="Times New Roman" w:eastAsia="Times New Roman" w:hAnsi="Times New Roman" w:cs="Times New Roman"/>
                <w:lang w:val="ru-RU" w:eastAsia="ru-RU"/>
              </w:rPr>
            </w:pPr>
          </w:p>
        </w:tc>
        <w:tc>
          <w:tcPr>
            <w:tcW w:w="740" w:type="dxa"/>
            <w:shd w:val="clear" w:color="auto" w:fill="auto"/>
            <w:vAlign w:val="center"/>
          </w:tcPr>
          <w:p w14:paraId="445345D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2017</w:t>
            </w:r>
          </w:p>
        </w:tc>
        <w:tc>
          <w:tcPr>
            <w:tcW w:w="985" w:type="dxa"/>
            <w:shd w:val="clear" w:color="auto" w:fill="auto"/>
            <w:vAlign w:val="center"/>
          </w:tcPr>
          <w:p w14:paraId="49AAD92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99" w:type="dxa"/>
            <w:shd w:val="clear" w:color="auto" w:fill="auto"/>
            <w:vAlign w:val="center"/>
          </w:tcPr>
          <w:p w14:paraId="3A590EF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1134" w:type="dxa"/>
            <w:shd w:val="clear" w:color="auto" w:fill="auto"/>
            <w:vAlign w:val="center"/>
          </w:tcPr>
          <w:p w14:paraId="05A0389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1276" w:type="dxa"/>
            <w:shd w:val="clear" w:color="auto" w:fill="auto"/>
            <w:vAlign w:val="center"/>
          </w:tcPr>
          <w:p w14:paraId="6EA7629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267E89C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975" w:type="dxa"/>
            <w:shd w:val="clear" w:color="auto" w:fill="auto"/>
            <w:vAlign w:val="center"/>
          </w:tcPr>
          <w:p w14:paraId="5F79985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570D2EC" w14:textId="77777777" w:rsidTr="00753A72">
        <w:trPr>
          <w:jc w:val="center"/>
        </w:trPr>
        <w:tc>
          <w:tcPr>
            <w:tcW w:w="2647" w:type="dxa"/>
            <w:shd w:val="clear" w:color="auto" w:fill="auto"/>
            <w:vAlign w:val="center"/>
          </w:tcPr>
          <w:p w14:paraId="7CFF33C7"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Раскрытие информации о своей деятельности и деятельности своих членов</w:t>
            </w:r>
          </w:p>
        </w:tc>
        <w:tc>
          <w:tcPr>
            <w:tcW w:w="740" w:type="dxa"/>
            <w:shd w:val="clear" w:color="auto" w:fill="auto"/>
            <w:vAlign w:val="center"/>
          </w:tcPr>
          <w:p w14:paraId="6572602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985" w:type="dxa"/>
            <w:shd w:val="clear" w:color="auto" w:fill="auto"/>
            <w:vAlign w:val="center"/>
          </w:tcPr>
          <w:p w14:paraId="6FE0034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7FEB64D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0489154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1A02180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850" w:type="dxa"/>
            <w:shd w:val="clear" w:color="auto" w:fill="auto"/>
            <w:vAlign w:val="center"/>
          </w:tcPr>
          <w:p w14:paraId="5D6109E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6EC5CDB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r>
      <w:tr w:rsidR="00753A72" w:rsidRPr="00753A72" w14:paraId="36FB4394" w14:textId="77777777" w:rsidTr="00753A72">
        <w:trPr>
          <w:jc w:val="center"/>
        </w:trPr>
        <w:tc>
          <w:tcPr>
            <w:tcW w:w="2647" w:type="dxa"/>
            <w:shd w:val="clear" w:color="auto" w:fill="auto"/>
            <w:vAlign w:val="center"/>
          </w:tcPr>
          <w:p w14:paraId="4458767C"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Участие в ассоциациях (союзах) саморегулируемых организаций</w:t>
            </w:r>
          </w:p>
        </w:tc>
        <w:tc>
          <w:tcPr>
            <w:tcW w:w="740" w:type="dxa"/>
            <w:shd w:val="clear" w:color="auto" w:fill="auto"/>
            <w:vAlign w:val="center"/>
          </w:tcPr>
          <w:p w14:paraId="10C6493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985" w:type="dxa"/>
            <w:shd w:val="clear" w:color="auto" w:fill="auto"/>
            <w:vAlign w:val="center"/>
          </w:tcPr>
          <w:p w14:paraId="21F3987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99" w:type="dxa"/>
            <w:shd w:val="clear" w:color="auto" w:fill="auto"/>
            <w:vAlign w:val="center"/>
          </w:tcPr>
          <w:p w14:paraId="192D3D7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779BBA1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2C3F2FF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0F1F08E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34A4F29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r>
      <w:tr w:rsidR="00753A72" w:rsidRPr="00753A72" w14:paraId="62F2DCB2" w14:textId="77777777" w:rsidTr="00753A72">
        <w:trPr>
          <w:trHeight w:val="373"/>
          <w:jc w:val="center"/>
        </w:trPr>
        <w:tc>
          <w:tcPr>
            <w:tcW w:w="2647" w:type="dxa"/>
            <w:shd w:val="clear" w:color="auto" w:fill="auto"/>
            <w:vAlign w:val="center"/>
          </w:tcPr>
          <w:p w14:paraId="605C4B7F"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14:paraId="4FC932F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985" w:type="dxa"/>
            <w:shd w:val="clear" w:color="auto" w:fill="auto"/>
            <w:vAlign w:val="center"/>
          </w:tcPr>
          <w:p w14:paraId="74B4C97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w:t>
            </w:r>
          </w:p>
        </w:tc>
        <w:tc>
          <w:tcPr>
            <w:tcW w:w="999" w:type="dxa"/>
            <w:shd w:val="clear" w:color="auto" w:fill="auto"/>
            <w:vAlign w:val="center"/>
          </w:tcPr>
          <w:p w14:paraId="56A148E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134" w:type="dxa"/>
            <w:shd w:val="clear" w:color="auto" w:fill="auto"/>
            <w:vAlign w:val="center"/>
          </w:tcPr>
          <w:p w14:paraId="0477613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276" w:type="dxa"/>
            <w:shd w:val="clear" w:color="auto" w:fill="auto"/>
            <w:vAlign w:val="center"/>
          </w:tcPr>
          <w:p w14:paraId="72D9993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х</w:t>
            </w:r>
          </w:p>
        </w:tc>
        <w:tc>
          <w:tcPr>
            <w:tcW w:w="850" w:type="dxa"/>
            <w:shd w:val="clear" w:color="auto" w:fill="auto"/>
            <w:vAlign w:val="center"/>
          </w:tcPr>
          <w:p w14:paraId="20D837E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975" w:type="dxa"/>
            <w:shd w:val="clear" w:color="auto" w:fill="auto"/>
            <w:vAlign w:val="center"/>
          </w:tcPr>
          <w:p w14:paraId="21E4D60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27967237" w14:textId="77777777" w:rsidTr="00753A72">
        <w:trPr>
          <w:trHeight w:val="262"/>
          <w:jc w:val="center"/>
        </w:trPr>
        <w:tc>
          <w:tcPr>
            <w:tcW w:w="3387" w:type="dxa"/>
            <w:gridSpan w:val="2"/>
            <w:shd w:val="clear" w:color="auto" w:fill="auto"/>
            <w:vAlign w:val="center"/>
          </w:tcPr>
          <w:p w14:paraId="1A098DEE"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Всего:</w:t>
            </w:r>
          </w:p>
        </w:tc>
        <w:tc>
          <w:tcPr>
            <w:tcW w:w="985" w:type="dxa"/>
            <w:shd w:val="clear" w:color="auto" w:fill="auto"/>
            <w:vAlign w:val="center"/>
          </w:tcPr>
          <w:p w14:paraId="7B96A13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15</w:t>
            </w:r>
          </w:p>
        </w:tc>
        <w:tc>
          <w:tcPr>
            <w:tcW w:w="999" w:type="dxa"/>
            <w:shd w:val="clear" w:color="auto" w:fill="auto"/>
            <w:vAlign w:val="center"/>
          </w:tcPr>
          <w:p w14:paraId="5CB3152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28</w:t>
            </w:r>
          </w:p>
        </w:tc>
        <w:tc>
          <w:tcPr>
            <w:tcW w:w="1134" w:type="dxa"/>
            <w:shd w:val="clear" w:color="auto" w:fill="auto"/>
            <w:vAlign w:val="center"/>
          </w:tcPr>
          <w:p w14:paraId="5D3EEA6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13</w:t>
            </w:r>
          </w:p>
        </w:tc>
        <w:tc>
          <w:tcPr>
            <w:tcW w:w="1276" w:type="dxa"/>
            <w:shd w:val="clear" w:color="auto" w:fill="auto"/>
            <w:vAlign w:val="center"/>
          </w:tcPr>
          <w:p w14:paraId="51B379F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6</w:t>
            </w:r>
          </w:p>
        </w:tc>
        <w:tc>
          <w:tcPr>
            <w:tcW w:w="850" w:type="dxa"/>
            <w:shd w:val="clear" w:color="auto" w:fill="auto"/>
            <w:vAlign w:val="center"/>
          </w:tcPr>
          <w:p w14:paraId="6D59C41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18</w:t>
            </w:r>
          </w:p>
        </w:tc>
        <w:tc>
          <w:tcPr>
            <w:tcW w:w="975" w:type="dxa"/>
            <w:shd w:val="clear" w:color="auto" w:fill="auto"/>
            <w:vAlign w:val="center"/>
          </w:tcPr>
          <w:p w14:paraId="27C40F9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34</w:t>
            </w:r>
          </w:p>
        </w:tc>
      </w:tr>
    </w:tbl>
    <w:p w14:paraId="51A86C77" w14:textId="77777777"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val="ru-RU" w:eastAsia="ru-RU"/>
        </w:rPr>
      </w:pPr>
    </w:p>
    <w:p w14:paraId="4555EBD2" w14:textId="77777777"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По результатам проверок </w:t>
      </w:r>
      <w:r w:rsidRPr="00753A72">
        <w:rPr>
          <w:rFonts w:ascii="Times New Roman" w:eastAsia="Times New Roman" w:hAnsi="Times New Roman" w:cs="Times New Roman"/>
          <w:sz w:val="28"/>
          <w:szCs w:val="28"/>
          <w:lang w:val="ru-RU"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14:paraId="0C44A1EC" w14:textId="77777777" w:rsidR="00753A72" w:rsidRPr="00753A72" w:rsidRDefault="00753A72" w:rsidP="00753A72">
      <w:pPr>
        <w:widowControl w:val="0"/>
        <w:spacing w:after="0" w:line="240" w:lineRule="auto"/>
        <w:ind w:left="23" w:right="23" w:firstLine="833"/>
        <w:jc w:val="both"/>
        <w:rPr>
          <w:rFonts w:ascii="Times New Roman" w:eastAsia="Times New Roman" w:hAnsi="Times New Roman" w:cs="Times New Roman"/>
          <w:sz w:val="28"/>
          <w:szCs w:val="28"/>
          <w:lang w:val="ru-RU"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753A72" w:rsidRPr="00753A72" w14:paraId="624DC4B9" w14:textId="77777777" w:rsidTr="00753A72">
        <w:trPr>
          <w:jc w:val="center"/>
        </w:trPr>
        <w:tc>
          <w:tcPr>
            <w:tcW w:w="2085" w:type="dxa"/>
            <w:shd w:val="clear" w:color="auto" w:fill="auto"/>
            <w:vAlign w:val="center"/>
          </w:tcPr>
          <w:p w14:paraId="40048AE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lastRenderedPageBreak/>
              <w:t>Саморегулируемая организация аудиторов</w:t>
            </w:r>
          </w:p>
        </w:tc>
        <w:tc>
          <w:tcPr>
            <w:tcW w:w="708" w:type="dxa"/>
            <w:vAlign w:val="center"/>
          </w:tcPr>
          <w:p w14:paraId="095204FC" w14:textId="77777777" w:rsidR="00753A72" w:rsidRPr="00753A72" w:rsidRDefault="00753A72" w:rsidP="00753A72">
            <w:pPr>
              <w:autoSpaceDE w:val="0"/>
              <w:autoSpaceDN w:val="0"/>
              <w:adjustRightInd w:val="0"/>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Год</w:t>
            </w:r>
          </w:p>
        </w:tc>
        <w:tc>
          <w:tcPr>
            <w:tcW w:w="1418" w:type="dxa"/>
            <w:shd w:val="clear" w:color="auto" w:fill="auto"/>
            <w:vAlign w:val="center"/>
          </w:tcPr>
          <w:p w14:paraId="2A95E016" w14:textId="77777777" w:rsidR="00753A72" w:rsidRPr="00753A72" w:rsidRDefault="00753A72" w:rsidP="00753A72">
            <w:pPr>
              <w:autoSpaceDE w:val="0"/>
              <w:autoSpaceDN w:val="0"/>
              <w:adjustRightInd w:val="0"/>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предписание</w:t>
            </w:r>
          </w:p>
        </w:tc>
        <w:tc>
          <w:tcPr>
            <w:tcW w:w="1843" w:type="dxa"/>
            <w:shd w:val="clear" w:color="auto" w:fill="auto"/>
            <w:vAlign w:val="center"/>
          </w:tcPr>
          <w:p w14:paraId="52C269B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предупреждение</w:t>
            </w:r>
          </w:p>
        </w:tc>
        <w:tc>
          <w:tcPr>
            <w:tcW w:w="2126" w:type="dxa"/>
            <w:shd w:val="clear" w:color="auto" w:fill="auto"/>
            <w:vAlign w:val="center"/>
          </w:tcPr>
          <w:p w14:paraId="075F1E8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14:paraId="6723C51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Обращение в арбитражный суд</w:t>
            </w:r>
          </w:p>
        </w:tc>
      </w:tr>
      <w:tr w:rsidR="00753A72" w:rsidRPr="00753A72" w14:paraId="40B5FCE6" w14:textId="77777777" w:rsidTr="00753A72">
        <w:trPr>
          <w:jc w:val="center"/>
        </w:trPr>
        <w:tc>
          <w:tcPr>
            <w:tcW w:w="2085" w:type="dxa"/>
            <w:vMerge w:val="restart"/>
            <w:shd w:val="clear" w:color="auto" w:fill="auto"/>
            <w:vAlign w:val="center"/>
          </w:tcPr>
          <w:p w14:paraId="5C80C938"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АПР</w:t>
            </w:r>
          </w:p>
        </w:tc>
        <w:tc>
          <w:tcPr>
            <w:tcW w:w="708" w:type="dxa"/>
          </w:tcPr>
          <w:p w14:paraId="53B4454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14:paraId="45D2B02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3EBB94B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3D45093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1C7E9F6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E1A1395" w14:textId="77777777" w:rsidTr="00753A72">
        <w:trPr>
          <w:jc w:val="center"/>
        </w:trPr>
        <w:tc>
          <w:tcPr>
            <w:tcW w:w="2085" w:type="dxa"/>
            <w:vMerge/>
            <w:shd w:val="clear" w:color="auto" w:fill="auto"/>
          </w:tcPr>
          <w:p w14:paraId="20B3CC2A"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2CAC1B1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1418" w:type="dxa"/>
            <w:shd w:val="clear" w:color="auto" w:fill="auto"/>
            <w:vAlign w:val="center"/>
          </w:tcPr>
          <w:p w14:paraId="6198CF5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3E5667F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13DE324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14:paraId="4E3BFB0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5FA25378" w14:textId="77777777" w:rsidTr="00753A72">
        <w:trPr>
          <w:trHeight w:val="210"/>
          <w:jc w:val="center"/>
        </w:trPr>
        <w:tc>
          <w:tcPr>
            <w:tcW w:w="2085" w:type="dxa"/>
            <w:vMerge w:val="restart"/>
            <w:shd w:val="clear" w:color="auto" w:fill="auto"/>
            <w:vAlign w:val="center"/>
          </w:tcPr>
          <w:p w14:paraId="796E2560"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ИПАР</w:t>
            </w:r>
          </w:p>
        </w:tc>
        <w:tc>
          <w:tcPr>
            <w:tcW w:w="708" w:type="dxa"/>
          </w:tcPr>
          <w:p w14:paraId="119CC39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14:paraId="4608717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4CF5B48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091A7D4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14:paraId="5844BA0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47013DF8" w14:textId="77777777" w:rsidTr="00753A72">
        <w:trPr>
          <w:jc w:val="center"/>
        </w:trPr>
        <w:tc>
          <w:tcPr>
            <w:tcW w:w="2085" w:type="dxa"/>
            <w:vMerge/>
            <w:shd w:val="clear" w:color="auto" w:fill="auto"/>
          </w:tcPr>
          <w:p w14:paraId="71691F1F"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68DBE41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1418" w:type="dxa"/>
            <w:shd w:val="clear" w:color="auto" w:fill="auto"/>
            <w:vAlign w:val="center"/>
          </w:tcPr>
          <w:p w14:paraId="56CB367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4CF5CF8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0D26FC0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14:paraId="2BA07DA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C92B6CD" w14:textId="77777777" w:rsidTr="00753A72">
        <w:trPr>
          <w:jc w:val="center"/>
        </w:trPr>
        <w:tc>
          <w:tcPr>
            <w:tcW w:w="2085" w:type="dxa"/>
            <w:vMerge w:val="restart"/>
            <w:shd w:val="clear" w:color="auto" w:fill="auto"/>
            <w:vAlign w:val="center"/>
          </w:tcPr>
          <w:p w14:paraId="15B325D1"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РСА</w:t>
            </w:r>
          </w:p>
        </w:tc>
        <w:tc>
          <w:tcPr>
            <w:tcW w:w="708" w:type="dxa"/>
          </w:tcPr>
          <w:p w14:paraId="14BE8AC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14:paraId="6CDEFBE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4173110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76603AD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64BE1E0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7F7D954B" w14:textId="77777777" w:rsidTr="00753A72">
        <w:trPr>
          <w:jc w:val="center"/>
        </w:trPr>
        <w:tc>
          <w:tcPr>
            <w:tcW w:w="2085" w:type="dxa"/>
            <w:vMerge/>
            <w:shd w:val="clear" w:color="auto" w:fill="auto"/>
          </w:tcPr>
          <w:p w14:paraId="537BC285"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4DE23F7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2015</w:t>
            </w:r>
          </w:p>
        </w:tc>
        <w:tc>
          <w:tcPr>
            <w:tcW w:w="1418" w:type="dxa"/>
            <w:shd w:val="clear" w:color="auto" w:fill="auto"/>
            <w:vAlign w:val="center"/>
          </w:tcPr>
          <w:p w14:paraId="7BA94ED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2943223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0F847F2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690EFFF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8854AA6" w14:textId="77777777" w:rsidTr="00753A72">
        <w:trPr>
          <w:jc w:val="center"/>
        </w:trPr>
        <w:tc>
          <w:tcPr>
            <w:tcW w:w="2085" w:type="dxa"/>
            <w:vMerge/>
            <w:shd w:val="clear" w:color="auto" w:fill="auto"/>
          </w:tcPr>
          <w:p w14:paraId="0FD548CC"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045678F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2017</w:t>
            </w:r>
          </w:p>
        </w:tc>
        <w:tc>
          <w:tcPr>
            <w:tcW w:w="1418" w:type="dxa"/>
            <w:shd w:val="clear" w:color="auto" w:fill="auto"/>
            <w:vAlign w:val="center"/>
          </w:tcPr>
          <w:p w14:paraId="046BD18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3751350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416C2E5A"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6E3B003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108880C" w14:textId="77777777" w:rsidTr="00753A72">
        <w:trPr>
          <w:jc w:val="center"/>
        </w:trPr>
        <w:tc>
          <w:tcPr>
            <w:tcW w:w="2085" w:type="dxa"/>
            <w:vMerge/>
            <w:shd w:val="clear" w:color="auto" w:fill="auto"/>
          </w:tcPr>
          <w:p w14:paraId="5C8DB385"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432CE0C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2020</w:t>
            </w:r>
          </w:p>
        </w:tc>
        <w:tc>
          <w:tcPr>
            <w:tcW w:w="1418" w:type="dxa"/>
            <w:shd w:val="clear" w:color="auto" w:fill="auto"/>
            <w:vAlign w:val="center"/>
          </w:tcPr>
          <w:p w14:paraId="2BB784D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3A6EEF9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4CEA270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4DE83A1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51C5CF47" w14:textId="77777777" w:rsidTr="00753A72">
        <w:trPr>
          <w:jc w:val="center"/>
        </w:trPr>
        <w:tc>
          <w:tcPr>
            <w:tcW w:w="2085" w:type="dxa"/>
            <w:shd w:val="clear" w:color="auto" w:fill="auto"/>
          </w:tcPr>
          <w:p w14:paraId="1F582774"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Гильдия аудиторов</w:t>
            </w:r>
          </w:p>
        </w:tc>
        <w:tc>
          <w:tcPr>
            <w:tcW w:w="708" w:type="dxa"/>
            <w:vAlign w:val="center"/>
          </w:tcPr>
          <w:p w14:paraId="13EE409F"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14:paraId="3631BF1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2D7BEEE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0689EEB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559" w:type="dxa"/>
            <w:vAlign w:val="center"/>
          </w:tcPr>
          <w:p w14:paraId="7496A1B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2C3EF6E5" w14:textId="77777777" w:rsidTr="00753A72">
        <w:trPr>
          <w:trHeight w:val="193"/>
          <w:jc w:val="center"/>
        </w:trPr>
        <w:tc>
          <w:tcPr>
            <w:tcW w:w="2085" w:type="dxa"/>
            <w:vMerge w:val="restart"/>
            <w:shd w:val="clear" w:color="auto" w:fill="auto"/>
            <w:vAlign w:val="center"/>
          </w:tcPr>
          <w:p w14:paraId="2CADB7D4"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 xml:space="preserve">РКА   </w:t>
            </w:r>
          </w:p>
        </w:tc>
        <w:tc>
          <w:tcPr>
            <w:tcW w:w="708" w:type="dxa"/>
            <w:vAlign w:val="center"/>
          </w:tcPr>
          <w:p w14:paraId="1F71FC1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1418" w:type="dxa"/>
            <w:shd w:val="clear" w:color="auto" w:fill="auto"/>
            <w:vAlign w:val="center"/>
          </w:tcPr>
          <w:p w14:paraId="72E18B9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51B4523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0DC3746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vAlign w:val="center"/>
          </w:tcPr>
          <w:p w14:paraId="1E548A0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6B479A1E" w14:textId="77777777" w:rsidTr="00753A72">
        <w:trPr>
          <w:trHeight w:val="225"/>
          <w:jc w:val="center"/>
        </w:trPr>
        <w:tc>
          <w:tcPr>
            <w:tcW w:w="2085" w:type="dxa"/>
            <w:vMerge/>
            <w:shd w:val="clear" w:color="auto" w:fill="auto"/>
          </w:tcPr>
          <w:p w14:paraId="06928151"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vAlign w:val="center"/>
          </w:tcPr>
          <w:p w14:paraId="3D77B6E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14:paraId="34B0716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6FFBE3D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2D61BF3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19F1C60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2B8AEDB" w14:textId="77777777" w:rsidTr="00753A72">
        <w:trPr>
          <w:jc w:val="center"/>
        </w:trPr>
        <w:tc>
          <w:tcPr>
            <w:tcW w:w="2085" w:type="dxa"/>
            <w:vMerge/>
            <w:shd w:val="clear" w:color="auto" w:fill="auto"/>
          </w:tcPr>
          <w:p w14:paraId="34F04FFC"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vAlign w:val="center"/>
          </w:tcPr>
          <w:p w14:paraId="02393D5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2016</w:t>
            </w:r>
          </w:p>
        </w:tc>
        <w:tc>
          <w:tcPr>
            <w:tcW w:w="1418" w:type="dxa"/>
            <w:shd w:val="clear" w:color="auto" w:fill="auto"/>
            <w:vAlign w:val="center"/>
          </w:tcPr>
          <w:p w14:paraId="68F3987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642DB16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47FAA909"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76338D1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1D8F88A6" w14:textId="77777777" w:rsidTr="00753A72">
        <w:trPr>
          <w:jc w:val="center"/>
        </w:trPr>
        <w:tc>
          <w:tcPr>
            <w:tcW w:w="2085" w:type="dxa"/>
            <w:vMerge w:val="restart"/>
            <w:shd w:val="clear" w:color="auto" w:fill="auto"/>
            <w:vAlign w:val="center"/>
          </w:tcPr>
          <w:p w14:paraId="7218D901" w14:textId="77777777" w:rsidR="00753A72" w:rsidRPr="00753A72" w:rsidRDefault="00753A72" w:rsidP="00753A72">
            <w:pPr>
              <w:spacing w:after="0" w:line="240" w:lineRule="auto"/>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ААС</w:t>
            </w:r>
          </w:p>
        </w:tc>
        <w:tc>
          <w:tcPr>
            <w:tcW w:w="708" w:type="dxa"/>
          </w:tcPr>
          <w:p w14:paraId="3E49E63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2011</w:t>
            </w:r>
          </w:p>
        </w:tc>
        <w:tc>
          <w:tcPr>
            <w:tcW w:w="1418" w:type="dxa"/>
            <w:shd w:val="clear" w:color="auto" w:fill="auto"/>
            <w:vAlign w:val="center"/>
          </w:tcPr>
          <w:p w14:paraId="3411805B"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1E75FBA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2F42F76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371AE35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55AFE65D" w14:textId="77777777" w:rsidTr="00753A72">
        <w:trPr>
          <w:jc w:val="center"/>
        </w:trPr>
        <w:tc>
          <w:tcPr>
            <w:tcW w:w="2085" w:type="dxa"/>
            <w:vMerge/>
            <w:shd w:val="clear" w:color="auto" w:fill="auto"/>
          </w:tcPr>
          <w:p w14:paraId="267A0333"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31D98C8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2012</w:t>
            </w:r>
          </w:p>
        </w:tc>
        <w:tc>
          <w:tcPr>
            <w:tcW w:w="1418" w:type="dxa"/>
            <w:shd w:val="clear" w:color="auto" w:fill="auto"/>
            <w:vAlign w:val="center"/>
          </w:tcPr>
          <w:p w14:paraId="01F0D81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0F9E6A9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4B6B9E83"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7AACE3E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4345BA16" w14:textId="77777777" w:rsidTr="00753A72">
        <w:trPr>
          <w:jc w:val="center"/>
        </w:trPr>
        <w:tc>
          <w:tcPr>
            <w:tcW w:w="2085" w:type="dxa"/>
            <w:vMerge/>
            <w:shd w:val="clear" w:color="auto" w:fill="auto"/>
          </w:tcPr>
          <w:p w14:paraId="582568B5"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2E2EC950"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2013</w:t>
            </w:r>
          </w:p>
        </w:tc>
        <w:tc>
          <w:tcPr>
            <w:tcW w:w="1418" w:type="dxa"/>
            <w:shd w:val="clear" w:color="auto" w:fill="auto"/>
            <w:vAlign w:val="center"/>
          </w:tcPr>
          <w:p w14:paraId="53EDC89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64345FF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2126" w:type="dxa"/>
            <w:shd w:val="clear" w:color="auto" w:fill="auto"/>
            <w:vAlign w:val="center"/>
          </w:tcPr>
          <w:p w14:paraId="4852087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0E1B2AC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320746C6" w14:textId="77777777" w:rsidTr="00753A72">
        <w:trPr>
          <w:jc w:val="center"/>
        </w:trPr>
        <w:tc>
          <w:tcPr>
            <w:tcW w:w="2085" w:type="dxa"/>
            <w:vMerge/>
            <w:shd w:val="clear" w:color="auto" w:fill="auto"/>
          </w:tcPr>
          <w:p w14:paraId="6500BFFF"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68D289F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2014</w:t>
            </w:r>
          </w:p>
        </w:tc>
        <w:tc>
          <w:tcPr>
            <w:tcW w:w="1418" w:type="dxa"/>
            <w:shd w:val="clear" w:color="auto" w:fill="auto"/>
            <w:vAlign w:val="center"/>
          </w:tcPr>
          <w:p w14:paraId="70033A3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843" w:type="dxa"/>
            <w:shd w:val="clear" w:color="auto" w:fill="auto"/>
            <w:vAlign w:val="center"/>
          </w:tcPr>
          <w:p w14:paraId="46DC60DD"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0F7CC9E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4159EDD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42A519F9" w14:textId="77777777" w:rsidTr="00753A72">
        <w:trPr>
          <w:jc w:val="center"/>
        </w:trPr>
        <w:tc>
          <w:tcPr>
            <w:tcW w:w="2085" w:type="dxa"/>
            <w:vMerge/>
            <w:shd w:val="clear" w:color="auto" w:fill="auto"/>
          </w:tcPr>
          <w:p w14:paraId="5C32EDB3"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p>
        </w:tc>
        <w:tc>
          <w:tcPr>
            <w:tcW w:w="708" w:type="dxa"/>
          </w:tcPr>
          <w:p w14:paraId="28D5C8B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2018</w:t>
            </w:r>
          </w:p>
        </w:tc>
        <w:tc>
          <w:tcPr>
            <w:tcW w:w="1418" w:type="dxa"/>
            <w:shd w:val="clear" w:color="auto" w:fill="auto"/>
            <w:vAlign w:val="center"/>
          </w:tcPr>
          <w:p w14:paraId="2C81E268"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843" w:type="dxa"/>
            <w:shd w:val="clear" w:color="auto" w:fill="auto"/>
            <w:vAlign w:val="center"/>
          </w:tcPr>
          <w:p w14:paraId="0DD78607"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2126" w:type="dxa"/>
            <w:shd w:val="clear" w:color="auto" w:fill="auto"/>
            <w:vAlign w:val="center"/>
          </w:tcPr>
          <w:p w14:paraId="203D70A5"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c>
          <w:tcPr>
            <w:tcW w:w="1559" w:type="dxa"/>
          </w:tcPr>
          <w:p w14:paraId="701722F6"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r w:rsidR="00753A72" w:rsidRPr="00753A72" w14:paraId="2773F9C2" w14:textId="77777777" w:rsidTr="00753A72">
        <w:trPr>
          <w:jc w:val="center"/>
        </w:trPr>
        <w:tc>
          <w:tcPr>
            <w:tcW w:w="2085" w:type="dxa"/>
            <w:shd w:val="clear" w:color="auto" w:fill="auto"/>
          </w:tcPr>
          <w:p w14:paraId="52E240CB" w14:textId="77777777" w:rsidR="00753A72" w:rsidRPr="00753A72" w:rsidRDefault="00753A72" w:rsidP="00753A72">
            <w:pPr>
              <w:spacing w:after="0" w:line="240" w:lineRule="auto"/>
              <w:jc w:val="both"/>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Всего:</w:t>
            </w:r>
          </w:p>
        </w:tc>
        <w:tc>
          <w:tcPr>
            <w:tcW w:w="708" w:type="dxa"/>
          </w:tcPr>
          <w:p w14:paraId="4CDC95B2"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p>
        </w:tc>
        <w:tc>
          <w:tcPr>
            <w:tcW w:w="1418" w:type="dxa"/>
            <w:shd w:val="clear" w:color="auto" w:fill="auto"/>
            <w:vAlign w:val="center"/>
          </w:tcPr>
          <w:p w14:paraId="4567A15C"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9</w:t>
            </w:r>
          </w:p>
        </w:tc>
        <w:tc>
          <w:tcPr>
            <w:tcW w:w="1843" w:type="dxa"/>
            <w:shd w:val="clear" w:color="auto" w:fill="auto"/>
            <w:vAlign w:val="center"/>
          </w:tcPr>
          <w:p w14:paraId="33A61C24"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11</w:t>
            </w:r>
          </w:p>
        </w:tc>
        <w:tc>
          <w:tcPr>
            <w:tcW w:w="2126" w:type="dxa"/>
            <w:shd w:val="clear" w:color="auto" w:fill="auto"/>
            <w:vAlign w:val="center"/>
          </w:tcPr>
          <w:p w14:paraId="06926321"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1</w:t>
            </w:r>
          </w:p>
        </w:tc>
        <w:tc>
          <w:tcPr>
            <w:tcW w:w="1559" w:type="dxa"/>
          </w:tcPr>
          <w:p w14:paraId="38F1987E" w14:textId="77777777" w:rsidR="00753A72" w:rsidRPr="00753A72" w:rsidRDefault="00753A72" w:rsidP="00753A72">
            <w:pPr>
              <w:spacing w:after="0" w:line="240" w:lineRule="auto"/>
              <w:jc w:val="center"/>
              <w:rPr>
                <w:rFonts w:ascii="Times New Roman" w:eastAsia="Times New Roman" w:hAnsi="Times New Roman" w:cs="Times New Roman"/>
                <w:lang w:val="ru-RU" w:eastAsia="ru-RU"/>
              </w:rPr>
            </w:pPr>
            <w:r w:rsidRPr="00753A72">
              <w:rPr>
                <w:rFonts w:ascii="Times New Roman" w:eastAsia="Times New Roman" w:hAnsi="Times New Roman" w:cs="Times New Roman"/>
                <w:lang w:val="ru-RU" w:eastAsia="ru-RU"/>
              </w:rPr>
              <w:t>-</w:t>
            </w:r>
          </w:p>
        </w:tc>
      </w:tr>
    </w:tbl>
    <w:p w14:paraId="2741551B" w14:textId="77777777" w:rsidR="00753A72" w:rsidRPr="00753A72" w:rsidRDefault="00753A72" w:rsidP="00753A72">
      <w:pPr>
        <w:widowControl w:val="0"/>
        <w:spacing w:after="0" w:line="324" w:lineRule="exact"/>
        <w:ind w:left="20" w:right="20" w:firstLine="831"/>
        <w:jc w:val="both"/>
        <w:rPr>
          <w:rFonts w:ascii="Times New Roman" w:eastAsia="Times New Roman" w:hAnsi="Times New Roman" w:cs="Times New Roman"/>
          <w:sz w:val="28"/>
          <w:szCs w:val="28"/>
          <w:lang w:val="ru-RU" w:eastAsia="ru-RU"/>
        </w:rPr>
      </w:pPr>
    </w:p>
    <w:p w14:paraId="106AA72E" w14:textId="77777777" w:rsidR="00753A72" w:rsidRPr="00753A72" w:rsidRDefault="00753A72" w:rsidP="00753A72">
      <w:pPr>
        <w:widowControl w:val="0"/>
        <w:spacing w:after="0" w:line="240" w:lineRule="auto"/>
        <w:ind w:right="20" w:firstLine="833"/>
        <w:jc w:val="center"/>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lang w:eastAsia="ru-RU"/>
        </w:rPr>
        <w:t>III</w:t>
      </w:r>
      <w:r w:rsidRPr="00753A72">
        <w:rPr>
          <w:rFonts w:ascii="Times New Roman" w:eastAsia="Times New Roman" w:hAnsi="Times New Roman" w:cs="Times New Roman"/>
          <w:sz w:val="28"/>
          <w:szCs w:val="28"/>
          <w:lang w:val="ru-RU" w:eastAsia="ru-RU"/>
        </w:rPr>
        <w:t>. Текущее состояние профилактических мероприятий</w:t>
      </w:r>
    </w:p>
    <w:p w14:paraId="669C564B" w14:textId="77777777" w:rsidR="00753A72" w:rsidRPr="00753A72" w:rsidRDefault="00753A72" w:rsidP="00753A72">
      <w:pPr>
        <w:widowControl w:val="0"/>
        <w:spacing w:after="0" w:line="240" w:lineRule="auto"/>
        <w:ind w:right="20" w:firstLine="833"/>
        <w:jc w:val="both"/>
        <w:rPr>
          <w:rFonts w:ascii="Times New Roman" w:eastAsia="Times New Roman" w:hAnsi="Times New Roman" w:cs="Times New Roman"/>
          <w:sz w:val="28"/>
          <w:szCs w:val="28"/>
          <w:lang w:val="ru-RU" w:eastAsia="ru-RU"/>
        </w:rPr>
      </w:pPr>
    </w:p>
    <w:p w14:paraId="16A75922"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10. В целях профилактики нарушений обязательных требований Минфином России были проведены следующие профилактические мероприятия:</w:t>
      </w:r>
    </w:p>
    <w:p w14:paraId="2D1337AF"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размещение на официальном сайте Минфина России в информационно-телекоммуникационной сети «Интернет» (далее – сеть «Интернет»):</w:t>
      </w:r>
    </w:p>
    <w:p w14:paraId="554BEF3E"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753A72">
        <w:rPr>
          <w:rFonts w:ascii="Times New Roman" w:eastAsia="Times New Roman" w:hAnsi="Times New Roman" w:cs="Times New Roman"/>
          <w:sz w:val="28"/>
          <w:szCs w:val="28"/>
          <w:lang w:val="ru-RU" w:eastAsia="ru-RU"/>
        </w:rPr>
        <w:t xml:space="preserve">, утвержденного приказом Минфина России от 18 октября 2016 г. № 444, </w:t>
      </w:r>
      <w:r w:rsidRPr="00753A72">
        <w:rPr>
          <w:rFonts w:ascii="Times New Roman" w:eastAsia="Times New Roman" w:hAnsi="Times New Roman" w:cs="Times New Roman"/>
          <w:sz w:val="28"/>
          <w:szCs w:val="28"/>
          <w:shd w:val="clear" w:color="auto" w:fill="FFFFFF"/>
          <w:lang w:val="ru-RU"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14:paraId="5D25FFFA"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программ проверок саморегулируемых саморегулируемой организации аудиторов; </w:t>
      </w:r>
    </w:p>
    <w:p w14:paraId="15DA0D96"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14:paraId="6947FF51"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 информации о результатах проверок саморегулируемых организаций аудиторов и принятых мерах воздействия; </w:t>
      </w:r>
    </w:p>
    <w:p w14:paraId="0A1ABFBD" w14:textId="77777777" w:rsidR="00753A72" w:rsidRPr="00753A72" w:rsidRDefault="00753A72" w:rsidP="00753A7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lastRenderedPageBreak/>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14:paraId="3F3A6C0F"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анкеты самооценки саморегулируемой организации аудиторов;</w:t>
      </w:r>
    </w:p>
    <w:p w14:paraId="3F505058"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отчетов о контроле качества работы аудиторских организаций и индивидуальных аудиторов;</w:t>
      </w:r>
    </w:p>
    <w:p w14:paraId="07271218"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14:paraId="00EDD932"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14:paraId="3FB208AA"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в) проведение систематического мониторинга соблюдения саморегулируемой организации аудиторов обязательных требований. О результатах мониторинга информируется саморегулируемая организация аудиторов;</w:t>
      </w:r>
    </w:p>
    <w:p w14:paraId="2C032FC3"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14:paraId="114C0E28"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14:paraId="2DC7BE7E"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организации аудиторов;</w:t>
      </w:r>
    </w:p>
    <w:p w14:paraId="62E3B6D2"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ж) издание приказа Минфина России от 20 декабря 2019 г. № 1634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14:paraId="54E98854"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6"/>
          <w:szCs w:val="28"/>
          <w:lang w:val="ru-RU" w:eastAsia="ru-RU"/>
        </w:rPr>
      </w:pPr>
      <w:r w:rsidRPr="00753A72">
        <w:rPr>
          <w:rFonts w:ascii="Times New Roman" w:eastAsia="Times New Roman" w:hAnsi="Times New Roman" w:cs="Times New Roman"/>
          <w:sz w:val="28"/>
          <w:szCs w:val="28"/>
          <w:shd w:val="clear" w:color="auto" w:fill="FFFFFF"/>
          <w:lang w:val="ru-RU" w:eastAsia="ru-RU"/>
        </w:rPr>
        <w:t>з) издание приказа Минфина России от 6 февраля 2020 г. № 14н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14:paraId="1E1FE9E4" w14:textId="77777777"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p>
    <w:p w14:paraId="495C8E78" w14:textId="77777777"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IV</w:t>
      </w:r>
      <w:r w:rsidRPr="00753A72">
        <w:rPr>
          <w:rFonts w:ascii="Times New Roman" w:eastAsia="Times New Roman" w:hAnsi="Times New Roman" w:cs="Times New Roman"/>
          <w:sz w:val="28"/>
          <w:szCs w:val="28"/>
          <w:shd w:val="clear" w:color="auto" w:fill="FFFFFF"/>
          <w:lang w:val="ru-RU" w:eastAsia="ru-RU"/>
        </w:rPr>
        <w:t xml:space="preserve">. Отчетные показатели эффективности мероприятий </w:t>
      </w:r>
    </w:p>
    <w:p w14:paraId="7ED265BC" w14:textId="77777777"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настоящей Программы </w:t>
      </w:r>
    </w:p>
    <w:p w14:paraId="6895DCD3" w14:textId="77777777" w:rsidR="00753A72" w:rsidRPr="00753A72" w:rsidRDefault="00753A72" w:rsidP="00753A7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val="ru-RU" w:eastAsia="ru-RU"/>
        </w:rPr>
      </w:pPr>
    </w:p>
    <w:p w14:paraId="58456A7C" w14:textId="77777777" w:rsidR="00753A72" w:rsidRPr="00753A72" w:rsidRDefault="00753A72" w:rsidP="00753A72">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lang w:val="ru-RU" w:eastAsia="ru-RU"/>
        </w:rPr>
        <w:t xml:space="preserve">11. </w:t>
      </w:r>
      <w:r w:rsidRPr="00753A72">
        <w:rPr>
          <w:rFonts w:ascii="Times New Roman" w:eastAsia="Times New Roman" w:hAnsi="Times New Roman" w:cs="Times New Roman"/>
          <w:sz w:val="28"/>
          <w:szCs w:val="28"/>
          <w:shd w:val="clear" w:color="auto" w:fill="FFFFFF"/>
          <w:lang w:val="ru-RU" w:eastAsia="ru-RU"/>
        </w:rPr>
        <w:t>Показателями эффективности мероприятий настоящей Программы являются:</w:t>
      </w:r>
    </w:p>
    <w:p w14:paraId="7A12FD19"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14:paraId="4584910E"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14:paraId="09BDB25C"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w:t>
      </w:r>
      <w:r w:rsidRPr="00753A72">
        <w:rPr>
          <w:rFonts w:ascii="Times New Roman" w:eastAsia="Times New Roman" w:hAnsi="Times New Roman" w:cs="Times New Roman"/>
          <w:sz w:val="28"/>
          <w:szCs w:val="28"/>
          <w:lang w:val="ru-RU"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14:paraId="4D7038F4"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14:paraId="6545D80F"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вовлечение саморегулируемой организации аудиторов в регулярное взаимодействие с Минфином России;</w:t>
      </w:r>
    </w:p>
    <w:p w14:paraId="437E951C"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14:paraId="6A2B2EF5"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Показатели «в» - «е» определяются путем ежегодного опроса саморегулируемой организации аудиторов. </w:t>
      </w:r>
    </w:p>
    <w:p w14:paraId="15B55A67"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14:paraId="6959DC62"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proofErr w:type="spellStart"/>
      <w:r w:rsidRPr="00753A72">
        <w:rPr>
          <w:rFonts w:ascii="Times New Roman" w:eastAsia="Times New Roman" w:hAnsi="Times New Roman" w:cs="Times New Roman"/>
          <w:sz w:val="28"/>
          <w:szCs w:val="28"/>
          <w:shd w:val="clear" w:color="auto" w:fill="FFFFFF"/>
          <w:lang w:val="ru-RU" w:eastAsia="ru-RU"/>
        </w:rPr>
        <w:t>Соломяный</w:t>
      </w:r>
      <w:proofErr w:type="spellEnd"/>
      <w:r w:rsidRPr="00753A72">
        <w:rPr>
          <w:rFonts w:ascii="Times New Roman" w:eastAsia="Times New Roman" w:hAnsi="Times New Roman" w:cs="Times New Roman"/>
          <w:sz w:val="28"/>
          <w:szCs w:val="28"/>
          <w:shd w:val="clear" w:color="auto" w:fill="FFFFFF"/>
          <w:lang w:val="ru-RU" w:eastAsia="ru-RU"/>
        </w:rPr>
        <w:t xml:space="preserve"> Сергей Васильевич – заместитель директора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 </w:t>
      </w:r>
      <w:r w:rsidRPr="00753A72">
        <w:rPr>
          <w:rFonts w:ascii="Times New Roman" w:eastAsia="Times New Roman" w:hAnsi="Times New Roman" w:cs="Times New Roman"/>
          <w:sz w:val="28"/>
          <w:szCs w:val="28"/>
          <w:shd w:val="clear" w:color="auto" w:fill="FFFFFF"/>
          <w:lang w:val="ru-RU" w:eastAsia="ru-RU"/>
        </w:rPr>
        <w:lastRenderedPageBreak/>
        <w:t>начальник отдела по взаимодействию с саморегулируемыми организациями аудиторов Минфина России, тел. 8-495-913-11-11 (доб. 0701);</w:t>
      </w:r>
    </w:p>
    <w:p w14:paraId="376899EE"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 тел. 8-495-913-11-11 (доб. 0744).</w:t>
      </w:r>
    </w:p>
    <w:p w14:paraId="42E622BE"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13. 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Дроздов Антон Викторович – заместитель Министра финансов Российской Федерации, тел. 8-495-913-11-11 (доб. 3810).</w:t>
      </w:r>
    </w:p>
    <w:p w14:paraId="11CFA05A"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14. Информация о </w:t>
      </w:r>
      <w:r w:rsidRPr="00753A72">
        <w:rPr>
          <w:rFonts w:ascii="Times New Roman" w:eastAsia="Times New Roman" w:hAnsi="Times New Roman" w:cs="Times New Roman"/>
          <w:sz w:val="28"/>
          <w:szCs w:val="28"/>
          <w:lang w:val="ru-RU" w:eastAsia="ru-RU"/>
        </w:rPr>
        <w:t xml:space="preserve">мероприятиях по профилактике нарушений обязательных требований саморегулируемой организации аудиторов размещается </w:t>
      </w:r>
      <w:r w:rsidRPr="00753A72">
        <w:rPr>
          <w:rFonts w:ascii="Times New Roman" w:eastAsia="Times New Roman" w:hAnsi="Times New Roman" w:cs="Times New Roman"/>
          <w:sz w:val="28"/>
          <w:szCs w:val="28"/>
          <w:shd w:val="clear" w:color="auto" w:fill="FFFFFF"/>
          <w:lang w:val="ru-RU" w:eastAsia="ru-RU"/>
        </w:rPr>
        <w:t>в сети «Интернет».</w:t>
      </w:r>
    </w:p>
    <w:p w14:paraId="6547618D" w14:textId="77777777" w:rsidR="00753A72" w:rsidRPr="00753A72" w:rsidRDefault="00753A72" w:rsidP="00753A72">
      <w:pPr>
        <w:widowControl w:val="0"/>
        <w:spacing w:after="0" w:line="192" w:lineRule="auto"/>
        <w:ind w:firstLine="833"/>
        <w:jc w:val="center"/>
        <w:rPr>
          <w:rFonts w:ascii="Times New Roman" w:eastAsia="Times New Roman" w:hAnsi="Times New Roman" w:cs="Times New Roman"/>
          <w:sz w:val="28"/>
          <w:szCs w:val="28"/>
          <w:shd w:val="clear" w:color="auto" w:fill="FFFFFF"/>
          <w:lang w:val="ru-RU" w:eastAsia="ru-RU"/>
        </w:rPr>
      </w:pPr>
    </w:p>
    <w:p w14:paraId="7E765BA6" w14:textId="77777777" w:rsidR="00753A72" w:rsidRPr="00753A72" w:rsidRDefault="00753A72" w:rsidP="00753A72">
      <w:pPr>
        <w:widowControl w:val="0"/>
        <w:spacing w:after="0" w:line="240" w:lineRule="auto"/>
        <w:ind w:firstLine="833"/>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w:t>
      </w:r>
      <w:r w:rsidRPr="00753A72">
        <w:rPr>
          <w:rFonts w:ascii="Times New Roman" w:eastAsia="Times New Roman" w:hAnsi="Times New Roman" w:cs="Times New Roman"/>
          <w:sz w:val="28"/>
          <w:szCs w:val="28"/>
          <w:shd w:val="clear" w:color="auto" w:fill="FFFFFF"/>
          <w:lang w:val="ru-RU" w:eastAsia="ru-RU"/>
        </w:rPr>
        <w:t>. План мероприятий по профилактике нарушений на 2021 г.</w:t>
      </w:r>
    </w:p>
    <w:p w14:paraId="1DA6F20F" w14:textId="77777777" w:rsidR="00753A72" w:rsidRPr="00753A72" w:rsidRDefault="00753A72" w:rsidP="00753A72">
      <w:pPr>
        <w:widowControl w:val="0"/>
        <w:spacing w:after="0" w:line="240" w:lineRule="auto"/>
        <w:ind w:firstLine="833"/>
        <w:jc w:val="center"/>
        <w:rPr>
          <w:rFonts w:ascii="Times New Roman" w:eastAsia="Times New Roman" w:hAnsi="Times New Roman" w:cs="Times New Roman"/>
          <w:sz w:val="28"/>
          <w:szCs w:val="28"/>
          <w:shd w:val="clear" w:color="auto" w:fill="FFFFFF"/>
          <w:lang w:val="ru-RU" w:eastAsia="ru-RU"/>
        </w:rPr>
      </w:pPr>
    </w:p>
    <w:tbl>
      <w:tblPr>
        <w:tblStyle w:val="35"/>
        <w:tblW w:w="10456" w:type="dxa"/>
        <w:tblLayout w:type="fixed"/>
        <w:tblLook w:val="04A0" w:firstRow="1" w:lastRow="0" w:firstColumn="1" w:lastColumn="0" w:noHBand="0" w:noVBand="1"/>
      </w:tblPr>
      <w:tblGrid>
        <w:gridCol w:w="675"/>
        <w:gridCol w:w="3686"/>
        <w:gridCol w:w="1417"/>
        <w:gridCol w:w="1701"/>
        <w:gridCol w:w="2977"/>
      </w:tblGrid>
      <w:tr w:rsidR="00753A72" w:rsidRPr="00753A72" w14:paraId="52B4A89C" w14:textId="77777777" w:rsidTr="00753A72">
        <w:trPr>
          <w:tblHeader/>
        </w:trPr>
        <w:tc>
          <w:tcPr>
            <w:tcW w:w="675" w:type="dxa"/>
            <w:vAlign w:val="center"/>
          </w:tcPr>
          <w:p w14:paraId="28A0DB94" w14:textId="77777777" w:rsidR="00753A72" w:rsidRPr="00753A72" w:rsidRDefault="00753A72" w:rsidP="00753A72">
            <w:pPr>
              <w:widowControl w:val="0"/>
              <w:jc w:val="center"/>
              <w:rPr>
                <w:rFonts w:eastAsia="Times New Roman"/>
                <w:lang w:val="ru-RU"/>
              </w:rPr>
            </w:pPr>
            <w:r w:rsidRPr="00753A72">
              <w:rPr>
                <w:rFonts w:eastAsia="Times New Roman"/>
                <w:lang w:val="ru-RU"/>
              </w:rPr>
              <w:t>№ п/п</w:t>
            </w:r>
          </w:p>
        </w:tc>
        <w:tc>
          <w:tcPr>
            <w:tcW w:w="3686" w:type="dxa"/>
            <w:vAlign w:val="center"/>
          </w:tcPr>
          <w:p w14:paraId="3E148419" w14:textId="77777777" w:rsidR="00753A72" w:rsidRPr="00753A72" w:rsidRDefault="00753A72" w:rsidP="00753A72">
            <w:pPr>
              <w:widowControl w:val="0"/>
              <w:jc w:val="center"/>
              <w:rPr>
                <w:rFonts w:eastAsia="Times New Roman"/>
                <w:lang w:val="ru-RU"/>
              </w:rPr>
            </w:pPr>
            <w:r w:rsidRPr="00753A72">
              <w:rPr>
                <w:rFonts w:eastAsia="Times New Roman"/>
                <w:lang w:val="ru-RU"/>
              </w:rPr>
              <w:t>Наименование мероприятия</w:t>
            </w:r>
          </w:p>
        </w:tc>
        <w:tc>
          <w:tcPr>
            <w:tcW w:w="1417" w:type="dxa"/>
            <w:vAlign w:val="center"/>
          </w:tcPr>
          <w:p w14:paraId="341C89ED" w14:textId="77777777" w:rsidR="00753A72" w:rsidRPr="00753A72" w:rsidRDefault="00753A72" w:rsidP="00753A72">
            <w:pPr>
              <w:widowControl w:val="0"/>
              <w:jc w:val="center"/>
              <w:rPr>
                <w:rFonts w:eastAsia="Times New Roman"/>
                <w:lang w:val="ru-RU"/>
              </w:rPr>
            </w:pPr>
            <w:r w:rsidRPr="00753A72">
              <w:rPr>
                <w:rFonts w:eastAsia="Times New Roman"/>
                <w:lang w:val="ru-RU"/>
              </w:rPr>
              <w:t xml:space="preserve">Срок </w:t>
            </w:r>
          </w:p>
          <w:p w14:paraId="45E41094" w14:textId="77777777" w:rsidR="00753A72" w:rsidRPr="00753A72" w:rsidRDefault="00753A72" w:rsidP="00753A72">
            <w:pPr>
              <w:widowControl w:val="0"/>
              <w:jc w:val="center"/>
              <w:rPr>
                <w:rFonts w:eastAsia="Times New Roman"/>
                <w:lang w:val="ru-RU"/>
              </w:rPr>
            </w:pPr>
            <w:r w:rsidRPr="00753A72">
              <w:rPr>
                <w:rFonts w:eastAsia="Times New Roman"/>
                <w:lang w:val="ru-RU"/>
              </w:rPr>
              <w:t>(</w:t>
            </w:r>
            <w:proofErr w:type="spellStart"/>
            <w:r w:rsidRPr="00753A72">
              <w:rPr>
                <w:rFonts w:eastAsia="Times New Roman"/>
                <w:lang w:val="ru-RU"/>
              </w:rPr>
              <w:t>периодич-ность</w:t>
            </w:r>
            <w:proofErr w:type="spellEnd"/>
            <w:r w:rsidRPr="00753A72">
              <w:rPr>
                <w:rFonts w:eastAsia="Times New Roman"/>
                <w:lang w:val="ru-RU"/>
              </w:rPr>
              <w:t>) исполнения</w:t>
            </w:r>
          </w:p>
        </w:tc>
        <w:tc>
          <w:tcPr>
            <w:tcW w:w="1701" w:type="dxa"/>
            <w:vAlign w:val="center"/>
          </w:tcPr>
          <w:p w14:paraId="595CE28B" w14:textId="77777777" w:rsidR="00753A72" w:rsidRPr="00753A72" w:rsidRDefault="00753A72" w:rsidP="00753A72">
            <w:pPr>
              <w:widowControl w:val="0"/>
              <w:jc w:val="center"/>
              <w:rPr>
                <w:rFonts w:eastAsia="Times New Roman"/>
                <w:lang w:val="ru-RU"/>
              </w:rPr>
            </w:pPr>
            <w:r w:rsidRPr="00753A72">
              <w:rPr>
                <w:rFonts w:eastAsia="Times New Roman"/>
                <w:lang w:val="ru-RU"/>
              </w:rPr>
              <w:t xml:space="preserve">Ответственное подразделение органа </w:t>
            </w:r>
            <w:proofErr w:type="spellStart"/>
            <w:r w:rsidRPr="00753A72">
              <w:rPr>
                <w:rFonts w:eastAsia="Times New Roman"/>
                <w:lang w:val="ru-RU"/>
              </w:rPr>
              <w:t>государствен-ного</w:t>
            </w:r>
            <w:proofErr w:type="spellEnd"/>
            <w:r w:rsidRPr="00753A72">
              <w:rPr>
                <w:rFonts w:eastAsia="Times New Roman"/>
                <w:lang w:val="ru-RU"/>
              </w:rPr>
              <w:t xml:space="preserve"> контроля (надзора)</w:t>
            </w:r>
          </w:p>
        </w:tc>
        <w:tc>
          <w:tcPr>
            <w:tcW w:w="2977" w:type="dxa"/>
            <w:vAlign w:val="center"/>
          </w:tcPr>
          <w:p w14:paraId="5B6BD419" w14:textId="77777777" w:rsidR="00753A72" w:rsidRPr="00753A72" w:rsidRDefault="00753A72" w:rsidP="00753A72">
            <w:pPr>
              <w:widowControl w:val="0"/>
              <w:jc w:val="center"/>
              <w:rPr>
                <w:rFonts w:eastAsia="Times New Roman"/>
                <w:lang w:val="ru-RU"/>
              </w:rPr>
            </w:pPr>
            <w:r w:rsidRPr="00753A72">
              <w:rPr>
                <w:rFonts w:eastAsia="Times New Roman"/>
                <w:lang w:val="ru-RU"/>
              </w:rPr>
              <w:t>Ожидаемый результат</w:t>
            </w:r>
          </w:p>
        </w:tc>
      </w:tr>
      <w:tr w:rsidR="00753A72" w:rsidRPr="00547D42" w14:paraId="1B3E2FAD" w14:textId="77777777" w:rsidTr="00753A72">
        <w:tc>
          <w:tcPr>
            <w:tcW w:w="675" w:type="dxa"/>
          </w:tcPr>
          <w:p w14:paraId="77B5473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1.</w:t>
            </w:r>
          </w:p>
        </w:tc>
        <w:tc>
          <w:tcPr>
            <w:tcW w:w="3686" w:type="dxa"/>
          </w:tcPr>
          <w:p w14:paraId="007A851E"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14:paraId="77518BE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0E717CC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(далее – Департамент)</w:t>
            </w:r>
          </w:p>
        </w:tc>
        <w:tc>
          <w:tcPr>
            <w:tcW w:w="2977" w:type="dxa"/>
          </w:tcPr>
          <w:p w14:paraId="32CDC65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035B8EE9" w14:textId="77777777" w:rsidTr="00753A72">
        <w:tc>
          <w:tcPr>
            <w:tcW w:w="675" w:type="dxa"/>
          </w:tcPr>
          <w:p w14:paraId="3BB7CB4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2.</w:t>
            </w:r>
          </w:p>
        </w:tc>
        <w:tc>
          <w:tcPr>
            <w:tcW w:w="3686" w:type="dxa"/>
          </w:tcPr>
          <w:p w14:paraId="14FF1F71"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14:paraId="1A65FD0E"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55A9D51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F61508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2F99E2C3" w14:textId="77777777" w:rsidTr="00753A72">
        <w:tc>
          <w:tcPr>
            <w:tcW w:w="675" w:type="dxa"/>
          </w:tcPr>
          <w:p w14:paraId="6A862CE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w:t>
            </w:r>
          </w:p>
        </w:tc>
        <w:tc>
          <w:tcPr>
            <w:tcW w:w="3686" w:type="dxa"/>
          </w:tcPr>
          <w:p w14:paraId="3876675A"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 xml:space="preserve">Подготовка и размещение на официальном сайте Минфина России в </w:t>
            </w:r>
            <w:r w:rsidRPr="00753A72">
              <w:rPr>
                <w:rFonts w:eastAsia="Times New Roman"/>
                <w:lang w:val="ru-RU"/>
              </w:rPr>
              <w:lastRenderedPageBreak/>
              <w:t>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14:paraId="3167A6B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в течение года</w:t>
            </w:r>
          </w:p>
        </w:tc>
        <w:tc>
          <w:tcPr>
            <w:tcW w:w="1701" w:type="dxa"/>
          </w:tcPr>
          <w:p w14:paraId="707364B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15EC919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Повышение информированности </w:t>
            </w:r>
            <w:r w:rsidRPr="00753A72">
              <w:rPr>
                <w:rFonts w:eastAsia="Times New Roman"/>
                <w:lang w:val="ru-RU"/>
              </w:rPr>
              <w:lastRenderedPageBreak/>
              <w:t>саморегулируемой организации аудиторов и заинтересованных лиц</w:t>
            </w:r>
          </w:p>
        </w:tc>
      </w:tr>
      <w:tr w:rsidR="00753A72" w:rsidRPr="00547D42" w14:paraId="3708FA87" w14:textId="77777777" w:rsidTr="00753A72">
        <w:tc>
          <w:tcPr>
            <w:tcW w:w="675" w:type="dxa"/>
          </w:tcPr>
          <w:p w14:paraId="3D9D2051"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4.</w:t>
            </w:r>
          </w:p>
        </w:tc>
        <w:tc>
          <w:tcPr>
            <w:tcW w:w="3686" w:type="dxa"/>
          </w:tcPr>
          <w:p w14:paraId="4FED9639"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14:paraId="68A8D78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3061598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21B4FAD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547D42" w14:paraId="4C31F95A" w14:textId="77777777" w:rsidTr="00753A72">
        <w:tc>
          <w:tcPr>
            <w:tcW w:w="675" w:type="dxa"/>
          </w:tcPr>
          <w:p w14:paraId="6E7FEBC0"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5.</w:t>
            </w:r>
          </w:p>
        </w:tc>
        <w:tc>
          <w:tcPr>
            <w:tcW w:w="3686" w:type="dxa"/>
          </w:tcPr>
          <w:p w14:paraId="3C84155E"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за 2020 г. и представление его в Минэкономразвития России</w:t>
            </w:r>
          </w:p>
        </w:tc>
        <w:tc>
          <w:tcPr>
            <w:tcW w:w="1417" w:type="dxa"/>
          </w:tcPr>
          <w:p w14:paraId="3234914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15.03.2021 </w:t>
            </w:r>
          </w:p>
        </w:tc>
        <w:tc>
          <w:tcPr>
            <w:tcW w:w="1701" w:type="dxa"/>
          </w:tcPr>
          <w:p w14:paraId="25B68B11"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701D414"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7027042F" w14:textId="77777777" w:rsidTr="00753A72">
        <w:tc>
          <w:tcPr>
            <w:tcW w:w="675" w:type="dxa"/>
          </w:tcPr>
          <w:p w14:paraId="3437D5B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6.</w:t>
            </w:r>
          </w:p>
        </w:tc>
        <w:tc>
          <w:tcPr>
            <w:tcW w:w="3686" w:type="dxa"/>
          </w:tcPr>
          <w:p w14:paraId="5D0F06DA" w14:textId="77777777" w:rsidR="00753A72" w:rsidRPr="00753A72" w:rsidRDefault="00753A72" w:rsidP="00753A72">
            <w:pPr>
              <w:spacing w:line="235" w:lineRule="auto"/>
              <w:rPr>
                <w:rFonts w:eastAsia="Times New Roman"/>
                <w:lang w:val="ru-RU"/>
              </w:rPr>
            </w:pPr>
            <w:r w:rsidRPr="00753A72">
              <w:rPr>
                <w:rFonts w:eastAsia="Times New Roman"/>
                <w:lang w:val="ru-RU"/>
              </w:rPr>
              <w:t>Проведение мониторинга за исполнением саморегулируемой организации аудиторов обязательных требований</w:t>
            </w:r>
          </w:p>
        </w:tc>
        <w:tc>
          <w:tcPr>
            <w:tcW w:w="1417" w:type="dxa"/>
          </w:tcPr>
          <w:p w14:paraId="2486C193" w14:textId="77777777" w:rsidR="00753A72" w:rsidRPr="00753A72" w:rsidRDefault="00753A72" w:rsidP="00753A72">
            <w:pPr>
              <w:jc w:val="center"/>
              <w:rPr>
                <w:rFonts w:eastAsia="Times New Roman"/>
                <w:lang w:val="ru-RU"/>
              </w:rPr>
            </w:pPr>
            <w:r w:rsidRPr="00753A72">
              <w:rPr>
                <w:rFonts w:eastAsia="Times New Roman"/>
                <w:lang w:val="ru-RU"/>
              </w:rPr>
              <w:t>по состоянию на 31.03.2021,</w:t>
            </w:r>
          </w:p>
          <w:p w14:paraId="60BCD8D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31.07.2021,</w:t>
            </w:r>
          </w:p>
          <w:p w14:paraId="47D802B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30.11.2021</w:t>
            </w:r>
          </w:p>
        </w:tc>
        <w:tc>
          <w:tcPr>
            <w:tcW w:w="1701" w:type="dxa"/>
          </w:tcPr>
          <w:p w14:paraId="44ED8A1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14:paraId="67D84DA1"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нарушений обязательных требований </w:t>
            </w:r>
          </w:p>
        </w:tc>
      </w:tr>
      <w:tr w:rsidR="00753A72" w:rsidRPr="00547D42" w14:paraId="53D6C592" w14:textId="77777777" w:rsidTr="00753A72">
        <w:tc>
          <w:tcPr>
            <w:tcW w:w="675" w:type="dxa"/>
          </w:tcPr>
          <w:p w14:paraId="23D87217"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7.</w:t>
            </w:r>
          </w:p>
        </w:tc>
        <w:tc>
          <w:tcPr>
            <w:tcW w:w="3686" w:type="dxa"/>
          </w:tcPr>
          <w:p w14:paraId="419DAF4D"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14:paraId="595AF9BC"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10 рабочих дней со дня, следующего за днем принятия решения о применении меры воздействия</w:t>
            </w:r>
          </w:p>
        </w:tc>
        <w:tc>
          <w:tcPr>
            <w:tcW w:w="1701" w:type="dxa"/>
          </w:tcPr>
          <w:p w14:paraId="122B763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286207E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заинтересованных лиц, снижение количества нарушений обязательных требований</w:t>
            </w:r>
          </w:p>
        </w:tc>
      </w:tr>
      <w:tr w:rsidR="00753A72" w:rsidRPr="00547D42" w14:paraId="1979ACF7" w14:textId="77777777" w:rsidTr="00753A72">
        <w:tc>
          <w:tcPr>
            <w:tcW w:w="675" w:type="dxa"/>
          </w:tcPr>
          <w:p w14:paraId="71664DE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8.</w:t>
            </w:r>
          </w:p>
        </w:tc>
        <w:tc>
          <w:tcPr>
            <w:tcW w:w="3686" w:type="dxa"/>
          </w:tcPr>
          <w:p w14:paraId="7CC764EA"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14:paraId="087768A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май, декабрь </w:t>
            </w:r>
          </w:p>
          <w:p w14:paraId="67F6D46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2021 г.</w:t>
            </w:r>
          </w:p>
        </w:tc>
        <w:tc>
          <w:tcPr>
            <w:tcW w:w="1701" w:type="dxa"/>
          </w:tcPr>
          <w:p w14:paraId="033FC91E"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14:paraId="411338D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753A72" w:rsidRPr="00547D42" w14:paraId="79FED28A" w14:textId="77777777" w:rsidTr="00753A72">
        <w:tc>
          <w:tcPr>
            <w:tcW w:w="675" w:type="dxa"/>
          </w:tcPr>
          <w:p w14:paraId="6BED4410"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9.</w:t>
            </w:r>
          </w:p>
        </w:tc>
        <w:tc>
          <w:tcPr>
            <w:tcW w:w="3686" w:type="dxa"/>
          </w:tcPr>
          <w:p w14:paraId="08590CD5"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14:paraId="5B4DF3F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 сентября </w:t>
            </w:r>
          </w:p>
          <w:p w14:paraId="58950121"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2021 г.</w:t>
            </w:r>
          </w:p>
        </w:tc>
        <w:tc>
          <w:tcPr>
            <w:tcW w:w="1701" w:type="dxa"/>
          </w:tcPr>
          <w:p w14:paraId="675923E1"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1C2673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547D42" w14:paraId="696C3C63" w14:textId="77777777" w:rsidTr="00753A72">
        <w:trPr>
          <w:trHeight w:val="1511"/>
        </w:trPr>
        <w:tc>
          <w:tcPr>
            <w:tcW w:w="675" w:type="dxa"/>
          </w:tcPr>
          <w:p w14:paraId="3FDFFA5C" w14:textId="77777777" w:rsidR="00753A72" w:rsidRPr="00753A72" w:rsidRDefault="00753A72" w:rsidP="00753A72">
            <w:pPr>
              <w:widowControl w:val="0"/>
              <w:ind w:right="20"/>
              <w:jc w:val="center"/>
              <w:rPr>
                <w:rFonts w:eastAsia="Times New Roman"/>
              </w:rPr>
            </w:pPr>
            <w:r w:rsidRPr="00753A72">
              <w:rPr>
                <w:rFonts w:eastAsia="Times New Roman"/>
              </w:rPr>
              <w:lastRenderedPageBreak/>
              <w:t>1</w:t>
            </w:r>
            <w:r w:rsidRPr="00753A72">
              <w:rPr>
                <w:rFonts w:eastAsia="Times New Roman"/>
                <w:lang w:val="ru-RU"/>
              </w:rPr>
              <w:t>0</w:t>
            </w:r>
            <w:r w:rsidRPr="00753A72">
              <w:rPr>
                <w:rFonts w:eastAsia="Times New Roman"/>
              </w:rPr>
              <w:t>.</w:t>
            </w:r>
          </w:p>
        </w:tc>
        <w:tc>
          <w:tcPr>
            <w:tcW w:w="3686" w:type="dxa"/>
          </w:tcPr>
          <w:p w14:paraId="0E946993"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2020 г.</w:t>
            </w:r>
          </w:p>
        </w:tc>
        <w:tc>
          <w:tcPr>
            <w:tcW w:w="1417" w:type="dxa"/>
          </w:tcPr>
          <w:p w14:paraId="6EA2F12F" w14:textId="77777777"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июль</w:t>
            </w:r>
          </w:p>
          <w:p w14:paraId="7C0B8E88" w14:textId="77777777" w:rsidR="00753A72" w:rsidRPr="00753A72" w:rsidRDefault="00753A72" w:rsidP="00753A72">
            <w:pPr>
              <w:widowControl w:val="0"/>
              <w:shd w:val="clear" w:color="auto" w:fill="FFFFFF"/>
              <w:spacing w:line="240" w:lineRule="atLeast"/>
              <w:jc w:val="center"/>
              <w:rPr>
                <w:rFonts w:eastAsia="Times New Roman"/>
                <w:lang w:val="ru-RU"/>
              </w:rPr>
            </w:pPr>
            <w:r w:rsidRPr="00753A72">
              <w:rPr>
                <w:rFonts w:eastAsia="Times New Roman"/>
                <w:lang w:val="ru-RU"/>
              </w:rPr>
              <w:t>2021 г.</w:t>
            </w:r>
          </w:p>
        </w:tc>
        <w:tc>
          <w:tcPr>
            <w:tcW w:w="1701" w:type="dxa"/>
          </w:tcPr>
          <w:p w14:paraId="6267FE5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4A95A1C7" w14:textId="77777777" w:rsidR="00753A72" w:rsidRPr="00753A72" w:rsidRDefault="00753A72" w:rsidP="00753A72">
            <w:pPr>
              <w:widowControl w:val="0"/>
              <w:jc w:val="center"/>
              <w:rPr>
                <w:rFonts w:ascii="Times New Roman CYR" w:eastAsia="Times New Roman" w:hAnsi="Times New Roman CYR"/>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4B7F532C" w14:textId="77777777" w:rsidTr="00753A72">
        <w:trPr>
          <w:trHeight w:val="1511"/>
        </w:trPr>
        <w:tc>
          <w:tcPr>
            <w:tcW w:w="675" w:type="dxa"/>
          </w:tcPr>
          <w:p w14:paraId="78558DC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11.</w:t>
            </w:r>
          </w:p>
        </w:tc>
        <w:tc>
          <w:tcPr>
            <w:tcW w:w="3686" w:type="dxa"/>
          </w:tcPr>
          <w:p w14:paraId="052D4079"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 на 2020 г. </w:t>
            </w:r>
          </w:p>
        </w:tc>
        <w:tc>
          <w:tcPr>
            <w:tcW w:w="1417" w:type="dxa"/>
          </w:tcPr>
          <w:p w14:paraId="340F1D87" w14:textId="77777777"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 xml:space="preserve">январь - февраль </w:t>
            </w:r>
          </w:p>
          <w:p w14:paraId="42EC8707" w14:textId="77777777"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2021 г.</w:t>
            </w:r>
          </w:p>
        </w:tc>
        <w:tc>
          <w:tcPr>
            <w:tcW w:w="1701" w:type="dxa"/>
          </w:tcPr>
          <w:p w14:paraId="0705003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5E634AA" w14:textId="77777777" w:rsidR="00753A72" w:rsidRPr="00753A72" w:rsidRDefault="00753A72" w:rsidP="00753A72">
            <w:pPr>
              <w:widowControl w:val="0"/>
              <w:jc w:val="center"/>
              <w:rPr>
                <w:rFonts w:eastAsia="Times New Roman"/>
                <w:lang w:val="ru-RU"/>
              </w:rPr>
            </w:pPr>
            <w:r w:rsidRPr="00753A72">
              <w:rPr>
                <w:rFonts w:eastAsia="Times New Roman"/>
                <w:lang w:val="ru-RU"/>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14:paraId="6EA68AA9" w14:textId="77777777"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p>
    <w:p w14:paraId="062260C5" w14:textId="77777777"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VI</w:t>
      </w:r>
      <w:r w:rsidRPr="00753A72">
        <w:rPr>
          <w:rFonts w:ascii="Times New Roman" w:eastAsia="Times New Roman" w:hAnsi="Times New Roman" w:cs="Times New Roman"/>
          <w:sz w:val="28"/>
          <w:szCs w:val="28"/>
          <w:shd w:val="clear" w:color="auto" w:fill="FFFFFF"/>
          <w:lang w:val="ru-RU" w:eastAsia="ru-RU"/>
        </w:rPr>
        <w:t xml:space="preserve">. Проект отчетных показателей эффективности мероприятий Программы профилактических нарушений на 2022 - 2023 годы </w:t>
      </w:r>
    </w:p>
    <w:p w14:paraId="6FE72447" w14:textId="77777777"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14:paraId="1167B946" w14:textId="77777777" w:rsidR="00753A72" w:rsidRPr="00753A72" w:rsidRDefault="00753A72" w:rsidP="00753A72">
      <w:pPr>
        <w:widowControl w:val="0"/>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15. Отчетные показателями эффективности мероприятий Программы профилактических нарушений на 2022 - 2023 годы будут являться:</w:t>
      </w:r>
    </w:p>
    <w:p w14:paraId="533B611C"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14:paraId="28094F3B"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14:paraId="08315F08"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lang w:val="ru-RU" w:eastAsia="ru-RU"/>
        </w:rPr>
      </w:pPr>
      <w:r w:rsidRPr="00753A72">
        <w:rPr>
          <w:rFonts w:ascii="Times New Roman" w:eastAsia="Times New Roman" w:hAnsi="Times New Roman" w:cs="Times New Roman"/>
          <w:sz w:val="28"/>
          <w:szCs w:val="28"/>
          <w:shd w:val="clear" w:color="auto" w:fill="FFFFFF"/>
          <w:lang w:val="ru-RU" w:eastAsia="ru-RU"/>
        </w:rPr>
        <w:t xml:space="preserve">в) </w:t>
      </w:r>
      <w:r w:rsidRPr="00753A72">
        <w:rPr>
          <w:rFonts w:ascii="Times New Roman" w:eastAsia="Times New Roman" w:hAnsi="Times New Roman" w:cs="Times New Roman"/>
          <w:sz w:val="28"/>
          <w:szCs w:val="28"/>
          <w:lang w:val="ru-RU" w:eastAsia="ru-RU"/>
        </w:rPr>
        <w:t xml:space="preserve">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w:t>
      </w:r>
      <w:r w:rsidRPr="00753A72">
        <w:rPr>
          <w:rFonts w:ascii="Times New Roman" w:eastAsia="Times New Roman" w:hAnsi="Times New Roman" w:cs="Times New Roman"/>
          <w:sz w:val="28"/>
          <w:szCs w:val="28"/>
          <w:lang w:val="ru-RU" w:eastAsia="ru-RU"/>
        </w:rPr>
        <w:lastRenderedPageBreak/>
        <w:t>размещения нормативных правовых актов, информационных сообщений и иных документов на официальном сайте Минфина России в сети «Интернет»;</w:t>
      </w:r>
    </w:p>
    <w:p w14:paraId="69176C27"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14:paraId="429D017D"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д) вовлечение саморегулируемой организации аудиторов в регулярное взаимодействие с Минфином России;</w:t>
      </w:r>
    </w:p>
    <w:p w14:paraId="1C4EF2C7"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14:paraId="1BC47205"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val="ru-RU" w:eastAsia="ru-RU"/>
        </w:rPr>
        <w:t>Показатели «в» - «е» определяются путем ежегодного опроса саморегулируемой организации аудиторов.</w:t>
      </w:r>
    </w:p>
    <w:p w14:paraId="5A56E65B" w14:textId="77777777"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14:paraId="52D02845" w14:textId="77777777" w:rsidR="00753A72" w:rsidRPr="00753A72" w:rsidRDefault="00753A72" w:rsidP="00753A72">
      <w:pPr>
        <w:widowControl w:val="0"/>
        <w:spacing w:after="0" w:line="240" w:lineRule="auto"/>
        <w:jc w:val="center"/>
        <w:rPr>
          <w:rFonts w:ascii="Times New Roman" w:eastAsia="Times New Roman" w:hAnsi="Times New Roman" w:cs="Times New Roman"/>
          <w:sz w:val="28"/>
          <w:szCs w:val="28"/>
          <w:shd w:val="clear" w:color="auto" w:fill="FFFFFF"/>
          <w:lang w:val="ru-RU" w:eastAsia="ru-RU"/>
        </w:rPr>
      </w:pPr>
      <w:r w:rsidRPr="00753A72">
        <w:rPr>
          <w:rFonts w:ascii="Times New Roman" w:eastAsia="Times New Roman" w:hAnsi="Times New Roman" w:cs="Times New Roman"/>
          <w:sz w:val="28"/>
          <w:szCs w:val="28"/>
          <w:shd w:val="clear" w:color="auto" w:fill="FFFFFF"/>
          <w:lang w:eastAsia="ru-RU"/>
        </w:rPr>
        <w:t>VII</w:t>
      </w:r>
      <w:r w:rsidRPr="00753A72">
        <w:rPr>
          <w:rFonts w:ascii="Times New Roman" w:eastAsia="Times New Roman" w:hAnsi="Times New Roman" w:cs="Times New Roman"/>
          <w:sz w:val="28"/>
          <w:szCs w:val="28"/>
          <w:shd w:val="clear" w:color="auto" w:fill="FFFFFF"/>
          <w:lang w:val="ru-RU" w:eastAsia="ru-RU"/>
        </w:rPr>
        <w:t xml:space="preserve">. Проект плана мероприятий по профилактике нарушений на 2022 - 2023 годы </w:t>
      </w:r>
    </w:p>
    <w:tbl>
      <w:tblPr>
        <w:tblStyle w:val="35"/>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753A72" w:rsidRPr="00753A72" w14:paraId="34433568" w14:textId="77777777" w:rsidTr="00753A72">
        <w:trPr>
          <w:tblHeader/>
        </w:trPr>
        <w:tc>
          <w:tcPr>
            <w:tcW w:w="675" w:type="dxa"/>
            <w:vAlign w:val="center"/>
          </w:tcPr>
          <w:p w14:paraId="16A5B889" w14:textId="77777777" w:rsidR="00753A72" w:rsidRPr="00753A72" w:rsidRDefault="00753A72" w:rsidP="00753A72">
            <w:pPr>
              <w:widowControl w:val="0"/>
              <w:jc w:val="center"/>
              <w:rPr>
                <w:rFonts w:eastAsia="Times New Roman"/>
                <w:lang w:val="ru-RU"/>
              </w:rPr>
            </w:pPr>
            <w:r w:rsidRPr="00753A72">
              <w:rPr>
                <w:rFonts w:eastAsia="Times New Roman"/>
                <w:lang w:val="ru-RU"/>
              </w:rPr>
              <w:t>№ п/п</w:t>
            </w:r>
          </w:p>
        </w:tc>
        <w:tc>
          <w:tcPr>
            <w:tcW w:w="3686" w:type="dxa"/>
            <w:vAlign w:val="center"/>
          </w:tcPr>
          <w:p w14:paraId="6EA50E99" w14:textId="77777777" w:rsidR="00753A72" w:rsidRPr="00753A72" w:rsidRDefault="00753A72" w:rsidP="00753A72">
            <w:pPr>
              <w:widowControl w:val="0"/>
              <w:jc w:val="center"/>
              <w:rPr>
                <w:rFonts w:eastAsia="Times New Roman"/>
                <w:lang w:val="ru-RU"/>
              </w:rPr>
            </w:pPr>
            <w:r w:rsidRPr="00753A72">
              <w:rPr>
                <w:rFonts w:eastAsia="Times New Roman"/>
                <w:lang w:val="ru-RU"/>
              </w:rPr>
              <w:t>Наименование мероприятия</w:t>
            </w:r>
          </w:p>
        </w:tc>
        <w:tc>
          <w:tcPr>
            <w:tcW w:w="1417" w:type="dxa"/>
            <w:vAlign w:val="center"/>
          </w:tcPr>
          <w:p w14:paraId="4D2DF194" w14:textId="77777777" w:rsidR="00753A72" w:rsidRPr="00753A72" w:rsidRDefault="00753A72" w:rsidP="00753A72">
            <w:pPr>
              <w:widowControl w:val="0"/>
              <w:jc w:val="center"/>
              <w:rPr>
                <w:rFonts w:eastAsia="Times New Roman"/>
                <w:lang w:val="ru-RU"/>
              </w:rPr>
            </w:pPr>
            <w:r w:rsidRPr="00753A72">
              <w:rPr>
                <w:rFonts w:eastAsia="Times New Roman"/>
                <w:lang w:val="ru-RU"/>
              </w:rPr>
              <w:t>Срок (</w:t>
            </w:r>
            <w:proofErr w:type="spellStart"/>
            <w:r w:rsidRPr="00753A72">
              <w:rPr>
                <w:rFonts w:eastAsia="Times New Roman"/>
                <w:lang w:val="ru-RU"/>
              </w:rPr>
              <w:t>периодич-ность</w:t>
            </w:r>
            <w:proofErr w:type="spellEnd"/>
            <w:r w:rsidRPr="00753A72">
              <w:rPr>
                <w:rFonts w:eastAsia="Times New Roman"/>
                <w:lang w:val="ru-RU"/>
              </w:rPr>
              <w:t>) исполнения</w:t>
            </w:r>
          </w:p>
        </w:tc>
        <w:tc>
          <w:tcPr>
            <w:tcW w:w="1701" w:type="dxa"/>
            <w:vAlign w:val="center"/>
          </w:tcPr>
          <w:p w14:paraId="7699871D" w14:textId="77777777" w:rsidR="00753A72" w:rsidRPr="00753A72" w:rsidRDefault="00753A72" w:rsidP="00753A72">
            <w:pPr>
              <w:widowControl w:val="0"/>
              <w:jc w:val="center"/>
              <w:rPr>
                <w:rFonts w:eastAsia="Times New Roman"/>
                <w:lang w:val="ru-RU"/>
              </w:rPr>
            </w:pPr>
            <w:r w:rsidRPr="00753A72">
              <w:rPr>
                <w:rFonts w:eastAsia="Times New Roman"/>
                <w:lang w:val="ru-RU"/>
              </w:rPr>
              <w:t xml:space="preserve">Ответственное подразделение органа </w:t>
            </w:r>
            <w:proofErr w:type="spellStart"/>
            <w:r w:rsidRPr="00753A72">
              <w:rPr>
                <w:rFonts w:eastAsia="Times New Roman"/>
                <w:lang w:val="ru-RU"/>
              </w:rPr>
              <w:t>государствен-ного</w:t>
            </w:r>
            <w:proofErr w:type="spellEnd"/>
            <w:r w:rsidRPr="00753A72">
              <w:rPr>
                <w:rFonts w:eastAsia="Times New Roman"/>
                <w:lang w:val="ru-RU"/>
              </w:rPr>
              <w:t xml:space="preserve"> контроля (надзора)</w:t>
            </w:r>
          </w:p>
        </w:tc>
        <w:tc>
          <w:tcPr>
            <w:tcW w:w="2977" w:type="dxa"/>
            <w:vAlign w:val="center"/>
          </w:tcPr>
          <w:p w14:paraId="7AE16741" w14:textId="77777777" w:rsidR="00753A72" w:rsidRPr="00753A72" w:rsidRDefault="00753A72" w:rsidP="00753A72">
            <w:pPr>
              <w:widowControl w:val="0"/>
              <w:jc w:val="center"/>
              <w:rPr>
                <w:rFonts w:eastAsia="Times New Roman"/>
                <w:lang w:val="ru-RU"/>
              </w:rPr>
            </w:pPr>
            <w:r w:rsidRPr="00753A72">
              <w:rPr>
                <w:rFonts w:eastAsia="Times New Roman"/>
                <w:lang w:val="ru-RU"/>
              </w:rPr>
              <w:t>Ожидаемый результат</w:t>
            </w:r>
          </w:p>
        </w:tc>
      </w:tr>
      <w:tr w:rsidR="00753A72" w:rsidRPr="00547D42" w14:paraId="7BE940C8" w14:textId="77777777" w:rsidTr="00753A72">
        <w:tc>
          <w:tcPr>
            <w:tcW w:w="675" w:type="dxa"/>
          </w:tcPr>
          <w:p w14:paraId="116495F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1.</w:t>
            </w:r>
          </w:p>
        </w:tc>
        <w:tc>
          <w:tcPr>
            <w:tcW w:w="3686" w:type="dxa"/>
          </w:tcPr>
          <w:p w14:paraId="5AD94379"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p w14:paraId="5BFE5BA3" w14:textId="77777777" w:rsidR="00753A72" w:rsidRPr="00753A72" w:rsidRDefault="00753A72" w:rsidP="00753A72">
            <w:pPr>
              <w:widowControl w:val="0"/>
              <w:shd w:val="clear" w:color="auto" w:fill="FFFFFF"/>
              <w:ind w:right="20"/>
              <w:rPr>
                <w:rFonts w:eastAsia="Times New Roman"/>
                <w:lang w:val="ru-RU"/>
              </w:rPr>
            </w:pPr>
          </w:p>
        </w:tc>
        <w:tc>
          <w:tcPr>
            <w:tcW w:w="1417" w:type="dxa"/>
          </w:tcPr>
          <w:p w14:paraId="480E5E85"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6A4CFA24"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14:paraId="2625318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0F55EB3D" w14:textId="77777777" w:rsidTr="00753A72">
        <w:tc>
          <w:tcPr>
            <w:tcW w:w="675" w:type="dxa"/>
          </w:tcPr>
          <w:p w14:paraId="3E6742D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2.</w:t>
            </w:r>
          </w:p>
        </w:tc>
        <w:tc>
          <w:tcPr>
            <w:tcW w:w="3686" w:type="dxa"/>
          </w:tcPr>
          <w:p w14:paraId="1A7B7065"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14:paraId="0C93A11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1696E2DE"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358A226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1BB7D871" w14:textId="77777777" w:rsidTr="00753A72">
        <w:tc>
          <w:tcPr>
            <w:tcW w:w="675" w:type="dxa"/>
          </w:tcPr>
          <w:p w14:paraId="6E2E2A45"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w:t>
            </w:r>
          </w:p>
        </w:tc>
        <w:tc>
          <w:tcPr>
            <w:tcW w:w="3686" w:type="dxa"/>
          </w:tcPr>
          <w:p w14:paraId="7C189239"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14:paraId="55AE89F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года</w:t>
            </w:r>
          </w:p>
        </w:tc>
        <w:tc>
          <w:tcPr>
            <w:tcW w:w="1701" w:type="dxa"/>
          </w:tcPr>
          <w:p w14:paraId="23EFD34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4288F8A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4C92202E" w14:textId="77777777" w:rsidTr="00753A72">
        <w:tc>
          <w:tcPr>
            <w:tcW w:w="675" w:type="dxa"/>
          </w:tcPr>
          <w:p w14:paraId="76F71C3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4.</w:t>
            </w:r>
          </w:p>
        </w:tc>
        <w:tc>
          <w:tcPr>
            <w:tcW w:w="3686" w:type="dxa"/>
          </w:tcPr>
          <w:p w14:paraId="01039BBF"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 xml:space="preserve">Направление саморегулируемой </w:t>
            </w:r>
            <w:r w:rsidRPr="00753A72">
              <w:rPr>
                <w:rFonts w:eastAsia="Times New Roman"/>
                <w:lang w:val="ru-RU"/>
              </w:rPr>
              <w:lastRenderedPageBreak/>
              <w:t>организации аудиторов  предостережений о недопустимости нарушения обязательных требований (при необходимости)</w:t>
            </w:r>
          </w:p>
        </w:tc>
        <w:tc>
          <w:tcPr>
            <w:tcW w:w="1417" w:type="dxa"/>
          </w:tcPr>
          <w:p w14:paraId="027A8F6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 xml:space="preserve">в течение </w:t>
            </w:r>
            <w:r w:rsidRPr="00753A72">
              <w:rPr>
                <w:rFonts w:eastAsia="Times New Roman"/>
                <w:lang w:val="ru-RU"/>
              </w:rPr>
              <w:lastRenderedPageBreak/>
              <w:t>года</w:t>
            </w:r>
          </w:p>
        </w:tc>
        <w:tc>
          <w:tcPr>
            <w:tcW w:w="1701" w:type="dxa"/>
          </w:tcPr>
          <w:p w14:paraId="32DD4CC6"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Департамент</w:t>
            </w:r>
          </w:p>
        </w:tc>
        <w:tc>
          <w:tcPr>
            <w:tcW w:w="2977" w:type="dxa"/>
          </w:tcPr>
          <w:p w14:paraId="6ED716C9"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w:t>
            </w:r>
            <w:r w:rsidRPr="00753A72">
              <w:rPr>
                <w:rFonts w:eastAsia="Times New Roman"/>
                <w:lang w:val="ru-RU"/>
              </w:rPr>
              <w:lastRenderedPageBreak/>
              <w:t>нарушений обязательных требований</w:t>
            </w:r>
          </w:p>
        </w:tc>
      </w:tr>
      <w:tr w:rsidR="00753A72" w:rsidRPr="00547D42" w14:paraId="03FB78C8" w14:textId="77777777" w:rsidTr="00753A72">
        <w:tc>
          <w:tcPr>
            <w:tcW w:w="675" w:type="dxa"/>
          </w:tcPr>
          <w:p w14:paraId="1CE9706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lastRenderedPageBreak/>
              <w:t>5.</w:t>
            </w:r>
          </w:p>
        </w:tc>
        <w:tc>
          <w:tcPr>
            <w:tcW w:w="3686" w:type="dxa"/>
          </w:tcPr>
          <w:p w14:paraId="42893A1D" w14:textId="77777777" w:rsidR="00753A72" w:rsidRPr="00753A72" w:rsidRDefault="00753A72" w:rsidP="00753A72">
            <w:pPr>
              <w:widowControl w:val="0"/>
              <w:shd w:val="clear" w:color="auto" w:fill="FFFFFF"/>
              <w:spacing w:line="235" w:lineRule="auto"/>
              <w:rPr>
                <w:rFonts w:eastAsia="Times New Roman"/>
                <w:lang w:val="ru-RU"/>
              </w:rPr>
            </w:pPr>
            <w:r w:rsidRPr="00753A72">
              <w:rPr>
                <w:rFonts w:eastAsia="Times New Roman"/>
                <w:lang w:val="ru-RU"/>
              </w:rPr>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w:t>
            </w:r>
          </w:p>
        </w:tc>
        <w:tc>
          <w:tcPr>
            <w:tcW w:w="1417" w:type="dxa"/>
          </w:tcPr>
          <w:p w14:paraId="25875490"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февраль - март </w:t>
            </w:r>
          </w:p>
          <w:p w14:paraId="53C3CC9D" w14:textId="77777777" w:rsidR="00753A72" w:rsidRPr="00753A72" w:rsidRDefault="00753A72" w:rsidP="00753A72">
            <w:pPr>
              <w:widowControl w:val="0"/>
              <w:ind w:right="20"/>
              <w:jc w:val="center"/>
              <w:rPr>
                <w:rFonts w:eastAsia="Times New Roman"/>
                <w:lang w:val="ru-RU"/>
              </w:rPr>
            </w:pPr>
          </w:p>
        </w:tc>
        <w:tc>
          <w:tcPr>
            <w:tcW w:w="1701" w:type="dxa"/>
          </w:tcPr>
          <w:p w14:paraId="198D74A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2C03D45"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547D42" w14:paraId="73588F89" w14:textId="77777777" w:rsidTr="00753A72">
        <w:tc>
          <w:tcPr>
            <w:tcW w:w="675" w:type="dxa"/>
          </w:tcPr>
          <w:p w14:paraId="615535A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6.</w:t>
            </w:r>
          </w:p>
        </w:tc>
        <w:tc>
          <w:tcPr>
            <w:tcW w:w="3686" w:type="dxa"/>
          </w:tcPr>
          <w:p w14:paraId="1CF8D6FC" w14:textId="77777777" w:rsidR="00753A72" w:rsidRPr="00753A72" w:rsidRDefault="00753A72" w:rsidP="00753A72">
            <w:pPr>
              <w:widowControl w:val="0"/>
              <w:shd w:val="clear" w:color="auto" w:fill="FFFFFF"/>
              <w:spacing w:line="235" w:lineRule="auto"/>
              <w:ind w:right="20"/>
              <w:rPr>
                <w:rFonts w:eastAsia="Times New Roman"/>
                <w:lang w:val="ru-RU"/>
              </w:rPr>
            </w:pPr>
            <w:r w:rsidRPr="00753A72">
              <w:rPr>
                <w:rFonts w:eastAsia="Times New Roman"/>
                <w:lang w:val="ru-RU"/>
              </w:rPr>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и представление его в Минэкономразвития России</w:t>
            </w:r>
          </w:p>
        </w:tc>
        <w:tc>
          <w:tcPr>
            <w:tcW w:w="1417" w:type="dxa"/>
          </w:tcPr>
          <w:p w14:paraId="115C50A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15 марта </w:t>
            </w:r>
          </w:p>
        </w:tc>
        <w:tc>
          <w:tcPr>
            <w:tcW w:w="1701" w:type="dxa"/>
          </w:tcPr>
          <w:p w14:paraId="1D8FA92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2B583E3E"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33FAE53D" w14:textId="77777777" w:rsidTr="00753A72">
        <w:tc>
          <w:tcPr>
            <w:tcW w:w="675" w:type="dxa"/>
          </w:tcPr>
          <w:p w14:paraId="278771C2"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7.</w:t>
            </w:r>
          </w:p>
        </w:tc>
        <w:tc>
          <w:tcPr>
            <w:tcW w:w="3686" w:type="dxa"/>
          </w:tcPr>
          <w:p w14:paraId="1223E40A" w14:textId="77777777" w:rsidR="00753A72" w:rsidRPr="00753A72" w:rsidRDefault="00753A72" w:rsidP="00753A72">
            <w:pPr>
              <w:rPr>
                <w:rFonts w:eastAsia="Times New Roman"/>
                <w:lang w:val="ru-RU"/>
              </w:rPr>
            </w:pPr>
            <w:r w:rsidRPr="00753A72">
              <w:rPr>
                <w:rFonts w:eastAsia="Times New Roman"/>
                <w:lang w:val="ru-RU"/>
              </w:rPr>
              <w:t>Проведение мониторинга за исполнением саморегулируемой организацией аудиторов обязательных требований</w:t>
            </w:r>
          </w:p>
        </w:tc>
        <w:tc>
          <w:tcPr>
            <w:tcW w:w="1417" w:type="dxa"/>
          </w:tcPr>
          <w:p w14:paraId="05F00ED4" w14:textId="77777777" w:rsidR="00753A72" w:rsidRPr="00753A72" w:rsidRDefault="00753A72" w:rsidP="00753A72">
            <w:pPr>
              <w:jc w:val="center"/>
              <w:rPr>
                <w:rFonts w:eastAsia="Times New Roman"/>
                <w:lang w:val="ru-RU"/>
              </w:rPr>
            </w:pPr>
            <w:r w:rsidRPr="00753A72">
              <w:rPr>
                <w:rFonts w:eastAsia="Times New Roman"/>
                <w:lang w:val="ru-RU"/>
              </w:rPr>
              <w:t>по состоянию на 31.03,</w:t>
            </w:r>
          </w:p>
          <w:p w14:paraId="6575A185"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31.07,</w:t>
            </w:r>
          </w:p>
          <w:p w14:paraId="6CC2689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30.11</w:t>
            </w:r>
          </w:p>
        </w:tc>
        <w:tc>
          <w:tcPr>
            <w:tcW w:w="1701" w:type="dxa"/>
          </w:tcPr>
          <w:p w14:paraId="79338407"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14:paraId="485D07A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Снижение количества нарушений обязательных требований </w:t>
            </w:r>
          </w:p>
        </w:tc>
      </w:tr>
      <w:tr w:rsidR="00753A72" w:rsidRPr="00547D42" w14:paraId="68031327" w14:textId="77777777" w:rsidTr="00753A72">
        <w:tc>
          <w:tcPr>
            <w:tcW w:w="675" w:type="dxa"/>
          </w:tcPr>
          <w:p w14:paraId="3B3913A7"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8.</w:t>
            </w:r>
          </w:p>
        </w:tc>
        <w:tc>
          <w:tcPr>
            <w:tcW w:w="3686" w:type="dxa"/>
          </w:tcPr>
          <w:p w14:paraId="17B3B3E1"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14:paraId="640879C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в течение 10 рабочих дней со дня, следующего за днем принятия решения о применении меры воздействия</w:t>
            </w:r>
          </w:p>
        </w:tc>
        <w:tc>
          <w:tcPr>
            <w:tcW w:w="1701" w:type="dxa"/>
          </w:tcPr>
          <w:p w14:paraId="3434CC97"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68999C03"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заинтересованных лиц, снижение количества нарушений обязательных требований</w:t>
            </w:r>
          </w:p>
        </w:tc>
      </w:tr>
      <w:tr w:rsidR="00753A72" w:rsidRPr="00547D42" w14:paraId="016E7618" w14:textId="77777777" w:rsidTr="00753A72">
        <w:tc>
          <w:tcPr>
            <w:tcW w:w="675" w:type="dxa"/>
          </w:tcPr>
          <w:p w14:paraId="5902A6DE"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9.</w:t>
            </w:r>
          </w:p>
        </w:tc>
        <w:tc>
          <w:tcPr>
            <w:tcW w:w="3686" w:type="dxa"/>
          </w:tcPr>
          <w:p w14:paraId="55C87B79"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14:paraId="0735AF3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май, декабрь </w:t>
            </w:r>
          </w:p>
          <w:p w14:paraId="318FBE27" w14:textId="77777777" w:rsidR="00753A72" w:rsidRPr="00753A72" w:rsidRDefault="00753A72" w:rsidP="00753A72">
            <w:pPr>
              <w:widowControl w:val="0"/>
              <w:ind w:right="20"/>
              <w:jc w:val="center"/>
              <w:rPr>
                <w:rFonts w:eastAsia="Times New Roman"/>
                <w:lang w:val="ru-RU"/>
              </w:rPr>
            </w:pPr>
          </w:p>
        </w:tc>
        <w:tc>
          <w:tcPr>
            <w:tcW w:w="1701" w:type="dxa"/>
          </w:tcPr>
          <w:p w14:paraId="727EAA9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Департамент </w:t>
            </w:r>
          </w:p>
        </w:tc>
        <w:tc>
          <w:tcPr>
            <w:tcW w:w="2977" w:type="dxa"/>
          </w:tcPr>
          <w:p w14:paraId="00636D8D"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753A72" w:rsidRPr="00547D42" w14:paraId="7F5B28A5" w14:textId="77777777" w:rsidTr="00753A72">
        <w:tc>
          <w:tcPr>
            <w:tcW w:w="675" w:type="dxa"/>
          </w:tcPr>
          <w:p w14:paraId="05B52F3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10.</w:t>
            </w:r>
          </w:p>
        </w:tc>
        <w:tc>
          <w:tcPr>
            <w:tcW w:w="3686" w:type="dxa"/>
          </w:tcPr>
          <w:p w14:paraId="12E1378C"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Обобщение и анализ результатов правоприменительной практики при осуществлении государственного контроля (надзора) за саморегулируемой организации аудиторов и размещение их на официальном сайте Минфина России в сети «Интернет»</w:t>
            </w:r>
          </w:p>
        </w:tc>
        <w:tc>
          <w:tcPr>
            <w:tcW w:w="1417" w:type="dxa"/>
          </w:tcPr>
          <w:p w14:paraId="651CB77F"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 xml:space="preserve">1 сентября </w:t>
            </w:r>
          </w:p>
          <w:p w14:paraId="19B86179" w14:textId="77777777" w:rsidR="00753A72" w:rsidRPr="00753A72" w:rsidRDefault="00753A72" w:rsidP="00753A72">
            <w:pPr>
              <w:widowControl w:val="0"/>
              <w:ind w:right="20"/>
              <w:jc w:val="center"/>
              <w:rPr>
                <w:rFonts w:eastAsia="Times New Roman"/>
                <w:lang w:val="ru-RU"/>
              </w:rPr>
            </w:pPr>
          </w:p>
        </w:tc>
        <w:tc>
          <w:tcPr>
            <w:tcW w:w="1701" w:type="dxa"/>
          </w:tcPr>
          <w:p w14:paraId="51802CB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3D40F09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Снижение количества нарушений обязательных требований</w:t>
            </w:r>
          </w:p>
        </w:tc>
      </w:tr>
      <w:tr w:rsidR="00753A72" w:rsidRPr="00547D42" w14:paraId="4C61DABA" w14:textId="77777777" w:rsidTr="00753A72">
        <w:trPr>
          <w:trHeight w:val="1511"/>
        </w:trPr>
        <w:tc>
          <w:tcPr>
            <w:tcW w:w="675" w:type="dxa"/>
          </w:tcPr>
          <w:p w14:paraId="673346F0" w14:textId="77777777" w:rsidR="00753A72" w:rsidRPr="00753A72" w:rsidRDefault="00753A72" w:rsidP="00753A72">
            <w:pPr>
              <w:widowControl w:val="0"/>
              <w:ind w:right="20"/>
              <w:jc w:val="center"/>
              <w:rPr>
                <w:rFonts w:eastAsia="Times New Roman"/>
              </w:rPr>
            </w:pPr>
            <w:r w:rsidRPr="00753A72">
              <w:rPr>
                <w:rFonts w:eastAsia="Times New Roman"/>
              </w:rPr>
              <w:t>1</w:t>
            </w:r>
            <w:r w:rsidRPr="00753A72">
              <w:rPr>
                <w:rFonts w:eastAsia="Times New Roman"/>
                <w:lang w:val="ru-RU"/>
              </w:rPr>
              <w:t>1</w:t>
            </w:r>
            <w:r w:rsidRPr="00753A72">
              <w:rPr>
                <w:rFonts w:eastAsia="Times New Roman"/>
              </w:rPr>
              <w:t>.</w:t>
            </w:r>
          </w:p>
        </w:tc>
        <w:tc>
          <w:tcPr>
            <w:tcW w:w="3686" w:type="dxa"/>
          </w:tcPr>
          <w:p w14:paraId="35354EEA"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14:paraId="592125CC" w14:textId="77777777"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июль</w:t>
            </w:r>
          </w:p>
          <w:p w14:paraId="67B3E530" w14:textId="77777777" w:rsidR="00753A72" w:rsidRPr="00753A72" w:rsidRDefault="00753A72" w:rsidP="00753A72">
            <w:pPr>
              <w:widowControl w:val="0"/>
              <w:shd w:val="clear" w:color="auto" w:fill="FFFFFF"/>
              <w:spacing w:line="240" w:lineRule="atLeast"/>
              <w:jc w:val="center"/>
              <w:rPr>
                <w:rFonts w:eastAsia="Times New Roman"/>
                <w:lang w:val="ru-RU"/>
              </w:rPr>
            </w:pPr>
          </w:p>
        </w:tc>
        <w:tc>
          <w:tcPr>
            <w:tcW w:w="1701" w:type="dxa"/>
          </w:tcPr>
          <w:p w14:paraId="7B6C59B8"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06BAEEA5" w14:textId="77777777" w:rsidR="00753A72" w:rsidRPr="00753A72" w:rsidRDefault="00753A72" w:rsidP="00753A72">
            <w:pPr>
              <w:widowControl w:val="0"/>
              <w:jc w:val="center"/>
              <w:rPr>
                <w:rFonts w:ascii="Times New Roman CYR" w:eastAsia="Times New Roman" w:hAnsi="Times New Roman CYR"/>
                <w:lang w:val="ru-RU"/>
              </w:rPr>
            </w:pPr>
            <w:r w:rsidRPr="00753A72">
              <w:rPr>
                <w:rFonts w:eastAsia="Times New Roman"/>
                <w:lang w:val="ru-RU"/>
              </w:rPr>
              <w:t>Повышение информированности саморегулируемой организации аудиторов и заинтересованных лиц</w:t>
            </w:r>
          </w:p>
        </w:tc>
      </w:tr>
      <w:tr w:rsidR="00753A72" w:rsidRPr="00547D42" w14:paraId="288B7F1B" w14:textId="77777777" w:rsidTr="00753A72">
        <w:trPr>
          <w:trHeight w:val="272"/>
        </w:trPr>
        <w:tc>
          <w:tcPr>
            <w:tcW w:w="675" w:type="dxa"/>
          </w:tcPr>
          <w:p w14:paraId="6110E08B"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12.</w:t>
            </w:r>
          </w:p>
        </w:tc>
        <w:tc>
          <w:tcPr>
            <w:tcW w:w="3686" w:type="dxa"/>
          </w:tcPr>
          <w:p w14:paraId="5F831F91" w14:textId="77777777" w:rsidR="00753A72" w:rsidRPr="00753A72" w:rsidRDefault="00753A72" w:rsidP="00753A72">
            <w:pPr>
              <w:widowControl w:val="0"/>
              <w:shd w:val="clear" w:color="auto" w:fill="FFFFFF"/>
              <w:ind w:right="20"/>
              <w:rPr>
                <w:rFonts w:eastAsia="Times New Roman"/>
                <w:lang w:val="ru-RU"/>
              </w:rPr>
            </w:pPr>
            <w:r w:rsidRPr="00753A72">
              <w:rPr>
                <w:rFonts w:eastAsia="Times New Roman"/>
                <w:lang w:val="ru-RU"/>
              </w:rPr>
              <w:t>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w:t>
            </w:r>
          </w:p>
        </w:tc>
        <w:tc>
          <w:tcPr>
            <w:tcW w:w="1417" w:type="dxa"/>
          </w:tcPr>
          <w:p w14:paraId="445EED2B" w14:textId="77777777" w:rsidR="00753A72" w:rsidRPr="00753A72" w:rsidRDefault="00753A72" w:rsidP="00753A72">
            <w:pPr>
              <w:widowControl w:val="0"/>
              <w:shd w:val="clear" w:color="auto" w:fill="FFFFFF"/>
              <w:spacing w:line="220" w:lineRule="exact"/>
              <w:jc w:val="center"/>
              <w:rPr>
                <w:rFonts w:eastAsia="Times New Roman"/>
                <w:lang w:val="ru-RU"/>
              </w:rPr>
            </w:pPr>
            <w:r w:rsidRPr="00753A72">
              <w:rPr>
                <w:rFonts w:eastAsia="Times New Roman"/>
                <w:lang w:val="ru-RU"/>
              </w:rPr>
              <w:t xml:space="preserve">январь - февраль </w:t>
            </w:r>
          </w:p>
          <w:p w14:paraId="08BD6F41" w14:textId="77777777" w:rsidR="00753A72" w:rsidRPr="00753A72" w:rsidRDefault="00753A72" w:rsidP="00753A72">
            <w:pPr>
              <w:widowControl w:val="0"/>
              <w:shd w:val="clear" w:color="auto" w:fill="FFFFFF"/>
              <w:spacing w:line="220" w:lineRule="exact"/>
              <w:jc w:val="center"/>
              <w:rPr>
                <w:rFonts w:eastAsia="Times New Roman"/>
                <w:lang w:val="ru-RU"/>
              </w:rPr>
            </w:pPr>
          </w:p>
        </w:tc>
        <w:tc>
          <w:tcPr>
            <w:tcW w:w="1701" w:type="dxa"/>
          </w:tcPr>
          <w:p w14:paraId="6661C1EA" w14:textId="77777777" w:rsidR="00753A72" w:rsidRPr="00753A72" w:rsidRDefault="00753A72" w:rsidP="00753A72">
            <w:pPr>
              <w:widowControl w:val="0"/>
              <w:ind w:right="20"/>
              <w:jc w:val="center"/>
              <w:rPr>
                <w:rFonts w:eastAsia="Times New Roman"/>
                <w:lang w:val="ru-RU"/>
              </w:rPr>
            </w:pPr>
            <w:r w:rsidRPr="00753A72">
              <w:rPr>
                <w:rFonts w:eastAsia="Times New Roman"/>
                <w:lang w:val="ru-RU"/>
              </w:rPr>
              <w:t>Департамент</w:t>
            </w:r>
          </w:p>
        </w:tc>
        <w:tc>
          <w:tcPr>
            <w:tcW w:w="2977" w:type="dxa"/>
          </w:tcPr>
          <w:p w14:paraId="4F591BC7" w14:textId="77777777" w:rsidR="00753A72" w:rsidRPr="00753A72" w:rsidRDefault="00753A72" w:rsidP="00753A72">
            <w:pPr>
              <w:widowControl w:val="0"/>
              <w:jc w:val="center"/>
              <w:rPr>
                <w:rFonts w:eastAsia="Times New Roman"/>
                <w:lang w:val="ru-RU"/>
              </w:rPr>
            </w:pPr>
            <w:r w:rsidRPr="00753A72">
              <w:rPr>
                <w:rFonts w:eastAsia="Times New Roman"/>
                <w:lang w:val="ru-RU"/>
              </w:rPr>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w:t>
            </w:r>
            <w:r w:rsidRPr="00753A72">
              <w:rPr>
                <w:rFonts w:eastAsia="Times New Roman"/>
                <w:lang w:val="ru-RU"/>
              </w:rPr>
              <w:lastRenderedPageBreak/>
              <w:t xml:space="preserve">количества нарушений обязательных требований  </w:t>
            </w:r>
          </w:p>
        </w:tc>
      </w:tr>
    </w:tbl>
    <w:p w14:paraId="0A97F22C" w14:textId="77777777" w:rsidR="00753A72" w:rsidRPr="00753A72" w:rsidRDefault="00753A72" w:rsidP="00753A72">
      <w:pPr>
        <w:widowControl w:val="0"/>
        <w:spacing w:after="0" w:line="240" w:lineRule="auto"/>
        <w:jc w:val="both"/>
        <w:rPr>
          <w:rFonts w:ascii="Times New Roman" w:eastAsia="Times New Roman" w:hAnsi="Times New Roman" w:cs="Times New Roman"/>
          <w:sz w:val="28"/>
          <w:szCs w:val="28"/>
          <w:shd w:val="clear" w:color="auto" w:fill="FFFFFF"/>
          <w:lang w:val="ru-RU" w:eastAsia="ru-RU"/>
        </w:rPr>
      </w:pPr>
    </w:p>
    <w:p w14:paraId="023240C7" w14:textId="77777777" w:rsidR="00753A72" w:rsidRPr="00753A72" w:rsidRDefault="00753A72" w:rsidP="00753A7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val="ru-RU" w:eastAsia="ru-RU"/>
        </w:rPr>
      </w:pPr>
    </w:p>
    <w:p w14:paraId="5CEBCE02" w14:textId="77777777" w:rsidR="00701219" w:rsidRDefault="00701219" w:rsidP="00753A72">
      <w:pPr>
        <w:spacing w:after="0" w:line="240" w:lineRule="auto"/>
        <w:ind w:firstLine="851"/>
        <w:rPr>
          <w:lang w:val="ru-RU"/>
        </w:rPr>
      </w:pPr>
    </w:p>
    <w:p w14:paraId="5D4B1A03" w14:textId="77777777" w:rsidR="0070639D" w:rsidRDefault="0070639D" w:rsidP="00753A72">
      <w:pPr>
        <w:spacing w:after="0" w:line="240" w:lineRule="auto"/>
        <w:ind w:firstLine="851"/>
        <w:rPr>
          <w:lang w:val="ru-RU"/>
        </w:rPr>
      </w:pPr>
    </w:p>
    <w:p w14:paraId="2531DC87" w14:textId="77777777" w:rsidR="0070639D" w:rsidRDefault="0070639D" w:rsidP="00753A72">
      <w:pPr>
        <w:spacing w:after="0" w:line="240" w:lineRule="auto"/>
        <w:ind w:firstLine="851"/>
        <w:rPr>
          <w:lang w:val="ru-RU"/>
        </w:rPr>
      </w:pPr>
    </w:p>
    <w:p w14:paraId="04E5EF0E" w14:textId="77777777" w:rsidR="0070639D" w:rsidRDefault="0070639D" w:rsidP="00753A72">
      <w:pPr>
        <w:spacing w:after="0" w:line="240" w:lineRule="auto"/>
        <w:ind w:firstLine="851"/>
        <w:rPr>
          <w:lang w:val="ru-RU"/>
        </w:rPr>
      </w:pPr>
    </w:p>
    <w:p w14:paraId="04108E8F" w14:textId="77777777" w:rsidR="0070639D" w:rsidRDefault="0070639D" w:rsidP="00753A72">
      <w:pPr>
        <w:spacing w:after="0" w:line="240" w:lineRule="auto"/>
        <w:ind w:firstLine="851"/>
        <w:rPr>
          <w:lang w:val="ru-RU"/>
        </w:rPr>
      </w:pPr>
    </w:p>
    <w:p w14:paraId="0A39A658" w14:textId="77777777" w:rsidR="0070639D" w:rsidRDefault="0070639D" w:rsidP="00753A72">
      <w:pPr>
        <w:spacing w:after="0" w:line="240" w:lineRule="auto"/>
        <w:ind w:firstLine="851"/>
        <w:rPr>
          <w:lang w:val="ru-RU"/>
        </w:rPr>
      </w:pPr>
    </w:p>
    <w:p w14:paraId="60AF3FC1" w14:textId="77777777" w:rsidR="0070639D" w:rsidRDefault="0070639D" w:rsidP="00753A72">
      <w:pPr>
        <w:spacing w:after="0" w:line="240" w:lineRule="auto"/>
        <w:ind w:firstLine="851"/>
        <w:rPr>
          <w:lang w:val="ru-RU"/>
        </w:rPr>
      </w:pPr>
    </w:p>
    <w:p w14:paraId="3E2DBB63" w14:textId="77777777" w:rsidR="0070639D" w:rsidRDefault="0070639D" w:rsidP="00753A72">
      <w:pPr>
        <w:spacing w:after="0" w:line="240" w:lineRule="auto"/>
        <w:ind w:firstLine="851"/>
        <w:rPr>
          <w:lang w:val="ru-RU"/>
        </w:rPr>
      </w:pPr>
    </w:p>
    <w:p w14:paraId="7B7A8A7F" w14:textId="77777777" w:rsidR="0070639D" w:rsidRDefault="0070639D" w:rsidP="00753A72">
      <w:pPr>
        <w:spacing w:after="0" w:line="240" w:lineRule="auto"/>
        <w:ind w:firstLine="851"/>
        <w:rPr>
          <w:lang w:val="ru-RU"/>
        </w:rPr>
      </w:pPr>
    </w:p>
    <w:p w14:paraId="2720198F" w14:textId="77777777" w:rsidR="0070639D" w:rsidRDefault="0070639D" w:rsidP="00753A72">
      <w:pPr>
        <w:spacing w:after="0" w:line="240" w:lineRule="auto"/>
        <w:ind w:firstLine="851"/>
        <w:rPr>
          <w:lang w:val="ru-RU"/>
        </w:rPr>
      </w:pPr>
    </w:p>
    <w:p w14:paraId="15813A53" w14:textId="77777777" w:rsidR="0070639D" w:rsidRDefault="0070639D" w:rsidP="00753A72">
      <w:pPr>
        <w:spacing w:after="0" w:line="240" w:lineRule="auto"/>
        <w:ind w:firstLine="851"/>
        <w:rPr>
          <w:lang w:val="ru-RU"/>
        </w:rPr>
      </w:pPr>
    </w:p>
    <w:p w14:paraId="19A73E8C" w14:textId="77777777" w:rsidR="0070639D" w:rsidRDefault="0070639D" w:rsidP="00753A72">
      <w:pPr>
        <w:spacing w:after="0" w:line="240" w:lineRule="auto"/>
        <w:ind w:firstLine="851"/>
        <w:rPr>
          <w:lang w:val="ru-RU"/>
        </w:rPr>
      </w:pPr>
    </w:p>
    <w:p w14:paraId="401743C5" w14:textId="77777777" w:rsidR="0070639D" w:rsidRDefault="0070639D" w:rsidP="00753A72">
      <w:pPr>
        <w:spacing w:after="0" w:line="240" w:lineRule="auto"/>
        <w:ind w:firstLine="851"/>
        <w:rPr>
          <w:lang w:val="ru-RU"/>
        </w:rPr>
      </w:pPr>
    </w:p>
    <w:p w14:paraId="578FBE46" w14:textId="77777777" w:rsidR="0070639D" w:rsidRDefault="0070639D" w:rsidP="00753A72">
      <w:pPr>
        <w:spacing w:after="0" w:line="240" w:lineRule="auto"/>
        <w:ind w:firstLine="851"/>
        <w:rPr>
          <w:lang w:val="ru-RU"/>
        </w:rPr>
      </w:pPr>
    </w:p>
    <w:p w14:paraId="408357E0" w14:textId="77777777" w:rsidR="0070639D" w:rsidRDefault="0070639D" w:rsidP="00753A72">
      <w:pPr>
        <w:spacing w:after="0" w:line="240" w:lineRule="auto"/>
        <w:ind w:firstLine="851"/>
        <w:rPr>
          <w:lang w:val="ru-RU"/>
        </w:rPr>
      </w:pPr>
    </w:p>
    <w:p w14:paraId="09CEFB0E" w14:textId="77777777" w:rsidR="0070639D" w:rsidRDefault="0070639D" w:rsidP="00753A72">
      <w:pPr>
        <w:spacing w:after="0" w:line="240" w:lineRule="auto"/>
        <w:ind w:firstLine="851"/>
        <w:rPr>
          <w:lang w:val="ru-RU"/>
        </w:rPr>
      </w:pPr>
    </w:p>
    <w:p w14:paraId="6481F0EC" w14:textId="77777777" w:rsidR="0070639D" w:rsidRDefault="0070639D" w:rsidP="00753A72">
      <w:pPr>
        <w:spacing w:after="0" w:line="240" w:lineRule="auto"/>
        <w:ind w:firstLine="851"/>
        <w:rPr>
          <w:lang w:val="ru-RU"/>
        </w:rPr>
      </w:pPr>
    </w:p>
    <w:p w14:paraId="68046759" w14:textId="77777777" w:rsidR="0070639D" w:rsidRDefault="0070639D" w:rsidP="00753A72">
      <w:pPr>
        <w:spacing w:after="0" w:line="240" w:lineRule="auto"/>
        <w:ind w:firstLine="851"/>
        <w:rPr>
          <w:lang w:val="ru-RU"/>
        </w:rPr>
      </w:pPr>
    </w:p>
    <w:p w14:paraId="0BFDA477" w14:textId="77777777" w:rsidR="0070639D" w:rsidRDefault="0070639D" w:rsidP="00753A72">
      <w:pPr>
        <w:spacing w:after="0" w:line="240" w:lineRule="auto"/>
        <w:ind w:firstLine="851"/>
        <w:rPr>
          <w:lang w:val="ru-RU"/>
        </w:rPr>
      </w:pPr>
    </w:p>
    <w:p w14:paraId="1C9B289F" w14:textId="77777777" w:rsidR="0070639D" w:rsidRDefault="0070639D" w:rsidP="00753A72">
      <w:pPr>
        <w:spacing w:after="0" w:line="240" w:lineRule="auto"/>
        <w:ind w:firstLine="851"/>
        <w:rPr>
          <w:lang w:val="ru-RU"/>
        </w:rPr>
      </w:pPr>
    </w:p>
    <w:p w14:paraId="077228DE" w14:textId="77777777" w:rsidR="0070639D" w:rsidRDefault="0070639D" w:rsidP="00753A72">
      <w:pPr>
        <w:spacing w:after="0" w:line="240" w:lineRule="auto"/>
        <w:ind w:firstLine="851"/>
        <w:rPr>
          <w:lang w:val="ru-RU"/>
        </w:rPr>
      </w:pPr>
    </w:p>
    <w:p w14:paraId="41967C9A" w14:textId="77777777" w:rsidR="0070639D" w:rsidRDefault="0070639D" w:rsidP="00753A72">
      <w:pPr>
        <w:spacing w:after="0" w:line="240" w:lineRule="auto"/>
        <w:ind w:firstLine="851"/>
        <w:rPr>
          <w:lang w:val="ru-RU"/>
        </w:rPr>
      </w:pPr>
    </w:p>
    <w:p w14:paraId="45370360" w14:textId="77777777" w:rsidR="0070639D" w:rsidRDefault="0070639D" w:rsidP="00753A72">
      <w:pPr>
        <w:spacing w:after="0" w:line="240" w:lineRule="auto"/>
        <w:ind w:firstLine="851"/>
        <w:rPr>
          <w:lang w:val="ru-RU"/>
        </w:rPr>
      </w:pPr>
    </w:p>
    <w:p w14:paraId="6A895523" w14:textId="77777777" w:rsidR="0070639D" w:rsidRDefault="0070639D" w:rsidP="00753A72">
      <w:pPr>
        <w:spacing w:after="0" w:line="240" w:lineRule="auto"/>
        <w:ind w:firstLine="851"/>
        <w:rPr>
          <w:lang w:val="ru-RU"/>
        </w:rPr>
      </w:pPr>
    </w:p>
    <w:p w14:paraId="319402B2" w14:textId="77777777" w:rsidR="0070639D" w:rsidRDefault="0070639D" w:rsidP="00753A72">
      <w:pPr>
        <w:spacing w:after="0" w:line="240" w:lineRule="auto"/>
        <w:ind w:firstLine="851"/>
        <w:rPr>
          <w:lang w:val="ru-RU"/>
        </w:rPr>
      </w:pPr>
    </w:p>
    <w:p w14:paraId="16383E7C" w14:textId="77777777" w:rsidR="0070639D" w:rsidRDefault="0070639D" w:rsidP="00753A72">
      <w:pPr>
        <w:spacing w:after="0" w:line="240" w:lineRule="auto"/>
        <w:ind w:firstLine="851"/>
        <w:rPr>
          <w:lang w:val="ru-RU"/>
        </w:rPr>
      </w:pPr>
    </w:p>
    <w:p w14:paraId="06C1CA08" w14:textId="77777777" w:rsidR="0070639D" w:rsidRDefault="0070639D" w:rsidP="00753A72">
      <w:pPr>
        <w:spacing w:after="0" w:line="240" w:lineRule="auto"/>
        <w:ind w:firstLine="851"/>
        <w:rPr>
          <w:lang w:val="ru-RU"/>
        </w:rPr>
      </w:pPr>
    </w:p>
    <w:p w14:paraId="5370441C" w14:textId="77777777" w:rsidR="0070639D" w:rsidRDefault="0070639D" w:rsidP="00753A72">
      <w:pPr>
        <w:spacing w:after="0" w:line="240" w:lineRule="auto"/>
        <w:ind w:firstLine="851"/>
        <w:rPr>
          <w:lang w:val="ru-RU"/>
        </w:rPr>
      </w:pPr>
    </w:p>
    <w:p w14:paraId="14F1D0A6" w14:textId="77777777" w:rsidR="0070639D" w:rsidRDefault="0070639D" w:rsidP="00753A72">
      <w:pPr>
        <w:spacing w:after="0" w:line="240" w:lineRule="auto"/>
        <w:ind w:firstLine="851"/>
        <w:rPr>
          <w:lang w:val="ru-RU"/>
        </w:rPr>
      </w:pPr>
    </w:p>
    <w:p w14:paraId="1BDE280E" w14:textId="77777777" w:rsidR="0070639D" w:rsidRDefault="0070639D" w:rsidP="00753A72">
      <w:pPr>
        <w:spacing w:after="0" w:line="240" w:lineRule="auto"/>
        <w:ind w:firstLine="851"/>
        <w:rPr>
          <w:lang w:val="ru-RU"/>
        </w:rPr>
      </w:pPr>
    </w:p>
    <w:p w14:paraId="34B359F5" w14:textId="77777777" w:rsidR="0070639D" w:rsidRDefault="0070639D" w:rsidP="00753A72">
      <w:pPr>
        <w:spacing w:after="0" w:line="240" w:lineRule="auto"/>
        <w:ind w:firstLine="851"/>
        <w:rPr>
          <w:lang w:val="ru-RU"/>
        </w:rPr>
      </w:pPr>
    </w:p>
    <w:p w14:paraId="5F8EE0AC" w14:textId="77777777" w:rsidR="0070639D" w:rsidRDefault="0070639D" w:rsidP="00753A72">
      <w:pPr>
        <w:spacing w:after="0" w:line="240" w:lineRule="auto"/>
        <w:ind w:firstLine="851"/>
        <w:rPr>
          <w:lang w:val="ru-RU"/>
        </w:rPr>
      </w:pPr>
    </w:p>
    <w:p w14:paraId="074E0A11" w14:textId="77777777" w:rsidR="0070639D" w:rsidRDefault="0070639D" w:rsidP="00753A72">
      <w:pPr>
        <w:spacing w:after="0" w:line="240" w:lineRule="auto"/>
        <w:ind w:firstLine="851"/>
        <w:rPr>
          <w:lang w:val="ru-RU"/>
        </w:rPr>
      </w:pPr>
    </w:p>
    <w:p w14:paraId="57E4F103" w14:textId="77777777" w:rsidR="0070639D" w:rsidRDefault="0070639D" w:rsidP="00753A72">
      <w:pPr>
        <w:spacing w:after="0" w:line="240" w:lineRule="auto"/>
        <w:ind w:firstLine="851"/>
        <w:rPr>
          <w:lang w:val="ru-RU"/>
        </w:rPr>
      </w:pPr>
    </w:p>
    <w:p w14:paraId="04FEDAD5" w14:textId="77777777" w:rsidR="0070639D" w:rsidRDefault="0070639D" w:rsidP="00753A72">
      <w:pPr>
        <w:spacing w:after="0" w:line="240" w:lineRule="auto"/>
        <w:ind w:firstLine="851"/>
        <w:rPr>
          <w:lang w:val="ru-RU"/>
        </w:rPr>
      </w:pPr>
    </w:p>
    <w:p w14:paraId="401DCF95" w14:textId="77777777" w:rsidR="0070639D" w:rsidRDefault="0070639D" w:rsidP="00753A72">
      <w:pPr>
        <w:spacing w:after="0" w:line="240" w:lineRule="auto"/>
        <w:ind w:firstLine="851"/>
        <w:rPr>
          <w:lang w:val="ru-RU"/>
        </w:rPr>
      </w:pPr>
    </w:p>
    <w:p w14:paraId="52B1556E" w14:textId="77777777" w:rsidR="0070639D" w:rsidRDefault="0070639D" w:rsidP="00753A72">
      <w:pPr>
        <w:spacing w:after="0" w:line="240" w:lineRule="auto"/>
        <w:ind w:firstLine="851"/>
        <w:rPr>
          <w:lang w:val="ru-RU"/>
        </w:rPr>
      </w:pPr>
    </w:p>
    <w:p w14:paraId="78272FAE" w14:textId="77777777" w:rsidR="0070639D" w:rsidRDefault="0070639D" w:rsidP="00753A72">
      <w:pPr>
        <w:spacing w:after="0" w:line="240" w:lineRule="auto"/>
        <w:ind w:firstLine="851"/>
        <w:rPr>
          <w:lang w:val="ru-RU"/>
        </w:rPr>
      </w:pPr>
    </w:p>
    <w:p w14:paraId="125D146F" w14:textId="77777777" w:rsidR="0070639D" w:rsidRDefault="0070639D" w:rsidP="00753A72">
      <w:pPr>
        <w:spacing w:after="0" w:line="240" w:lineRule="auto"/>
        <w:ind w:firstLine="851"/>
        <w:rPr>
          <w:lang w:val="ru-RU"/>
        </w:rPr>
      </w:pPr>
    </w:p>
    <w:p w14:paraId="17E5A14C" w14:textId="77777777" w:rsidR="0070639D" w:rsidRDefault="0070639D" w:rsidP="00753A72">
      <w:pPr>
        <w:spacing w:after="0" w:line="240" w:lineRule="auto"/>
        <w:ind w:firstLine="851"/>
        <w:rPr>
          <w:lang w:val="ru-RU"/>
        </w:rPr>
      </w:pPr>
    </w:p>
    <w:p w14:paraId="5F699236" w14:textId="77777777" w:rsidR="0070639D" w:rsidRDefault="0070639D" w:rsidP="00753A72">
      <w:pPr>
        <w:spacing w:after="0" w:line="240" w:lineRule="auto"/>
        <w:ind w:firstLine="851"/>
        <w:rPr>
          <w:lang w:val="ru-RU"/>
        </w:rPr>
      </w:pPr>
    </w:p>
    <w:p w14:paraId="701B04E5" w14:textId="77777777" w:rsidR="0070639D" w:rsidRDefault="0070639D" w:rsidP="00753A72">
      <w:pPr>
        <w:spacing w:after="0" w:line="240" w:lineRule="auto"/>
        <w:ind w:firstLine="851"/>
        <w:rPr>
          <w:lang w:val="ru-RU"/>
        </w:rPr>
      </w:pPr>
    </w:p>
    <w:p w14:paraId="5797B8E1" w14:textId="77777777" w:rsidR="0070639D" w:rsidRDefault="0070639D" w:rsidP="00753A72">
      <w:pPr>
        <w:spacing w:after="0" w:line="240" w:lineRule="auto"/>
        <w:ind w:firstLine="851"/>
        <w:rPr>
          <w:lang w:val="ru-RU"/>
        </w:rPr>
      </w:pPr>
    </w:p>
    <w:p w14:paraId="729C7AF5" w14:textId="77777777" w:rsidR="0070639D" w:rsidRDefault="0070639D" w:rsidP="00753A72">
      <w:pPr>
        <w:spacing w:after="0" w:line="240" w:lineRule="auto"/>
        <w:ind w:firstLine="851"/>
        <w:rPr>
          <w:lang w:val="ru-RU"/>
        </w:rPr>
      </w:pPr>
    </w:p>
    <w:p w14:paraId="7826066E" w14:textId="77777777" w:rsidR="0070639D" w:rsidRDefault="0070639D" w:rsidP="00753A72">
      <w:pPr>
        <w:spacing w:after="0" w:line="240" w:lineRule="auto"/>
        <w:ind w:firstLine="851"/>
        <w:rPr>
          <w:lang w:val="ru-RU"/>
        </w:rPr>
      </w:pPr>
    </w:p>
    <w:p w14:paraId="65D1ACDC" w14:textId="77777777" w:rsidR="0070639D" w:rsidRDefault="0070639D" w:rsidP="00753A72">
      <w:pPr>
        <w:spacing w:after="0" w:line="240" w:lineRule="auto"/>
        <w:ind w:firstLine="851"/>
        <w:rPr>
          <w:lang w:val="ru-RU"/>
        </w:rPr>
      </w:pPr>
    </w:p>
    <w:p w14:paraId="37E15A5A" w14:textId="77777777" w:rsidR="0070639D" w:rsidRDefault="0070639D" w:rsidP="00753A72">
      <w:pPr>
        <w:spacing w:after="0" w:line="240" w:lineRule="auto"/>
        <w:ind w:firstLine="851"/>
        <w:rPr>
          <w:lang w:val="ru-RU"/>
        </w:rPr>
      </w:pPr>
    </w:p>
    <w:p w14:paraId="5B53EDC9" w14:textId="77777777" w:rsidR="0070639D" w:rsidRDefault="0070639D" w:rsidP="00753A72">
      <w:pPr>
        <w:spacing w:after="0" w:line="240" w:lineRule="auto"/>
        <w:ind w:firstLine="851"/>
        <w:rPr>
          <w:lang w:val="ru-RU"/>
        </w:rPr>
      </w:pPr>
    </w:p>
    <w:p w14:paraId="3DD60F9C" w14:textId="77777777" w:rsidR="0070639D" w:rsidRDefault="0070639D" w:rsidP="00753A72">
      <w:pPr>
        <w:spacing w:after="0" w:line="240" w:lineRule="auto"/>
        <w:ind w:firstLine="851"/>
        <w:rPr>
          <w:lang w:val="ru-RU"/>
        </w:rPr>
      </w:pPr>
    </w:p>
    <w:p w14:paraId="5821BA79" w14:textId="77777777" w:rsidR="0070639D" w:rsidRDefault="0070639D" w:rsidP="000645BA">
      <w:pPr>
        <w:tabs>
          <w:tab w:val="left" w:pos="0"/>
          <w:tab w:val="left" w:pos="7648"/>
        </w:tabs>
        <w:ind w:right="-2"/>
        <w:jc w:val="both"/>
        <w:rPr>
          <w:rFonts w:ascii="Times New Roman" w:eastAsia="Times New Roman" w:hAnsi="Times New Roman" w:cs="Times New Roman"/>
          <w:sz w:val="28"/>
          <w:szCs w:val="24"/>
          <w:lang w:val="ru-RU" w:eastAsia="ru-RU"/>
        </w:rPr>
        <w:sectPr w:rsidR="0070639D" w:rsidSect="00735CCB">
          <w:headerReference w:type="default" r:id="rId14"/>
          <w:pgSz w:w="11906" w:h="16838"/>
          <w:pgMar w:top="1134" w:right="851" w:bottom="1134" w:left="1134" w:header="709" w:footer="709" w:gutter="0"/>
          <w:cols w:space="708"/>
          <w:titlePg/>
          <w:docGrid w:linePitch="360"/>
        </w:sectPr>
      </w:pPr>
    </w:p>
    <w:tbl>
      <w:tblPr>
        <w:tblStyle w:val="a4"/>
        <w:tblpPr w:leftFromText="180" w:rightFromText="180"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0639D" w:rsidRPr="007C0989" w14:paraId="4F1DE1F7" w14:textId="77777777" w:rsidTr="0070639D">
        <w:tc>
          <w:tcPr>
            <w:tcW w:w="4813" w:type="dxa"/>
          </w:tcPr>
          <w:p w14:paraId="20FB95E4" w14:textId="77777777" w:rsidR="0070639D" w:rsidRPr="007C0989" w:rsidRDefault="0070639D" w:rsidP="0070639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4</w:t>
            </w:r>
          </w:p>
          <w:p w14:paraId="6EB20ED0" w14:textId="77777777" w:rsidR="0070639D" w:rsidRPr="007C0989" w:rsidRDefault="0070639D" w:rsidP="0070639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3FEF2A3D" w14:textId="77777777" w:rsidR="0070639D" w:rsidRPr="007C0989" w:rsidRDefault="0070639D" w:rsidP="0070639D">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5534368F" w14:textId="77777777" w:rsidR="0070639D" w:rsidRPr="007C0989" w:rsidRDefault="0070639D" w:rsidP="0070639D">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18 декабря </w:t>
            </w:r>
            <w:r w:rsidRPr="007C0989">
              <w:rPr>
                <w:rFonts w:ascii="Times New Roman" w:eastAsia="Times New Roman" w:hAnsi="Times New Roman" w:cs="Times New Roman"/>
                <w:sz w:val="28"/>
                <w:szCs w:val="24"/>
                <w:lang w:val="ru-RU" w:eastAsia="ru-RU"/>
              </w:rPr>
              <w:t xml:space="preserve">2020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6</w:t>
            </w:r>
          </w:p>
        </w:tc>
      </w:tr>
    </w:tbl>
    <w:p w14:paraId="4872AEA6" w14:textId="77777777" w:rsidR="0070639D" w:rsidRDefault="0070639D" w:rsidP="00753A72">
      <w:pPr>
        <w:spacing w:after="0" w:line="240" w:lineRule="auto"/>
        <w:ind w:firstLine="851"/>
        <w:rPr>
          <w:lang w:val="ru-RU"/>
        </w:rPr>
      </w:pPr>
    </w:p>
    <w:p w14:paraId="72A3020C" w14:textId="77777777" w:rsidR="0070639D" w:rsidRDefault="0070639D" w:rsidP="00753A72">
      <w:pPr>
        <w:spacing w:after="0" w:line="240" w:lineRule="auto"/>
        <w:ind w:firstLine="851"/>
        <w:rPr>
          <w:lang w:val="ru-RU"/>
        </w:rPr>
      </w:pPr>
    </w:p>
    <w:p w14:paraId="72928E34" w14:textId="77777777" w:rsidR="0070639D" w:rsidRDefault="0070639D" w:rsidP="00753A72">
      <w:pPr>
        <w:spacing w:after="0" w:line="240" w:lineRule="auto"/>
        <w:ind w:firstLine="851"/>
        <w:rPr>
          <w:lang w:val="ru-RU"/>
        </w:rPr>
      </w:pPr>
    </w:p>
    <w:p w14:paraId="7B6646DD" w14:textId="77777777" w:rsidR="0070639D" w:rsidRDefault="0070639D" w:rsidP="00753A72">
      <w:pPr>
        <w:spacing w:after="0" w:line="240" w:lineRule="auto"/>
        <w:ind w:firstLine="851"/>
        <w:rPr>
          <w:lang w:val="ru-RU"/>
        </w:rPr>
      </w:pPr>
    </w:p>
    <w:p w14:paraId="1DB994BB" w14:textId="77777777" w:rsidR="0070639D" w:rsidRDefault="0070639D" w:rsidP="00753A72">
      <w:pPr>
        <w:spacing w:after="0" w:line="240" w:lineRule="auto"/>
        <w:ind w:firstLine="851"/>
        <w:rPr>
          <w:lang w:val="ru-RU"/>
        </w:rPr>
      </w:pPr>
    </w:p>
    <w:p w14:paraId="738B9AEE" w14:textId="77777777" w:rsidR="0070639D" w:rsidRDefault="0070639D" w:rsidP="00753A72">
      <w:pPr>
        <w:spacing w:after="0" w:line="240" w:lineRule="auto"/>
        <w:ind w:firstLine="851"/>
        <w:rPr>
          <w:lang w:val="ru-RU"/>
        </w:rPr>
      </w:pPr>
    </w:p>
    <w:p w14:paraId="4DC383DD" w14:textId="77777777" w:rsidR="0070639D" w:rsidRPr="0070639D" w:rsidRDefault="0070639D" w:rsidP="0070639D">
      <w:pPr>
        <w:keepNext/>
        <w:spacing w:after="0" w:line="240" w:lineRule="auto"/>
        <w:jc w:val="center"/>
        <w:outlineLvl w:val="0"/>
        <w:rPr>
          <w:rFonts w:ascii="Times New Roman" w:eastAsia="Times New Roman" w:hAnsi="Times New Roman" w:cs="Times New Roman"/>
          <w:sz w:val="26"/>
          <w:szCs w:val="20"/>
          <w:lang w:val="ru-RU" w:eastAsia="ru-RU"/>
        </w:rPr>
      </w:pP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r w:rsidRPr="00843CB2">
        <w:rPr>
          <w:rFonts w:ascii="Times New Roman" w:eastAsia="Times New Roman" w:hAnsi="Times New Roman" w:cs="Times New Roman"/>
          <w:b/>
          <w:sz w:val="26"/>
          <w:szCs w:val="20"/>
          <w:lang w:eastAsia="ru-RU"/>
        </w:rPr>
        <w:tab/>
      </w:r>
    </w:p>
    <w:p w14:paraId="60A6823C" w14:textId="77777777" w:rsidR="0070639D" w:rsidRPr="0070639D" w:rsidRDefault="0070639D" w:rsidP="0070639D">
      <w:pPr>
        <w:keepNext/>
        <w:spacing w:after="0" w:line="240" w:lineRule="auto"/>
        <w:ind w:left="12036" w:firstLine="708"/>
        <w:jc w:val="center"/>
        <w:outlineLvl w:val="0"/>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ab/>
      </w:r>
      <w:r w:rsidRPr="0070639D">
        <w:rPr>
          <w:rFonts w:ascii="Times New Roman" w:eastAsia="Times New Roman" w:hAnsi="Times New Roman" w:cs="Times New Roman"/>
          <w:sz w:val="26"/>
          <w:szCs w:val="20"/>
          <w:lang w:val="ru-RU" w:eastAsia="ru-RU"/>
        </w:rPr>
        <w:tab/>
      </w:r>
    </w:p>
    <w:p w14:paraId="6EDF268A" w14:textId="77777777" w:rsidR="0070639D" w:rsidRPr="0070639D" w:rsidRDefault="0070639D" w:rsidP="0070639D">
      <w:pPr>
        <w:keepNext/>
        <w:spacing w:after="0" w:line="240" w:lineRule="auto"/>
        <w:jc w:val="center"/>
        <w:outlineLvl w:val="0"/>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b/>
          <w:sz w:val="26"/>
          <w:szCs w:val="20"/>
          <w:lang w:val="ru-RU" w:eastAsia="ru-RU"/>
        </w:rPr>
        <w:t>План работы</w:t>
      </w:r>
    </w:p>
    <w:p w14:paraId="01D667CF" w14:textId="77777777" w:rsidR="0070639D" w:rsidRPr="0070639D" w:rsidRDefault="0070639D" w:rsidP="0070639D">
      <w:pPr>
        <w:keepNext/>
        <w:spacing w:after="0" w:line="240" w:lineRule="auto"/>
        <w:jc w:val="center"/>
        <w:outlineLvl w:val="0"/>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b/>
          <w:sz w:val="26"/>
          <w:szCs w:val="20"/>
          <w:lang w:val="ru-RU" w:eastAsia="ru-RU"/>
        </w:rPr>
        <w:t>Совета по аудиторской деятельности</w:t>
      </w:r>
    </w:p>
    <w:p w14:paraId="1959246D" w14:textId="77777777" w:rsidR="0070639D" w:rsidRPr="00843CB2" w:rsidRDefault="0070639D" w:rsidP="0070639D">
      <w:pPr>
        <w:keepNext/>
        <w:spacing w:after="0" w:line="240" w:lineRule="auto"/>
        <w:jc w:val="center"/>
        <w:outlineLvl w:val="0"/>
        <w:rPr>
          <w:rFonts w:ascii="Times New Roman" w:eastAsia="Times New Roman" w:hAnsi="Times New Roman" w:cs="Times New Roman"/>
          <w:b/>
          <w:sz w:val="26"/>
          <w:szCs w:val="20"/>
          <w:lang w:eastAsia="ru-RU"/>
        </w:rPr>
      </w:pPr>
      <w:proofErr w:type="spellStart"/>
      <w:r w:rsidRPr="00843CB2">
        <w:rPr>
          <w:rFonts w:ascii="Times New Roman" w:eastAsia="Times New Roman" w:hAnsi="Times New Roman" w:cs="Times New Roman"/>
          <w:b/>
          <w:sz w:val="26"/>
          <w:szCs w:val="20"/>
          <w:lang w:eastAsia="ru-RU"/>
        </w:rPr>
        <w:t>на</w:t>
      </w:r>
      <w:proofErr w:type="spellEnd"/>
      <w:r w:rsidRPr="00843CB2">
        <w:rPr>
          <w:rFonts w:ascii="Times New Roman" w:eastAsia="Times New Roman" w:hAnsi="Times New Roman" w:cs="Times New Roman"/>
          <w:b/>
          <w:sz w:val="26"/>
          <w:szCs w:val="20"/>
          <w:lang w:eastAsia="ru-RU"/>
        </w:rPr>
        <w:t xml:space="preserve"> 202</w:t>
      </w:r>
      <w:r>
        <w:rPr>
          <w:rFonts w:ascii="Times New Roman" w:eastAsia="Times New Roman" w:hAnsi="Times New Roman" w:cs="Times New Roman"/>
          <w:b/>
          <w:sz w:val="26"/>
          <w:szCs w:val="20"/>
          <w:lang w:eastAsia="ru-RU"/>
        </w:rPr>
        <w:t>1</w:t>
      </w:r>
      <w:r w:rsidRPr="00843CB2">
        <w:rPr>
          <w:rFonts w:ascii="Times New Roman" w:eastAsia="Times New Roman" w:hAnsi="Times New Roman" w:cs="Times New Roman"/>
          <w:b/>
          <w:sz w:val="26"/>
          <w:szCs w:val="20"/>
          <w:lang w:eastAsia="ru-RU"/>
        </w:rPr>
        <w:t xml:space="preserve"> </w:t>
      </w:r>
      <w:proofErr w:type="spellStart"/>
      <w:r w:rsidRPr="00843CB2">
        <w:rPr>
          <w:rFonts w:ascii="Times New Roman" w:eastAsia="Times New Roman" w:hAnsi="Times New Roman" w:cs="Times New Roman"/>
          <w:b/>
          <w:sz w:val="26"/>
          <w:szCs w:val="20"/>
          <w:lang w:eastAsia="ru-RU"/>
        </w:rPr>
        <w:t>год</w:t>
      </w:r>
      <w:proofErr w:type="spellEnd"/>
    </w:p>
    <w:p w14:paraId="0BD7343B" w14:textId="77777777" w:rsidR="0070639D" w:rsidRPr="00843CB2" w:rsidRDefault="0070639D" w:rsidP="0070639D">
      <w:pPr>
        <w:keepNext/>
        <w:spacing w:after="0" w:line="240" w:lineRule="auto"/>
        <w:jc w:val="center"/>
        <w:outlineLvl w:val="0"/>
        <w:rPr>
          <w:rFonts w:ascii="Times New Roman" w:eastAsia="Times New Roman" w:hAnsi="Times New Roman" w:cs="Times New Roman"/>
          <w:b/>
          <w:sz w:val="26"/>
          <w:szCs w:val="20"/>
          <w:lang w:eastAsia="ru-RU"/>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8218"/>
        <w:gridCol w:w="3566"/>
        <w:gridCol w:w="1827"/>
      </w:tblGrid>
      <w:tr w:rsidR="0070639D" w:rsidRPr="00843CB2" w14:paraId="3916DBF8" w14:textId="77777777" w:rsidTr="000645BA">
        <w:trPr>
          <w:tblHeader/>
        </w:trPr>
        <w:tc>
          <w:tcPr>
            <w:tcW w:w="894" w:type="dxa"/>
          </w:tcPr>
          <w:p w14:paraId="59FB829D" w14:textId="77777777"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r w:rsidRPr="00843CB2">
              <w:rPr>
                <w:rFonts w:ascii="Times New Roman" w:eastAsia="Times New Roman" w:hAnsi="Times New Roman" w:cs="Times New Roman"/>
                <w:b/>
                <w:sz w:val="26"/>
                <w:szCs w:val="20"/>
                <w:lang w:eastAsia="ru-RU"/>
              </w:rPr>
              <w:t>N п/п</w:t>
            </w:r>
          </w:p>
        </w:tc>
        <w:tc>
          <w:tcPr>
            <w:tcW w:w="8218" w:type="dxa"/>
          </w:tcPr>
          <w:p w14:paraId="20CEB04E" w14:textId="77777777"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proofErr w:type="spellStart"/>
            <w:r w:rsidRPr="00843CB2">
              <w:rPr>
                <w:rFonts w:ascii="Times New Roman" w:eastAsia="Times New Roman" w:hAnsi="Times New Roman" w:cs="Times New Roman"/>
                <w:b/>
                <w:sz w:val="26"/>
                <w:szCs w:val="20"/>
                <w:lang w:eastAsia="ru-RU"/>
              </w:rPr>
              <w:t>Мероприятие</w:t>
            </w:r>
            <w:proofErr w:type="spellEnd"/>
          </w:p>
        </w:tc>
        <w:tc>
          <w:tcPr>
            <w:tcW w:w="3566" w:type="dxa"/>
          </w:tcPr>
          <w:p w14:paraId="344E7010" w14:textId="77777777" w:rsidR="0070639D" w:rsidRPr="00843CB2" w:rsidRDefault="0070639D" w:rsidP="000645BA">
            <w:pPr>
              <w:spacing w:after="0" w:line="240" w:lineRule="auto"/>
              <w:ind w:right="-250"/>
              <w:jc w:val="center"/>
              <w:rPr>
                <w:rFonts w:ascii="Times New Roman" w:eastAsia="Times New Roman" w:hAnsi="Times New Roman" w:cs="Times New Roman"/>
                <w:b/>
                <w:sz w:val="26"/>
                <w:szCs w:val="20"/>
                <w:lang w:eastAsia="ru-RU"/>
              </w:rPr>
            </w:pPr>
            <w:proofErr w:type="spellStart"/>
            <w:r w:rsidRPr="00843CB2">
              <w:rPr>
                <w:rFonts w:ascii="Times New Roman" w:eastAsia="Times New Roman" w:hAnsi="Times New Roman" w:cs="Times New Roman"/>
                <w:b/>
                <w:sz w:val="26"/>
                <w:szCs w:val="20"/>
                <w:lang w:eastAsia="ru-RU"/>
              </w:rPr>
              <w:t>Срок</w:t>
            </w:r>
            <w:proofErr w:type="spellEnd"/>
            <w:r w:rsidRPr="00843CB2">
              <w:rPr>
                <w:rFonts w:ascii="Times New Roman" w:eastAsia="Times New Roman" w:hAnsi="Times New Roman" w:cs="Times New Roman"/>
                <w:b/>
                <w:sz w:val="26"/>
                <w:szCs w:val="20"/>
                <w:lang w:eastAsia="ru-RU"/>
              </w:rPr>
              <w:t xml:space="preserve"> </w:t>
            </w:r>
            <w:proofErr w:type="spellStart"/>
            <w:r w:rsidRPr="00843CB2">
              <w:rPr>
                <w:rFonts w:ascii="Times New Roman" w:eastAsia="Times New Roman" w:hAnsi="Times New Roman" w:cs="Times New Roman"/>
                <w:b/>
                <w:sz w:val="26"/>
                <w:szCs w:val="20"/>
                <w:lang w:eastAsia="ru-RU"/>
              </w:rPr>
              <w:t>исполнения</w:t>
            </w:r>
            <w:proofErr w:type="spellEnd"/>
          </w:p>
        </w:tc>
        <w:tc>
          <w:tcPr>
            <w:tcW w:w="1827" w:type="dxa"/>
          </w:tcPr>
          <w:p w14:paraId="402DD37B" w14:textId="77777777" w:rsidR="0070639D" w:rsidRPr="00843CB2" w:rsidRDefault="0070639D" w:rsidP="000645BA">
            <w:pPr>
              <w:spacing w:after="0" w:line="240" w:lineRule="auto"/>
              <w:jc w:val="center"/>
              <w:rPr>
                <w:rFonts w:ascii="Times New Roman" w:eastAsia="Times New Roman" w:hAnsi="Times New Roman" w:cs="Times New Roman"/>
                <w:b/>
                <w:sz w:val="26"/>
                <w:szCs w:val="20"/>
                <w:lang w:eastAsia="ru-RU"/>
              </w:rPr>
            </w:pPr>
            <w:proofErr w:type="spellStart"/>
            <w:r w:rsidRPr="00843CB2">
              <w:rPr>
                <w:rFonts w:ascii="Times New Roman" w:eastAsia="Times New Roman" w:hAnsi="Times New Roman" w:cs="Times New Roman"/>
                <w:b/>
                <w:sz w:val="26"/>
                <w:szCs w:val="20"/>
                <w:lang w:eastAsia="ru-RU"/>
              </w:rPr>
              <w:t>Примечание</w:t>
            </w:r>
            <w:proofErr w:type="spellEnd"/>
          </w:p>
        </w:tc>
      </w:tr>
      <w:tr w:rsidR="0070639D" w:rsidRPr="00843CB2" w14:paraId="1252C55A" w14:textId="77777777" w:rsidTr="000645BA">
        <w:tc>
          <w:tcPr>
            <w:tcW w:w="894" w:type="dxa"/>
          </w:tcPr>
          <w:p w14:paraId="3D017B1B"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7CDC959E"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результатов деятельности Федерального казначейства по осуществлению внешнего контроля качества работы аудиторских организаций в 2020 г.</w:t>
            </w:r>
          </w:p>
        </w:tc>
        <w:tc>
          <w:tcPr>
            <w:tcW w:w="3566" w:type="dxa"/>
          </w:tcPr>
          <w:p w14:paraId="3564D44C" w14:textId="77777777" w:rsidR="0070639D" w:rsidRPr="00843CB2" w:rsidRDefault="0070639D" w:rsidP="000645BA">
            <w:pPr>
              <w:spacing w:after="0" w:line="240" w:lineRule="auto"/>
              <w:ind w:left="-108"/>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март</w:t>
            </w:r>
            <w:proofErr w:type="spellEnd"/>
          </w:p>
        </w:tc>
        <w:tc>
          <w:tcPr>
            <w:tcW w:w="1827" w:type="dxa"/>
          </w:tcPr>
          <w:p w14:paraId="783131DC"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1EF46B17" w14:textId="77777777" w:rsidTr="000645BA">
        <w:tc>
          <w:tcPr>
            <w:tcW w:w="894" w:type="dxa"/>
          </w:tcPr>
          <w:p w14:paraId="0C69CE10"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5212F069" w14:textId="77777777" w:rsidR="0070639D" w:rsidRPr="0070639D" w:rsidRDefault="0070639D" w:rsidP="000645BA">
            <w:pPr>
              <w:spacing w:after="0" w:line="240" w:lineRule="auto"/>
              <w:jc w:val="both"/>
              <w:rPr>
                <w:rFonts w:ascii="Times New Roman" w:eastAsia="Times New Roman" w:hAnsi="Times New Roman" w:cs="Times New Roman"/>
                <w:b/>
                <w:sz w:val="26"/>
                <w:szCs w:val="20"/>
                <w:lang w:val="ru-RU" w:eastAsia="ru-RU"/>
              </w:rPr>
            </w:pPr>
            <w:r w:rsidRPr="0070639D">
              <w:rPr>
                <w:rFonts w:ascii="Times New Roman" w:eastAsia="Times New Roman" w:hAnsi="Times New Roman" w:cs="Times New Roman"/>
                <w:sz w:val="26"/>
                <w:szCs w:val="20"/>
                <w:lang w:val="ru-RU" w:eastAsia="ru-RU"/>
              </w:rPr>
              <w:t xml:space="preserve">Анализ состояния рынка аудиторских услуг в Российской Федерации в 2020 г. </w:t>
            </w:r>
          </w:p>
        </w:tc>
        <w:tc>
          <w:tcPr>
            <w:tcW w:w="3566" w:type="dxa"/>
          </w:tcPr>
          <w:p w14:paraId="3B9DD99E" w14:textId="77777777" w:rsidR="0070639D" w:rsidRPr="00843CB2" w:rsidRDefault="0070639D" w:rsidP="000645BA">
            <w:pPr>
              <w:spacing w:after="0" w:line="240" w:lineRule="auto"/>
              <w:ind w:left="-108"/>
              <w:jc w:val="center"/>
              <w:rPr>
                <w:rFonts w:ascii="Times New Roman" w:eastAsia="Times New Roman" w:hAnsi="Times New Roman" w:cs="Times New Roman"/>
                <w:b/>
                <w:sz w:val="26"/>
                <w:szCs w:val="20"/>
                <w:lang w:eastAsia="ru-RU"/>
              </w:rPr>
            </w:pPr>
            <w:proofErr w:type="spellStart"/>
            <w:r w:rsidRPr="00843CB2">
              <w:rPr>
                <w:rFonts w:ascii="Times New Roman" w:eastAsia="Times New Roman" w:hAnsi="Times New Roman" w:cs="Times New Roman"/>
                <w:sz w:val="26"/>
                <w:szCs w:val="20"/>
                <w:lang w:eastAsia="ru-RU"/>
              </w:rPr>
              <w:t>июнь</w:t>
            </w:r>
            <w:proofErr w:type="spellEnd"/>
            <w:r w:rsidRPr="00843CB2">
              <w:rPr>
                <w:rFonts w:ascii="Times New Roman" w:eastAsia="Times New Roman" w:hAnsi="Times New Roman" w:cs="Times New Roman"/>
                <w:b/>
                <w:sz w:val="26"/>
                <w:szCs w:val="20"/>
                <w:lang w:eastAsia="ru-RU"/>
              </w:rPr>
              <w:t xml:space="preserve"> </w:t>
            </w:r>
          </w:p>
        </w:tc>
        <w:tc>
          <w:tcPr>
            <w:tcW w:w="1827" w:type="dxa"/>
          </w:tcPr>
          <w:p w14:paraId="31B24456"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1A0528EF" w14:textId="77777777" w:rsidTr="000645BA">
        <w:tc>
          <w:tcPr>
            <w:tcW w:w="894" w:type="dxa"/>
          </w:tcPr>
          <w:p w14:paraId="21BD0EA6"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6CE7C01B"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состояния внешнего контроля качества работы аудиторских организаций, аудиторов в 2020 г.</w:t>
            </w:r>
          </w:p>
        </w:tc>
        <w:tc>
          <w:tcPr>
            <w:tcW w:w="3566" w:type="dxa"/>
          </w:tcPr>
          <w:p w14:paraId="11C1C8CB"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июнь</w:t>
            </w:r>
            <w:proofErr w:type="spellEnd"/>
          </w:p>
        </w:tc>
        <w:tc>
          <w:tcPr>
            <w:tcW w:w="1827" w:type="dxa"/>
          </w:tcPr>
          <w:p w14:paraId="5240C652" w14:textId="77777777"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14:paraId="7DA8CAF4" w14:textId="77777777" w:rsidTr="000645BA">
        <w:tc>
          <w:tcPr>
            <w:tcW w:w="894" w:type="dxa"/>
          </w:tcPr>
          <w:p w14:paraId="530016F0"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457CE548" w14:textId="77777777" w:rsidR="0070639D" w:rsidRPr="0070639D" w:rsidRDefault="0070639D" w:rsidP="000645BA">
            <w:pPr>
              <w:spacing w:before="60"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исполнения аудиторами требования о прохождении обучения по программам повышения квалификации, а также деятельности саморегулируемой организации аудиторов по организации такого обучения в 2020 г.</w:t>
            </w:r>
          </w:p>
        </w:tc>
        <w:tc>
          <w:tcPr>
            <w:tcW w:w="3566" w:type="dxa"/>
          </w:tcPr>
          <w:p w14:paraId="6374CACE"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сентябрь</w:t>
            </w:r>
            <w:proofErr w:type="spellEnd"/>
          </w:p>
        </w:tc>
        <w:tc>
          <w:tcPr>
            <w:tcW w:w="1827" w:type="dxa"/>
          </w:tcPr>
          <w:p w14:paraId="12951DE6" w14:textId="77777777"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14:paraId="066C79C9" w14:textId="77777777" w:rsidTr="000645BA">
        <w:tc>
          <w:tcPr>
            <w:tcW w:w="894" w:type="dxa"/>
          </w:tcPr>
          <w:p w14:paraId="4F7F0101"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565661B2" w14:textId="77777777" w:rsidR="0070639D" w:rsidRPr="0070639D" w:rsidRDefault="0070639D" w:rsidP="000645BA">
            <w:pPr>
              <w:spacing w:before="60"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Определение приоритетной тематики обучения по программам повышения квалификации аудиторов на 2022 год</w:t>
            </w:r>
          </w:p>
        </w:tc>
        <w:tc>
          <w:tcPr>
            <w:tcW w:w="3566" w:type="dxa"/>
          </w:tcPr>
          <w:p w14:paraId="4AEEDDCD"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сентябрь</w:t>
            </w:r>
            <w:proofErr w:type="spellEnd"/>
          </w:p>
        </w:tc>
        <w:tc>
          <w:tcPr>
            <w:tcW w:w="1827" w:type="dxa"/>
          </w:tcPr>
          <w:p w14:paraId="48BFF024" w14:textId="77777777" w:rsidR="0070639D" w:rsidRPr="00843CB2" w:rsidRDefault="0070639D" w:rsidP="000645BA">
            <w:pPr>
              <w:spacing w:after="0" w:line="240" w:lineRule="auto"/>
              <w:jc w:val="both"/>
              <w:rPr>
                <w:rFonts w:ascii="Times New Roman" w:eastAsia="Times New Roman" w:hAnsi="Times New Roman" w:cs="Times New Roman"/>
                <w:color w:val="339966"/>
                <w:sz w:val="26"/>
                <w:szCs w:val="20"/>
                <w:lang w:eastAsia="ru-RU"/>
              </w:rPr>
            </w:pPr>
          </w:p>
        </w:tc>
      </w:tr>
      <w:tr w:rsidR="0070639D" w:rsidRPr="00843CB2" w14:paraId="01D91E00" w14:textId="77777777" w:rsidTr="000645BA">
        <w:tc>
          <w:tcPr>
            <w:tcW w:w="894" w:type="dxa"/>
          </w:tcPr>
          <w:p w14:paraId="0A88CC4B" w14:textId="77777777" w:rsidR="0070639D" w:rsidRPr="00843CB2" w:rsidRDefault="0070639D" w:rsidP="00CB33FC">
            <w:pPr>
              <w:numPr>
                <w:ilvl w:val="0"/>
                <w:numId w:val="7"/>
              </w:numPr>
              <w:spacing w:after="0" w:line="240" w:lineRule="auto"/>
              <w:contextualSpacing/>
              <w:rPr>
                <w:rFonts w:ascii="Times New Roman" w:eastAsia="Times New Roman" w:hAnsi="Times New Roman" w:cs="Times New Roman"/>
                <w:sz w:val="26"/>
                <w:szCs w:val="20"/>
                <w:lang w:eastAsia="ru-RU"/>
              </w:rPr>
            </w:pPr>
          </w:p>
        </w:tc>
        <w:tc>
          <w:tcPr>
            <w:tcW w:w="8218" w:type="dxa"/>
          </w:tcPr>
          <w:p w14:paraId="3D121C88"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Анализ опыта проведения квалификационного экзамена на получение квалификационного аттестата аудитора по новым правилам</w:t>
            </w:r>
          </w:p>
        </w:tc>
        <w:tc>
          <w:tcPr>
            <w:tcW w:w="3566" w:type="dxa"/>
          </w:tcPr>
          <w:p w14:paraId="7ADD6B96" w14:textId="77777777" w:rsidR="0070639D" w:rsidRPr="00843CB2" w:rsidRDefault="0070639D" w:rsidP="000645BA">
            <w:pPr>
              <w:spacing w:after="0" w:line="240" w:lineRule="auto"/>
              <w:ind w:left="-108"/>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декабрь</w:t>
            </w:r>
            <w:proofErr w:type="spellEnd"/>
          </w:p>
        </w:tc>
        <w:tc>
          <w:tcPr>
            <w:tcW w:w="1827" w:type="dxa"/>
          </w:tcPr>
          <w:p w14:paraId="1B75660F"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2ED783BE" w14:textId="77777777" w:rsidTr="000645BA">
        <w:tc>
          <w:tcPr>
            <w:tcW w:w="894" w:type="dxa"/>
          </w:tcPr>
          <w:p w14:paraId="0160A398"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7370BD88"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Участие в реализации Основных направлений развития аудиторской деятельности в Российской Федерации на период до 2024 года</w:t>
            </w:r>
          </w:p>
        </w:tc>
        <w:tc>
          <w:tcPr>
            <w:tcW w:w="3566" w:type="dxa"/>
          </w:tcPr>
          <w:p w14:paraId="47240DE6"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в </w:t>
            </w:r>
            <w:proofErr w:type="spellStart"/>
            <w:r w:rsidRPr="00843CB2">
              <w:rPr>
                <w:rFonts w:ascii="Times New Roman" w:eastAsia="Times New Roman" w:hAnsi="Times New Roman" w:cs="Times New Roman"/>
                <w:sz w:val="26"/>
                <w:szCs w:val="20"/>
                <w:lang w:eastAsia="ru-RU"/>
              </w:rPr>
              <w:t>течение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года</w:t>
            </w:r>
            <w:proofErr w:type="spellEnd"/>
          </w:p>
        </w:tc>
        <w:tc>
          <w:tcPr>
            <w:tcW w:w="1827" w:type="dxa"/>
          </w:tcPr>
          <w:p w14:paraId="4D36152F" w14:textId="77777777" w:rsidR="0070639D" w:rsidRPr="00843CB2" w:rsidRDefault="0070639D" w:rsidP="000645BA">
            <w:pPr>
              <w:spacing w:after="0" w:line="240" w:lineRule="auto"/>
              <w:jc w:val="both"/>
              <w:rPr>
                <w:rFonts w:ascii="Times New Roman" w:eastAsia="Times New Roman" w:hAnsi="Times New Roman" w:cs="Times New Roman"/>
                <w:sz w:val="26"/>
                <w:szCs w:val="20"/>
                <w:highlight w:val="yellow"/>
                <w:lang w:eastAsia="ru-RU"/>
              </w:rPr>
            </w:pPr>
          </w:p>
        </w:tc>
      </w:tr>
      <w:tr w:rsidR="0070639D" w:rsidRPr="00843CB2" w14:paraId="3CB1325A" w14:textId="77777777" w:rsidTr="000645BA">
        <w:tc>
          <w:tcPr>
            <w:tcW w:w="894" w:type="dxa"/>
          </w:tcPr>
          <w:p w14:paraId="1CE5D76F"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388674C6"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Мониторинг исполнения Плана мероприятий («дорожной карты») по реализации Основных направлений развития аудиторской деятельности в Российской Федерации на период до 2024 года</w:t>
            </w:r>
          </w:p>
        </w:tc>
        <w:tc>
          <w:tcPr>
            <w:tcW w:w="3566" w:type="dxa"/>
          </w:tcPr>
          <w:p w14:paraId="193A934B"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в </w:t>
            </w:r>
            <w:proofErr w:type="spellStart"/>
            <w:r w:rsidRPr="00843CB2">
              <w:rPr>
                <w:rFonts w:ascii="Times New Roman" w:eastAsia="Times New Roman" w:hAnsi="Times New Roman" w:cs="Times New Roman"/>
                <w:sz w:val="26"/>
                <w:szCs w:val="20"/>
                <w:lang w:eastAsia="ru-RU"/>
              </w:rPr>
              <w:t>течение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года</w:t>
            </w:r>
            <w:proofErr w:type="spellEnd"/>
          </w:p>
        </w:tc>
        <w:tc>
          <w:tcPr>
            <w:tcW w:w="1827" w:type="dxa"/>
          </w:tcPr>
          <w:p w14:paraId="77316308"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05E61802" w14:textId="77777777" w:rsidTr="000645BA">
        <w:tc>
          <w:tcPr>
            <w:tcW w:w="894" w:type="dxa"/>
          </w:tcPr>
          <w:p w14:paraId="74E577B1"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222DA8B4"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вопросов государственной политики в сфере аудиторской деятельности</w:t>
            </w:r>
          </w:p>
        </w:tc>
        <w:tc>
          <w:tcPr>
            <w:tcW w:w="3566" w:type="dxa"/>
          </w:tcPr>
          <w:p w14:paraId="4CADCE57"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в </w:t>
            </w:r>
            <w:proofErr w:type="spellStart"/>
            <w:r w:rsidRPr="00843CB2">
              <w:rPr>
                <w:rFonts w:ascii="Times New Roman" w:eastAsia="Times New Roman" w:hAnsi="Times New Roman" w:cs="Times New Roman"/>
                <w:sz w:val="26"/>
                <w:szCs w:val="20"/>
                <w:lang w:eastAsia="ru-RU"/>
              </w:rPr>
              <w:t>течение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года</w:t>
            </w:r>
            <w:proofErr w:type="spellEnd"/>
          </w:p>
        </w:tc>
        <w:tc>
          <w:tcPr>
            <w:tcW w:w="1827" w:type="dxa"/>
          </w:tcPr>
          <w:p w14:paraId="42D1CE5A"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6CD22F78" w14:textId="77777777" w:rsidTr="000645BA">
        <w:tc>
          <w:tcPr>
            <w:tcW w:w="894" w:type="dxa"/>
          </w:tcPr>
          <w:p w14:paraId="6733B8E0"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46485366"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проектов нормативных правовых актов, регулирующих аудиторскую деятельность</w:t>
            </w:r>
          </w:p>
        </w:tc>
        <w:tc>
          <w:tcPr>
            <w:tcW w:w="3566" w:type="dxa"/>
          </w:tcPr>
          <w:p w14:paraId="5FB44AB7"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p>
        </w:tc>
        <w:tc>
          <w:tcPr>
            <w:tcW w:w="1827" w:type="dxa"/>
          </w:tcPr>
          <w:p w14:paraId="22A34671"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3300A68D" w14:textId="77777777" w:rsidTr="000645BA">
        <w:tc>
          <w:tcPr>
            <w:tcW w:w="894" w:type="dxa"/>
          </w:tcPr>
          <w:p w14:paraId="5674074D"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3C4906CA"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Экспертиза применимости документов международных стандартов аудита на территории Российской Федерации </w:t>
            </w:r>
          </w:p>
        </w:tc>
        <w:tc>
          <w:tcPr>
            <w:tcW w:w="3566" w:type="dxa"/>
          </w:tcPr>
          <w:p w14:paraId="589649D9"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p>
        </w:tc>
        <w:tc>
          <w:tcPr>
            <w:tcW w:w="1827" w:type="dxa"/>
          </w:tcPr>
          <w:p w14:paraId="189BFB34"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0BD7B48C" w14:textId="77777777" w:rsidTr="000645BA">
        <w:tc>
          <w:tcPr>
            <w:tcW w:w="894" w:type="dxa"/>
          </w:tcPr>
          <w:p w14:paraId="3B022C97"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5D756DA0"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Экспертиза проектов законодательных и иных нормативных правовых актов, связанных с регулированием и осуществлением аудиторской деятельности</w:t>
            </w:r>
          </w:p>
        </w:tc>
        <w:tc>
          <w:tcPr>
            <w:tcW w:w="3566" w:type="dxa"/>
          </w:tcPr>
          <w:p w14:paraId="7CFB8BFB"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r w:rsidRPr="00843CB2">
              <w:rPr>
                <w:rFonts w:ascii="Times New Roman" w:eastAsia="Times New Roman" w:hAnsi="Times New Roman" w:cs="Times New Roman"/>
                <w:sz w:val="26"/>
                <w:szCs w:val="20"/>
                <w:lang w:eastAsia="ru-RU"/>
              </w:rPr>
              <w:t xml:space="preserve"> </w:t>
            </w:r>
          </w:p>
        </w:tc>
        <w:tc>
          <w:tcPr>
            <w:tcW w:w="1827" w:type="dxa"/>
          </w:tcPr>
          <w:p w14:paraId="59361BDC"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0D5066BA" w14:textId="77777777" w:rsidTr="000645BA">
        <w:tc>
          <w:tcPr>
            <w:tcW w:w="894" w:type="dxa"/>
            <w:tcBorders>
              <w:bottom w:val="single" w:sz="4" w:space="0" w:color="auto"/>
            </w:tcBorders>
          </w:tcPr>
          <w:p w14:paraId="6D36085E"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4CEBF01D" w14:textId="77777777"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запросов по применению законодательства Российской Федерации об аудиторской деятельности</w:t>
            </w:r>
          </w:p>
        </w:tc>
        <w:tc>
          <w:tcPr>
            <w:tcW w:w="3566" w:type="dxa"/>
            <w:tcBorders>
              <w:bottom w:val="single" w:sz="4" w:space="0" w:color="auto"/>
            </w:tcBorders>
          </w:tcPr>
          <w:p w14:paraId="12676D04"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p>
        </w:tc>
        <w:tc>
          <w:tcPr>
            <w:tcW w:w="1827" w:type="dxa"/>
            <w:tcBorders>
              <w:bottom w:val="single" w:sz="4" w:space="0" w:color="auto"/>
            </w:tcBorders>
          </w:tcPr>
          <w:p w14:paraId="24CDFC2F"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7678CA5C" w14:textId="77777777" w:rsidTr="000645BA">
        <w:tc>
          <w:tcPr>
            <w:tcW w:w="894" w:type="dxa"/>
            <w:tcBorders>
              <w:bottom w:val="single" w:sz="4" w:space="0" w:color="auto"/>
            </w:tcBorders>
          </w:tcPr>
          <w:p w14:paraId="6081A444"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6887B578"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Рассмотрение обращений и ходатайств саморегулируемой организации аудиторов в сфере аудиторской деятельности </w:t>
            </w:r>
          </w:p>
        </w:tc>
        <w:tc>
          <w:tcPr>
            <w:tcW w:w="3566" w:type="dxa"/>
            <w:tcBorders>
              <w:bottom w:val="single" w:sz="4" w:space="0" w:color="auto"/>
            </w:tcBorders>
          </w:tcPr>
          <w:p w14:paraId="3949A498"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r w:rsidRPr="00843CB2">
              <w:rPr>
                <w:rFonts w:ascii="Times New Roman" w:eastAsia="Times New Roman" w:hAnsi="Times New Roman" w:cs="Times New Roman"/>
                <w:sz w:val="26"/>
                <w:szCs w:val="20"/>
                <w:lang w:eastAsia="ru-RU"/>
              </w:rPr>
              <w:t xml:space="preserve"> </w:t>
            </w:r>
          </w:p>
        </w:tc>
        <w:tc>
          <w:tcPr>
            <w:tcW w:w="1827" w:type="dxa"/>
            <w:tcBorders>
              <w:bottom w:val="single" w:sz="4" w:space="0" w:color="auto"/>
            </w:tcBorders>
          </w:tcPr>
          <w:p w14:paraId="593C398D"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2EC4C02F" w14:textId="77777777" w:rsidTr="000645BA">
        <w:tc>
          <w:tcPr>
            <w:tcW w:w="894" w:type="dxa"/>
            <w:tcBorders>
              <w:bottom w:val="single" w:sz="4" w:space="0" w:color="auto"/>
            </w:tcBorders>
          </w:tcPr>
          <w:p w14:paraId="12F81A18"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530DC922" w14:textId="77777777"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 xml:space="preserve">Рассмотрение заявлений аудиторских организаций о включении объединений организаций в перечни сетей аудиторских организаций </w:t>
            </w:r>
          </w:p>
        </w:tc>
        <w:tc>
          <w:tcPr>
            <w:tcW w:w="3566" w:type="dxa"/>
            <w:tcBorders>
              <w:bottom w:val="single" w:sz="4" w:space="0" w:color="auto"/>
            </w:tcBorders>
          </w:tcPr>
          <w:p w14:paraId="52EA02F4"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p>
        </w:tc>
        <w:tc>
          <w:tcPr>
            <w:tcW w:w="1827" w:type="dxa"/>
            <w:tcBorders>
              <w:bottom w:val="single" w:sz="4" w:space="0" w:color="auto"/>
            </w:tcBorders>
          </w:tcPr>
          <w:p w14:paraId="7680302A"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61C84F17" w14:textId="77777777" w:rsidTr="000645BA">
        <w:tc>
          <w:tcPr>
            <w:tcW w:w="894" w:type="dxa"/>
            <w:tcBorders>
              <w:bottom w:val="single" w:sz="4" w:space="0" w:color="auto"/>
            </w:tcBorders>
          </w:tcPr>
          <w:p w14:paraId="4D0D878A"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1B15A961" w14:textId="77777777" w:rsidR="0070639D" w:rsidRPr="0070639D" w:rsidRDefault="0070639D" w:rsidP="000645BA">
            <w:pPr>
              <w:spacing w:before="60" w:after="6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ходатайств саморегулируемой организации аудиторов о 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tc>
        <w:tc>
          <w:tcPr>
            <w:tcW w:w="3566" w:type="dxa"/>
            <w:tcBorders>
              <w:bottom w:val="single" w:sz="4" w:space="0" w:color="auto"/>
            </w:tcBorders>
          </w:tcPr>
          <w:p w14:paraId="290FA576"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поступления</w:t>
            </w:r>
            <w:proofErr w:type="spellEnd"/>
          </w:p>
        </w:tc>
        <w:tc>
          <w:tcPr>
            <w:tcW w:w="1827" w:type="dxa"/>
            <w:tcBorders>
              <w:bottom w:val="single" w:sz="4" w:space="0" w:color="auto"/>
            </w:tcBorders>
          </w:tcPr>
          <w:p w14:paraId="584B74AF"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5EAFB092" w14:textId="77777777" w:rsidTr="000645BA">
        <w:trPr>
          <w:trHeight w:val="527"/>
        </w:trPr>
        <w:tc>
          <w:tcPr>
            <w:tcW w:w="894" w:type="dxa"/>
            <w:tcBorders>
              <w:bottom w:val="single" w:sz="4" w:space="0" w:color="auto"/>
            </w:tcBorders>
          </w:tcPr>
          <w:p w14:paraId="5C8F0650"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75F2068C"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результатов проверок саморегулируемой организации аудиторов</w:t>
            </w:r>
          </w:p>
        </w:tc>
        <w:tc>
          <w:tcPr>
            <w:tcW w:w="3566" w:type="dxa"/>
            <w:tcBorders>
              <w:bottom w:val="single" w:sz="4" w:space="0" w:color="auto"/>
            </w:tcBorders>
          </w:tcPr>
          <w:p w14:paraId="60F220BE"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proofErr w:type="spellStart"/>
            <w:r w:rsidRPr="00843CB2">
              <w:rPr>
                <w:rFonts w:ascii="Times New Roman" w:eastAsia="Times New Roman" w:hAnsi="Times New Roman" w:cs="Times New Roman"/>
                <w:sz w:val="26"/>
                <w:szCs w:val="20"/>
                <w:lang w:eastAsia="ru-RU"/>
              </w:rPr>
              <w:t>по</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мере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проведения</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проверок</w:t>
            </w:r>
            <w:proofErr w:type="spellEnd"/>
            <w:r w:rsidRPr="00843CB2">
              <w:rPr>
                <w:rFonts w:ascii="Times New Roman" w:eastAsia="Times New Roman" w:hAnsi="Times New Roman" w:cs="Times New Roman"/>
                <w:sz w:val="26"/>
                <w:szCs w:val="20"/>
                <w:lang w:eastAsia="ru-RU"/>
              </w:rPr>
              <w:t xml:space="preserve"> </w:t>
            </w:r>
          </w:p>
        </w:tc>
        <w:tc>
          <w:tcPr>
            <w:tcW w:w="1827" w:type="dxa"/>
            <w:tcBorders>
              <w:bottom w:val="single" w:sz="4" w:space="0" w:color="auto"/>
            </w:tcBorders>
          </w:tcPr>
          <w:p w14:paraId="43DF0AD7"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14B06121" w14:textId="77777777" w:rsidTr="000645BA">
        <w:tc>
          <w:tcPr>
            <w:tcW w:w="894" w:type="dxa"/>
          </w:tcPr>
          <w:p w14:paraId="1515C269"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Pr>
          <w:p w14:paraId="7ECFE2CC" w14:textId="77777777" w:rsidR="0070639D" w:rsidRPr="0070639D" w:rsidRDefault="0070639D" w:rsidP="000645BA">
            <w:pPr>
              <w:spacing w:after="0" w:line="240" w:lineRule="auto"/>
              <w:ind w:left="34"/>
              <w:contextualSpacing/>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Рассмотрение организационных вопросов работы Совета по аудиторской деятельности и его Рабочего органа</w:t>
            </w:r>
          </w:p>
        </w:tc>
        <w:tc>
          <w:tcPr>
            <w:tcW w:w="3566" w:type="dxa"/>
          </w:tcPr>
          <w:p w14:paraId="083CB635"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в </w:t>
            </w:r>
            <w:proofErr w:type="spellStart"/>
            <w:r w:rsidRPr="00843CB2">
              <w:rPr>
                <w:rFonts w:ascii="Times New Roman" w:eastAsia="Times New Roman" w:hAnsi="Times New Roman" w:cs="Times New Roman"/>
                <w:sz w:val="26"/>
                <w:szCs w:val="20"/>
                <w:lang w:eastAsia="ru-RU"/>
              </w:rPr>
              <w:t>течение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года</w:t>
            </w:r>
            <w:proofErr w:type="spellEnd"/>
          </w:p>
        </w:tc>
        <w:tc>
          <w:tcPr>
            <w:tcW w:w="1827" w:type="dxa"/>
          </w:tcPr>
          <w:p w14:paraId="1C26B9BE"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r w:rsidR="0070639D" w:rsidRPr="00843CB2" w14:paraId="6740E9F8" w14:textId="77777777" w:rsidTr="000645BA">
        <w:tc>
          <w:tcPr>
            <w:tcW w:w="894" w:type="dxa"/>
            <w:tcBorders>
              <w:bottom w:val="single" w:sz="4" w:space="0" w:color="auto"/>
            </w:tcBorders>
          </w:tcPr>
          <w:p w14:paraId="4D8ADDD1" w14:textId="77777777" w:rsidR="0070639D" w:rsidRPr="00843CB2" w:rsidRDefault="0070639D" w:rsidP="00CB33FC">
            <w:pPr>
              <w:numPr>
                <w:ilvl w:val="0"/>
                <w:numId w:val="7"/>
              </w:numPr>
              <w:spacing w:after="0" w:line="240" w:lineRule="auto"/>
              <w:contextualSpacing/>
              <w:jc w:val="center"/>
              <w:rPr>
                <w:rFonts w:ascii="Times New Roman" w:eastAsia="Times New Roman" w:hAnsi="Times New Roman" w:cs="Times New Roman"/>
                <w:sz w:val="26"/>
                <w:szCs w:val="20"/>
                <w:lang w:eastAsia="ru-RU"/>
              </w:rPr>
            </w:pPr>
          </w:p>
        </w:tc>
        <w:tc>
          <w:tcPr>
            <w:tcW w:w="8218" w:type="dxa"/>
            <w:tcBorders>
              <w:bottom w:val="single" w:sz="4" w:space="0" w:color="auto"/>
            </w:tcBorders>
          </w:tcPr>
          <w:p w14:paraId="636C88EB" w14:textId="77777777" w:rsidR="0070639D" w:rsidRPr="0070639D" w:rsidRDefault="0070639D" w:rsidP="000645BA">
            <w:pPr>
              <w:spacing w:after="0" w:line="240" w:lineRule="auto"/>
              <w:jc w:val="both"/>
              <w:rPr>
                <w:rFonts w:ascii="Times New Roman" w:eastAsia="Times New Roman" w:hAnsi="Times New Roman" w:cs="Times New Roman"/>
                <w:sz w:val="26"/>
                <w:szCs w:val="20"/>
                <w:lang w:val="ru-RU" w:eastAsia="ru-RU"/>
              </w:rPr>
            </w:pPr>
            <w:r w:rsidRPr="0070639D">
              <w:rPr>
                <w:rFonts w:ascii="Times New Roman" w:eastAsia="Times New Roman" w:hAnsi="Times New Roman" w:cs="Times New Roman"/>
                <w:sz w:val="26"/>
                <w:szCs w:val="20"/>
                <w:lang w:val="ru-RU" w:eastAsia="ru-RU"/>
              </w:rPr>
              <w:t>Контроль исполнения решений Совета по аудиторской деятельности</w:t>
            </w:r>
          </w:p>
        </w:tc>
        <w:tc>
          <w:tcPr>
            <w:tcW w:w="3566" w:type="dxa"/>
            <w:tcBorders>
              <w:bottom w:val="single" w:sz="4" w:space="0" w:color="auto"/>
            </w:tcBorders>
          </w:tcPr>
          <w:p w14:paraId="55CD9216" w14:textId="77777777" w:rsidR="0070639D" w:rsidRPr="00843CB2" w:rsidRDefault="0070639D" w:rsidP="000645BA">
            <w:pPr>
              <w:spacing w:after="0" w:line="240" w:lineRule="auto"/>
              <w:jc w:val="center"/>
              <w:rPr>
                <w:rFonts w:ascii="Times New Roman" w:eastAsia="Times New Roman" w:hAnsi="Times New Roman" w:cs="Times New Roman"/>
                <w:sz w:val="26"/>
                <w:szCs w:val="20"/>
                <w:lang w:eastAsia="ru-RU"/>
              </w:rPr>
            </w:pPr>
            <w:r w:rsidRPr="00843CB2">
              <w:rPr>
                <w:rFonts w:ascii="Times New Roman" w:eastAsia="Times New Roman" w:hAnsi="Times New Roman" w:cs="Times New Roman"/>
                <w:sz w:val="26"/>
                <w:szCs w:val="20"/>
                <w:lang w:eastAsia="ru-RU"/>
              </w:rPr>
              <w:t xml:space="preserve">в </w:t>
            </w:r>
            <w:proofErr w:type="spellStart"/>
            <w:r w:rsidRPr="00843CB2">
              <w:rPr>
                <w:rFonts w:ascii="Times New Roman" w:eastAsia="Times New Roman" w:hAnsi="Times New Roman" w:cs="Times New Roman"/>
                <w:sz w:val="26"/>
                <w:szCs w:val="20"/>
                <w:lang w:eastAsia="ru-RU"/>
              </w:rPr>
              <w:t>течение</w:t>
            </w:r>
            <w:proofErr w:type="spellEnd"/>
            <w:r w:rsidRPr="00843CB2">
              <w:rPr>
                <w:rFonts w:ascii="Times New Roman" w:eastAsia="Times New Roman" w:hAnsi="Times New Roman" w:cs="Times New Roman"/>
                <w:sz w:val="26"/>
                <w:szCs w:val="20"/>
                <w:lang w:eastAsia="ru-RU"/>
              </w:rPr>
              <w:t xml:space="preserve"> </w:t>
            </w:r>
            <w:proofErr w:type="spellStart"/>
            <w:r w:rsidRPr="00843CB2">
              <w:rPr>
                <w:rFonts w:ascii="Times New Roman" w:eastAsia="Times New Roman" w:hAnsi="Times New Roman" w:cs="Times New Roman"/>
                <w:sz w:val="26"/>
                <w:szCs w:val="20"/>
                <w:lang w:eastAsia="ru-RU"/>
              </w:rPr>
              <w:t>года</w:t>
            </w:r>
            <w:proofErr w:type="spellEnd"/>
          </w:p>
        </w:tc>
        <w:tc>
          <w:tcPr>
            <w:tcW w:w="1827" w:type="dxa"/>
            <w:tcBorders>
              <w:bottom w:val="single" w:sz="4" w:space="0" w:color="auto"/>
            </w:tcBorders>
          </w:tcPr>
          <w:p w14:paraId="4A6A335A" w14:textId="77777777" w:rsidR="0070639D" w:rsidRPr="00843CB2" w:rsidRDefault="0070639D" w:rsidP="000645BA">
            <w:pPr>
              <w:spacing w:after="0" w:line="240" w:lineRule="auto"/>
              <w:jc w:val="both"/>
              <w:rPr>
                <w:rFonts w:ascii="Times New Roman" w:eastAsia="Times New Roman" w:hAnsi="Times New Roman" w:cs="Times New Roman"/>
                <w:sz w:val="26"/>
                <w:szCs w:val="20"/>
                <w:lang w:eastAsia="ru-RU"/>
              </w:rPr>
            </w:pPr>
          </w:p>
        </w:tc>
      </w:tr>
    </w:tbl>
    <w:p w14:paraId="405CCCF9" w14:textId="77777777" w:rsidR="0070639D" w:rsidRDefault="0070639D" w:rsidP="00753A72">
      <w:pPr>
        <w:spacing w:after="0" w:line="240" w:lineRule="auto"/>
        <w:ind w:firstLine="851"/>
        <w:rPr>
          <w:lang w:val="ru-RU"/>
        </w:rPr>
      </w:pPr>
    </w:p>
    <w:p w14:paraId="43304C4A" w14:textId="77777777" w:rsidR="0070639D" w:rsidRDefault="0070639D" w:rsidP="00753A72">
      <w:pPr>
        <w:spacing w:after="0" w:line="240" w:lineRule="auto"/>
        <w:ind w:firstLine="851"/>
        <w:rPr>
          <w:lang w:val="ru-RU"/>
        </w:rPr>
      </w:pPr>
    </w:p>
    <w:p w14:paraId="2EEB98F0" w14:textId="77777777" w:rsidR="0070639D" w:rsidRDefault="0070639D" w:rsidP="00753A72">
      <w:pPr>
        <w:spacing w:after="0" w:line="240" w:lineRule="auto"/>
        <w:ind w:firstLine="851"/>
        <w:rPr>
          <w:lang w:val="ru-RU"/>
        </w:rPr>
      </w:pPr>
    </w:p>
    <w:p w14:paraId="1F56F1CD" w14:textId="77777777" w:rsidR="0070639D" w:rsidRPr="00701219" w:rsidRDefault="0070639D" w:rsidP="00753A72">
      <w:pPr>
        <w:spacing w:after="0" w:line="240" w:lineRule="auto"/>
        <w:ind w:firstLine="851"/>
        <w:rPr>
          <w:lang w:val="ru-RU"/>
        </w:rPr>
      </w:pPr>
    </w:p>
    <w:sectPr w:rsidR="0070639D" w:rsidRPr="00701219" w:rsidSect="0070639D">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AD96" w14:textId="77777777" w:rsidR="006E0642" w:rsidRDefault="006E0642" w:rsidP="0075036B">
      <w:pPr>
        <w:spacing w:after="0" w:line="240" w:lineRule="auto"/>
      </w:pPr>
      <w:r>
        <w:separator/>
      </w:r>
    </w:p>
  </w:endnote>
  <w:endnote w:type="continuationSeparator" w:id="0">
    <w:p w14:paraId="3804DA28" w14:textId="77777777" w:rsidR="006E0642" w:rsidRDefault="006E0642"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 for KPMG Light">
    <w:altName w:val="Corbel"/>
    <w:charset w:val="CC"/>
    <w:family w:val="swiss"/>
    <w:pitch w:val="variable"/>
    <w:sig w:usb0="00000001" w:usb1="5000204A"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87572" w14:textId="77777777" w:rsidR="006E0642" w:rsidRDefault="006E0642" w:rsidP="0075036B">
      <w:pPr>
        <w:spacing w:after="0" w:line="240" w:lineRule="auto"/>
      </w:pPr>
      <w:r>
        <w:separator/>
      </w:r>
    </w:p>
  </w:footnote>
  <w:footnote w:type="continuationSeparator" w:id="0">
    <w:p w14:paraId="59F0D9B9" w14:textId="77777777" w:rsidR="006E0642" w:rsidRDefault="006E0642" w:rsidP="0075036B">
      <w:pPr>
        <w:spacing w:after="0" w:line="240" w:lineRule="auto"/>
      </w:pPr>
      <w:r>
        <w:continuationSeparator/>
      </w:r>
    </w:p>
  </w:footnote>
  <w:footnote w:id="1">
    <w:p w14:paraId="74EEEBAC" w14:textId="77777777" w:rsidR="000645BA" w:rsidRPr="00260444" w:rsidRDefault="000645BA" w:rsidP="00701219">
      <w:pPr>
        <w:pStyle w:val="af0"/>
        <w:jc w:val="both"/>
        <w:rPr>
          <w:sz w:val="15"/>
          <w:szCs w:val="15"/>
        </w:rPr>
      </w:pPr>
      <w:r w:rsidRPr="00260444">
        <w:rPr>
          <w:rStyle w:val="af2"/>
          <w:sz w:val="15"/>
          <w:szCs w:val="15"/>
        </w:rPr>
        <w:footnoteRef/>
      </w:r>
      <w:r w:rsidRPr="00260444">
        <w:rPr>
          <w:sz w:val="15"/>
          <w:szCs w:val="15"/>
        </w:rPr>
        <w:t xml:space="preserve"> См. официальный Интернет-сайт Минфина России </w:t>
      </w:r>
      <w:hyperlink r:id="rId1" w:history="1">
        <w:r w:rsidRPr="00260444">
          <w:rPr>
            <w:rStyle w:val="aa"/>
            <w:rFonts w:eastAsiaTheme="minorEastAsia"/>
            <w:sz w:val="15"/>
            <w:szCs w:val="15"/>
          </w:rPr>
          <w:t>www.minfin.gov.ru</w:t>
        </w:r>
      </w:hyperlink>
      <w:r w:rsidRPr="00260444">
        <w:rPr>
          <w:sz w:val="15"/>
          <w:szCs w:val="15"/>
        </w:rPr>
        <w:t>, раздел «Аудиторская деятельность».</w:t>
      </w:r>
    </w:p>
  </w:footnote>
  <w:footnote w:id="2">
    <w:p w14:paraId="0CD41E1F" w14:textId="77777777" w:rsidR="000645BA" w:rsidRPr="0070639D" w:rsidRDefault="000645BA" w:rsidP="00701219">
      <w:pPr>
        <w:pStyle w:val="af0"/>
        <w:jc w:val="both"/>
        <w:rPr>
          <w:sz w:val="15"/>
          <w:szCs w:val="15"/>
        </w:rPr>
      </w:pPr>
      <w:r w:rsidRPr="00260444">
        <w:rPr>
          <w:rStyle w:val="af2"/>
          <w:sz w:val="15"/>
          <w:szCs w:val="15"/>
        </w:rPr>
        <w:footnoteRef/>
      </w:r>
      <w:r w:rsidRPr="0070639D">
        <w:rPr>
          <w:sz w:val="15"/>
          <w:szCs w:val="15"/>
        </w:rPr>
        <w:t xml:space="preserve"> Настоящие рекомендации следует использовать с учетом конкретных обстоятельств аудируемого лица и аудиторского задания. В настоящих рекомендациях не рассматриваются все области аудита, значимые в условиях </w:t>
      </w:r>
      <w:r w:rsidRPr="0070639D">
        <w:rPr>
          <w:sz w:val="15"/>
          <w:szCs w:val="15"/>
          <w:lang w:val="en-US"/>
        </w:rPr>
        <w:t>COVID</w:t>
      </w:r>
      <w:r w:rsidRPr="0070639D">
        <w:rPr>
          <w:sz w:val="15"/>
          <w:szCs w:val="15"/>
        </w:rPr>
        <w:t xml:space="preserve">-19; причем не все из рассмотренных в настоящих рекомендациях областей аудита будут значимыми в конкретных обстоятельствах аудируемого лица и аудиторского задания. </w:t>
      </w:r>
    </w:p>
  </w:footnote>
  <w:footnote w:id="3">
    <w:p w14:paraId="40944FD2" w14:textId="77777777" w:rsidR="000645BA" w:rsidRPr="0070639D" w:rsidRDefault="000645BA" w:rsidP="00701219">
      <w:pPr>
        <w:pStyle w:val="af0"/>
        <w:jc w:val="both"/>
        <w:rPr>
          <w:sz w:val="15"/>
          <w:szCs w:val="15"/>
        </w:rPr>
      </w:pPr>
      <w:r>
        <w:rPr>
          <w:rStyle w:val="af2"/>
        </w:rPr>
        <w:footnoteRef/>
      </w:r>
      <w:r>
        <w:t xml:space="preserve"> </w:t>
      </w:r>
      <w:r w:rsidRPr="0070639D">
        <w:rPr>
          <w:sz w:val="15"/>
          <w:szCs w:val="15"/>
        </w:rPr>
        <w:t>Обязанности аудитора по рассмотрению соблюдения аудируемым лицом требований законодательства установлены МСА 250 (пересмотренным) «Рассмотрение законов и нормативных актов в ходе аудита финансовой отчетности».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956930"/>
      <w:docPartObj>
        <w:docPartGallery w:val="Page Numbers (Top of Page)"/>
        <w:docPartUnique/>
      </w:docPartObj>
    </w:sdtPr>
    <w:sdtEndPr/>
    <w:sdtContent>
      <w:p w14:paraId="085BB12D" w14:textId="77777777" w:rsidR="000645BA" w:rsidRDefault="000645BA">
        <w:pPr>
          <w:pStyle w:val="a6"/>
          <w:jc w:val="center"/>
        </w:pPr>
        <w:r>
          <w:fldChar w:fldCharType="begin"/>
        </w:r>
        <w:r>
          <w:instrText>PAGE   \* MERGEFORMAT</w:instrText>
        </w:r>
        <w:r>
          <w:fldChar w:fldCharType="separate"/>
        </w:r>
        <w:r w:rsidR="00AF5D23" w:rsidRPr="00AF5D23">
          <w:rPr>
            <w:noProof/>
            <w:lang w:val="ru-RU"/>
          </w:rPr>
          <w:t>22</w:t>
        </w:r>
        <w:r>
          <w:fldChar w:fldCharType="end"/>
        </w:r>
      </w:p>
    </w:sdtContent>
  </w:sdt>
  <w:p w14:paraId="40A8B828" w14:textId="77777777" w:rsidR="000645BA" w:rsidRDefault="000645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45BA"/>
    <w:rsid w:val="0006572F"/>
    <w:rsid w:val="0006734D"/>
    <w:rsid w:val="00070EA9"/>
    <w:rsid w:val="0007632F"/>
    <w:rsid w:val="000777BC"/>
    <w:rsid w:val="000808F4"/>
    <w:rsid w:val="000835EC"/>
    <w:rsid w:val="00085E6E"/>
    <w:rsid w:val="00086105"/>
    <w:rsid w:val="00086DA5"/>
    <w:rsid w:val="00095815"/>
    <w:rsid w:val="0009687B"/>
    <w:rsid w:val="00097FBB"/>
    <w:rsid w:val="000A517D"/>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2515A"/>
    <w:rsid w:val="001273AD"/>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B6678"/>
    <w:rsid w:val="002C0979"/>
    <w:rsid w:val="002C2516"/>
    <w:rsid w:val="002C3BA5"/>
    <w:rsid w:val="002C4609"/>
    <w:rsid w:val="002D11AE"/>
    <w:rsid w:val="002D1DF0"/>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47D42"/>
    <w:rsid w:val="00552757"/>
    <w:rsid w:val="005536FC"/>
    <w:rsid w:val="00565EA3"/>
    <w:rsid w:val="005743BE"/>
    <w:rsid w:val="00575F57"/>
    <w:rsid w:val="00576551"/>
    <w:rsid w:val="00577EF9"/>
    <w:rsid w:val="00590E27"/>
    <w:rsid w:val="00591C22"/>
    <w:rsid w:val="00593B0B"/>
    <w:rsid w:val="005A114A"/>
    <w:rsid w:val="005A6760"/>
    <w:rsid w:val="005B2121"/>
    <w:rsid w:val="005B293D"/>
    <w:rsid w:val="005B5F5F"/>
    <w:rsid w:val="005C180B"/>
    <w:rsid w:val="005C22FC"/>
    <w:rsid w:val="005D1C34"/>
    <w:rsid w:val="005D46D2"/>
    <w:rsid w:val="005D5BEC"/>
    <w:rsid w:val="005E1BDB"/>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0642"/>
    <w:rsid w:val="006E3716"/>
    <w:rsid w:val="006E4310"/>
    <w:rsid w:val="006E6704"/>
    <w:rsid w:val="006E753E"/>
    <w:rsid w:val="006F1ADD"/>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F69"/>
    <w:rsid w:val="00793107"/>
    <w:rsid w:val="007A0F3E"/>
    <w:rsid w:val="007A3671"/>
    <w:rsid w:val="007A5A66"/>
    <w:rsid w:val="007C0989"/>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09EE"/>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AF5D2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303C"/>
    <w:rsid w:val="00BF616E"/>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44A2"/>
    <w:rsid w:val="00D75088"/>
    <w:rsid w:val="00D83B74"/>
    <w:rsid w:val="00D94095"/>
    <w:rsid w:val="00D954BC"/>
    <w:rsid w:val="00DA3362"/>
    <w:rsid w:val="00DA4D4F"/>
    <w:rsid w:val="00DA73B4"/>
    <w:rsid w:val="00DB0042"/>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6B71"/>
    <w:rsid w:val="00F06BFF"/>
    <w:rsid w:val="00F07110"/>
    <w:rsid w:val="00F15B8C"/>
    <w:rsid w:val="00F27430"/>
    <w:rsid w:val="00F30CA7"/>
    <w:rsid w:val="00F31607"/>
    <w:rsid w:val="00F33A55"/>
    <w:rsid w:val="00F34D70"/>
    <w:rsid w:val="00F35C21"/>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8B85"/>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9D"/>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
    <w:basedOn w:val="a"/>
    <w:link w:val="af1"/>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ru" TargetMode="External"/><Relationship Id="rId13" Type="http://schemas.openxmlformats.org/officeDocument/2006/relationships/hyperlink" Target="consultantplus://offline/ref=7E8BA9930C59B06B4C127B5112FD14246479EFBDB39D00C45CA2A1E4B83B4A2B36CBD0C6CD88D3A8F7X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B649DDB3890187665CC2D535E13E8BF3ABBBB0E852D59C4AD51BD23B19F265B95F0DD69418AF38B7CEC6E4E986BDF2AA2D4887B9C0E1ADAFO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649DDB3890187665CC2D535E13E8BF3ABBBB0E852D59C4AD51BD23B19F265B95F0DD69418AF3FB7CEC6E4E986BDF2AA2D4887B9C0E1ADAFO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B649DDB3890187665CC2D535E13E8BF3ABBBB0E852D59C4AD51BD23B19F265B95F0DD69418A83AB7CEC6E4E986BDF2AA2D4887B9C0E1ADAFO6L" TargetMode="External"/><Relationship Id="rId4" Type="http://schemas.openxmlformats.org/officeDocument/2006/relationships/settings" Target="settings.xml"/><Relationship Id="rId9" Type="http://schemas.openxmlformats.org/officeDocument/2006/relationships/hyperlink" Target="consultantplus://offline/ref=98B649DDB3890187665CC2D535E13E8BF3ABBBB0E852D59C4AD51BD23B19F265AB5F55DA961FB53FB5DB90B5AFADO3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DC5A-28B5-4732-A5C9-4FCD2C5B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48</Pages>
  <Words>16741</Words>
  <Characters>95428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Алексей Парамонов</cp:lastModifiedBy>
  <cp:revision>19</cp:revision>
  <cp:lastPrinted>2020-12-18T08:31:00Z</cp:lastPrinted>
  <dcterms:created xsi:type="dcterms:W3CDTF">2020-12-18T06:45:00Z</dcterms:created>
  <dcterms:modified xsi:type="dcterms:W3CDTF">2020-12-23T10:06:00Z</dcterms:modified>
</cp:coreProperties>
</file>