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17" w:rsidRDefault="00C21F4A" w:rsidP="0049001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0"/>
          <w:lang w:eastAsia="ru-RU"/>
        </w:rPr>
        <w:tab/>
      </w:r>
      <w:proofErr w:type="gramStart"/>
      <w:r w:rsidR="00490017">
        <w:rPr>
          <w:rFonts w:ascii="Times New Roman" w:eastAsia="Times New Roman" w:hAnsi="Times New Roman" w:cs="Times New Roman"/>
          <w:b/>
          <w:sz w:val="36"/>
          <w:szCs w:val="36"/>
          <w:lang w:eastAsia="ru-RU"/>
        </w:rPr>
        <w:t>П</w:t>
      </w:r>
      <w:proofErr w:type="gramEnd"/>
      <w:r w:rsidR="00490017">
        <w:rPr>
          <w:rFonts w:ascii="Times New Roman" w:eastAsia="Times New Roman" w:hAnsi="Times New Roman" w:cs="Times New Roman"/>
          <w:b/>
          <w:sz w:val="36"/>
          <w:szCs w:val="36"/>
          <w:lang w:eastAsia="ru-RU"/>
        </w:rPr>
        <w:t xml:space="preserve"> Р О Т О К О Л</w:t>
      </w:r>
    </w:p>
    <w:p w:rsidR="00490017" w:rsidRDefault="00490017" w:rsidP="0049001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p>
    <w:p w:rsidR="00490017" w:rsidRDefault="00490017" w:rsidP="00490017">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9 ноября 2020 г. № 101 </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p>
    <w:p w:rsidR="00490017" w:rsidRDefault="00490017" w:rsidP="004900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 Козырев</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p>
    <w:p w:rsidR="00490017" w:rsidRDefault="00490017" w:rsidP="004900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Присутствовали</w:t>
      </w:r>
      <w:r>
        <w:rPr>
          <w:rFonts w:ascii="Times New Roman" w:eastAsia="Times New Roman" w:hAnsi="Times New Roman" w:cs="Times New Roman"/>
          <w:sz w:val="28"/>
          <w:szCs w:val="28"/>
          <w:lang w:eastAsia="ru-RU"/>
        </w:rPr>
        <w:t>:</w:t>
      </w:r>
    </w:p>
    <w:p w:rsidR="00490017" w:rsidRDefault="00490017" w:rsidP="00490017">
      <w:pPr>
        <w:spacing w:after="0" w:line="240" w:lineRule="auto"/>
        <w:rPr>
          <w:rFonts w:ascii="Times New Roman" w:eastAsia="Times New Roman" w:hAnsi="Times New Roman" w:cs="Times New Roman"/>
          <w:sz w:val="28"/>
          <w:szCs w:val="28"/>
          <w:lang w:eastAsia="ru-RU"/>
        </w:r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5103"/>
      </w:tblGrid>
      <w:tr w:rsidR="00490017" w:rsidTr="00490017">
        <w:trPr>
          <w:trHeight w:val="318"/>
        </w:trPr>
        <w:tc>
          <w:tcPr>
            <w:tcW w:w="4219" w:type="dxa"/>
            <w:hideMark/>
          </w:tcPr>
          <w:p w:rsidR="00490017" w:rsidRDefault="004900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Рабочего органа Совета               </w:t>
            </w:r>
          </w:p>
        </w:tc>
        <w:tc>
          <w:tcPr>
            <w:tcW w:w="851" w:type="dxa"/>
            <w:hideMark/>
          </w:tcPr>
          <w:p w:rsidR="00490017" w:rsidRDefault="0049001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103" w:type="dxa"/>
            <w:hideMark/>
          </w:tcPr>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 Абакумова, Т.А. </w:t>
            </w:r>
            <w:proofErr w:type="spellStart"/>
            <w:r>
              <w:rPr>
                <w:rFonts w:ascii="Times New Roman" w:eastAsia="Times New Roman" w:hAnsi="Times New Roman" w:cs="Times New Roman"/>
                <w:sz w:val="28"/>
                <w:szCs w:val="28"/>
              </w:rPr>
              <w:t>Арвачева</w:t>
            </w:r>
            <w:proofErr w:type="spellEnd"/>
            <w:r>
              <w:rPr>
                <w:rFonts w:ascii="Times New Roman" w:eastAsia="Times New Roman" w:hAnsi="Times New Roman" w:cs="Times New Roman"/>
                <w:sz w:val="28"/>
                <w:szCs w:val="28"/>
              </w:rPr>
              <w:t xml:space="preserve">,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И.А. Буян, О.В. Горячева,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 Иванова, С.И. Карпухина,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Кобозева, Е.В. </w:t>
            </w:r>
            <w:proofErr w:type="spellStart"/>
            <w:r>
              <w:rPr>
                <w:rFonts w:ascii="Times New Roman" w:eastAsia="Times New Roman" w:hAnsi="Times New Roman" w:cs="Times New Roman"/>
                <w:sz w:val="28"/>
                <w:szCs w:val="28"/>
              </w:rPr>
              <w:t>Межуева</w:t>
            </w:r>
            <w:proofErr w:type="spellEnd"/>
            <w:r>
              <w:rPr>
                <w:rFonts w:ascii="Times New Roman" w:eastAsia="Times New Roman" w:hAnsi="Times New Roman" w:cs="Times New Roman"/>
                <w:sz w:val="28"/>
                <w:szCs w:val="28"/>
              </w:rPr>
              <w:t xml:space="preserve">,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 Милюкова, М.Э. Надеждина,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О.А. Носова, Е.В. Старовойтова, </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С.С. Суханов, Б.А. </w:t>
            </w:r>
            <w:proofErr w:type="spellStart"/>
            <w:r>
              <w:rPr>
                <w:rFonts w:ascii="Times New Roman" w:eastAsia="Times New Roman" w:hAnsi="Times New Roman" w:cs="Times New Roman"/>
                <w:sz w:val="28"/>
                <w:szCs w:val="28"/>
              </w:rPr>
              <w:t>Федосимов</w:t>
            </w:r>
            <w:proofErr w:type="spellEnd"/>
            <w:r>
              <w:rPr>
                <w:rFonts w:ascii="Times New Roman" w:eastAsia="Times New Roman" w:hAnsi="Times New Roman" w:cs="Times New Roman"/>
                <w:sz w:val="28"/>
                <w:szCs w:val="28"/>
              </w:rPr>
              <w:t>,</w:t>
            </w:r>
          </w:p>
          <w:p w:rsidR="00490017" w:rsidRDefault="00490017">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Н.В. Черкасова, Л.З. Шнейдман </w:t>
            </w:r>
          </w:p>
        </w:tc>
      </w:tr>
      <w:tr w:rsidR="00490017" w:rsidTr="00490017">
        <w:trPr>
          <w:trHeight w:val="264"/>
        </w:trPr>
        <w:tc>
          <w:tcPr>
            <w:tcW w:w="4219" w:type="dxa"/>
          </w:tcPr>
          <w:p w:rsidR="00490017" w:rsidRDefault="00490017">
            <w:pPr>
              <w:rPr>
                <w:rFonts w:ascii="Times New Roman" w:eastAsia="Times New Roman" w:hAnsi="Times New Roman" w:cs="Times New Roman"/>
                <w:sz w:val="28"/>
                <w:szCs w:val="28"/>
                <w:lang w:eastAsia="ru-RU"/>
              </w:rPr>
            </w:pPr>
          </w:p>
        </w:tc>
        <w:tc>
          <w:tcPr>
            <w:tcW w:w="851" w:type="dxa"/>
          </w:tcPr>
          <w:p w:rsidR="00490017" w:rsidRDefault="00490017">
            <w:pPr>
              <w:rPr>
                <w:rFonts w:ascii="Times New Roman" w:eastAsia="Times New Roman" w:hAnsi="Times New Roman" w:cs="Times New Roman"/>
                <w:sz w:val="28"/>
                <w:szCs w:val="28"/>
                <w:lang w:eastAsia="ru-RU"/>
              </w:rPr>
            </w:pPr>
          </w:p>
        </w:tc>
        <w:tc>
          <w:tcPr>
            <w:tcW w:w="5103" w:type="dxa"/>
          </w:tcPr>
          <w:p w:rsidR="00490017" w:rsidRDefault="00490017">
            <w:pPr>
              <w:tabs>
                <w:tab w:val="left" w:pos="5775"/>
              </w:tabs>
              <w:rPr>
                <w:rFonts w:ascii="Times New Roman" w:eastAsia="Times New Roman" w:hAnsi="Times New Roman" w:cs="Times New Roman"/>
                <w:sz w:val="28"/>
                <w:szCs w:val="28"/>
              </w:rPr>
            </w:pPr>
          </w:p>
        </w:tc>
      </w:tr>
      <w:tr w:rsidR="00490017" w:rsidTr="00490017">
        <w:trPr>
          <w:trHeight w:val="232"/>
        </w:trPr>
        <w:tc>
          <w:tcPr>
            <w:tcW w:w="4219" w:type="dxa"/>
            <w:hideMark/>
          </w:tcPr>
          <w:p w:rsidR="00490017" w:rsidRDefault="004900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851" w:type="dxa"/>
            <w:hideMark/>
          </w:tcPr>
          <w:p w:rsidR="00490017" w:rsidRDefault="004900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103" w:type="dxa"/>
            <w:vMerge w:val="restart"/>
            <w:hideMark/>
          </w:tcPr>
          <w:p w:rsidR="00490017" w:rsidRDefault="004900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Н.Ю. Белоусова (Казначейство России), А.Ю. Котлярова (Банк России), </w:t>
            </w:r>
          </w:p>
          <w:p w:rsidR="00490017" w:rsidRDefault="0049001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А.А. Мазурец (Банк России),</w:t>
            </w:r>
          </w:p>
          <w:p w:rsidR="00490017" w:rsidRDefault="004900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 </w:t>
            </w:r>
            <w:proofErr w:type="spellStart"/>
            <w:r>
              <w:rPr>
                <w:rFonts w:ascii="Times New Roman" w:eastAsia="Times New Roman" w:hAnsi="Times New Roman" w:cs="Times New Roman"/>
                <w:sz w:val="28"/>
                <w:szCs w:val="28"/>
              </w:rPr>
              <w:t>Соломяный</w:t>
            </w:r>
            <w:proofErr w:type="spellEnd"/>
            <w:r>
              <w:rPr>
                <w:rFonts w:ascii="Times New Roman" w:eastAsia="Times New Roman" w:hAnsi="Times New Roman" w:cs="Times New Roman"/>
                <w:sz w:val="28"/>
                <w:szCs w:val="28"/>
              </w:rPr>
              <w:t xml:space="preserve"> (Минфин России),</w:t>
            </w:r>
          </w:p>
          <w:p w:rsidR="00490017" w:rsidRDefault="00490017">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А.А. Тараканов (Минэкономразвития России), Е.А. Черемных (Минфин России)</w:t>
            </w:r>
          </w:p>
        </w:tc>
      </w:tr>
      <w:tr w:rsidR="00490017" w:rsidTr="00490017">
        <w:trPr>
          <w:trHeight w:val="295"/>
        </w:trPr>
        <w:tc>
          <w:tcPr>
            <w:tcW w:w="4219" w:type="dxa"/>
          </w:tcPr>
          <w:p w:rsidR="00490017" w:rsidRDefault="00490017">
            <w:pPr>
              <w:rPr>
                <w:rFonts w:ascii="Times New Roman" w:eastAsia="Times New Roman" w:hAnsi="Times New Roman" w:cs="Times New Roman"/>
                <w:sz w:val="28"/>
                <w:szCs w:val="28"/>
                <w:lang w:eastAsia="ru-RU"/>
              </w:rPr>
            </w:pPr>
          </w:p>
        </w:tc>
        <w:tc>
          <w:tcPr>
            <w:tcW w:w="85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r w:rsidR="00490017" w:rsidTr="00490017">
        <w:trPr>
          <w:trHeight w:val="295"/>
        </w:trPr>
        <w:tc>
          <w:tcPr>
            <w:tcW w:w="4219" w:type="dxa"/>
          </w:tcPr>
          <w:p w:rsidR="00490017" w:rsidRDefault="00490017">
            <w:pPr>
              <w:rPr>
                <w:rFonts w:ascii="Times New Roman" w:eastAsia="Times New Roman" w:hAnsi="Times New Roman" w:cs="Times New Roman"/>
                <w:sz w:val="28"/>
                <w:szCs w:val="28"/>
                <w:lang w:eastAsia="ru-RU"/>
              </w:rPr>
            </w:pPr>
          </w:p>
        </w:tc>
        <w:tc>
          <w:tcPr>
            <w:tcW w:w="85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r w:rsidR="00490017" w:rsidTr="00490017">
        <w:trPr>
          <w:trHeight w:val="574"/>
        </w:trPr>
        <w:tc>
          <w:tcPr>
            <w:tcW w:w="4219" w:type="dxa"/>
          </w:tcPr>
          <w:p w:rsidR="00490017" w:rsidRDefault="00490017">
            <w:pPr>
              <w:rPr>
                <w:rFonts w:ascii="Times New Roman" w:eastAsia="Times New Roman" w:hAnsi="Times New Roman" w:cs="Times New Roman"/>
                <w:sz w:val="28"/>
                <w:szCs w:val="28"/>
                <w:lang w:eastAsia="ru-RU"/>
              </w:rPr>
            </w:pPr>
          </w:p>
        </w:tc>
        <w:tc>
          <w:tcPr>
            <w:tcW w:w="85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bl>
    <w:p w:rsidR="00490017" w:rsidRDefault="00490017" w:rsidP="00490017">
      <w:pPr>
        <w:spacing w:after="360" w:line="240" w:lineRule="auto"/>
        <w:jc w:val="both"/>
        <w:rPr>
          <w:rFonts w:ascii="Times New Roman" w:hAnsi="Times New Roman"/>
          <w:sz w:val="28"/>
          <w:szCs w:val="28"/>
          <w:lang w:eastAsia="ru-RU"/>
        </w:rPr>
      </w:pPr>
      <w:r>
        <w:rPr>
          <w:rFonts w:ascii="Times New Roman" w:hAnsi="Times New Roman"/>
          <w:sz w:val="28"/>
          <w:szCs w:val="28"/>
          <w:lang w:eastAsia="ru-RU"/>
        </w:rPr>
        <w:tab/>
        <w:t>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490017" w:rsidRDefault="00490017" w:rsidP="0049001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490017" w:rsidRDefault="00490017" w:rsidP="00490017">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(Козырев)</w:t>
      </w:r>
    </w:p>
    <w:p w:rsidR="00490017" w:rsidRDefault="00490017" w:rsidP="00490017">
      <w:pPr>
        <w:spacing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Утвердить повестку заседания согласно приложению.</w:t>
      </w:r>
    </w:p>
    <w:p w:rsidR="00490017" w:rsidRDefault="00490017" w:rsidP="00490017">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ΙΙ. О проекте федерального закона «О внесении изменений в статьи 4 и 4.1 Федерального закона «О развитии малого и среднего предпринимательства в Российской Федерации»</w:t>
      </w:r>
    </w:p>
    <w:p w:rsidR="00490017" w:rsidRDefault="00490017" w:rsidP="00490017">
      <w:pPr>
        <w:spacing w:after="0" w:line="240" w:lineRule="auto"/>
        <w:contextualSpacing/>
        <w:jc w:val="center"/>
        <w:rPr>
          <w:rFonts w:ascii="Times New Roman" w:eastAsia="Times New Roman" w:hAnsi="Times New Roman" w:cs="Times New Roman"/>
          <w:sz w:val="28"/>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Pr>
          <w:rFonts w:ascii="Times New Roman" w:eastAsia="Times New Roman" w:hAnsi="Times New Roman" w:cs="Times New Roman"/>
          <w:color w:val="000000" w:themeColor="text1"/>
          <w:sz w:val="28"/>
          <w:szCs w:val="28"/>
          <w:lang w:eastAsia="ru-RU"/>
        </w:rPr>
        <w:t>Козырев</w:t>
      </w:r>
      <w:r>
        <w:rPr>
          <w:rFonts w:ascii="Times New Roman" w:eastAsia="Times New Roman" w:hAnsi="Times New Roman" w:cs="Times New Roman"/>
          <w:sz w:val="28"/>
          <w:szCs w:val="20"/>
          <w:lang w:eastAsia="ru-RU"/>
        </w:rPr>
        <w:t>, Милюкова, Надеждина, Тараканов)</w:t>
      </w:r>
    </w:p>
    <w:p w:rsidR="00490017" w:rsidRDefault="00490017" w:rsidP="00490017">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90017" w:rsidRDefault="00490017" w:rsidP="00490017">
      <w:pPr>
        <w:spacing w:after="0" w:line="240" w:lineRule="auto"/>
        <w:ind w:firstLine="7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4"/>
          <w:lang w:eastAsia="ru-RU"/>
        </w:rPr>
        <w:t>1. Принять к сведению информацию Минэкономразвития России            (А.А. Тараканов) по данному вопросу.</w:t>
      </w:r>
    </w:p>
    <w:p w:rsidR="005E024C" w:rsidRDefault="005E024C" w:rsidP="005E024C">
      <w:pPr>
        <w:spacing w:after="0" w:line="240" w:lineRule="auto"/>
        <w:ind w:right="45" w:firstLine="709"/>
        <w:jc w:val="both"/>
        <w:rPr>
          <w:rFonts w:ascii="Times New Roman" w:hAnsi="Times New Roman"/>
          <w:sz w:val="28"/>
          <w:szCs w:val="28"/>
          <w:lang w:eastAsia="ru-RU"/>
        </w:rPr>
      </w:pPr>
      <w:r w:rsidRPr="00231DE8">
        <w:rPr>
          <w:rFonts w:ascii="Times New Roman" w:eastAsia="Times New Roman" w:hAnsi="Times New Roman" w:cs="Times New Roman"/>
          <w:sz w:val="28"/>
          <w:szCs w:val="24"/>
          <w:lang w:eastAsia="ru-RU"/>
        </w:rPr>
        <w:lastRenderedPageBreak/>
        <w:t xml:space="preserve">2. </w:t>
      </w:r>
      <w:r>
        <w:rPr>
          <w:rFonts w:ascii="Times New Roman" w:eastAsia="Times New Roman" w:hAnsi="Times New Roman" w:cs="Times New Roman"/>
          <w:sz w:val="28"/>
          <w:szCs w:val="24"/>
          <w:lang w:eastAsia="ru-RU"/>
        </w:rPr>
        <w:t>С учетом состоявшегося обсуждения</w:t>
      </w:r>
      <w:r>
        <w:rPr>
          <w:rFonts w:ascii="Times New Roman" w:hAnsi="Times New Roman"/>
          <w:sz w:val="28"/>
          <w:szCs w:val="28"/>
          <w:lang w:eastAsia="ru-RU"/>
        </w:rPr>
        <w:t>:</w:t>
      </w:r>
    </w:p>
    <w:p w:rsidR="005E024C" w:rsidRDefault="005E024C" w:rsidP="005E024C">
      <w:pPr>
        <w:spacing w:after="0" w:line="240" w:lineRule="auto"/>
        <w:ind w:right="45" w:firstLine="709"/>
        <w:jc w:val="both"/>
        <w:rPr>
          <w:rFonts w:ascii="Times New Roman" w:hAnsi="Times New Roman"/>
          <w:color w:val="000000"/>
          <w:sz w:val="28"/>
          <w:szCs w:val="28"/>
          <w:lang w:eastAsia="ru-RU"/>
        </w:rPr>
      </w:pPr>
      <w:proofErr w:type="gramStart"/>
      <w:r>
        <w:rPr>
          <w:rFonts w:ascii="Times New Roman" w:hAnsi="Times New Roman"/>
          <w:sz w:val="28"/>
          <w:szCs w:val="28"/>
          <w:lang w:eastAsia="ru-RU"/>
        </w:rPr>
        <w:t>а) рекомендовать Совету по аудиторской деятельности поддержать проект федерального закона «О внесении изменений в статьи 4 и 4.1 Федерального закона «О развитии малого и среднего предпринимательства в Российской Федерации» в редакции, предусматривающей обозначение отчетного периода понятием</w:t>
      </w:r>
      <w:r>
        <w:rPr>
          <w:rFonts w:ascii="Times New Roman" w:hAnsi="Times New Roman"/>
          <w:color w:val="000000"/>
          <w:sz w:val="28"/>
          <w:szCs w:val="28"/>
          <w:lang w:eastAsia="ru-RU"/>
        </w:rPr>
        <w:t xml:space="preserve"> «последний отчетный год, установленный законодательством страны, где учреждено соответствующее иностранное юридическое лицо, либо в соответствии с таким законодательством»;</w:t>
      </w:r>
      <w:proofErr w:type="gramEnd"/>
    </w:p>
    <w:p w:rsidR="005E024C" w:rsidRDefault="005E024C" w:rsidP="005E024C">
      <w:pPr>
        <w:spacing w:after="0" w:line="240" w:lineRule="auto"/>
        <w:ind w:right="45"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б) рекомендовать Минэкономразвития России при доработке </w:t>
      </w:r>
      <w:r>
        <w:rPr>
          <w:rFonts w:ascii="Times New Roman" w:hAnsi="Times New Roman"/>
          <w:sz w:val="28"/>
          <w:szCs w:val="28"/>
          <w:lang w:eastAsia="ru-RU"/>
        </w:rPr>
        <w:t>проекта федерального закона «О внесении изменений в статьи 4 и 4.1 Федерального закона «О развитии малого и среднего предпринимательства в Российской Федерации» уточнить, в</w:t>
      </w:r>
      <w:r>
        <w:rPr>
          <w:rFonts w:ascii="Times New Roman" w:hAnsi="Times New Roman"/>
          <w:sz w:val="28"/>
          <w:szCs w:val="28"/>
        </w:rPr>
        <w:t xml:space="preserve"> случае, когда участниками ООО являются несколько иностранных юридических лиц, аудиторская организация рассматривает (сопоставляет) данные отчетности каждого иностранного участника ООО в отдельности или всех вместе (в совокупности).</w:t>
      </w:r>
      <w:proofErr w:type="gramEnd"/>
    </w:p>
    <w:p w:rsidR="00490017" w:rsidRDefault="00490017" w:rsidP="00490017">
      <w:pPr>
        <w:spacing w:after="0" w:line="240" w:lineRule="auto"/>
        <w:ind w:right="43" w:firstLine="709"/>
        <w:jc w:val="both"/>
        <w:rPr>
          <w:rFonts w:ascii="Times New Roman" w:eastAsia="Times New Roman" w:hAnsi="Times New Roman" w:cs="Times New Roman"/>
          <w:color w:val="000000"/>
          <w:sz w:val="28"/>
          <w:szCs w:val="28"/>
          <w:lang w:eastAsia="ru-RU"/>
        </w:rPr>
      </w:pPr>
    </w:p>
    <w:p w:rsidR="00490017" w:rsidRDefault="00490017" w:rsidP="00490017">
      <w:pPr>
        <w:spacing w:after="0" w:line="240" w:lineRule="auto"/>
        <w:ind w:right="43" w:firstLine="709"/>
        <w:jc w:val="both"/>
        <w:rPr>
          <w:rFonts w:ascii="Times New Roman" w:eastAsia="Times New Roman" w:hAnsi="Times New Roman" w:cs="Times New Roman"/>
          <w:sz w:val="28"/>
          <w:szCs w:val="24"/>
          <w:lang w:eastAsia="ru-RU"/>
        </w:rPr>
      </w:pPr>
    </w:p>
    <w:p w:rsidR="00490017" w:rsidRDefault="00490017" w:rsidP="00490017">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О рекомендациях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w:t>
      </w:r>
      <w:proofErr w:type="spellStart"/>
      <w:r>
        <w:rPr>
          <w:rFonts w:ascii="Times New Roman" w:eastAsia="Times New Roman" w:hAnsi="Times New Roman" w:cs="Times New Roman"/>
          <w:sz w:val="28"/>
          <w:szCs w:val="20"/>
          <w:lang w:eastAsia="ru-RU"/>
        </w:rPr>
        <w:t>коронавирусной</w:t>
      </w:r>
      <w:proofErr w:type="spellEnd"/>
      <w:r>
        <w:rPr>
          <w:rFonts w:ascii="Times New Roman" w:eastAsia="Times New Roman" w:hAnsi="Times New Roman" w:cs="Times New Roman"/>
          <w:sz w:val="28"/>
          <w:szCs w:val="20"/>
          <w:lang w:eastAsia="ru-RU"/>
        </w:rPr>
        <w:t xml:space="preserve"> инфекции</w:t>
      </w:r>
    </w:p>
    <w:p w:rsidR="00490017" w:rsidRDefault="00490017" w:rsidP="00490017">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hAnsi="Times New Roman"/>
          <w:sz w:val="28"/>
          <w:szCs w:val="28"/>
          <w:lang w:eastAsia="ru-RU"/>
        </w:rPr>
      </w:pPr>
      <w:r>
        <w:rPr>
          <w:rFonts w:ascii="Times New Roman" w:eastAsia="Calibri"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Козырев</w:t>
      </w:r>
      <w:r>
        <w:rPr>
          <w:rFonts w:ascii="Times New Roman" w:eastAsia="Calibri" w:hAnsi="Times New Roman" w:cs="Times New Roman"/>
          <w:sz w:val="28"/>
          <w:szCs w:val="28"/>
          <w:lang w:eastAsia="ru-RU"/>
        </w:rPr>
        <w:t>, Милюкова, Надеждина)</w:t>
      </w:r>
    </w:p>
    <w:p w:rsidR="00490017" w:rsidRDefault="00490017" w:rsidP="00490017">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Принять к сведению информацию Комиссии по вопросам регулирования аудиторской деятельности (</w:t>
      </w:r>
      <w:r>
        <w:rPr>
          <w:rFonts w:ascii="Times New Roman" w:eastAsia="Times New Roman" w:hAnsi="Times New Roman" w:cs="Times New Roman"/>
          <w:sz w:val="28"/>
          <w:szCs w:val="28"/>
          <w:lang w:eastAsia="ru-RU"/>
        </w:rPr>
        <w:t>М.Э. Надеждина)</w:t>
      </w:r>
      <w:r>
        <w:rPr>
          <w:rFonts w:ascii="Times New Roman" w:eastAsia="Times New Roman" w:hAnsi="Times New Roman" w:cs="Times New Roman"/>
          <w:color w:val="212121"/>
          <w:sz w:val="28"/>
          <w:szCs w:val="28"/>
          <w:lang w:eastAsia="ru-RU"/>
        </w:rPr>
        <w:t xml:space="preserve"> по данному вопросу.</w:t>
      </w:r>
    </w:p>
    <w:p w:rsidR="00490017" w:rsidRDefault="00490017" w:rsidP="00490017">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w:t>
      </w:r>
      <w:r>
        <w:rPr>
          <w:rFonts w:ascii="Times New Roman" w:eastAsia="Times New Roman" w:hAnsi="Times New Roman" w:cs="Times New Roman"/>
          <w:sz w:val="28"/>
          <w:szCs w:val="24"/>
          <w:lang w:eastAsia="ru-RU"/>
        </w:rPr>
        <w:t>С учетом состоявшегося обсуждения р</w:t>
      </w:r>
      <w:r>
        <w:rPr>
          <w:rFonts w:ascii="Times New Roman" w:eastAsia="Times New Roman" w:hAnsi="Times New Roman" w:cs="Times New Roman"/>
          <w:color w:val="212121"/>
          <w:sz w:val="28"/>
          <w:szCs w:val="28"/>
          <w:lang w:eastAsia="ru-RU"/>
        </w:rPr>
        <w:t xml:space="preserve">екомендовать Совету по аудиторской деятельности одобрить </w:t>
      </w:r>
      <w:r>
        <w:rPr>
          <w:rFonts w:ascii="Times New Roman" w:eastAsia="Times New Roman" w:hAnsi="Times New Roman" w:cs="Times New Roman"/>
          <w:color w:val="000000" w:themeColor="text1"/>
          <w:sz w:val="28"/>
          <w:szCs w:val="20"/>
          <w:lang w:eastAsia="ru-RU"/>
        </w:rPr>
        <w:t>Рекомендац</w:t>
      </w:r>
      <w:proofErr w:type="gramStart"/>
      <w:r>
        <w:rPr>
          <w:rFonts w:ascii="Times New Roman" w:eastAsia="Times New Roman" w:hAnsi="Times New Roman" w:cs="Times New Roman"/>
          <w:color w:val="000000" w:themeColor="text1"/>
          <w:sz w:val="28"/>
          <w:szCs w:val="20"/>
          <w:lang w:eastAsia="ru-RU"/>
        </w:rPr>
        <w:t>ии ау</w:t>
      </w:r>
      <w:proofErr w:type="gramEnd"/>
      <w:r>
        <w:rPr>
          <w:rFonts w:ascii="Times New Roman" w:eastAsia="Times New Roman" w:hAnsi="Times New Roman" w:cs="Times New Roman"/>
          <w:color w:val="000000" w:themeColor="text1"/>
          <w:sz w:val="28"/>
          <w:szCs w:val="20"/>
          <w:lang w:eastAsia="ru-RU"/>
        </w:rPr>
        <w:t xml:space="preserve">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w:t>
      </w:r>
      <w:proofErr w:type="spellStart"/>
      <w:r>
        <w:rPr>
          <w:rFonts w:ascii="Times New Roman" w:eastAsia="Times New Roman" w:hAnsi="Times New Roman" w:cs="Times New Roman"/>
          <w:color w:val="000000" w:themeColor="text1"/>
          <w:sz w:val="28"/>
          <w:szCs w:val="20"/>
          <w:lang w:eastAsia="ru-RU"/>
        </w:rPr>
        <w:t>коронавирусной</w:t>
      </w:r>
      <w:proofErr w:type="spellEnd"/>
      <w:r>
        <w:rPr>
          <w:rFonts w:ascii="Times New Roman" w:eastAsia="Times New Roman" w:hAnsi="Times New Roman" w:cs="Times New Roman"/>
          <w:color w:val="000000" w:themeColor="text1"/>
          <w:sz w:val="28"/>
          <w:szCs w:val="20"/>
          <w:lang w:eastAsia="ru-RU"/>
        </w:rPr>
        <w:t xml:space="preserve"> инфекции</w:t>
      </w:r>
      <w:r>
        <w:rPr>
          <w:rFonts w:ascii="Times New Roman" w:eastAsia="Times New Roman" w:hAnsi="Times New Roman" w:cs="Times New Roman"/>
          <w:color w:val="212121"/>
          <w:sz w:val="28"/>
          <w:szCs w:val="28"/>
          <w:lang w:eastAsia="ru-RU"/>
        </w:rPr>
        <w:t xml:space="preserve"> согласно приложению.</w:t>
      </w:r>
    </w:p>
    <w:p w:rsidR="00490017" w:rsidRDefault="00490017" w:rsidP="00490017">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
    <w:p w:rsidR="00490017" w:rsidRDefault="00490017" w:rsidP="0049001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0017" w:rsidRDefault="00490017" w:rsidP="0049001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V. Об исполнении решений Совета по аудиторской деятельности от 27 июня, </w:t>
      </w:r>
    </w:p>
    <w:p w:rsidR="00490017" w:rsidRDefault="00490017" w:rsidP="0049001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22 октября и 21 декабря 2018 г. (протоколы № 40, раздел III; № 42, пункты 3,4; </w:t>
      </w:r>
    </w:p>
    <w:p w:rsidR="00490017" w:rsidRDefault="00490017" w:rsidP="00490017">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44, раздел III)</w:t>
      </w:r>
      <w:proofErr w:type="gramEnd"/>
    </w:p>
    <w:p w:rsidR="00490017" w:rsidRDefault="00490017" w:rsidP="00490017">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hAnsi="Times New Roman" w:cs="Times New Roman"/>
          <w:sz w:val="28"/>
          <w:szCs w:val="28"/>
        </w:rPr>
      </w:pPr>
      <w:r>
        <w:rPr>
          <w:rFonts w:ascii="Times New Roman" w:eastAsia="Calibri" w:hAnsi="Times New Roman" w:cs="Times New Roman"/>
          <w:sz w:val="28"/>
          <w:szCs w:val="28"/>
          <w:lang w:eastAsia="ru-RU"/>
        </w:rPr>
        <w:t xml:space="preserve">(Буян, </w:t>
      </w:r>
      <w:r>
        <w:rPr>
          <w:rFonts w:ascii="Times New Roman" w:eastAsia="Times New Roman" w:hAnsi="Times New Roman" w:cs="Times New Roman"/>
          <w:color w:val="000000" w:themeColor="text1"/>
          <w:sz w:val="28"/>
          <w:szCs w:val="28"/>
          <w:lang w:eastAsia="ru-RU"/>
        </w:rPr>
        <w:t>Козырев</w:t>
      </w:r>
      <w:r>
        <w:rPr>
          <w:rFonts w:ascii="Times New Roman" w:eastAsia="Calibri" w:hAnsi="Times New Roman" w:cs="Times New Roman"/>
          <w:sz w:val="28"/>
          <w:szCs w:val="28"/>
          <w:lang w:eastAsia="ru-RU"/>
        </w:rPr>
        <w:t>, Милюкова, Надеждина, Носова, Старовойтова, Шнейдман)</w:t>
      </w:r>
    </w:p>
    <w:p w:rsidR="00490017" w:rsidRDefault="00490017" w:rsidP="00490017">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Принять к сведению информацию </w:t>
      </w:r>
      <w:r>
        <w:rPr>
          <w:rFonts w:ascii="Times New Roman" w:hAnsi="Times New Roman"/>
          <w:sz w:val="28"/>
          <w:szCs w:val="28"/>
          <w:lang w:eastAsia="ru-RU"/>
        </w:rPr>
        <w:t>саморегулируемой организац</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диторов Ассоциация «Содружество» (О.А. Носова) по данному вопросу</w:t>
      </w:r>
      <w:r>
        <w:rPr>
          <w:rFonts w:ascii="Times New Roman" w:eastAsia="Calibri" w:hAnsi="Times New Roman" w:cs="Times New Roman"/>
          <w:bCs/>
          <w:sz w:val="28"/>
          <w:szCs w:val="28"/>
        </w:rPr>
        <w:t>.</w:t>
      </w:r>
    </w:p>
    <w:p w:rsidR="00490017" w:rsidRDefault="00490017" w:rsidP="00490017">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xml:space="preserve">2. Предложить </w:t>
      </w:r>
      <w:r>
        <w:rPr>
          <w:rFonts w:ascii="Times New Roman" w:hAnsi="Times New Roman"/>
          <w:sz w:val="28"/>
          <w:szCs w:val="28"/>
          <w:lang w:eastAsia="ru-RU"/>
        </w:rPr>
        <w:t>саморегулируемой организац</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диторов Ассоциация «Содружество» п</w:t>
      </w:r>
      <w:r>
        <w:rPr>
          <w:rFonts w:ascii="Times New Roman" w:eastAsia="Calibri" w:hAnsi="Times New Roman" w:cs="Times New Roman"/>
          <w:bCs/>
          <w:sz w:val="28"/>
          <w:szCs w:val="28"/>
        </w:rPr>
        <w:t>родолжить работу по данному вопросу.</w:t>
      </w:r>
    </w:p>
    <w:p w:rsidR="00490017" w:rsidRDefault="00490017" w:rsidP="00490017">
      <w:pPr>
        <w:spacing w:after="360" w:line="240" w:lineRule="auto"/>
        <w:ind w:firstLine="697"/>
        <w:jc w:val="both"/>
        <w:rPr>
          <w:rFonts w:ascii="Times New Roman" w:hAnsi="Times New Roman"/>
          <w:sz w:val="28"/>
          <w:szCs w:val="28"/>
        </w:rPr>
      </w:pPr>
      <w:r>
        <w:rPr>
          <w:rFonts w:ascii="Times New Roman" w:eastAsia="Calibri" w:hAnsi="Times New Roman" w:cs="Times New Roman"/>
          <w:bCs/>
          <w:sz w:val="28"/>
          <w:szCs w:val="28"/>
        </w:rPr>
        <w:lastRenderedPageBreak/>
        <w:t>3.</w:t>
      </w:r>
      <w:r>
        <w:rPr>
          <w:rFonts w:ascii="Times New Roman" w:hAnsi="Times New Roman"/>
          <w:sz w:val="28"/>
          <w:szCs w:val="28"/>
        </w:rPr>
        <w:t xml:space="preserve"> Считать целесообразным дополнительно рассмотреть результаты работы </w:t>
      </w:r>
      <w:r>
        <w:rPr>
          <w:rFonts w:ascii="Times New Roman" w:hAnsi="Times New Roman"/>
          <w:sz w:val="28"/>
          <w:szCs w:val="28"/>
          <w:lang w:eastAsia="ru-RU"/>
        </w:rPr>
        <w:t>саморегулируемой организац</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диторов Ассоциация «Содружество» по данному вопросу</w:t>
      </w:r>
      <w:r>
        <w:rPr>
          <w:rFonts w:ascii="Times New Roman" w:hAnsi="Times New Roman"/>
          <w:sz w:val="28"/>
          <w:szCs w:val="28"/>
        </w:rPr>
        <w:t xml:space="preserve"> в третьем квартале 2021 г.</w:t>
      </w:r>
    </w:p>
    <w:p w:rsidR="005E024C" w:rsidRDefault="005E024C" w:rsidP="00490017">
      <w:pPr>
        <w:spacing w:after="360" w:line="240" w:lineRule="auto"/>
        <w:ind w:firstLine="697"/>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1"/>
      </w:tblGrid>
      <w:tr w:rsidR="00490017" w:rsidTr="00490017">
        <w:tc>
          <w:tcPr>
            <w:tcW w:w="8046" w:type="dxa"/>
            <w:hideMark/>
          </w:tcPr>
          <w:p w:rsidR="00490017" w:rsidRDefault="00490017">
            <w:pPr>
              <w:tabs>
                <w:tab w:val="left" w:pos="8222"/>
                <w:tab w:val="left" w:pos="9072"/>
              </w:tabs>
              <w:ind w:right="-1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Председатель Рабочего органа </w:t>
            </w:r>
          </w:p>
          <w:p w:rsidR="00490017" w:rsidRDefault="00490017">
            <w:pPr>
              <w:spacing w:after="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Совета по аудиторской деятельности</w:t>
            </w:r>
          </w:p>
          <w:p w:rsidR="005E024C" w:rsidRDefault="005E024C">
            <w:pPr>
              <w:spacing w:after="120"/>
              <w:jc w:val="both"/>
              <w:rPr>
                <w:rFonts w:ascii="Times New Roman" w:eastAsia="Times New Roman" w:hAnsi="Times New Roman" w:cs="Times New Roman"/>
                <w:sz w:val="28"/>
                <w:szCs w:val="24"/>
                <w:lang w:eastAsia="ru-RU"/>
              </w:rPr>
            </w:pPr>
          </w:p>
          <w:p w:rsidR="00490017" w:rsidRDefault="00490017">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Секретарь Рабочего органа </w:t>
            </w:r>
          </w:p>
          <w:p w:rsidR="00490017" w:rsidRDefault="00490017">
            <w:pPr>
              <w:jc w:val="both"/>
              <w:rPr>
                <w:rFonts w:ascii="Times New Roman" w:hAnsi="Times New Roman"/>
                <w:sz w:val="28"/>
                <w:szCs w:val="28"/>
                <w:lang w:eastAsia="ru-RU"/>
              </w:rPr>
            </w:pPr>
            <w:r>
              <w:rPr>
                <w:rFonts w:ascii="Times New Roman" w:eastAsia="Times New Roman" w:hAnsi="Times New Roman" w:cs="Times New Roman"/>
                <w:sz w:val="28"/>
                <w:szCs w:val="24"/>
                <w:lang w:eastAsia="ru-RU"/>
              </w:rPr>
              <w:t>Совета по аудиторской деятельности</w:t>
            </w:r>
          </w:p>
        </w:tc>
        <w:tc>
          <w:tcPr>
            <w:tcW w:w="2091" w:type="dxa"/>
          </w:tcPr>
          <w:p w:rsidR="00490017" w:rsidRDefault="00490017">
            <w:pPr>
              <w:rPr>
                <w:rFonts w:ascii="Times New Roman" w:hAnsi="Times New Roman"/>
                <w:sz w:val="28"/>
                <w:szCs w:val="28"/>
                <w:lang w:eastAsia="ru-RU"/>
              </w:rPr>
            </w:pPr>
          </w:p>
          <w:p w:rsidR="00490017" w:rsidRDefault="00490017" w:rsidP="005E024C">
            <w:pPr>
              <w:spacing w:after="240"/>
              <w:rPr>
                <w:rFonts w:ascii="Times New Roman" w:hAnsi="Times New Roman"/>
                <w:sz w:val="28"/>
                <w:szCs w:val="28"/>
                <w:lang w:eastAsia="ru-RU"/>
              </w:rPr>
            </w:pPr>
            <w:r>
              <w:rPr>
                <w:rFonts w:ascii="Times New Roman" w:eastAsia="Times New Roman" w:hAnsi="Times New Roman" w:cs="Times New Roman"/>
                <w:sz w:val="28"/>
                <w:szCs w:val="24"/>
                <w:lang w:eastAsia="ru-RU"/>
              </w:rPr>
              <w:t>И.А. Козырев</w:t>
            </w:r>
          </w:p>
          <w:p w:rsidR="00490017" w:rsidRDefault="00490017">
            <w:pPr>
              <w:rPr>
                <w:rFonts w:ascii="Times New Roman" w:hAnsi="Times New Roman"/>
                <w:sz w:val="28"/>
                <w:szCs w:val="28"/>
                <w:lang w:eastAsia="ru-RU"/>
              </w:rPr>
            </w:pPr>
          </w:p>
          <w:p w:rsidR="005E024C" w:rsidRDefault="005E024C">
            <w:pPr>
              <w:rPr>
                <w:rFonts w:ascii="Times New Roman" w:hAnsi="Times New Roman"/>
                <w:sz w:val="28"/>
                <w:szCs w:val="28"/>
                <w:lang w:eastAsia="ru-RU"/>
              </w:rPr>
            </w:pPr>
          </w:p>
          <w:p w:rsidR="00490017" w:rsidRDefault="00490017" w:rsidP="005E024C">
            <w:pPr>
              <w:rPr>
                <w:rFonts w:ascii="Times New Roman" w:hAnsi="Times New Roman"/>
                <w:sz w:val="28"/>
                <w:szCs w:val="28"/>
                <w:lang w:eastAsia="ru-RU"/>
              </w:rPr>
            </w:pPr>
            <w:r>
              <w:rPr>
                <w:rFonts w:ascii="Times New Roman" w:hAnsi="Times New Roman"/>
                <w:sz w:val="28"/>
                <w:szCs w:val="28"/>
                <w:lang w:eastAsia="ru-RU"/>
              </w:rPr>
              <w:t xml:space="preserve">Т.А. </w:t>
            </w:r>
            <w:proofErr w:type="spellStart"/>
            <w:r>
              <w:rPr>
                <w:rFonts w:ascii="Times New Roman" w:hAnsi="Times New Roman"/>
                <w:sz w:val="28"/>
                <w:szCs w:val="28"/>
                <w:lang w:eastAsia="ru-RU"/>
              </w:rPr>
              <w:t>Арвачева</w:t>
            </w:r>
            <w:proofErr w:type="spellEnd"/>
          </w:p>
        </w:tc>
      </w:tr>
    </w:tbl>
    <w:p w:rsidR="00C21F4A" w:rsidRDefault="00C21F4A"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C21F4A" w:rsidRDefault="00C21F4A" w:rsidP="00C21F4A">
      <w:pPr>
        <w:rPr>
          <w:rFonts w:ascii="Times New Roman" w:eastAsia="Times New Roman" w:hAnsi="Times New Roman" w:cs="Times New Roman"/>
          <w:sz w:val="28"/>
          <w:szCs w:val="20"/>
          <w:lang w:eastAsia="ru-RU"/>
        </w:rPr>
      </w:pPr>
    </w:p>
    <w:p w:rsidR="005E024C" w:rsidRDefault="005E024C" w:rsidP="00C21F4A">
      <w:pPr>
        <w:rPr>
          <w:rFonts w:ascii="Times New Roman" w:eastAsia="Times New Roman" w:hAnsi="Times New Roman" w:cs="Times New Roman"/>
          <w:sz w:val="28"/>
          <w:szCs w:val="20"/>
          <w:lang w:eastAsia="ru-RU"/>
        </w:rPr>
      </w:pPr>
    </w:p>
    <w:p w:rsidR="005E024C" w:rsidRDefault="005E024C" w:rsidP="00C21F4A">
      <w:pPr>
        <w:rPr>
          <w:rFonts w:ascii="Times New Roman" w:eastAsia="Times New Roman" w:hAnsi="Times New Roman" w:cs="Times New Roman"/>
          <w:sz w:val="28"/>
          <w:szCs w:val="20"/>
          <w:lang w:eastAsia="ru-RU"/>
        </w:rPr>
      </w:pPr>
    </w:p>
    <w:p w:rsidR="00490017" w:rsidRDefault="00490017" w:rsidP="00C21F4A">
      <w:pPr>
        <w:spacing w:after="0" w:line="240" w:lineRule="auto"/>
        <w:jc w:val="center"/>
        <w:rPr>
          <w:rFonts w:ascii="Times New Roman" w:eastAsia="Times New Roman" w:hAnsi="Times New Roman" w:cs="Times New Roman"/>
          <w:sz w:val="28"/>
          <w:szCs w:val="28"/>
          <w:lang w:eastAsia="ru-RU"/>
        </w:rPr>
      </w:pPr>
    </w:p>
    <w:p w:rsidR="00490017" w:rsidRDefault="00490017" w:rsidP="00C21F4A">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margin" w:tblpXSpec="right" w:tblpY="5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5E024C" w:rsidRPr="00C93E5A" w:rsidTr="005E024C">
        <w:trPr>
          <w:trHeight w:val="567"/>
        </w:trPr>
        <w:tc>
          <w:tcPr>
            <w:tcW w:w="5640" w:type="dxa"/>
          </w:tcPr>
          <w:p w:rsidR="005E024C" w:rsidRPr="00C93E5A" w:rsidRDefault="005E024C" w:rsidP="00DE6029">
            <w:pPr>
              <w:jc w:val="both"/>
              <w:rPr>
                <w:sz w:val="28"/>
                <w:szCs w:val="28"/>
              </w:rPr>
            </w:pPr>
            <w:r>
              <w:rPr>
                <w:sz w:val="28"/>
                <w:szCs w:val="28"/>
              </w:rPr>
              <w:lastRenderedPageBreak/>
              <w:t xml:space="preserve">Приложение № 1 </w:t>
            </w: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ноября </w:t>
            </w:r>
            <w:r w:rsidRPr="00C93E5A">
              <w:rPr>
                <w:sz w:val="28"/>
                <w:szCs w:val="28"/>
              </w:rPr>
              <w:t>20</w:t>
            </w:r>
            <w:r>
              <w:rPr>
                <w:sz w:val="28"/>
                <w:szCs w:val="28"/>
              </w:rPr>
              <w:t>20</w:t>
            </w:r>
            <w:r w:rsidRPr="00C93E5A">
              <w:rPr>
                <w:sz w:val="28"/>
                <w:szCs w:val="28"/>
              </w:rPr>
              <w:t xml:space="preserve"> г. № </w:t>
            </w:r>
            <w:r>
              <w:rPr>
                <w:sz w:val="28"/>
                <w:szCs w:val="28"/>
              </w:rPr>
              <w:t>101</w:t>
            </w:r>
          </w:p>
        </w:tc>
      </w:tr>
    </w:tbl>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C21F4A" w:rsidRPr="0015045C" w:rsidRDefault="00C21F4A" w:rsidP="00C21F4A">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C21F4A" w:rsidRDefault="00C21F4A" w:rsidP="00C21F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C21F4A" w:rsidRDefault="00C21F4A" w:rsidP="00C21F4A">
      <w:pPr>
        <w:spacing w:after="0" w:line="240" w:lineRule="auto"/>
        <w:jc w:val="center"/>
        <w:rPr>
          <w:rFonts w:ascii="Times New Roman" w:eastAsia="Times New Roman" w:hAnsi="Times New Roman" w:cs="Times New Roman"/>
          <w:sz w:val="28"/>
          <w:szCs w:val="28"/>
          <w:lang w:eastAsia="ru-RU"/>
        </w:rPr>
      </w:pPr>
    </w:p>
    <w:p w:rsidR="00C21F4A" w:rsidRPr="00DA0469" w:rsidRDefault="00C21F4A" w:rsidP="00C21F4A">
      <w:pPr>
        <w:pStyle w:val="a7"/>
        <w:numPr>
          <w:ilvl w:val="0"/>
          <w:numId w:val="4"/>
        </w:numPr>
        <w:spacing w:after="0" w:line="240" w:lineRule="auto"/>
        <w:ind w:left="760" w:hanging="403"/>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О проекте федерального закона «О внесении изменений в статьи 4 и 4.1 Федерального закона «О развитии малого и среднего предпринимательства в Российской Федерации»</w:t>
      </w:r>
    </w:p>
    <w:p w:rsidR="00C21F4A" w:rsidRPr="00B45C63" w:rsidRDefault="00C21F4A" w:rsidP="00C21F4A">
      <w:pPr>
        <w:pStyle w:val="a7"/>
        <w:numPr>
          <w:ilvl w:val="0"/>
          <w:numId w:val="4"/>
        </w:numPr>
        <w:spacing w:after="0" w:line="240" w:lineRule="auto"/>
        <w:jc w:val="both"/>
        <w:rPr>
          <w:rFonts w:ascii="Times New Roman" w:hAnsi="Times New Roman"/>
          <w:sz w:val="28"/>
          <w:szCs w:val="28"/>
          <w:lang w:eastAsia="ru-RU"/>
        </w:rPr>
      </w:pPr>
      <w:r w:rsidRPr="00B45C63">
        <w:rPr>
          <w:rFonts w:ascii="Times New Roman" w:eastAsia="Times New Roman" w:hAnsi="Times New Roman" w:cs="Times New Roman"/>
          <w:color w:val="212121"/>
          <w:sz w:val="28"/>
          <w:szCs w:val="28"/>
          <w:lang w:eastAsia="ru-RU"/>
        </w:rPr>
        <w:t xml:space="preserve">О рекомендациях аудиторским организациям, индивидуальным аудиторам, аудиторам по проведению аудита годовой бухгалтерской (финансовой) отчетности, </w:t>
      </w:r>
      <w:r w:rsidRPr="00F7335C">
        <w:rPr>
          <w:rFonts w:ascii="Times New Roman" w:eastAsia="Times New Roman" w:hAnsi="Times New Roman" w:cs="Times New Roman"/>
          <w:color w:val="212121"/>
          <w:sz w:val="28"/>
          <w:szCs w:val="28"/>
          <w:lang w:eastAsia="ru-RU"/>
        </w:rPr>
        <w:t xml:space="preserve">годовой </w:t>
      </w:r>
      <w:r w:rsidRPr="00B45C63">
        <w:rPr>
          <w:rFonts w:ascii="Times New Roman" w:eastAsia="Times New Roman" w:hAnsi="Times New Roman" w:cs="Times New Roman"/>
          <w:color w:val="212121"/>
          <w:sz w:val="28"/>
          <w:szCs w:val="28"/>
          <w:lang w:eastAsia="ru-RU"/>
        </w:rPr>
        <w:t xml:space="preserve">консолидированной финансовой отчетности организаций за 2020 год в условиях распространения </w:t>
      </w:r>
      <w:r>
        <w:rPr>
          <w:rFonts w:ascii="Times New Roman" w:eastAsia="Times New Roman" w:hAnsi="Times New Roman" w:cs="Times New Roman"/>
          <w:color w:val="212121"/>
          <w:sz w:val="28"/>
          <w:szCs w:val="28"/>
          <w:lang w:eastAsia="ru-RU"/>
        </w:rPr>
        <w:t xml:space="preserve">новой </w:t>
      </w:r>
      <w:proofErr w:type="spellStart"/>
      <w:r w:rsidRPr="00B45C63">
        <w:rPr>
          <w:rFonts w:ascii="Times New Roman" w:eastAsia="Times New Roman" w:hAnsi="Times New Roman" w:cs="Times New Roman"/>
          <w:color w:val="212121"/>
          <w:sz w:val="28"/>
          <w:szCs w:val="28"/>
          <w:lang w:eastAsia="ru-RU"/>
        </w:rPr>
        <w:t>коронавирусной</w:t>
      </w:r>
      <w:proofErr w:type="spellEnd"/>
      <w:r w:rsidRPr="00B45C63">
        <w:rPr>
          <w:rFonts w:ascii="Times New Roman" w:eastAsia="Times New Roman" w:hAnsi="Times New Roman" w:cs="Times New Roman"/>
          <w:color w:val="212121"/>
          <w:sz w:val="28"/>
          <w:szCs w:val="28"/>
          <w:lang w:eastAsia="ru-RU"/>
        </w:rPr>
        <w:t xml:space="preserve"> инфекции</w:t>
      </w:r>
      <w:r>
        <w:rPr>
          <w:rFonts w:ascii="Times New Roman" w:eastAsia="Times New Roman" w:hAnsi="Times New Roman" w:cs="Times New Roman"/>
          <w:color w:val="212121"/>
          <w:sz w:val="28"/>
          <w:szCs w:val="28"/>
          <w:lang w:eastAsia="ru-RU"/>
        </w:rPr>
        <w:t xml:space="preserve"> </w:t>
      </w:r>
    </w:p>
    <w:p w:rsidR="00C21F4A" w:rsidRPr="00F9254B" w:rsidRDefault="00C21F4A" w:rsidP="00C21F4A">
      <w:pPr>
        <w:pStyle w:val="a7"/>
        <w:numPr>
          <w:ilvl w:val="0"/>
          <w:numId w:val="4"/>
        </w:numPr>
        <w:spacing w:after="0" w:line="240" w:lineRule="auto"/>
        <w:jc w:val="both"/>
        <w:rPr>
          <w:rFonts w:ascii="Times New Roman" w:hAnsi="Times New Roman"/>
          <w:sz w:val="28"/>
          <w:szCs w:val="28"/>
          <w:lang w:eastAsia="ru-RU"/>
        </w:rPr>
      </w:pPr>
      <w:r w:rsidRPr="00F9254B">
        <w:rPr>
          <w:rFonts w:ascii="Times New Roman" w:hAnsi="Times New Roman"/>
          <w:sz w:val="28"/>
          <w:szCs w:val="28"/>
          <w:lang w:eastAsia="ru-RU"/>
        </w:rPr>
        <w:t xml:space="preserve">Об исполнении решений Совета по аудиторской деятельности от       </w:t>
      </w:r>
      <w:r>
        <w:rPr>
          <w:rFonts w:ascii="Times New Roman" w:hAnsi="Times New Roman"/>
          <w:sz w:val="28"/>
          <w:szCs w:val="28"/>
          <w:lang w:eastAsia="ru-RU"/>
        </w:rPr>
        <w:t xml:space="preserve">         27 июня, 22 октября и </w:t>
      </w:r>
      <w:r w:rsidRPr="00F9254B">
        <w:rPr>
          <w:rFonts w:ascii="Times New Roman" w:hAnsi="Times New Roman"/>
          <w:sz w:val="28"/>
          <w:szCs w:val="28"/>
          <w:lang w:eastAsia="ru-RU"/>
        </w:rPr>
        <w:t>21 декабря 2018 г. (протоколы №</w:t>
      </w:r>
      <w:r>
        <w:rPr>
          <w:rFonts w:ascii="Times New Roman" w:hAnsi="Times New Roman"/>
          <w:sz w:val="28"/>
          <w:szCs w:val="28"/>
          <w:lang w:eastAsia="ru-RU"/>
        </w:rPr>
        <w:t xml:space="preserve"> </w:t>
      </w:r>
      <w:r w:rsidRPr="00F9254B">
        <w:rPr>
          <w:rFonts w:ascii="Times New Roman" w:hAnsi="Times New Roman"/>
          <w:sz w:val="28"/>
          <w:szCs w:val="28"/>
          <w:lang w:eastAsia="ru-RU"/>
        </w:rPr>
        <w:t>40,</w:t>
      </w:r>
      <w:r>
        <w:rPr>
          <w:rFonts w:ascii="Times New Roman" w:hAnsi="Times New Roman"/>
          <w:sz w:val="28"/>
          <w:szCs w:val="28"/>
          <w:lang w:eastAsia="ru-RU"/>
        </w:rPr>
        <w:t xml:space="preserve"> раздел </w:t>
      </w:r>
      <w:r w:rsidRPr="00933324">
        <w:rPr>
          <w:rFonts w:ascii="Times New Roman" w:eastAsia="Times New Roman" w:hAnsi="Times New Roman" w:cs="Times New Roman"/>
          <w:sz w:val="28"/>
          <w:szCs w:val="28"/>
          <w:lang w:val="en-US" w:eastAsia="ru-RU"/>
        </w:rPr>
        <w:t>II</w:t>
      </w:r>
      <w:r w:rsidRPr="00933324">
        <w:rPr>
          <w:rFonts w:ascii="Times New Roman" w:eastAsia="Times New Roman" w:hAnsi="Times New Roman" w:cs="Times New Roman"/>
          <w:sz w:val="28"/>
          <w:szCs w:val="28"/>
          <w:lang w:eastAsia="ru-RU"/>
        </w:rPr>
        <w:t>I</w:t>
      </w:r>
      <w:r>
        <w:rPr>
          <w:rFonts w:ascii="Times New Roman" w:hAnsi="Times New Roman"/>
          <w:sz w:val="28"/>
          <w:szCs w:val="28"/>
          <w:lang w:eastAsia="ru-RU"/>
        </w:rPr>
        <w:t xml:space="preserve">; № </w:t>
      </w:r>
      <w:r w:rsidRPr="00F9254B">
        <w:rPr>
          <w:rFonts w:ascii="Times New Roman" w:hAnsi="Times New Roman"/>
          <w:sz w:val="28"/>
          <w:szCs w:val="28"/>
          <w:lang w:eastAsia="ru-RU"/>
        </w:rPr>
        <w:t>42,</w:t>
      </w:r>
      <w:r>
        <w:rPr>
          <w:rFonts w:ascii="Times New Roman" w:hAnsi="Times New Roman"/>
          <w:sz w:val="28"/>
          <w:szCs w:val="28"/>
          <w:lang w:eastAsia="ru-RU"/>
        </w:rPr>
        <w:t xml:space="preserve"> пункты 3,4; № </w:t>
      </w:r>
      <w:r w:rsidRPr="00F9254B">
        <w:rPr>
          <w:rFonts w:ascii="Times New Roman" w:hAnsi="Times New Roman"/>
          <w:sz w:val="28"/>
          <w:szCs w:val="28"/>
          <w:lang w:eastAsia="ru-RU"/>
        </w:rPr>
        <w:t>44</w:t>
      </w:r>
      <w:r>
        <w:rPr>
          <w:rFonts w:ascii="Times New Roman" w:hAnsi="Times New Roman"/>
          <w:sz w:val="28"/>
          <w:szCs w:val="28"/>
          <w:lang w:eastAsia="ru-RU"/>
        </w:rPr>
        <w:t xml:space="preserve">, раздел </w:t>
      </w:r>
      <w:r>
        <w:rPr>
          <w:rFonts w:ascii="Times New Roman" w:eastAsia="Times New Roman" w:hAnsi="Times New Roman" w:cs="Times New Roman"/>
          <w:sz w:val="28"/>
          <w:szCs w:val="28"/>
          <w:lang w:val="en-US" w:eastAsia="ru-RU"/>
        </w:rPr>
        <w:t>III</w:t>
      </w:r>
      <w:r w:rsidRPr="00F9254B">
        <w:rPr>
          <w:rFonts w:ascii="Times New Roman" w:hAnsi="Times New Roman"/>
          <w:sz w:val="28"/>
          <w:szCs w:val="28"/>
          <w:lang w:eastAsia="ru-RU"/>
        </w:rPr>
        <w:t>)</w:t>
      </w:r>
    </w:p>
    <w:p w:rsidR="00C21F4A" w:rsidRDefault="00C21F4A" w:rsidP="00C21F4A">
      <w:pPr>
        <w:ind w:firstLine="708"/>
        <w:rPr>
          <w:rFonts w:ascii="Times New Roman" w:eastAsia="Times New Roman" w:hAnsi="Times New Roman" w:cs="Times New Roman"/>
          <w:sz w:val="28"/>
          <w:szCs w:val="20"/>
          <w:lang w:eastAsia="ru-RU"/>
        </w:rPr>
      </w:pPr>
    </w:p>
    <w:p w:rsidR="003B694D" w:rsidRDefault="003B694D">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tbl>
      <w:tblPr>
        <w:tblStyle w:val="11"/>
        <w:tblpPr w:leftFromText="180" w:rightFromText="180" w:vertAnchor="text" w:horzAnchor="margin" w:tblpXSpec="right"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3B694D" w:rsidRPr="00C93E5A" w:rsidTr="003B694D">
        <w:tc>
          <w:tcPr>
            <w:tcW w:w="5640" w:type="dxa"/>
          </w:tcPr>
          <w:p w:rsidR="003B694D" w:rsidRPr="00C93E5A" w:rsidRDefault="003B694D" w:rsidP="003B694D">
            <w:pPr>
              <w:jc w:val="both"/>
              <w:rPr>
                <w:sz w:val="28"/>
                <w:szCs w:val="28"/>
              </w:rPr>
            </w:pPr>
            <w:r>
              <w:rPr>
                <w:sz w:val="28"/>
                <w:szCs w:val="28"/>
              </w:rPr>
              <w:lastRenderedPageBreak/>
              <w:t xml:space="preserve">Приложение № 2 </w:t>
            </w: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ноября </w:t>
            </w:r>
            <w:r w:rsidRPr="00C93E5A">
              <w:rPr>
                <w:sz w:val="28"/>
                <w:szCs w:val="28"/>
              </w:rPr>
              <w:t>20</w:t>
            </w:r>
            <w:r>
              <w:rPr>
                <w:sz w:val="28"/>
                <w:szCs w:val="28"/>
              </w:rPr>
              <w:t>20</w:t>
            </w:r>
            <w:r w:rsidRPr="00C93E5A">
              <w:rPr>
                <w:sz w:val="28"/>
                <w:szCs w:val="28"/>
              </w:rPr>
              <w:t xml:space="preserve"> г. № </w:t>
            </w:r>
            <w:r>
              <w:rPr>
                <w:sz w:val="28"/>
                <w:szCs w:val="28"/>
              </w:rPr>
              <w:t>101</w:t>
            </w:r>
          </w:p>
        </w:tc>
      </w:tr>
    </w:tbl>
    <w:p w:rsidR="004E7C81" w:rsidRDefault="004E7C81" w:rsidP="00C21F4A">
      <w:pPr>
        <w:ind w:firstLine="708"/>
        <w:rPr>
          <w:rFonts w:ascii="Times New Roman" w:eastAsia="Times New Roman" w:hAnsi="Times New Roman" w:cs="Times New Roman"/>
          <w:sz w:val="28"/>
          <w:szCs w:val="20"/>
          <w:lang w:eastAsia="ru-RU"/>
        </w:rPr>
      </w:pPr>
    </w:p>
    <w:p w:rsidR="004E7C81" w:rsidRPr="00C21F4A" w:rsidRDefault="004E7C81" w:rsidP="004E7C81">
      <w:pPr>
        <w:tabs>
          <w:tab w:val="left" w:pos="6105"/>
        </w:tabs>
        <w:ind w:firstLine="708"/>
        <w:rPr>
          <w:rFonts w:ascii="Times New Roman" w:eastAsia="Times New Roman" w:hAnsi="Times New Roman" w:cs="Times New Roman"/>
          <w:sz w:val="28"/>
          <w:szCs w:val="20"/>
          <w:lang w:eastAsia="ru-RU"/>
        </w:rPr>
      </w:pPr>
    </w:p>
    <w:p w:rsidR="004E7C81" w:rsidRDefault="004E7C81" w:rsidP="004E7C81">
      <w:pPr>
        <w:tabs>
          <w:tab w:val="left" w:pos="6105"/>
        </w:tabs>
        <w:ind w:firstLine="708"/>
        <w:rPr>
          <w:rFonts w:ascii="Times New Roman" w:eastAsia="Times New Roman" w:hAnsi="Times New Roman" w:cs="Times New Roman"/>
          <w:sz w:val="28"/>
          <w:szCs w:val="20"/>
          <w:lang w:eastAsia="ru-RU"/>
        </w:rPr>
      </w:pP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 xml:space="preserve">   </w:t>
      </w: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both"/>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РЕКОМЕНДАЦИИ</w:t>
      </w: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аудиторским организациям, индивидуальным</w:t>
      </w: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 xml:space="preserve">аудиторам, аудиторам по проведению аудита </w:t>
      </w: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 xml:space="preserve">годовой бухгалтерской (финансовой) отчетности, годовой консолидированной финансовой отчетности организаций </w:t>
      </w: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b/>
          <w:sz w:val="28"/>
          <w:szCs w:val="28"/>
          <w:lang w:eastAsia="ru-RU"/>
        </w:rPr>
      </w:pPr>
      <w:r w:rsidRPr="003B694D">
        <w:rPr>
          <w:rFonts w:ascii="Times New Roman" w:eastAsia="Times New Roman" w:hAnsi="Times New Roman" w:cs="Times New Roman"/>
          <w:b/>
          <w:sz w:val="28"/>
          <w:szCs w:val="28"/>
          <w:lang w:eastAsia="ru-RU"/>
        </w:rPr>
        <w:t xml:space="preserve">за 2020 год в условиях распространения новой </w:t>
      </w:r>
      <w:proofErr w:type="spellStart"/>
      <w:r w:rsidRPr="003B694D">
        <w:rPr>
          <w:rFonts w:ascii="Times New Roman" w:eastAsia="Times New Roman" w:hAnsi="Times New Roman" w:cs="Times New Roman"/>
          <w:b/>
          <w:sz w:val="28"/>
          <w:szCs w:val="28"/>
          <w:lang w:eastAsia="ru-RU"/>
        </w:rPr>
        <w:t>коронавирусной</w:t>
      </w:r>
      <w:proofErr w:type="spellEnd"/>
      <w:r w:rsidRPr="003B694D">
        <w:rPr>
          <w:rFonts w:ascii="Times New Roman" w:eastAsia="Times New Roman" w:hAnsi="Times New Roman" w:cs="Times New Roman"/>
          <w:b/>
          <w:sz w:val="28"/>
          <w:szCs w:val="28"/>
          <w:lang w:eastAsia="ru-RU"/>
        </w:rPr>
        <w:t xml:space="preserve"> инфекции</w:t>
      </w:r>
    </w:p>
    <w:p w:rsidR="003B694D" w:rsidRPr="003B694D" w:rsidRDefault="003B694D" w:rsidP="003B694D">
      <w:pPr>
        <w:tabs>
          <w:tab w:val="left" w:pos="1722"/>
          <w:tab w:val="left" w:pos="1985"/>
        </w:tabs>
        <w:spacing w:after="0" w:line="240" w:lineRule="auto"/>
        <w:jc w:val="center"/>
        <w:rPr>
          <w:rFonts w:ascii="Times New Roman" w:eastAsia="Times New Roman" w:hAnsi="Times New Roman" w:cs="Times New Roman"/>
          <w:sz w:val="28"/>
          <w:szCs w:val="28"/>
          <w:lang w:eastAsia="ru-RU"/>
        </w:rPr>
      </w:pPr>
    </w:p>
    <w:p w:rsidR="00700E28" w:rsidRPr="00700E28" w:rsidRDefault="003B694D" w:rsidP="00700E28">
      <w:pPr>
        <w:tabs>
          <w:tab w:val="left" w:pos="1722"/>
        </w:tabs>
        <w:spacing w:before="100" w:beforeAutospacing="1" w:after="100" w:afterAutospacing="1" w:line="288" w:lineRule="atLeast"/>
        <w:jc w:val="right"/>
        <w:rPr>
          <w:rFonts w:ascii="Times New Roman" w:eastAsia="Times New Roman" w:hAnsi="Times New Roman" w:cs="Times New Roman"/>
          <w:sz w:val="28"/>
          <w:szCs w:val="28"/>
          <w:lang w:eastAsia="ru-RU"/>
        </w:rPr>
      </w:pPr>
      <w:r w:rsidRPr="003B694D">
        <w:rPr>
          <w:rFonts w:ascii="Times New Roman" w:eastAsia="Times New Roman" w:hAnsi="Times New Roman" w:cs="Times New Roman"/>
          <w:sz w:val="28"/>
          <w:szCs w:val="28"/>
          <w:lang w:eastAsia="ru-RU"/>
        </w:rPr>
        <w:br w:type="page"/>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roofErr w:type="gramStart"/>
      <w:r w:rsidRPr="00700E28">
        <w:rPr>
          <w:rFonts w:ascii="Times New Roman" w:eastAsia="Times New Roman" w:hAnsi="Times New Roman" w:cs="Times New Roman"/>
          <w:sz w:val="28"/>
          <w:szCs w:val="28"/>
          <w:lang w:eastAsia="ru-RU"/>
        </w:rPr>
        <w:lastRenderedPageBreak/>
        <w:t xml:space="preserve">В условиях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и связанных с ней ограничений (далее – условия </w:t>
      </w:r>
      <w:r w:rsidRPr="00700E28">
        <w:rPr>
          <w:rFonts w:ascii="Times New Roman" w:eastAsia="Times New Roman" w:hAnsi="Times New Roman" w:cs="Times New Roman"/>
          <w:sz w:val="28"/>
          <w:szCs w:val="28"/>
          <w:lang w:val="en-US" w:eastAsia="ru-RU"/>
        </w:rPr>
        <w:t>COVID</w:t>
      </w:r>
      <w:r w:rsidRPr="00700E28">
        <w:rPr>
          <w:rFonts w:ascii="Times New Roman" w:eastAsia="Times New Roman" w:hAnsi="Times New Roman" w:cs="Times New Roman"/>
          <w:sz w:val="28"/>
          <w:szCs w:val="28"/>
          <w:lang w:eastAsia="ru-RU"/>
        </w:rPr>
        <w:t>-19) при проведении аудита годовой бухгалтерской (финансовой) отчетности, годовой консолидированной финансовой отчетности за 2020 г. (далее вместе – бухгалтерская отчетность) аудиторским организациям, индивидуальным аудиторам и аудиторам (далее – аудиторы) в дополнение к Информационному сообщению ИС-аудит-32 «Новое в аудиторском законодательстве: факты и комментарии» и письму Департамента регулирования бухгалтерского учета, финансовой</w:t>
      </w:r>
      <w:proofErr w:type="gramEnd"/>
      <w:r w:rsidRPr="00700E28">
        <w:rPr>
          <w:rFonts w:ascii="Times New Roman" w:eastAsia="Times New Roman" w:hAnsi="Times New Roman" w:cs="Times New Roman"/>
          <w:sz w:val="28"/>
          <w:szCs w:val="28"/>
          <w:lang w:eastAsia="ru-RU"/>
        </w:rPr>
        <w:t xml:space="preserve"> отчетности и аудиторской деятельности Минфина России от 7 апреля 2020 г. № 07-02-09/27403</w:t>
      </w:r>
      <w:r w:rsidRPr="00700E28">
        <w:rPr>
          <w:rFonts w:ascii="Times New Roman" w:eastAsia="Times New Roman" w:hAnsi="Times New Roman" w:cs="Times New Roman"/>
          <w:sz w:val="28"/>
          <w:szCs w:val="28"/>
          <w:vertAlign w:val="superscript"/>
          <w:lang w:eastAsia="ru-RU"/>
        </w:rPr>
        <w:footnoteReference w:id="1"/>
      </w:r>
      <w:r w:rsidRPr="00700E28">
        <w:rPr>
          <w:rFonts w:ascii="Times New Roman" w:eastAsia="Times New Roman" w:hAnsi="Times New Roman" w:cs="Times New Roman"/>
          <w:sz w:val="28"/>
          <w:szCs w:val="28"/>
          <w:lang w:eastAsia="ru-RU"/>
        </w:rPr>
        <w:t xml:space="preserve"> рекомендуется обратить внимание на следующее.</w:t>
      </w:r>
      <w:r w:rsidRPr="00700E28">
        <w:rPr>
          <w:rFonts w:ascii="Times New Roman" w:eastAsia="Times New Roman" w:hAnsi="Times New Roman" w:cs="Times New Roman"/>
          <w:sz w:val="28"/>
          <w:szCs w:val="28"/>
          <w:vertAlign w:val="superscript"/>
          <w:lang w:eastAsia="ru-RU"/>
        </w:rPr>
        <w:footnoteReference w:id="2"/>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bCs/>
          <w:color w:val="4F81BD" w:themeColor="accent1"/>
          <w:sz w:val="28"/>
          <w:szCs w:val="28"/>
          <w:lang w:eastAsia="ru-RU"/>
        </w:rPr>
      </w:pPr>
      <w:r w:rsidRPr="00700E28">
        <w:rPr>
          <w:rFonts w:ascii="Times New Roman" w:eastAsia="Times New Roman" w:hAnsi="Times New Roman" w:cs="Times New Roman"/>
          <w:b/>
          <w:bCs/>
          <w:color w:val="4F81BD" w:themeColor="accent1"/>
          <w:sz w:val="28"/>
          <w:szCs w:val="28"/>
          <w:lang w:eastAsia="ru-RU"/>
        </w:rPr>
        <w:t xml:space="preserve">  </w:t>
      </w:r>
      <w:r w:rsidRPr="00700E28">
        <w:rPr>
          <w:rFonts w:ascii="Times New Roman" w:eastAsia="Times New Roman" w:hAnsi="Times New Roman" w:cs="Times New Roman"/>
          <w:b/>
          <w:color w:val="000000"/>
          <w:sz w:val="28"/>
          <w:szCs w:val="28"/>
          <w:lang w:val="en-US" w:eastAsia="ru-RU"/>
        </w:rPr>
        <w:t>I</w:t>
      </w:r>
      <w:r w:rsidRPr="00700E28">
        <w:rPr>
          <w:rFonts w:ascii="Times New Roman" w:eastAsia="Times New Roman" w:hAnsi="Times New Roman" w:cs="Times New Roman"/>
          <w:b/>
          <w:color w:val="000000"/>
          <w:sz w:val="28"/>
          <w:szCs w:val="28"/>
          <w:lang w:eastAsia="ru-RU"/>
        </w:rPr>
        <w:t>. Оценка рисков существенного искажения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Международный стандарт аудита 315 (пересмотренный) «Выявление и оценка рисков существенного искажения посредством изучения организации и ее окружения» (далее – МСА 315) устанавливает обязанности аудитора по выявлению и оценке рисков существенного искажения бухгалтерской отчетности посредством изучения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его окружения, включая систему внутреннего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Влияние на бухгалтерскую отчетность</w:t>
      </w:r>
    </w:p>
    <w:p w:rsidR="00700E28" w:rsidRPr="00700E28" w:rsidRDefault="00700E28" w:rsidP="00700E28">
      <w:pPr>
        <w:spacing w:after="0" w:line="240" w:lineRule="auto"/>
        <w:rPr>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Вероятность и масштаб потенциального влияния условий COVID-19 на бухгалтерскую отчетность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зависят от следующих факторов: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относится ли отрасль осуществления деятельности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к отраслям экономики, определенным как наиболее пострадавшие в условиях ухудшения ситуации в результате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насколько волатильность на рынках капитала, товарных и валютных рынках влияет на финансовое положение и результаты деятельности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Особое внимание целесообразно обратить на следующие области: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 w:name="Going_concern_assessment"/>
      <w:bookmarkEnd w:id="1"/>
      <w:r w:rsidRPr="00700E28">
        <w:rPr>
          <w:rFonts w:ascii="Times New Roman" w:eastAsia="Times New Roman" w:hAnsi="Times New Roman" w:cs="Times New Roman"/>
          <w:sz w:val="28"/>
          <w:szCs w:val="28"/>
          <w:lang w:eastAsia="ru-RU"/>
        </w:rPr>
        <w:t xml:space="preserve">- оценка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способности этого лица продолжать непрерывно деятельность в условиях COVID-19;</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2" w:name="Impairment_of_non-financial_assets_inclu"/>
      <w:bookmarkEnd w:id="2"/>
      <w:r w:rsidRPr="00700E28">
        <w:rPr>
          <w:rFonts w:ascii="Times New Roman" w:eastAsia="Times New Roman" w:hAnsi="Times New Roman" w:cs="Times New Roman"/>
          <w:sz w:val="28"/>
          <w:szCs w:val="28"/>
          <w:lang w:eastAsia="ru-RU"/>
        </w:rPr>
        <w:t>- обесценение нефинансовых активов;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простои в использовании объектов основных средств;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оценочные значения, включая оценку справедливой стоимости, и раскрытие информации о них в бухгалтерской отчетности;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учет государственной помощи;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события после отчетной даты;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классификация обязательств в качестве краткосрочных и долгосрочных;</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бухгалтерский учет аренды;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риски, связанные с финансовыми инструментами, включая дебиторскую задолженность, и раскрытие информации о них в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признание выручки (доходов);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оценка и списание запасов;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затраты и резервы на реструктуризацию, включая затраты на выходные пособия работникам;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выполнение ограничительных условий (</w:t>
      </w:r>
      <w:proofErr w:type="spellStart"/>
      <w:r w:rsidRPr="00700E28">
        <w:rPr>
          <w:rFonts w:ascii="Times New Roman" w:eastAsia="Times New Roman" w:hAnsi="Times New Roman" w:cs="Times New Roman"/>
          <w:sz w:val="28"/>
          <w:szCs w:val="28"/>
          <w:lang w:eastAsia="ru-RU"/>
        </w:rPr>
        <w:t>ковенант</w:t>
      </w:r>
      <w:proofErr w:type="spellEnd"/>
      <w:r w:rsidRPr="00700E28">
        <w:rPr>
          <w:rFonts w:ascii="Times New Roman" w:eastAsia="Times New Roman" w:hAnsi="Times New Roman" w:cs="Times New Roman"/>
          <w:sz w:val="28"/>
          <w:szCs w:val="28"/>
          <w:lang w:eastAsia="ru-RU"/>
        </w:rPr>
        <w:t>) кредитных соглашений;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 обязательства по выплате неустоек за несоблюдение условий договоров.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При рассмотрении влияния условий COVID-19 на бухгалтерскую отчетность </w:t>
      </w:r>
      <w:proofErr w:type="spellStart"/>
      <w:r w:rsidRPr="00700E28">
        <w:rPr>
          <w:rFonts w:ascii="Times New Roman" w:eastAsia="Times New Roman" w:hAnsi="Times New Roman" w:cs="Times New Roman"/>
          <w:sz w:val="28"/>
          <w:szCs w:val="28"/>
          <w:lang w:eastAsia="ru-RU"/>
        </w:rPr>
        <w:t>аудируемых</w:t>
      </w:r>
      <w:proofErr w:type="spellEnd"/>
      <w:r w:rsidRPr="00700E28">
        <w:rPr>
          <w:rFonts w:ascii="Times New Roman" w:eastAsia="Times New Roman" w:hAnsi="Times New Roman" w:cs="Times New Roman"/>
          <w:sz w:val="28"/>
          <w:szCs w:val="28"/>
          <w:lang w:eastAsia="ru-RU"/>
        </w:rPr>
        <w:t xml:space="preserve"> лиц аудиторам необходимо принять во внимание следующие документы, размещенные  на официальном Интернет-сайте Минфина России </w:t>
      </w:r>
      <w:hyperlink r:id="rId9" w:history="1">
        <w:r w:rsidRPr="00700E28">
          <w:rPr>
            <w:rFonts w:ascii="Times New Roman" w:eastAsia="Times New Roman" w:hAnsi="Times New Roman" w:cs="Times New Roman"/>
            <w:color w:val="0033CC"/>
            <w:sz w:val="28"/>
            <w:szCs w:val="28"/>
            <w:u w:val="single"/>
            <w:lang w:eastAsia="ru-RU"/>
          </w:rPr>
          <w:t>www.minfin.</w:t>
        </w:r>
        <w:proofErr w:type="spellStart"/>
        <w:r w:rsidRPr="00700E28">
          <w:rPr>
            <w:rFonts w:ascii="Times New Roman" w:eastAsia="Times New Roman" w:hAnsi="Times New Roman" w:cs="Times New Roman"/>
            <w:color w:val="0033CC"/>
            <w:sz w:val="28"/>
            <w:szCs w:val="28"/>
            <w:u w:val="single"/>
            <w:lang w:val="en-US" w:eastAsia="ru-RU"/>
          </w:rPr>
          <w:t>gov</w:t>
        </w:r>
        <w:proofErr w:type="spellEnd"/>
        <w:r w:rsidRPr="00700E28">
          <w:rPr>
            <w:rFonts w:ascii="Times New Roman" w:eastAsia="Times New Roman" w:hAnsi="Times New Roman" w:cs="Times New Roman"/>
            <w:color w:val="0033CC"/>
            <w:sz w:val="28"/>
            <w:szCs w:val="28"/>
            <w:u w:val="single"/>
            <w:lang w:eastAsia="ru-RU"/>
          </w:rPr>
          <w:t>.</w:t>
        </w:r>
        <w:proofErr w:type="spellStart"/>
        <w:r w:rsidRPr="00700E28">
          <w:rPr>
            <w:rFonts w:ascii="Times New Roman" w:eastAsia="Times New Roman" w:hAnsi="Times New Roman" w:cs="Times New Roman"/>
            <w:color w:val="0033CC"/>
            <w:sz w:val="28"/>
            <w:szCs w:val="28"/>
            <w:u w:val="single"/>
            <w:lang w:eastAsia="ru-RU"/>
          </w:rPr>
          <w:t>ru</w:t>
        </w:r>
        <w:proofErr w:type="spellEnd"/>
      </w:hyperlink>
      <w:r w:rsidRPr="00700E28">
        <w:rPr>
          <w:rFonts w:ascii="Times New Roman" w:eastAsia="Times New Roman" w:hAnsi="Times New Roman" w:cs="Times New Roman"/>
          <w:sz w:val="28"/>
          <w:szCs w:val="28"/>
          <w:lang w:eastAsia="ru-RU"/>
        </w:rPr>
        <w:t>:</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ПЗ-14/2020 «О практике формирования в бухгалтерском учете информации в условиях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(15 июля 2020 г.);</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bCs/>
          <w:sz w:val="28"/>
          <w:szCs w:val="28"/>
          <w:lang w:eastAsia="ru-RU"/>
        </w:rPr>
      </w:pPr>
      <w:r w:rsidRPr="00700E28">
        <w:rPr>
          <w:rFonts w:ascii="Times New Roman" w:eastAsia="Times New Roman" w:hAnsi="Times New Roman" w:cs="Times New Roman"/>
          <w:sz w:val="28"/>
          <w:szCs w:val="28"/>
          <w:lang w:eastAsia="ru-RU"/>
        </w:rPr>
        <w:t>«</w:t>
      </w:r>
      <w:r w:rsidRPr="00700E28">
        <w:rPr>
          <w:rFonts w:ascii="Times New Roman" w:eastAsia="Times New Roman" w:hAnsi="Times New Roman" w:cs="Times New Roman" w:hint="eastAsia"/>
          <w:sz w:val="28"/>
          <w:szCs w:val="28"/>
          <w:lang w:eastAsia="ru-RU"/>
        </w:rPr>
        <w:t>Отдельные</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вопросы</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составления</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консолидированной</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финансовой</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отчетности</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организаций</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связанные</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с</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условиями</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деятельности</w:t>
      </w:r>
      <w:r w:rsidRPr="00700E28">
        <w:rPr>
          <w:rFonts w:ascii="Times New Roman" w:eastAsia="Times New Roman" w:hAnsi="Times New Roman" w:cs="Times New Roman"/>
          <w:sz w:val="28"/>
          <w:szCs w:val="28"/>
          <w:lang w:eastAsia="ru-RU"/>
        </w:rPr>
        <w:t xml:space="preserve"> </w:t>
      </w:r>
      <w:r w:rsidRPr="00700E28">
        <w:rPr>
          <w:rFonts w:ascii="Times New Roman" w:eastAsia="Times New Roman" w:hAnsi="Times New Roman" w:cs="Times New Roman" w:hint="eastAsia"/>
          <w:sz w:val="28"/>
          <w:szCs w:val="28"/>
          <w:lang w:eastAsia="ru-RU"/>
        </w:rPr>
        <w:t>в</w:t>
      </w:r>
      <w:r w:rsidRPr="00700E28">
        <w:rPr>
          <w:rFonts w:ascii="Times New Roman" w:eastAsia="Times New Roman" w:hAnsi="Times New Roman" w:cs="Times New Roman"/>
          <w:sz w:val="28"/>
          <w:szCs w:val="28"/>
          <w:lang w:eastAsia="ru-RU"/>
        </w:rPr>
        <w:t xml:space="preserve"> 2020 </w:t>
      </w:r>
      <w:r w:rsidRPr="00700E28">
        <w:rPr>
          <w:rFonts w:ascii="Times New Roman" w:eastAsia="Times New Roman" w:hAnsi="Times New Roman" w:cs="Times New Roman" w:hint="eastAsia"/>
          <w:sz w:val="28"/>
          <w:szCs w:val="28"/>
          <w:lang w:eastAsia="ru-RU"/>
        </w:rPr>
        <w:t>г</w:t>
      </w:r>
      <w:r w:rsidRPr="00700E28">
        <w:rPr>
          <w:rFonts w:ascii="Times New Roman" w:eastAsia="Times New Roman" w:hAnsi="Times New Roman" w:cs="Times New Roman"/>
          <w:sz w:val="28"/>
          <w:szCs w:val="28"/>
          <w:lang w:eastAsia="ru-RU"/>
        </w:rPr>
        <w:t>.» (23 июня 2020 г.).</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 xml:space="preserve">Система внутреннего контроля </w:t>
      </w:r>
      <w:proofErr w:type="spellStart"/>
      <w:r w:rsidRPr="00700E28">
        <w:rPr>
          <w:rFonts w:ascii="Times New Roman" w:eastAsia="Times New Roman" w:hAnsi="Times New Roman" w:cs="Times New Roman"/>
          <w:b/>
          <w:color w:val="000000"/>
          <w:sz w:val="28"/>
          <w:szCs w:val="28"/>
          <w:lang w:eastAsia="ru-RU"/>
        </w:rPr>
        <w:t>аудируемого</w:t>
      </w:r>
      <w:proofErr w:type="spellEnd"/>
      <w:r w:rsidRPr="00700E28">
        <w:rPr>
          <w:rFonts w:ascii="Times New Roman" w:eastAsia="Times New Roman" w:hAnsi="Times New Roman" w:cs="Times New Roman"/>
          <w:b/>
          <w:color w:val="000000"/>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условиях COVID-19 в системах внутреннего контроля и процессах </w:t>
      </w:r>
      <w:proofErr w:type="spellStart"/>
      <w:r w:rsidRPr="00700E28">
        <w:rPr>
          <w:rFonts w:ascii="Times New Roman" w:eastAsia="Times New Roman" w:hAnsi="Times New Roman" w:cs="Times New Roman"/>
          <w:sz w:val="28"/>
          <w:szCs w:val="28"/>
          <w:lang w:eastAsia="ru-RU"/>
        </w:rPr>
        <w:t>аудируемых</w:t>
      </w:r>
      <w:proofErr w:type="spellEnd"/>
      <w:r w:rsidRPr="00700E28">
        <w:rPr>
          <w:rFonts w:ascii="Times New Roman" w:eastAsia="Times New Roman" w:hAnsi="Times New Roman" w:cs="Times New Roman"/>
          <w:sz w:val="28"/>
          <w:szCs w:val="28"/>
          <w:lang w:eastAsia="ru-RU"/>
        </w:rPr>
        <w:t xml:space="preserve"> лиц могут наблюдаться, в частности: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задержки в работе средств внутреннего контроля закрытия периода или подготовки бухгалтерской отчетности в связи с ограниченными ресурсами или доступом к информации;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увеличение числа недостатков системы внутреннего контроля в связи </w:t>
      </w:r>
      <w:proofErr w:type="gramStart"/>
      <w:r w:rsidRPr="00700E28">
        <w:rPr>
          <w:rFonts w:ascii="Times New Roman" w:eastAsia="Times New Roman" w:hAnsi="Times New Roman" w:cs="Times New Roman"/>
          <w:sz w:val="28"/>
          <w:szCs w:val="28"/>
          <w:lang w:eastAsia="ru-RU"/>
        </w:rPr>
        <w:t>с</w:t>
      </w:r>
      <w:proofErr w:type="gramEnd"/>
      <w:r w:rsidRPr="00700E28">
        <w:rPr>
          <w:rFonts w:ascii="Times New Roman" w:eastAsia="Times New Roman" w:hAnsi="Times New Roman" w:cs="Times New Roman"/>
          <w:sz w:val="28"/>
          <w:szCs w:val="28"/>
          <w:lang w:eastAsia="ru-RU"/>
        </w:rPr>
        <w:t>:</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ограниченным доступом к информации, используемой в рамках контроля, или ее недостаточной надежностью;</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тем, что структура некоторых средств контроля более не является надлежащей по причине отсутствия требуемого разделения обязанностей в условиях сокращения числа работников;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тем, что некоторые средства контроля более не рассматриваются как внедренные в соответствии с разработанной структурой, поскольку ответственные работники работают дистанционно (удаленно) или соответствующие контрольные функции не выполняются в связи, например, с сокращением штата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перераспределение сфер ответственности или отсутствие персонала и соответственно изменения в функционировании средств контроля, значимых для аудита, ненадлежащее разделение обязанностей или прав доступа к данным;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потеря эффективности средств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случае, если не были внесены необходимые изменения в структуру существующих или внедрены новые средства контроля в ответ на возросшие или новые риски существенного искажения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неэффективность отдельных мониторинговых средств контроля (в частности, внутреннего аудита) из-за ограничений на передвижение работников, невозможности выезжать на места для выполнения внутреннего аудита;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повышенный риск недобросовестных действий, включая действия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совершаемые в обход средств контроля, в результате изменений в системе контроля, в частности, ослабления прямого надзора за работниками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предоставления ненадлежащих прав доступа к данным, отсутствия разделения обязанностей;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 повышенные риски </w:t>
      </w:r>
      <w:r w:rsidRPr="00700E28">
        <w:rPr>
          <w:rFonts w:ascii="Times New Roman" w:eastAsia="Times New Roman" w:hAnsi="Times New Roman" w:cs="Times New Roman"/>
          <w:color w:val="000000"/>
          <w:sz w:val="28"/>
          <w:szCs w:val="28"/>
          <w:lang w:eastAsia="ru-RU"/>
        </w:rPr>
        <w:t xml:space="preserve">легализации (отмывания) доходов, полученных преступным путем, финансирования терроризма и финансирования распространения оружия массового поражения (далее – риски ОД/ФТ/ФРОМУ) </w:t>
      </w:r>
      <w:r w:rsidRPr="00700E28">
        <w:rPr>
          <w:rFonts w:ascii="Times New Roman" w:eastAsia="Times New Roman" w:hAnsi="Times New Roman" w:cs="Times New Roman"/>
          <w:sz w:val="28"/>
          <w:szCs w:val="28"/>
          <w:lang w:eastAsia="ru-RU"/>
        </w:rPr>
        <w:t xml:space="preserve">в результате возможных сбоев в эффективном функционировании средств контроля соблюдения правил идентификации клиентов, проверки покупателей и поставщиков, уровней согласования договоров и сделок, других процессов выявления и предупреждения рисков </w:t>
      </w:r>
      <w:r w:rsidRPr="00700E28">
        <w:rPr>
          <w:rFonts w:ascii="Times New Roman" w:eastAsia="Times New Roman" w:hAnsi="Times New Roman" w:cs="Times New Roman"/>
          <w:color w:val="000000"/>
          <w:sz w:val="28"/>
          <w:szCs w:val="28"/>
          <w:lang w:eastAsia="ru-RU"/>
        </w:rPr>
        <w:t>ОД/ФТ/ФРОМУ</w:t>
      </w:r>
      <w:r w:rsidRPr="00700E28">
        <w:rPr>
          <w:rFonts w:ascii="Times New Roman" w:eastAsia="Times New Roman" w:hAnsi="Times New Roman" w:cs="Times New Roman"/>
          <w:sz w:val="28"/>
          <w:szCs w:val="28"/>
          <w:lang w:eastAsia="ru-RU"/>
        </w:rPr>
        <w:t xml:space="preserve"> в связи, в частности, с ослаблением прямого надзора</w:t>
      </w:r>
      <w:proofErr w:type="gramEnd"/>
      <w:r w:rsidRPr="00700E28">
        <w:rPr>
          <w:rFonts w:ascii="Times New Roman" w:eastAsia="Times New Roman" w:hAnsi="Times New Roman" w:cs="Times New Roman"/>
          <w:sz w:val="28"/>
          <w:szCs w:val="28"/>
          <w:lang w:eastAsia="ru-RU"/>
        </w:rPr>
        <w:t xml:space="preserve"> за работниками, предоставлением ненадлежащих прав утверждения сделок и договоров, отсутствием надлежащего обучения работников, отсутствием обычных действий мониторинга;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задержки с получением информации, необходимой для выполнения процедур и формирования выводов.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Аудитору необходимо обеспечить активное взаимодействие с руководством и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 целью получения понимания характера и степени влияния условий COVID-19 на систему внутреннего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процесс подготовки и сроки представления им бухгалтерской отчетности, и оценить соответствующее влияние на аудит. Аудитор должен понять, какие изменения в процессе оценки рисков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произошли в ответ на условия COVID-19, и как данные изменения повлияли на оценку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рисков существенного искажения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Для целей аудита в условиях COVID-19 целесообразно принять во внимание следующие факторы: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аудитору может потребоваться дополнительное время для обновления ранее полученного понимания процесса подготовки бухгалтерской отчетности, соответствующих бизнес-процессов и контрольной среды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 также для оценки структуры и внедрения новых или модифицированных средств контроля;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могут быть необходимы изменения в оценке аудитором неотъемлемого риска существенного искажения бухгалтерской отчетности (например, может потребовать пересмотреть уровень риска </w:t>
      </w:r>
      <w:proofErr w:type="gramStart"/>
      <w:r w:rsidRPr="00700E28">
        <w:rPr>
          <w:rFonts w:ascii="Times New Roman" w:eastAsia="Times New Roman" w:hAnsi="Times New Roman" w:cs="Times New Roman"/>
          <w:sz w:val="28"/>
          <w:szCs w:val="28"/>
          <w:lang w:eastAsia="ru-RU"/>
        </w:rPr>
        <w:t>с</w:t>
      </w:r>
      <w:proofErr w:type="gramEnd"/>
      <w:r w:rsidRPr="00700E28">
        <w:rPr>
          <w:rFonts w:ascii="Times New Roman" w:eastAsia="Times New Roman" w:hAnsi="Times New Roman" w:cs="Times New Roman"/>
          <w:sz w:val="28"/>
          <w:szCs w:val="28"/>
          <w:lang w:eastAsia="ru-RU"/>
        </w:rPr>
        <w:t xml:space="preserve"> незначительного на значительный);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могут быть выявлены новые риски существенного искажения бухгалтерской отчетности (например, ранее незначительный счет может быть определен как значительный);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могут быть необходимы изменения в оценке аудитором риска существенного искажения бухгалтерской отчетности (например, из-за изменения неотъемлемого риска и (или) риска средств контроля);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xml:space="preserve">- аудитор может выявить большее количество недостатков системы внутреннего контроля и сообщить о них руководству и лицам, отвечающим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могут возникнуть новые значимые для аудита риски, связанные с использованием информационных технологий (далее – </w:t>
      </w:r>
      <w:proofErr w:type="gramStart"/>
      <w:r w:rsidRPr="00700E28">
        <w:rPr>
          <w:rFonts w:ascii="Times New Roman" w:eastAsia="Times New Roman" w:hAnsi="Times New Roman" w:cs="Times New Roman"/>
          <w:sz w:val="28"/>
          <w:szCs w:val="28"/>
          <w:lang w:eastAsia="ru-RU"/>
        </w:rPr>
        <w:t>ИТ</w:t>
      </w:r>
      <w:proofErr w:type="gramEnd"/>
      <w:r w:rsidRPr="00700E28">
        <w:rPr>
          <w:rFonts w:ascii="Times New Roman" w:eastAsia="Times New Roman" w:hAnsi="Times New Roman" w:cs="Times New Roman"/>
          <w:sz w:val="28"/>
          <w:szCs w:val="28"/>
          <w:lang w:eastAsia="ru-RU"/>
        </w:rPr>
        <w:t>), в результате изменений в общих средствах контроля в информационных или других системах (например, может возникнуть необходимость предоставить права удаленного доступа тем работникам, которые ранее не имели таких прав);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возможность для аудитора полагаться на определенные контрольные действия может быть исключена, в </w:t>
      </w:r>
      <w:proofErr w:type="gramStart"/>
      <w:r w:rsidRPr="00700E28">
        <w:rPr>
          <w:rFonts w:ascii="Times New Roman" w:eastAsia="Times New Roman" w:hAnsi="Times New Roman" w:cs="Times New Roman"/>
          <w:sz w:val="28"/>
          <w:szCs w:val="28"/>
          <w:lang w:eastAsia="ru-RU"/>
        </w:rPr>
        <w:t>связи</w:t>
      </w:r>
      <w:proofErr w:type="gramEnd"/>
      <w:r w:rsidRPr="00700E28">
        <w:rPr>
          <w:rFonts w:ascii="Times New Roman" w:eastAsia="Times New Roman" w:hAnsi="Times New Roman" w:cs="Times New Roman"/>
          <w:sz w:val="28"/>
          <w:szCs w:val="28"/>
          <w:lang w:eastAsia="ru-RU"/>
        </w:rPr>
        <w:t xml:space="preserve"> с чем аудитору потребуется изменить характер, сроки и объем запланированных процедур проверки по существу для получения аудиторских доказательств;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может потребоваться дополнительно рассмотреть и принять меры в ответ на значительный риск действий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обход средств контроля, поскольку средства </w:t>
      </w:r>
      <w:proofErr w:type="gramStart"/>
      <w:r w:rsidRPr="00700E28">
        <w:rPr>
          <w:rFonts w:ascii="Times New Roman" w:eastAsia="Times New Roman" w:hAnsi="Times New Roman" w:cs="Times New Roman"/>
          <w:sz w:val="28"/>
          <w:szCs w:val="28"/>
          <w:lang w:eastAsia="ru-RU"/>
        </w:rPr>
        <w:t>контроля за</w:t>
      </w:r>
      <w:proofErr w:type="gramEnd"/>
      <w:r w:rsidRPr="00700E28">
        <w:rPr>
          <w:rFonts w:ascii="Times New Roman" w:eastAsia="Times New Roman" w:hAnsi="Times New Roman" w:cs="Times New Roman"/>
          <w:sz w:val="28"/>
          <w:szCs w:val="28"/>
          <w:lang w:eastAsia="ru-RU"/>
        </w:rPr>
        <w:t xml:space="preserve"> бухгалтерскими записями  и прочими корректировками могут быть ослаблены.</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Риск недобросовестных действий</w:t>
      </w:r>
    </w:p>
    <w:p w:rsidR="00700E28" w:rsidRPr="00700E28" w:rsidRDefault="00700E28" w:rsidP="00700E28">
      <w:pPr>
        <w:spacing w:before="6" w:after="1" w:line="240" w:lineRule="auto"/>
        <w:ind w:right="70"/>
        <w:jc w:val="both"/>
        <w:rPr>
          <w:rFonts w:ascii="Univers for KPMG Light" w:hAnsi="Univers for KPMG Light"/>
          <w:sz w:val="18"/>
          <w:szCs w:val="18"/>
        </w:rPr>
      </w:pPr>
      <w:bookmarkStart w:id="3" w:name="Other_alternative_procedures"/>
      <w:bookmarkEnd w:id="3"/>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МСА 240 «Обязанности аудитора в отношении недобросовестных действий  при проведен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дита финансовой отчетности» (далее – МСА 240) рассматривает, каким образом следует применять МСА 315 и МСА 330 «Аудиторские процедуры в ответ на оцененные риски» в отношении рисков существенного искажения бухгалтерской отчетности вследствие недобросовестных действий.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4" w:name="_Hlk52225003"/>
      <w:r w:rsidRPr="00700E28">
        <w:rPr>
          <w:rFonts w:ascii="Times New Roman" w:eastAsia="Times New Roman" w:hAnsi="Times New Roman" w:cs="Times New Roman"/>
          <w:sz w:val="28"/>
          <w:szCs w:val="28"/>
          <w:lang w:eastAsia="ru-RU"/>
        </w:rPr>
        <w:t xml:space="preserve">В условиях COVID-19 могут усилиться следующие факторы риска недобросовестных действий, указанные в МСА 240: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 побуждение к совершению недобросовестных действий или давление (например, в связи со снижением потребительского спроса и увеличением количества банкротств организаций, угрозой сокращения персонала, возникновением существенных операционных убытков, потребностью в дополнительном финансировании, возможными негативными последствиями раскрытия в бухгалтерской отчетности слабых финансовых результатов, зависимостью вознаграждения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от достижения определенных операционных или финансовых результатов);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 возможность совершения недобросовестных действий (например, в связи с тем, что формирование оценочных значений сопряжено с большей субъективностью и неопределенностью, система внутреннего контроля может быть менее эффективной, мониторинговые средства контроля (в частности, внутренний аудит) могут быть ослаблены или приостановлены, ведение бухгалтерского учета может оказаться ненадлежащим, ИТ-системы могут использоваться не по назначению, в системе внутреннего контроля могут наблюдаться значительные недостатки);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способность оправдать совершаемое недобросовестное действие (например, в связи с уверенностью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что в условиях COVID-19 вероятность обнаружения их недобросовестных действий невелика, </w:t>
      </w:r>
      <w:r w:rsidRPr="00700E28">
        <w:rPr>
          <w:rFonts w:ascii="Times New Roman" w:eastAsia="Times New Roman" w:hAnsi="Times New Roman" w:cs="Times New Roman"/>
          <w:sz w:val="28"/>
          <w:szCs w:val="28"/>
          <w:lang w:eastAsia="ru-RU"/>
        </w:rPr>
        <w:lastRenderedPageBreak/>
        <w:t xml:space="preserve">снижением степени приверженности работников моральным ценностям, их неуверенностью в сохранении рабочего места).   </w:t>
      </w:r>
    </w:p>
    <w:p w:rsidR="00700E28" w:rsidRPr="00700E28" w:rsidRDefault="00700E28" w:rsidP="00700E28">
      <w:pPr>
        <w:tabs>
          <w:tab w:val="left" w:pos="1722"/>
        </w:tabs>
        <w:spacing w:after="0" w:line="240" w:lineRule="auto"/>
        <w:ind w:firstLine="709"/>
        <w:jc w:val="both"/>
        <w:rPr>
          <w:rFonts w:ascii="Univers for KPMG Light" w:hAnsi="Univers for KPMG Light"/>
          <w:sz w:val="18"/>
          <w:szCs w:val="18"/>
        </w:rPr>
      </w:pPr>
      <w:bookmarkStart w:id="5" w:name="Attitudes/rationalisations"/>
      <w:bookmarkEnd w:id="4"/>
      <w:bookmarkEnd w:id="5"/>
      <w:proofErr w:type="gramStart"/>
      <w:r w:rsidRPr="00700E28">
        <w:rPr>
          <w:rFonts w:ascii="Times New Roman" w:eastAsia="Times New Roman" w:hAnsi="Times New Roman" w:cs="Times New Roman"/>
          <w:sz w:val="28"/>
          <w:szCs w:val="28"/>
          <w:lang w:eastAsia="ru-RU"/>
        </w:rPr>
        <w:t>В рамках процедур оценки рисков аудитор должен рассмотреть, каким образом условия COVID-19 влияют на его оценку риска  недобросовестных действий, включая рассмотрение того, присутствуют ли указанные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бухгалтерской отчетности и на уровне предпосылок.</w:t>
      </w:r>
      <w:proofErr w:type="gramEnd"/>
      <w:r w:rsidRPr="00700E28">
        <w:rPr>
          <w:rFonts w:ascii="Times New Roman" w:eastAsia="Times New Roman" w:hAnsi="Times New Roman" w:cs="Times New Roman"/>
          <w:sz w:val="28"/>
          <w:szCs w:val="28"/>
          <w:lang w:eastAsia="ru-RU"/>
        </w:rPr>
        <w:t xml:space="preserve"> В этой связи аудитор может:</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использовать работу эксперта для оценки риска недобросовестных действий и разработки ответных мер;</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выявить новые риски вследствие недобросовестных действий на уровне бухгалтерской отчетности и на уровне предпосылок;</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провести дополнительные процедуры в ответ на возросшие риски обхода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средств внутреннего контроля;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дополнительно к тестированию бухгалтерских записей и других корректировок в конце отчетного периода провести их тестирование в течение всего отчетного периода;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выявить недостатки средств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части предотвращения и обнаружения недобросовестных действий.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Учитывая, что оценка риска недобросовестных действий является областью, требующей значительного профессионального суждения, целесообразно вовлекать в работу в этой области руководителя аудиторского задания и своевременно обсуждать результаты оценки с лицом, осуществляющим проверку качества выполнения задания, если указанное лицо назначено на задание.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оценке риска совершения недобросовестных действий в условиях COVID-19 особенно важно сохранение аудиторскими группами профессионального скептицизма и бдительности в отношении информации, которая может указывать на новые факторы указанного риска.</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 xml:space="preserve">Риски, связанные с использованием </w:t>
      </w:r>
      <w:proofErr w:type="gramStart"/>
      <w:r w:rsidRPr="00700E28">
        <w:rPr>
          <w:rFonts w:ascii="Times New Roman" w:eastAsia="Times New Roman" w:hAnsi="Times New Roman" w:cs="Times New Roman"/>
          <w:b/>
          <w:color w:val="000000"/>
          <w:sz w:val="28"/>
          <w:szCs w:val="28"/>
          <w:lang w:eastAsia="ru-RU"/>
        </w:rPr>
        <w:t>ИТ</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ответ на возросшие риски существенного искажения бухгалтерской отчетности или для компенсации тех средств контроля, которые в условиях COVID-19 оказались неэффективными, </w:t>
      </w:r>
      <w:proofErr w:type="spellStart"/>
      <w:r w:rsidRPr="00700E28">
        <w:rPr>
          <w:rFonts w:ascii="Times New Roman" w:eastAsia="Times New Roman" w:hAnsi="Times New Roman" w:cs="Times New Roman"/>
          <w:sz w:val="28"/>
          <w:szCs w:val="28"/>
          <w:lang w:eastAsia="ru-RU"/>
        </w:rPr>
        <w:t>аудируемые</w:t>
      </w:r>
      <w:proofErr w:type="spellEnd"/>
      <w:r w:rsidRPr="00700E28">
        <w:rPr>
          <w:rFonts w:ascii="Times New Roman" w:eastAsia="Times New Roman" w:hAnsi="Times New Roman" w:cs="Times New Roman"/>
          <w:sz w:val="28"/>
          <w:szCs w:val="28"/>
          <w:lang w:eastAsia="ru-RU"/>
        </w:rPr>
        <w:t xml:space="preserve"> лица могут вносить изменения в свои ИТ-системы и в средства контроля таких систем.</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Уровень изменений в ИТ-системах и соответствующих средствах контроля зависит от конкретных обстоятельств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от характеристик элементов (ручные или автоматизированные) системы контроля до условий </w:t>
      </w:r>
      <w:r w:rsidRPr="00700E28">
        <w:rPr>
          <w:rFonts w:ascii="Times New Roman" w:eastAsia="Times New Roman" w:hAnsi="Times New Roman" w:cs="Times New Roman"/>
          <w:sz w:val="28"/>
          <w:szCs w:val="28"/>
          <w:lang w:val="en-US" w:eastAsia="ru-RU"/>
        </w:rPr>
        <w:t>COVID</w:t>
      </w:r>
      <w:r w:rsidRPr="00700E28">
        <w:rPr>
          <w:rFonts w:ascii="Times New Roman" w:eastAsia="Times New Roman" w:hAnsi="Times New Roman" w:cs="Times New Roman"/>
          <w:sz w:val="28"/>
          <w:szCs w:val="28"/>
          <w:lang w:eastAsia="ru-RU"/>
        </w:rPr>
        <w:t>-19.</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ИТ-системы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 большей вероятностью будут подвержены влиянию условий COVID-19, если </w:t>
      </w:r>
      <w:proofErr w:type="spellStart"/>
      <w:r w:rsidRPr="00700E28">
        <w:rPr>
          <w:rFonts w:ascii="Times New Roman" w:eastAsia="Times New Roman" w:hAnsi="Times New Roman" w:cs="Times New Roman"/>
          <w:sz w:val="28"/>
          <w:szCs w:val="28"/>
          <w:lang w:eastAsia="ru-RU"/>
        </w:rPr>
        <w:t>аудируемое</w:t>
      </w:r>
      <w:proofErr w:type="spellEnd"/>
      <w:r w:rsidRPr="00700E28">
        <w:rPr>
          <w:rFonts w:ascii="Times New Roman" w:eastAsia="Times New Roman" w:hAnsi="Times New Roman" w:cs="Times New Roman"/>
          <w:sz w:val="28"/>
          <w:szCs w:val="28"/>
          <w:lang w:eastAsia="ru-RU"/>
        </w:rPr>
        <w:t xml:space="preserve"> лицо:</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запланировало или находится в процессе работ по внедрению ИТ-систем;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имеет ИТ-системы, которые в значительной степени зависят от небольшого числа ключевых лиц;</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имеет ИТ-системы, которые в значительной степени зависят от автоматизированных средств контроля, предполагающих частые изменения системной конфигурации или кодов в рамках стандартных операционных процедур;</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передало существенные ИТ-функции на аутсорсинг;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осуществляет деятельность, которая в значительной степени зависит от ИТ-систем, и при этом средства контроля таких систем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функционируют в нескольких местах, включая общие центры обслуживания.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в ходе получения понимания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его окружения, включая систему внутреннего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аудитор выявил изменения в ИТ-системах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связанных средствах контроля, аудитор должен оценить возможное влияние этих изменений на подход к аудиту.</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 должен рассмотреть, внесло ли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 Данные изменения в процессах могут повлиять на точки риска соответствующего процесса, что может, в свою очередь, потребовать изменений не только в самих контрольных действиях, но и в периодичности и объеме мероприятий по мониторингу, а также в общих средствах контроля ИТ-систем, которые поддерживают согласованную работу автоматизированных средств контроля.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Если аудитор выявил изменения в процессе подготовки бухгалтерской отчетности, бизнес-процессах, средствах контроля, значимых для аудита, аудитор должен рассмотреть необходимость тестирования эффективности соответствующих средств контроля до и после изменения. В зависимости от обстоятельств аудитору также следует рассмотреть целесообразность использования работы ИТ-экспертов.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аудитор выявил значительные изменения в ИТ-системах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ему необходимо рассмотреть: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влияние данных изменений на порядок учета и обработки операций;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средства контроля, функционирующие на текущий момент и функционировавшие до указанных изменений.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Понимание влияния условий COVID-19 на ИТ-системы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связанные средства контроля поможет аудитору определить характер, сроки и объем аудиторских процедур в ответ на оцененные риски существенного искажения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Помимо прочего, в условиях COVID-19 особое значение приобретают </w:t>
      </w:r>
      <w:proofErr w:type="spellStart"/>
      <w:proofErr w:type="gramStart"/>
      <w:r w:rsidRPr="00700E28">
        <w:rPr>
          <w:rFonts w:ascii="Times New Roman" w:eastAsia="Times New Roman" w:hAnsi="Times New Roman" w:cs="Times New Roman"/>
          <w:sz w:val="28"/>
          <w:szCs w:val="28"/>
          <w:lang w:eastAsia="ru-RU"/>
        </w:rPr>
        <w:t>кибер</w:t>
      </w:r>
      <w:proofErr w:type="spellEnd"/>
      <w:r w:rsidRPr="00700E28">
        <w:rPr>
          <w:rFonts w:ascii="Times New Roman" w:eastAsia="Times New Roman" w:hAnsi="Times New Roman" w:cs="Times New Roman"/>
          <w:sz w:val="28"/>
          <w:szCs w:val="28"/>
          <w:lang w:eastAsia="ru-RU"/>
        </w:rPr>
        <w:t>-риски</w:t>
      </w:r>
      <w:proofErr w:type="gramEnd"/>
      <w:r w:rsidRPr="00700E28">
        <w:rPr>
          <w:rFonts w:ascii="Times New Roman" w:eastAsia="Times New Roman" w:hAnsi="Times New Roman" w:cs="Times New Roman"/>
          <w:sz w:val="28"/>
          <w:szCs w:val="28"/>
          <w:lang w:eastAsia="ru-RU"/>
        </w:rPr>
        <w:t xml:space="preserve">. Возрастает количество </w:t>
      </w:r>
      <w:proofErr w:type="spellStart"/>
      <w:r w:rsidRPr="00700E28">
        <w:rPr>
          <w:rFonts w:ascii="Times New Roman" w:eastAsia="Times New Roman" w:hAnsi="Times New Roman" w:cs="Times New Roman"/>
          <w:sz w:val="28"/>
          <w:szCs w:val="28"/>
          <w:lang w:eastAsia="ru-RU"/>
        </w:rPr>
        <w:t>кибератак</w:t>
      </w:r>
      <w:proofErr w:type="spellEnd"/>
      <w:r w:rsidRPr="00700E28">
        <w:rPr>
          <w:rFonts w:ascii="Times New Roman" w:eastAsia="Times New Roman" w:hAnsi="Times New Roman" w:cs="Times New Roman"/>
          <w:sz w:val="28"/>
          <w:szCs w:val="28"/>
          <w:lang w:eastAsia="ru-RU"/>
        </w:rPr>
        <w:t xml:space="preserve"> на ИТ-системы </w:t>
      </w:r>
      <w:proofErr w:type="spellStart"/>
      <w:r w:rsidRPr="00700E28">
        <w:rPr>
          <w:rFonts w:ascii="Times New Roman" w:eastAsia="Times New Roman" w:hAnsi="Times New Roman" w:cs="Times New Roman"/>
          <w:sz w:val="28"/>
          <w:szCs w:val="28"/>
          <w:lang w:eastAsia="ru-RU"/>
        </w:rPr>
        <w:t>аудируемых</w:t>
      </w:r>
      <w:proofErr w:type="spellEnd"/>
      <w:r w:rsidRPr="00700E28">
        <w:rPr>
          <w:rFonts w:ascii="Times New Roman" w:eastAsia="Times New Roman" w:hAnsi="Times New Roman" w:cs="Times New Roman"/>
          <w:sz w:val="28"/>
          <w:szCs w:val="28"/>
          <w:lang w:eastAsia="ru-RU"/>
        </w:rPr>
        <w:t xml:space="preserve"> лиц. </w:t>
      </w:r>
      <w:proofErr w:type="spellStart"/>
      <w:proofErr w:type="gramStart"/>
      <w:r w:rsidRPr="00700E28">
        <w:rPr>
          <w:rFonts w:ascii="Times New Roman" w:eastAsia="Times New Roman" w:hAnsi="Times New Roman" w:cs="Times New Roman"/>
          <w:sz w:val="28"/>
          <w:szCs w:val="28"/>
          <w:lang w:eastAsia="ru-RU"/>
        </w:rPr>
        <w:t>Кибер</w:t>
      </w:r>
      <w:proofErr w:type="spellEnd"/>
      <w:r w:rsidRPr="00700E28">
        <w:rPr>
          <w:rFonts w:ascii="Times New Roman" w:eastAsia="Times New Roman" w:hAnsi="Times New Roman" w:cs="Times New Roman"/>
          <w:sz w:val="28"/>
          <w:szCs w:val="28"/>
          <w:lang w:eastAsia="ru-RU"/>
        </w:rPr>
        <w:t>-преступники</w:t>
      </w:r>
      <w:proofErr w:type="gramEnd"/>
      <w:r w:rsidRPr="00700E28">
        <w:rPr>
          <w:rFonts w:ascii="Times New Roman" w:eastAsia="Times New Roman" w:hAnsi="Times New Roman" w:cs="Times New Roman"/>
          <w:sz w:val="28"/>
          <w:szCs w:val="28"/>
          <w:lang w:eastAsia="ru-RU"/>
        </w:rPr>
        <w:t xml:space="preserve"> находят новые способы проведения </w:t>
      </w:r>
      <w:proofErr w:type="spellStart"/>
      <w:r w:rsidRPr="00700E28">
        <w:rPr>
          <w:rFonts w:ascii="Times New Roman" w:eastAsia="Times New Roman" w:hAnsi="Times New Roman" w:cs="Times New Roman"/>
          <w:sz w:val="28"/>
          <w:szCs w:val="28"/>
          <w:lang w:eastAsia="ru-RU"/>
        </w:rPr>
        <w:t>фишинговых</w:t>
      </w:r>
      <w:proofErr w:type="spellEnd"/>
      <w:r w:rsidRPr="00700E28">
        <w:rPr>
          <w:rFonts w:ascii="Times New Roman" w:eastAsia="Times New Roman" w:hAnsi="Times New Roman" w:cs="Times New Roman"/>
          <w:sz w:val="28"/>
          <w:szCs w:val="28"/>
          <w:lang w:eastAsia="ru-RU"/>
        </w:rPr>
        <w:t xml:space="preserve"> атак, включая для целей хищения идентификационных данных у работников, работающих удаленно. </w:t>
      </w:r>
      <w:proofErr w:type="spellStart"/>
      <w:proofErr w:type="gramStart"/>
      <w:r w:rsidRPr="00700E28">
        <w:rPr>
          <w:rFonts w:ascii="Times New Roman" w:eastAsia="Times New Roman" w:hAnsi="Times New Roman" w:cs="Times New Roman"/>
          <w:sz w:val="28"/>
          <w:szCs w:val="28"/>
          <w:lang w:eastAsia="ru-RU"/>
        </w:rPr>
        <w:t>Кибер</w:t>
      </w:r>
      <w:proofErr w:type="spellEnd"/>
      <w:r w:rsidRPr="00700E28">
        <w:rPr>
          <w:rFonts w:ascii="Times New Roman" w:eastAsia="Times New Roman" w:hAnsi="Times New Roman" w:cs="Times New Roman"/>
          <w:sz w:val="28"/>
          <w:szCs w:val="28"/>
          <w:lang w:eastAsia="ru-RU"/>
        </w:rPr>
        <w:t xml:space="preserve">-преступники могут выдавать себя за ИТ-персонал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перенаправлять получателей </w:t>
      </w:r>
      <w:proofErr w:type="spellStart"/>
      <w:r w:rsidRPr="00700E28">
        <w:rPr>
          <w:rFonts w:ascii="Times New Roman" w:eastAsia="Times New Roman" w:hAnsi="Times New Roman" w:cs="Times New Roman"/>
          <w:sz w:val="28"/>
          <w:szCs w:val="28"/>
          <w:lang w:eastAsia="ru-RU"/>
        </w:rPr>
        <w:t>фишинговых</w:t>
      </w:r>
      <w:proofErr w:type="spellEnd"/>
      <w:r w:rsidRPr="00700E28">
        <w:rPr>
          <w:rFonts w:ascii="Times New Roman" w:eastAsia="Times New Roman" w:hAnsi="Times New Roman" w:cs="Times New Roman"/>
          <w:sz w:val="28"/>
          <w:szCs w:val="28"/>
          <w:lang w:eastAsia="ru-RU"/>
        </w:rPr>
        <w:t xml:space="preserve"> сообщений на поддельные </w:t>
      </w:r>
      <w:proofErr w:type="spellStart"/>
      <w:r w:rsidRPr="00700E28">
        <w:rPr>
          <w:rFonts w:ascii="Times New Roman" w:eastAsia="Times New Roman" w:hAnsi="Times New Roman" w:cs="Times New Roman"/>
          <w:sz w:val="28"/>
          <w:szCs w:val="28"/>
          <w:lang w:eastAsia="ru-RU"/>
        </w:rPr>
        <w:t>вэб</w:t>
      </w:r>
      <w:proofErr w:type="spellEnd"/>
      <w:r w:rsidRPr="00700E28">
        <w:rPr>
          <w:rFonts w:ascii="Times New Roman" w:eastAsia="Times New Roman" w:hAnsi="Times New Roman" w:cs="Times New Roman"/>
          <w:sz w:val="28"/>
          <w:szCs w:val="28"/>
          <w:lang w:eastAsia="ru-RU"/>
        </w:rPr>
        <w:t xml:space="preserve">-страницы, с которых якобы осуществляется удаленный доступ к внутренним сетям </w:t>
      </w:r>
      <w:proofErr w:type="spellStart"/>
      <w:r w:rsidRPr="00700E28">
        <w:rPr>
          <w:rFonts w:ascii="Times New Roman" w:eastAsia="Times New Roman" w:hAnsi="Times New Roman" w:cs="Times New Roman"/>
          <w:sz w:val="28"/>
          <w:szCs w:val="28"/>
          <w:lang w:eastAsia="ru-RU"/>
        </w:rPr>
        <w:t>аудируемых</w:t>
      </w:r>
      <w:proofErr w:type="spellEnd"/>
      <w:r w:rsidRPr="00700E28">
        <w:rPr>
          <w:rFonts w:ascii="Times New Roman" w:eastAsia="Times New Roman" w:hAnsi="Times New Roman" w:cs="Times New Roman"/>
          <w:sz w:val="28"/>
          <w:szCs w:val="28"/>
          <w:lang w:eastAsia="ru-RU"/>
        </w:rPr>
        <w:t xml:space="preserve"> лиц или доступ к учетным записям.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xml:space="preserve">Соответственно возрастает риск ненадлежащего или несанкционированного доступа к ИТ-системам, в которых хранятся финансовые </w:t>
      </w:r>
      <w:proofErr w:type="gramStart"/>
      <w:r w:rsidRPr="00700E28">
        <w:rPr>
          <w:rFonts w:ascii="Times New Roman" w:eastAsia="Times New Roman" w:hAnsi="Times New Roman" w:cs="Times New Roman"/>
          <w:sz w:val="28"/>
          <w:szCs w:val="28"/>
          <w:lang w:eastAsia="ru-RU"/>
        </w:rPr>
        <w:t>данные</w:t>
      </w:r>
      <w:proofErr w:type="gramEnd"/>
      <w:r w:rsidRPr="00700E28">
        <w:rPr>
          <w:rFonts w:ascii="Times New Roman" w:eastAsia="Times New Roman" w:hAnsi="Times New Roman" w:cs="Times New Roman"/>
          <w:sz w:val="28"/>
          <w:szCs w:val="28"/>
          <w:lang w:eastAsia="ru-RU"/>
        </w:rPr>
        <w:t xml:space="preserve"> или </w:t>
      </w:r>
      <w:proofErr w:type="gramStart"/>
      <w:r w:rsidRPr="00700E28">
        <w:rPr>
          <w:rFonts w:ascii="Times New Roman" w:eastAsia="Times New Roman" w:hAnsi="Times New Roman" w:cs="Times New Roman"/>
          <w:sz w:val="28"/>
          <w:szCs w:val="28"/>
          <w:lang w:eastAsia="ru-RU"/>
        </w:rPr>
        <w:t>которые</w:t>
      </w:r>
      <w:proofErr w:type="gramEnd"/>
      <w:r w:rsidRPr="00700E28">
        <w:rPr>
          <w:rFonts w:ascii="Times New Roman" w:eastAsia="Times New Roman" w:hAnsi="Times New Roman" w:cs="Times New Roman"/>
          <w:sz w:val="28"/>
          <w:szCs w:val="28"/>
          <w:lang w:eastAsia="ru-RU"/>
        </w:rPr>
        <w:t xml:space="preserve"> обеспечиваются средствами контроля, значимыми для целей подготовки бухгалтерской отчетности. Аудитору следует рассмотреть: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какими мерами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снижает данный риск;</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ослаблены ли существующие средства контроля доступа, например, в связи с отсутствием или недостаточным количеством персонала, осуществляющего мониторинг и обеспечивающего применение соответствующих средств контроля логического доступа.</w:t>
      </w:r>
    </w:p>
    <w:p w:rsidR="00700E28" w:rsidRPr="00700E28" w:rsidRDefault="00700E28" w:rsidP="00700E28">
      <w:pPr>
        <w:tabs>
          <w:tab w:val="left" w:pos="1722"/>
        </w:tabs>
        <w:spacing w:after="0" w:line="240" w:lineRule="auto"/>
        <w:jc w:val="both"/>
        <w:rPr>
          <w:rFonts w:ascii="Times New Roman" w:eastAsia="Times New Roman" w:hAnsi="Times New Roman" w:cs="Times New Roman"/>
          <w:sz w:val="28"/>
          <w:szCs w:val="28"/>
          <w:lang w:eastAsia="ru-RU"/>
        </w:rPr>
      </w:pPr>
    </w:p>
    <w:p w:rsidR="00700E28" w:rsidRPr="00700E28" w:rsidRDefault="00700E28" w:rsidP="00700E28">
      <w:pPr>
        <w:keepNext/>
        <w:keepLines/>
        <w:spacing w:after="0" w:line="240" w:lineRule="auto"/>
        <w:jc w:val="center"/>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 xml:space="preserve">Риски ОД/ФТ/ФРОМУ </w:t>
      </w:r>
    </w:p>
    <w:p w:rsidR="00700E28" w:rsidRPr="00700E28" w:rsidRDefault="00700E28" w:rsidP="00700E28">
      <w:pPr>
        <w:spacing w:after="0" w:line="240" w:lineRule="auto"/>
        <w:ind w:firstLine="709"/>
        <w:jc w:val="center"/>
        <w:rPr>
          <w:rFonts w:ascii="Times New Roman" w:eastAsia="Times New Roman" w:hAnsi="Times New Roman" w:cs="Times New Roman"/>
          <w:b/>
          <w:sz w:val="28"/>
          <w:szCs w:val="28"/>
          <w:lang w:eastAsia="ru-RU"/>
        </w:rPr>
      </w:pPr>
    </w:p>
    <w:p w:rsidR="00700E28" w:rsidRPr="00700E28" w:rsidRDefault="00700E28" w:rsidP="00700E28">
      <w:pPr>
        <w:spacing w:after="0" w:line="240" w:lineRule="auto"/>
        <w:ind w:firstLine="709"/>
        <w:jc w:val="both"/>
        <w:rPr>
          <w:rFonts w:ascii="Times New Roman" w:hAnsi="Times New Roman" w:cs="Times New Roman"/>
          <w:sz w:val="28"/>
          <w:szCs w:val="28"/>
          <w:shd w:val="clear" w:color="auto" w:fill="FFFFFF"/>
        </w:rPr>
      </w:pPr>
      <w:r w:rsidRPr="00700E28">
        <w:rPr>
          <w:rFonts w:ascii="Times New Roman" w:hAnsi="Times New Roman" w:cs="Times New Roman"/>
          <w:sz w:val="28"/>
          <w:szCs w:val="28"/>
          <w:shd w:val="clear" w:color="auto" w:fill="FFFFFF"/>
        </w:rPr>
        <w:t xml:space="preserve">В условиях COVID-19 повышаются риски ОД/ФТ/ФРОМУ, возникают новые риски в этой области, связанные с распространением новой </w:t>
      </w:r>
      <w:proofErr w:type="spellStart"/>
      <w:r w:rsidRPr="00700E28">
        <w:rPr>
          <w:rFonts w:ascii="Times New Roman" w:hAnsi="Times New Roman" w:cs="Times New Roman"/>
          <w:sz w:val="28"/>
          <w:szCs w:val="28"/>
          <w:shd w:val="clear" w:color="auto" w:fill="FFFFFF"/>
        </w:rPr>
        <w:t>коронавирусной</w:t>
      </w:r>
      <w:proofErr w:type="spellEnd"/>
      <w:r w:rsidRPr="00700E28">
        <w:rPr>
          <w:rFonts w:ascii="Times New Roman" w:hAnsi="Times New Roman" w:cs="Times New Roman"/>
          <w:sz w:val="28"/>
          <w:szCs w:val="28"/>
          <w:shd w:val="clear" w:color="auto" w:fill="FFFFFF"/>
        </w:rPr>
        <w:t xml:space="preserve"> инфекции. </w:t>
      </w:r>
    </w:p>
    <w:p w:rsidR="00700E28" w:rsidRPr="00700E28" w:rsidRDefault="00700E28" w:rsidP="00700E28">
      <w:pPr>
        <w:spacing w:after="0" w:line="240" w:lineRule="auto"/>
        <w:ind w:firstLine="709"/>
        <w:jc w:val="both"/>
        <w:rPr>
          <w:rFonts w:ascii="Times New Roman" w:hAnsi="Times New Roman" w:cs="Times New Roman"/>
          <w:sz w:val="28"/>
          <w:szCs w:val="28"/>
          <w:shd w:val="clear" w:color="auto" w:fill="FFFFFF"/>
        </w:rPr>
      </w:pPr>
      <w:r w:rsidRPr="00700E28">
        <w:rPr>
          <w:rFonts w:ascii="Times New Roman" w:hAnsi="Times New Roman" w:cs="Times New Roman"/>
          <w:sz w:val="28"/>
          <w:szCs w:val="28"/>
          <w:shd w:val="clear" w:color="auto" w:fill="FFFFFF"/>
        </w:rPr>
        <w:t>Исходя из Федерального закона «О противодействии легализации (отмыванию) доходов, полученных преступным путем, и финансированию терроризма», при оказан</w:t>
      </w:r>
      <w:proofErr w:type="gramStart"/>
      <w:r w:rsidRPr="00700E28">
        <w:rPr>
          <w:rFonts w:ascii="Times New Roman" w:hAnsi="Times New Roman" w:cs="Times New Roman"/>
          <w:sz w:val="28"/>
          <w:szCs w:val="28"/>
          <w:shd w:val="clear" w:color="auto" w:fill="FFFFFF"/>
        </w:rPr>
        <w:t>ии ау</w:t>
      </w:r>
      <w:proofErr w:type="gramEnd"/>
      <w:r w:rsidRPr="00700E28">
        <w:rPr>
          <w:rFonts w:ascii="Times New Roman" w:hAnsi="Times New Roman" w:cs="Times New Roman"/>
          <w:sz w:val="28"/>
          <w:szCs w:val="28"/>
          <w:shd w:val="clear" w:color="auto" w:fill="FFFFFF"/>
        </w:rPr>
        <w:t xml:space="preserve">диторских услуг аудиторские организации, индивидуальные аудиторы обязаны уведомлять </w:t>
      </w:r>
      <w:proofErr w:type="spellStart"/>
      <w:r w:rsidRPr="00700E28">
        <w:rPr>
          <w:rFonts w:ascii="Times New Roman" w:hAnsi="Times New Roman" w:cs="Times New Roman"/>
          <w:sz w:val="28"/>
          <w:szCs w:val="28"/>
          <w:shd w:val="clear" w:color="auto" w:fill="FFFFFF"/>
        </w:rPr>
        <w:t>Росфинмониторинг</w:t>
      </w:r>
      <w:proofErr w:type="spellEnd"/>
      <w:r w:rsidRPr="00700E28">
        <w:rPr>
          <w:rFonts w:ascii="Times New Roman" w:hAnsi="Times New Roman" w:cs="Times New Roman"/>
          <w:sz w:val="28"/>
          <w:szCs w:val="28"/>
          <w:shd w:val="clear" w:color="auto" w:fill="FFFFFF"/>
        </w:rPr>
        <w:t xml:space="preserve"> о любых основаниях полагать, что сделки или финансовые операции </w:t>
      </w:r>
      <w:proofErr w:type="spellStart"/>
      <w:r w:rsidRPr="00700E28">
        <w:rPr>
          <w:rFonts w:ascii="Times New Roman" w:hAnsi="Times New Roman" w:cs="Times New Roman"/>
          <w:sz w:val="28"/>
          <w:szCs w:val="28"/>
          <w:shd w:val="clear" w:color="auto" w:fill="FFFFFF"/>
        </w:rPr>
        <w:t>аудируемого</w:t>
      </w:r>
      <w:proofErr w:type="spellEnd"/>
      <w:r w:rsidRPr="00700E28">
        <w:rPr>
          <w:rFonts w:ascii="Times New Roman" w:hAnsi="Times New Roman" w:cs="Times New Roman"/>
          <w:sz w:val="28"/>
          <w:szCs w:val="28"/>
          <w:shd w:val="clear" w:color="auto" w:fill="FFFFFF"/>
        </w:rPr>
        <w:t xml:space="preserve"> лица осуществляются или могут быть осуществлены в целях ОД/ФТ. Аналогичное требование установлено для случаев, когда аудиторская организация, индивидуальный аудитор готовит или осуществляет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w:t>
      </w:r>
      <w:proofErr w:type="gramStart"/>
      <w:r w:rsidRPr="00700E28">
        <w:rPr>
          <w:rFonts w:ascii="Times New Roman" w:hAnsi="Times New Roman" w:cs="Times New Roman"/>
          <w:sz w:val="28"/>
          <w:szCs w:val="28"/>
          <w:shd w:val="clear" w:color="auto" w:fill="FFFFFF"/>
        </w:rPr>
        <w:t>дств дл</w:t>
      </w:r>
      <w:proofErr w:type="gramEnd"/>
      <w:r w:rsidRPr="00700E28">
        <w:rPr>
          <w:rFonts w:ascii="Times New Roman" w:hAnsi="Times New Roman" w:cs="Times New Roman"/>
          <w:sz w:val="28"/>
          <w:szCs w:val="28"/>
          <w:shd w:val="clear" w:color="auto" w:fill="FFFFFF"/>
        </w:rPr>
        <w:t xml:space="preserve">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w:t>
      </w:r>
    </w:p>
    <w:p w:rsidR="00700E28" w:rsidRPr="00700E28" w:rsidRDefault="00700E28" w:rsidP="00700E28">
      <w:pPr>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hAnsi="Times New Roman" w:cs="Times New Roman"/>
          <w:sz w:val="28"/>
          <w:szCs w:val="28"/>
          <w:shd w:val="clear" w:color="auto" w:fill="FFFFFF"/>
        </w:rPr>
        <w:t xml:space="preserve">Аудиторские организации, индивидуальные аудиторы осуществляют оценку сделок и финансовых операций </w:t>
      </w:r>
      <w:proofErr w:type="spellStart"/>
      <w:r w:rsidRPr="00700E28">
        <w:rPr>
          <w:rFonts w:ascii="Times New Roman" w:hAnsi="Times New Roman" w:cs="Times New Roman"/>
          <w:sz w:val="28"/>
          <w:szCs w:val="28"/>
          <w:shd w:val="clear" w:color="auto" w:fill="FFFFFF"/>
        </w:rPr>
        <w:t>аудируемого</w:t>
      </w:r>
      <w:proofErr w:type="spellEnd"/>
      <w:r w:rsidRPr="00700E28">
        <w:rPr>
          <w:rFonts w:ascii="Times New Roman" w:hAnsi="Times New Roman" w:cs="Times New Roman"/>
          <w:sz w:val="28"/>
          <w:szCs w:val="28"/>
          <w:shd w:val="clear" w:color="auto" w:fill="FFFFFF"/>
        </w:rPr>
        <w:t xml:space="preserve"> лица (клиента) с учетом выводов, содержащихся в национальной и секторальной оценках рисков ОД/ФТ/ФРОМУ, </w:t>
      </w:r>
      <w:r w:rsidRPr="00700E28">
        <w:rPr>
          <w:rFonts w:ascii="Times New Roman" w:eastAsia="Times New Roman" w:hAnsi="Times New Roman" w:cs="Times New Roman"/>
          <w:color w:val="000000"/>
          <w:sz w:val="28"/>
          <w:szCs w:val="28"/>
          <w:lang w:eastAsia="ru-RU"/>
        </w:rPr>
        <w:t xml:space="preserve">Методических рекомендаций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w:t>
      </w:r>
      <w:proofErr w:type="spellStart"/>
      <w:r w:rsidRPr="00700E28">
        <w:rPr>
          <w:rFonts w:ascii="Times New Roman" w:eastAsia="Times New Roman" w:hAnsi="Times New Roman" w:cs="Times New Roman"/>
          <w:color w:val="000000"/>
          <w:sz w:val="28"/>
          <w:szCs w:val="28"/>
          <w:lang w:eastAsia="ru-RU"/>
        </w:rPr>
        <w:t>Росфинмониторинга</w:t>
      </w:r>
      <w:proofErr w:type="spellEnd"/>
      <w:r w:rsidRPr="00700E28">
        <w:rPr>
          <w:rFonts w:ascii="Times New Roman" w:eastAsia="Times New Roman" w:hAnsi="Times New Roman" w:cs="Times New Roman"/>
          <w:color w:val="000000"/>
          <w:sz w:val="28"/>
          <w:szCs w:val="28"/>
          <w:lang w:eastAsia="ru-RU"/>
        </w:rPr>
        <w:t xml:space="preserve"> от 23 ноября 2018 г. № 56), а также</w:t>
      </w:r>
      <w:proofErr w:type="gramEnd"/>
      <w:r w:rsidRPr="00700E28">
        <w:rPr>
          <w:rFonts w:ascii="Times New Roman" w:eastAsia="Times New Roman" w:hAnsi="Times New Roman" w:cs="Times New Roman"/>
          <w:color w:val="000000"/>
          <w:sz w:val="28"/>
          <w:szCs w:val="28"/>
          <w:lang w:eastAsia="ru-RU"/>
        </w:rPr>
        <w:t xml:space="preserve"> </w:t>
      </w:r>
      <w:r w:rsidRPr="00700E28">
        <w:rPr>
          <w:rFonts w:ascii="Times New Roman" w:hAnsi="Times New Roman" w:cs="Times New Roman"/>
          <w:sz w:val="28"/>
          <w:szCs w:val="28"/>
        </w:rPr>
        <w:t xml:space="preserve">информации о рисках отмывания денег и финансирования терроризма, связанных с пандемией COVID-19 (информационное письмо </w:t>
      </w:r>
      <w:proofErr w:type="spellStart"/>
      <w:r w:rsidRPr="00700E28">
        <w:rPr>
          <w:rFonts w:ascii="Times New Roman" w:hAnsi="Times New Roman" w:cs="Times New Roman"/>
          <w:sz w:val="28"/>
          <w:szCs w:val="28"/>
        </w:rPr>
        <w:t>Росфинмониторинга</w:t>
      </w:r>
      <w:proofErr w:type="spellEnd"/>
      <w:r w:rsidRPr="00700E28">
        <w:rPr>
          <w:rFonts w:ascii="Times New Roman" w:hAnsi="Times New Roman" w:cs="Times New Roman"/>
          <w:sz w:val="28"/>
          <w:szCs w:val="28"/>
        </w:rPr>
        <w:t xml:space="preserve"> от 12.05.2020). </w:t>
      </w:r>
      <w:r w:rsidRPr="00700E28">
        <w:rPr>
          <w:rFonts w:ascii="Times New Roman" w:eastAsia="Times New Roman" w:hAnsi="Times New Roman" w:cs="Times New Roman"/>
          <w:color w:val="000000"/>
          <w:sz w:val="28"/>
          <w:szCs w:val="28"/>
          <w:lang w:eastAsia="ru-RU"/>
        </w:rPr>
        <w:t xml:space="preserve">С этими документами можно ознакомиться на официальном Интернет-сайте  </w:t>
      </w:r>
      <w:proofErr w:type="spellStart"/>
      <w:r w:rsidRPr="00700E28">
        <w:rPr>
          <w:rFonts w:ascii="Times New Roman" w:eastAsia="Times New Roman" w:hAnsi="Times New Roman" w:cs="Times New Roman"/>
          <w:color w:val="000000"/>
          <w:sz w:val="28"/>
          <w:szCs w:val="28"/>
          <w:lang w:eastAsia="ru-RU"/>
        </w:rPr>
        <w:t>Росфинмониторинга</w:t>
      </w:r>
      <w:proofErr w:type="spellEnd"/>
      <w:r w:rsidRPr="00700E28">
        <w:rPr>
          <w:rFonts w:ascii="Times New Roman" w:eastAsia="Times New Roman" w:hAnsi="Times New Roman" w:cs="Times New Roman"/>
          <w:sz w:val="28"/>
          <w:szCs w:val="28"/>
          <w:lang w:eastAsia="ru-RU"/>
        </w:rPr>
        <w:t xml:space="preserve"> www.fedsfm.ru (в том числе в личных кабинетах аудиторских организаций, индивидуальных аудиторов).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spacing w:after="0" w:line="240" w:lineRule="auto"/>
        <w:jc w:val="center"/>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val="en-US" w:eastAsia="ru-RU"/>
        </w:rPr>
        <w:t>II</w:t>
      </w:r>
      <w:r w:rsidRPr="00700E28">
        <w:rPr>
          <w:rFonts w:ascii="Times New Roman" w:eastAsia="Times New Roman" w:hAnsi="Times New Roman" w:cs="Times New Roman"/>
          <w:b/>
          <w:color w:val="000000"/>
          <w:sz w:val="28"/>
          <w:szCs w:val="28"/>
          <w:lang w:eastAsia="ru-RU"/>
        </w:rPr>
        <w:t xml:space="preserve">. Аудиторские доказательства </w:t>
      </w:r>
    </w:p>
    <w:p w:rsidR="00700E28" w:rsidRPr="00700E28" w:rsidRDefault="00700E28" w:rsidP="00700E28">
      <w:pPr>
        <w:spacing w:after="0" w:line="240" w:lineRule="auto"/>
        <w:jc w:val="center"/>
        <w:rPr>
          <w:rFonts w:ascii="Times New Roman" w:eastAsia="Times New Roman" w:hAnsi="Times New Roman" w:cs="Times New Roman"/>
          <w:b/>
          <w:color w:val="000000"/>
          <w:sz w:val="28"/>
          <w:szCs w:val="28"/>
          <w:lang w:eastAsia="ru-RU"/>
        </w:rPr>
      </w:pPr>
    </w:p>
    <w:p w:rsidR="00700E28" w:rsidRPr="00700E28" w:rsidRDefault="00700E28" w:rsidP="00700E28">
      <w:pPr>
        <w:spacing w:after="0" w:line="240" w:lineRule="auto"/>
        <w:jc w:val="center"/>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Общие вопросы</w:t>
      </w:r>
    </w:p>
    <w:p w:rsidR="00700E28" w:rsidRPr="00700E28" w:rsidRDefault="00700E28" w:rsidP="00700E28">
      <w:pPr>
        <w:spacing w:after="0" w:line="240" w:lineRule="auto"/>
        <w:jc w:val="center"/>
        <w:rPr>
          <w:rFonts w:ascii="Times New Roman" w:eastAsia="Times New Roman" w:hAnsi="Times New Roman" w:cs="Times New Roman"/>
          <w:b/>
          <w:color w:val="000000"/>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6" w:name="Sources_of_information"/>
      <w:bookmarkEnd w:id="6"/>
      <w:r w:rsidRPr="00700E28">
        <w:rPr>
          <w:rFonts w:ascii="Times New Roman" w:eastAsia="Times New Roman" w:hAnsi="Times New Roman" w:cs="Times New Roman"/>
          <w:sz w:val="28"/>
          <w:szCs w:val="28"/>
          <w:lang w:eastAsia="ru-RU"/>
        </w:rPr>
        <w:t>Международный стандарт аудита 500 «Аудиторские доказательства» (далее – МСА 500) устанавливает, что входит в состав аудиторских доказатель</w:t>
      </w:r>
      <w:proofErr w:type="gramStart"/>
      <w:r w:rsidRPr="00700E28">
        <w:rPr>
          <w:rFonts w:ascii="Times New Roman" w:eastAsia="Times New Roman" w:hAnsi="Times New Roman" w:cs="Times New Roman"/>
          <w:sz w:val="28"/>
          <w:szCs w:val="28"/>
          <w:lang w:eastAsia="ru-RU"/>
        </w:rPr>
        <w:t>ств пр</w:t>
      </w:r>
      <w:proofErr w:type="gramEnd"/>
      <w:r w:rsidRPr="00700E28">
        <w:rPr>
          <w:rFonts w:ascii="Times New Roman" w:eastAsia="Times New Roman" w:hAnsi="Times New Roman" w:cs="Times New Roman"/>
          <w:sz w:val="28"/>
          <w:szCs w:val="28"/>
          <w:lang w:eastAsia="ru-RU"/>
        </w:rPr>
        <w:t>и проведении аудита бухгалтерской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иметь возможность сделать обоснованные выводы, которые послужат основанием для  аудиторского мнения.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В условиях COVID-19:</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получение информации из внешних и внутренних источников может быть затруднено или может потребовать больше времени;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степень надежности информации может стать ниже;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характер аудиторских доказательств и обстоятельства, в которых их получает аудитор, могут измениться.</w:t>
      </w:r>
    </w:p>
    <w:p w:rsidR="00700E28" w:rsidRPr="00700E28" w:rsidRDefault="00700E28" w:rsidP="00700E28">
      <w:pPr>
        <w:spacing w:after="0" w:line="240" w:lineRule="auto"/>
        <w:jc w:val="center"/>
        <w:rPr>
          <w:rFonts w:ascii="Times New Roman" w:eastAsia="Times New Roman" w:hAnsi="Times New Roman" w:cs="Times New Roman"/>
          <w:b/>
          <w:color w:val="000000"/>
          <w:sz w:val="28"/>
          <w:szCs w:val="28"/>
          <w:lang w:eastAsia="ru-RU"/>
        </w:rPr>
      </w:pPr>
    </w:p>
    <w:p w:rsidR="00700E28" w:rsidRPr="00700E28" w:rsidRDefault="00700E28" w:rsidP="00700E28">
      <w:pPr>
        <w:spacing w:after="0" w:line="240" w:lineRule="auto"/>
        <w:jc w:val="center"/>
        <w:rPr>
          <w:rFonts w:ascii="Times New Roman" w:eastAsia="Times New Roman" w:hAnsi="Times New Roman" w:cs="Times New Roman"/>
          <w:bCs/>
          <w:color w:val="000000"/>
          <w:sz w:val="28"/>
          <w:szCs w:val="28"/>
          <w:lang w:eastAsia="ru-RU"/>
        </w:rPr>
      </w:pPr>
      <w:r w:rsidRPr="00700E28">
        <w:rPr>
          <w:rFonts w:ascii="Times New Roman" w:eastAsia="Times New Roman" w:hAnsi="Times New Roman" w:cs="Times New Roman"/>
          <w:bCs/>
          <w:color w:val="000000"/>
          <w:sz w:val="28"/>
          <w:szCs w:val="28"/>
          <w:lang w:eastAsia="ru-RU"/>
        </w:rPr>
        <w:t>Источники информации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аудитор делает вывод о невозможности получения аудиторских доказательств в достаточном объеме и достаточной степени надежности из какого-либо источника, аудитору необходимо рассмотреть возможность проведения альтернативных процедур и получения аудиторских доказательств из других источников.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При использовании в качестве аудиторского доказательства информации, подготовленной </w:t>
      </w:r>
      <w:proofErr w:type="spellStart"/>
      <w:r w:rsidRPr="00700E28">
        <w:rPr>
          <w:rFonts w:ascii="Times New Roman" w:eastAsia="Times New Roman" w:hAnsi="Times New Roman" w:cs="Times New Roman"/>
          <w:sz w:val="28"/>
          <w:szCs w:val="28"/>
          <w:lang w:eastAsia="ru-RU"/>
        </w:rPr>
        <w:t>аудируемым</w:t>
      </w:r>
      <w:proofErr w:type="spellEnd"/>
      <w:r w:rsidRPr="00700E28">
        <w:rPr>
          <w:rFonts w:ascii="Times New Roman" w:eastAsia="Times New Roman" w:hAnsi="Times New Roman" w:cs="Times New Roman"/>
          <w:sz w:val="28"/>
          <w:szCs w:val="28"/>
          <w:lang w:eastAsia="ru-RU"/>
        </w:rPr>
        <w:t xml:space="preserve"> лицом (внутренняя информация), аудитор должен оценить надежность данной информации, в том числе собрать доказательства в отношении ее точности и полноты.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выявлен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 xml:space="preserve">дитором изменений в процессах подготовки бухгалтерской отчетности и системе внутреннего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которые могут указывать на недостаточную надёжность внутренней информации для использования ее в качестве аудиторского доказательства, аудитор должен рассмотреть целесообразность разработки  альтернативных процедур, в которых используются другие источники аудиторских доказательств.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выявлен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дитором факторов, указывающих на то, что информация, которую аудитор планировал использовать в качестве аудиторских доказательств, может быть недостаточно надежной, аудитор может увеличить объем детальных тестов для оценки надежности такой информации, а также использовать в большей степени информационные технологии для ее изучения.</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Cs/>
          <w:color w:val="000000"/>
          <w:sz w:val="28"/>
          <w:szCs w:val="28"/>
          <w:lang w:eastAsia="ru-RU"/>
        </w:rPr>
      </w:pPr>
      <w:bookmarkStart w:id="7" w:name="Nature_of_information"/>
      <w:bookmarkEnd w:id="7"/>
      <w:r w:rsidRPr="00700E28">
        <w:rPr>
          <w:rFonts w:ascii="Times New Roman" w:eastAsia="Times New Roman" w:hAnsi="Times New Roman" w:cs="Times New Roman"/>
          <w:bCs/>
          <w:color w:val="000000"/>
          <w:sz w:val="28"/>
          <w:szCs w:val="28"/>
          <w:lang w:eastAsia="ru-RU"/>
        </w:rPr>
        <w:t>Характер информации</w:t>
      </w:r>
    </w:p>
    <w:p w:rsidR="00700E28" w:rsidRPr="00700E28" w:rsidRDefault="00700E28" w:rsidP="00700E28">
      <w:pPr>
        <w:spacing w:after="0" w:line="240" w:lineRule="auto"/>
        <w:rPr>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В условиях COVID-19 доступ к документации на бумажных носителях может быть затруднен. Документация и информация, которую аудитор планировал использовать в качестве аудиторских доказательств, во многих случаях может предоставляться аудитору в электронной форме.</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xml:space="preserve">В отношении информации, полученной в электронной форме, аудитору целесообразно выполнить возможные в обстоятельствах процедуры подтверждения соответствия этой информации данным ее источника, например: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сверить (на выборочной основе) информацию в электронной форме с данными ее источника - для подтверждения достоверности информации;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получить доступ в режиме чтения к внутренним системам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изучить соответствующую информацию - для подтверждения полноты и точности информации;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осуществить наблюдение за созданием работниками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информации из данных ее источника и направлением этой информац</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 xml:space="preserve">дитору (с помощью удаленной демонстрации экрана монитора);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подтвердить при необходимости внешнюю информацию непосредственно с соответствующей третьей стороной.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рассмотрении надежности информации в электронной форме, полученной из внутренних источников, процедуры аудитора могут, в частности, включать: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получение понимания процесса подготовки информации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получение понимания внедренных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средств контроля подготовки и хранения данных;</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проведение интерактивных сеансов связи с уполномоченными лицами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 помощью удаленной демонстрации экрана монитора), в ходе которых аудитором может быть произведена удаленная инспекция документации в бумажной форме.</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работе с информацией в электронной форме, которую аудитор планирует использовать в качестве аудиторского доказательства, аудитор должен оценить наличие факторов, вызывающих сомнения в надежности указанной информации, например:</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наблюдается неверная последовательность или пропуск пунктов или номеров страниц в документе, представленном аудитору в электронной форме, либо наличие в таком документе ссылок на отсутствующие приложения, что может быть свидетельством неполного представления информации;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метаданные информации не соответствуют ожиданиям аудитора (дата создания, дата модификации, автор и другие метаданные);</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необычные изменения шрифта, логотипа, других элементов документа;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нетипичные формулировки или отсутствие ожидаемых частей документа, например, должность лица, подписавшего документ, адрес, стандартные условия договора.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В случае, когда информация, полученная в электронной форме, не соответствует другим полученным аудиторским доказательствам или у аудитора есть сомнения в надежности информации, используемой в качестве аудиторских доказательств, в соответствии с МСА 500 аудитор должен определить, какие изменения или дополнения в аудиторских процедурах необходимы для разрешения такого несоответствия или сомнения, а также проанализировать влияние их (при наличии влияния) на другие аспекты</w:t>
      </w:r>
      <w:proofErr w:type="gramEnd"/>
      <w:r w:rsidRPr="00700E28">
        <w:rPr>
          <w:rFonts w:ascii="Times New Roman" w:eastAsia="Times New Roman" w:hAnsi="Times New Roman" w:cs="Times New Roman"/>
          <w:sz w:val="28"/>
          <w:szCs w:val="28"/>
          <w:lang w:eastAsia="ru-RU"/>
        </w:rPr>
        <w:t xml:space="preserve"> аудита.</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Cs/>
          <w:color w:val="000000"/>
          <w:sz w:val="28"/>
          <w:szCs w:val="28"/>
          <w:lang w:eastAsia="ru-RU"/>
        </w:rPr>
      </w:pPr>
      <w:bookmarkStart w:id="8" w:name="The_circumstances_under_which_informatio"/>
      <w:bookmarkEnd w:id="8"/>
      <w:r w:rsidRPr="00700E28">
        <w:rPr>
          <w:rFonts w:ascii="Times New Roman" w:eastAsia="Times New Roman" w:hAnsi="Times New Roman" w:cs="Times New Roman"/>
          <w:bCs/>
          <w:color w:val="000000"/>
          <w:sz w:val="28"/>
          <w:szCs w:val="28"/>
          <w:lang w:eastAsia="ru-RU"/>
        </w:rPr>
        <w:lastRenderedPageBreak/>
        <w:t>Обстоятельства получения информац</w:t>
      </w:r>
      <w:proofErr w:type="gramStart"/>
      <w:r w:rsidRPr="00700E28">
        <w:rPr>
          <w:rFonts w:ascii="Times New Roman" w:eastAsia="Times New Roman" w:hAnsi="Times New Roman" w:cs="Times New Roman"/>
          <w:bCs/>
          <w:color w:val="000000"/>
          <w:sz w:val="28"/>
          <w:szCs w:val="28"/>
          <w:lang w:eastAsia="ru-RU"/>
        </w:rPr>
        <w:t>ии ау</w:t>
      </w:r>
      <w:proofErr w:type="gramEnd"/>
      <w:r w:rsidRPr="00700E28">
        <w:rPr>
          <w:rFonts w:ascii="Times New Roman" w:eastAsia="Times New Roman" w:hAnsi="Times New Roman" w:cs="Times New Roman"/>
          <w:bCs/>
          <w:color w:val="000000"/>
          <w:sz w:val="28"/>
          <w:szCs w:val="28"/>
          <w:lang w:eastAsia="ru-RU"/>
        </w:rPr>
        <w:t>дитором</w:t>
      </w:r>
    </w:p>
    <w:p w:rsidR="00700E28" w:rsidRPr="00700E28" w:rsidRDefault="00700E28" w:rsidP="00700E28">
      <w:pPr>
        <w:spacing w:after="0" w:line="240" w:lineRule="auto"/>
        <w:rPr>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При изменении обстоятельств получения информации аудитором (например, документы или информация в электронной форме направляются по электронной почте, выгружаются на веб-сайт или в иное веб-пространство, к которым </w:t>
      </w:r>
      <w:proofErr w:type="spellStart"/>
      <w:r w:rsidRPr="00700E28">
        <w:rPr>
          <w:rFonts w:ascii="Times New Roman" w:eastAsia="Times New Roman" w:hAnsi="Times New Roman" w:cs="Times New Roman"/>
          <w:sz w:val="28"/>
          <w:szCs w:val="28"/>
          <w:lang w:eastAsia="ru-RU"/>
        </w:rPr>
        <w:t>аудируемое</w:t>
      </w:r>
      <w:proofErr w:type="spellEnd"/>
      <w:r w:rsidRPr="00700E28">
        <w:rPr>
          <w:rFonts w:ascii="Times New Roman" w:eastAsia="Times New Roman" w:hAnsi="Times New Roman" w:cs="Times New Roman"/>
          <w:sz w:val="28"/>
          <w:szCs w:val="28"/>
          <w:lang w:eastAsia="ru-RU"/>
        </w:rPr>
        <w:t xml:space="preserve"> лицо и аудитор имеют совместный доступ, вместо личной передачи документов на бумажном носителе) и наличии сомнений у аудитора рекомендуется выполнить процедуры подтверждения личности стороны, предоставляющей информацию, например:</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проверить соответствие адреса электронной почты отправителя информации данным, размещенным на веб-сайте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или представленным на визитной карточке соответствующего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установить техническими средствами наличие и реализацию прав доступа к совместно используемому веб-сайту или иному веб-пространству только уполномоченными представителями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осуществить телефонный звонок третьей стороне, чтобы подтвердить, что информация, отправленная по электронной почте или переданная аудитору другим способом в электронной форме, была предоставлена данной стороной.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9" w:name="Other_considerations"/>
      <w:bookmarkEnd w:id="9"/>
      <w:r w:rsidRPr="00700E28">
        <w:rPr>
          <w:rFonts w:ascii="Times New Roman" w:eastAsia="Times New Roman" w:hAnsi="Times New Roman" w:cs="Times New Roman"/>
          <w:sz w:val="28"/>
          <w:szCs w:val="28"/>
          <w:lang w:eastAsia="ru-RU"/>
        </w:rPr>
        <w:t xml:space="preserve">В случае, когда в условиях COVID-19 процесс получения достаточных надлежащих аудиторских доказательств существенно осложняется, аудитору целесообразно запланировать дополнительное время для выполнения альтернативных аудиторских процедур и своевременно обсудить данный вопрос с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для принятия необходимых мер и корректировки графика аудита.</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Запасы</w:t>
      </w:r>
    </w:p>
    <w:p w:rsidR="00700E28" w:rsidRPr="00700E28" w:rsidRDefault="00700E28" w:rsidP="00700E28">
      <w:pPr>
        <w:spacing w:after="0" w:line="240" w:lineRule="auto"/>
        <w:rPr>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МСА 501 «Особенности получения аудиторских доказательств</w:t>
      </w:r>
      <w:r w:rsidRPr="00700E28">
        <w:rPr>
          <w:rFonts w:ascii="Times New Roman" w:eastAsia="Times New Roman" w:hAnsi="Times New Roman" w:cs="Times New Roman"/>
          <w:sz w:val="28"/>
          <w:szCs w:val="28"/>
          <w:lang w:eastAsia="ru-RU"/>
        </w:rPr>
        <w:br/>
        <w:t xml:space="preserve">в конкретных случаях» (далее – МСА 501) описывает отдельные вопросы, рассматриваемые аудитором при получении достаточных надлежащих аудиторских доказательств в отношении определенных аспектов, касающихся запасов, при проведении аудита бухгалтерской отчетности.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не проводит инвентаризацию или проводит ее на позднюю дату</w:t>
      </w: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информирует аудитора, что проведение инвентаризации запасов в условиях COVID-19 невозможно, аудитору следует проявить профессиональный скептицизм при оценке обоснованности данного заявления. </w:t>
      </w:r>
      <w:bookmarkStart w:id="10" w:name="1_Management_cancels_or_postpones_an_inv"/>
      <w:bookmarkEnd w:id="10"/>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случае, когда аудитор приходит к выводу о необоснованности данного заявления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отказывается проводить инвентаризацию запасов, аудитору следует оценить влияние данного обстоятельства на аудит, в том числе на оценку риска и возможность получить достаточные надлежащие аудиторские доказательства в </w:t>
      </w:r>
      <w:r w:rsidRPr="00700E28">
        <w:rPr>
          <w:rFonts w:ascii="Times New Roman" w:eastAsia="Times New Roman" w:hAnsi="Times New Roman" w:cs="Times New Roman"/>
          <w:sz w:val="28"/>
          <w:szCs w:val="28"/>
          <w:lang w:eastAsia="ru-RU"/>
        </w:rPr>
        <w:lastRenderedPageBreak/>
        <w:t xml:space="preserve">отношении наличия и состояния запасов, а также рассмотреть влияние данного обстоятельства на аудиторское заключение.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В исключительных случаях, когда аудитор, оценив все факты и обстоятельства, в том числе с учетом требований законодательства Российской Федерации</w:t>
      </w:r>
      <w:r w:rsidRPr="00700E28">
        <w:rPr>
          <w:rFonts w:ascii="Times New Roman" w:eastAsia="Times New Roman" w:hAnsi="Times New Roman" w:cs="Times New Roman"/>
          <w:sz w:val="28"/>
          <w:szCs w:val="28"/>
          <w:vertAlign w:val="superscript"/>
          <w:lang w:eastAsia="ru-RU"/>
        </w:rPr>
        <w:footnoteReference w:id="3"/>
      </w:r>
      <w:r w:rsidRPr="00700E28">
        <w:rPr>
          <w:rFonts w:ascii="Times New Roman" w:eastAsia="Times New Roman" w:hAnsi="Times New Roman" w:cs="Times New Roman"/>
          <w:sz w:val="28"/>
          <w:szCs w:val="28"/>
          <w:lang w:eastAsia="ru-RU"/>
        </w:rPr>
        <w:t xml:space="preserve">, приходит к выводу об обоснованности данного заявления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следовательно, о практической неосуществимости своего присутствия при инвентаризации из-за </w:t>
      </w:r>
      <w:proofErr w:type="spellStart"/>
      <w:r w:rsidRPr="00700E28">
        <w:rPr>
          <w:rFonts w:ascii="Times New Roman" w:eastAsia="Times New Roman" w:hAnsi="Times New Roman" w:cs="Times New Roman"/>
          <w:sz w:val="28"/>
          <w:szCs w:val="28"/>
          <w:lang w:eastAsia="ru-RU"/>
        </w:rPr>
        <w:t>непроведения</w:t>
      </w:r>
      <w:proofErr w:type="spellEnd"/>
      <w:r w:rsidRPr="00700E28">
        <w:rPr>
          <w:rFonts w:ascii="Times New Roman" w:eastAsia="Times New Roman" w:hAnsi="Times New Roman" w:cs="Times New Roman"/>
          <w:sz w:val="28"/>
          <w:szCs w:val="28"/>
          <w:lang w:eastAsia="ru-RU"/>
        </w:rPr>
        <w:t xml:space="preserve"> ее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аудитор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w:t>
      </w:r>
      <w:proofErr w:type="gramEnd"/>
      <w:r w:rsidRPr="00700E28">
        <w:rPr>
          <w:rFonts w:ascii="Times New Roman" w:eastAsia="Times New Roman" w:hAnsi="Times New Roman" w:cs="Times New Roman"/>
          <w:sz w:val="28"/>
          <w:szCs w:val="28"/>
          <w:lang w:eastAsia="ru-RU"/>
        </w:rPr>
        <w:t xml:space="preserve"> в отношении наличия и состояния запасов. Если это невозможно, аудитор должен модифицировать свое мнение в аудиторском заключении в соответствии с МСА 705 «Модифицированное мнение в аудиторском заключении» (далее – МСА 705).</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после снятия ограничений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проводит инвентаризацию запасов на дату, более позднюю, чем отчетная дата, аудитор должен в дополнение к процедурам, предусмотренным пунктом 4 МСА 501, провести аудиторские процедуры для получения аудиторских доказательств того, надлежащим ли образом учтены изменения в запасах между датой инвентаризации и отчетной датой, с учетом положений пунктов А</w:t>
      </w:r>
      <w:proofErr w:type="gramStart"/>
      <w:r w:rsidRPr="00700E28">
        <w:rPr>
          <w:rFonts w:ascii="Times New Roman" w:eastAsia="Times New Roman" w:hAnsi="Times New Roman" w:cs="Times New Roman"/>
          <w:sz w:val="28"/>
          <w:szCs w:val="28"/>
          <w:lang w:eastAsia="ru-RU"/>
        </w:rPr>
        <w:t>9</w:t>
      </w:r>
      <w:proofErr w:type="gramEnd"/>
      <w:r w:rsidRPr="00700E28">
        <w:rPr>
          <w:rFonts w:ascii="Times New Roman" w:eastAsia="Times New Roman" w:hAnsi="Times New Roman" w:cs="Times New Roman"/>
          <w:sz w:val="28"/>
          <w:szCs w:val="28"/>
          <w:lang w:eastAsia="ru-RU"/>
        </w:rPr>
        <w:t xml:space="preserve"> – А11 МСА 501.</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 не присутствует  лично при проведении инвентаризации </w:t>
      </w: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1" w:name="_Hlk52533618"/>
      <w:bookmarkStart w:id="12" w:name="_Hlk52476162"/>
      <w:r w:rsidRPr="00700E28">
        <w:rPr>
          <w:rFonts w:ascii="Times New Roman" w:eastAsia="Times New Roman" w:hAnsi="Times New Roman" w:cs="Times New Roman"/>
          <w:sz w:val="28"/>
          <w:szCs w:val="28"/>
          <w:lang w:eastAsia="ru-RU"/>
        </w:rPr>
        <w:t>Если аудитор не может присутствовать лично при проведении инвентаризации в связи с установленными в месте хранения запасов ограничениями (например, в связи с ограничениями передвижения граждан и транспортных средств на соответствующей территории), аудитору целесообразно:</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рассмотреть возможность удаленного (дистанционного) присутствия с использованием технологий видеоконференцсвязи, которые позволят аудитору обеспечить интерактивное взаимодействие и направление действий персонала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оперирующего устройством, передающим ауди</w:t>
      </w:r>
      <w:proofErr w:type="gramStart"/>
      <w:r w:rsidRPr="00700E28">
        <w:rPr>
          <w:rFonts w:ascii="Times New Roman" w:eastAsia="Times New Roman" w:hAnsi="Times New Roman" w:cs="Times New Roman"/>
          <w:sz w:val="28"/>
          <w:szCs w:val="28"/>
          <w:lang w:eastAsia="ru-RU"/>
        </w:rPr>
        <w:t>о-</w:t>
      </w:r>
      <w:proofErr w:type="gramEnd"/>
      <w:r w:rsidRPr="00700E28">
        <w:rPr>
          <w:rFonts w:ascii="Times New Roman" w:eastAsia="Times New Roman" w:hAnsi="Times New Roman" w:cs="Times New Roman"/>
          <w:sz w:val="28"/>
          <w:szCs w:val="28"/>
          <w:lang w:eastAsia="ru-RU"/>
        </w:rPr>
        <w:t xml:space="preserve"> и видеоданные в реальном режиме времени. При применении данного подхода аудитор должен выполнить те же процедуры, которые аудитор выполнил бы при личном присутствии при инвентаризации. Для достижения целей процедуры удаленное (дистанционное) присутствие при инвентаризации требует тщательного планирования, оценки рисков, в том числе связанных с техническими возможностями используемого оборудования и инфраструктуры в месте хранения запасов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всестороннего обсуждения с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деталей процесса. Для содействия в реализации процесса на месте аудитору целесообразно привлечь внутреннего аудитора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или иных лиц, не отвечающих за процедуры инвентаризации запасов у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Если выявлен риск недобросовестных действий, </w:t>
      </w:r>
      <w:r w:rsidRPr="00700E28">
        <w:rPr>
          <w:rFonts w:ascii="Times New Roman" w:eastAsia="Times New Roman" w:hAnsi="Times New Roman" w:cs="Times New Roman"/>
          <w:sz w:val="28"/>
          <w:szCs w:val="28"/>
          <w:lang w:eastAsia="ru-RU"/>
        </w:rPr>
        <w:lastRenderedPageBreak/>
        <w:t xml:space="preserve">связанный с полнотой или наличием запасов, и соответственно повышен риск манипулирования ходом инвентаризации запасов со стороны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удаленное (дистанционное) присутствие при проведении </w:t>
      </w:r>
      <w:proofErr w:type="gramStart"/>
      <w:r w:rsidRPr="00700E28">
        <w:rPr>
          <w:rFonts w:ascii="Times New Roman" w:eastAsia="Times New Roman" w:hAnsi="Times New Roman" w:cs="Times New Roman"/>
          <w:sz w:val="28"/>
          <w:szCs w:val="28"/>
          <w:lang w:eastAsia="ru-RU"/>
        </w:rPr>
        <w:t>инвентаризации</w:t>
      </w:r>
      <w:proofErr w:type="gramEnd"/>
      <w:r w:rsidRPr="00700E28">
        <w:rPr>
          <w:rFonts w:ascii="Times New Roman" w:eastAsia="Times New Roman" w:hAnsi="Times New Roman" w:cs="Times New Roman"/>
          <w:sz w:val="28"/>
          <w:szCs w:val="28"/>
          <w:lang w:eastAsia="ru-RU"/>
        </w:rPr>
        <w:t xml:space="preserve"> скорее всего не обеспечит достаточные надлежащие аудиторские доказательства;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рассмотреть возможность привлечения для проведения данной процедуры другой аудиторской организации, индивидуального аудитора, находящихся вблизи или в соответствующем месте хранения запасов и имеющих возможность присутствовать при инвентаризации в месте ее проведения с учетом действующих ограничений;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 если привлечение другой аудиторской организации, индивидуального аудитора также практически неосуществимо, провести инвентаризацию запасов в другой, ближайший после снятия ограничений день, а также провести аудиторские процедуры в отношении операций за соответствующий промежуток времени, чтобы получить аудиторские доказательства того, надлежащим ли образом учтены изменения в запасах между датой инвентаризации и отчетной датой, и  аудиторские доказательства в отношении инвентаризации, проведенной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w:t>
      </w:r>
      <w:proofErr w:type="gramEnd"/>
    </w:p>
    <w:bookmarkEnd w:id="11"/>
    <w:p w:rsidR="00700E28" w:rsidRPr="00700E28" w:rsidRDefault="00700E28" w:rsidP="00700E28">
      <w:pPr>
        <w:tabs>
          <w:tab w:val="left" w:pos="1722"/>
        </w:tabs>
        <w:spacing w:after="0" w:line="240" w:lineRule="auto"/>
        <w:ind w:firstLine="709"/>
        <w:jc w:val="both"/>
        <w:rPr>
          <w:rFonts w:ascii="Univers for KPMG Light" w:hAnsi="Univers for KPMG Light"/>
          <w:sz w:val="18"/>
          <w:szCs w:val="18"/>
        </w:rPr>
      </w:pPr>
      <w:r w:rsidRPr="00700E28">
        <w:rPr>
          <w:rFonts w:ascii="Times New Roman" w:eastAsia="Times New Roman" w:hAnsi="Times New Roman" w:cs="Times New Roman"/>
          <w:sz w:val="28"/>
          <w:szCs w:val="28"/>
          <w:lang w:eastAsia="ru-RU"/>
        </w:rPr>
        <w:t xml:space="preserve">Если аудитор приходит к выводу о практической неосуществимости указанных действий, он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Альтернативные аудиторские процедуры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При разработке альтернативных аудиторских процедур аудитор должен принять во внимание такие факторы, как:</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оцененный риск существенного искажения бухгалтерской отчетности, связанный с наличием и состоянием запасов;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характер запасов, частота и объем их движения;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характер системы внутреннего контроля, относящейся к запасам;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наличие у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непрерывного учета запасов;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результаты инвентаризации, проведенной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если таковая проводилась;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было ли остановлено производство и (или) продажи;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средства </w:t>
      </w:r>
      <w:proofErr w:type="gramStart"/>
      <w:r w:rsidRPr="00700E28">
        <w:rPr>
          <w:rFonts w:ascii="Times New Roman" w:eastAsia="Times New Roman" w:hAnsi="Times New Roman" w:cs="Times New Roman"/>
          <w:sz w:val="28"/>
          <w:szCs w:val="28"/>
          <w:lang w:eastAsia="ru-RU"/>
        </w:rPr>
        <w:t>контроля за</w:t>
      </w:r>
      <w:proofErr w:type="gramEnd"/>
      <w:r w:rsidRPr="00700E28">
        <w:rPr>
          <w:rFonts w:ascii="Times New Roman" w:eastAsia="Times New Roman" w:hAnsi="Times New Roman" w:cs="Times New Roman"/>
          <w:sz w:val="28"/>
          <w:szCs w:val="28"/>
          <w:lang w:eastAsia="ru-RU"/>
        </w:rPr>
        <w:t xml:space="preserve"> движением запасов, может ли аудитор протестировать их и полагаться на них;</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расположение мест хранения запасов, существенность запасов и риски существенного искажения бухгалтерской отчетности в различных местах, может ли аудитор присутствовать при проведении инвентаризации запасов в некоторых местах хранения и провести альтернативные процедуры в отношении остальных;</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были ли проданы запасы, имевшиеся в наличие на конец года.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Виды альтернативных процедур </w:t>
      </w:r>
      <w:proofErr w:type="gramStart"/>
      <w:r w:rsidRPr="00700E28">
        <w:rPr>
          <w:rFonts w:ascii="Times New Roman" w:eastAsia="Times New Roman" w:hAnsi="Times New Roman" w:cs="Times New Roman"/>
          <w:sz w:val="28"/>
          <w:szCs w:val="28"/>
          <w:lang w:eastAsia="ru-RU"/>
        </w:rPr>
        <w:t xml:space="preserve">зависят от конкретных фактов и обстоятельств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аудиторского задания и могут</w:t>
      </w:r>
      <w:proofErr w:type="gramEnd"/>
      <w:r w:rsidRPr="00700E28">
        <w:rPr>
          <w:rFonts w:ascii="Times New Roman" w:eastAsia="Times New Roman" w:hAnsi="Times New Roman" w:cs="Times New Roman"/>
          <w:sz w:val="28"/>
          <w:szCs w:val="28"/>
          <w:lang w:eastAsia="ru-RU"/>
        </w:rPr>
        <w:t>, в частности, включать: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xml:space="preserve">- инспектирование документации по покупке и продаже отдельных объектов запасов;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инспектирование документации, составленной по результатам инвентаризации, проведенной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проведение аналитических процедур в дополнение к другим альтернативным процедурам;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использование доказательств в форме видеозаписей или фотоматериалов, которые могут быть уместны в дополнение к доказательствам, собранным с помощью других альтернативных процедур. </w:t>
      </w:r>
      <w:proofErr w:type="gramStart"/>
      <w:r w:rsidRPr="00700E28">
        <w:rPr>
          <w:rFonts w:ascii="Times New Roman" w:eastAsia="Times New Roman" w:hAnsi="Times New Roman" w:cs="Times New Roman"/>
          <w:sz w:val="28"/>
          <w:szCs w:val="28"/>
          <w:lang w:eastAsia="ru-RU"/>
        </w:rPr>
        <w:t xml:space="preserve">Например, если запасы состоят из крупных объектов и отслеживаются по уникальному серийному номеру, то фотография такого объекта запасов, отображающая его уникальный серийный номер, а также подтверждение того, что фотография была сделана на дату подсчета (например, зафиксированные цифровым устройством метаданные о дате и времени съемки), может служить убедительным доказательством существования объекта запаса.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Если аудитор приходит к выводу, что по результатам альтернативных аудиторских процедур невозможно собрать достаточные надлежащие аудиторские доказательства в отношении наличия и состояния запасов, он модифицирует свое мнение в аудиторском заключении вследствие ограничений объема аудита в соответствии с МСА 705. </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События после отчетной даты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МСА 560 «События после отчетной даты» (далее – МСА 560) устанавливает обязанности аудитора в отношении событий после отчетной даты при проведен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дита бухгалтерской отчетности.</w:t>
      </w:r>
    </w:p>
    <w:p w:rsidR="00700E28" w:rsidRPr="00700E28" w:rsidRDefault="00700E28" w:rsidP="00700E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условиях COVID-19 выявление событий после отчетной даты, подтверждающих условия, существовавшие на отчетную дату, или свидетельствующих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корректирующих и </w:t>
      </w:r>
      <w:proofErr w:type="spellStart"/>
      <w:r w:rsidRPr="00700E28">
        <w:rPr>
          <w:rFonts w:ascii="Times New Roman" w:eastAsia="Times New Roman" w:hAnsi="Times New Roman" w:cs="Times New Roman"/>
          <w:sz w:val="28"/>
          <w:szCs w:val="28"/>
          <w:lang w:eastAsia="ru-RU"/>
        </w:rPr>
        <w:t>некорректирующих</w:t>
      </w:r>
      <w:proofErr w:type="spellEnd"/>
      <w:r w:rsidRPr="00700E28">
        <w:rPr>
          <w:rFonts w:ascii="Times New Roman" w:eastAsia="Times New Roman" w:hAnsi="Times New Roman" w:cs="Times New Roman"/>
          <w:sz w:val="28"/>
          <w:szCs w:val="28"/>
          <w:lang w:eastAsia="ru-RU"/>
        </w:rPr>
        <w:t xml:space="preserve"> событий после отчетного периода в соответствии с МСФО (IAS) 10 «События после отчетного периода» (далее – МСФО (</w:t>
      </w:r>
      <w:r w:rsidRPr="00700E28">
        <w:rPr>
          <w:rFonts w:ascii="Times New Roman" w:eastAsia="Times New Roman" w:hAnsi="Times New Roman" w:cs="Times New Roman"/>
          <w:sz w:val="28"/>
          <w:szCs w:val="28"/>
          <w:lang w:val="en-US" w:eastAsia="ru-RU"/>
        </w:rPr>
        <w:t>IAS</w:t>
      </w:r>
      <w:r w:rsidRPr="00700E28">
        <w:rPr>
          <w:rFonts w:ascii="Times New Roman" w:eastAsia="Times New Roman" w:hAnsi="Times New Roman" w:cs="Times New Roman"/>
          <w:sz w:val="28"/>
          <w:szCs w:val="28"/>
          <w:lang w:eastAsia="ru-RU"/>
        </w:rPr>
        <w:t>) 10), а также оценка их финансовых последствий</w:t>
      </w:r>
      <w:proofErr w:type="gramEnd"/>
      <w:r w:rsidRPr="00700E28">
        <w:rPr>
          <w:rFonts w:ascii="Times New Roman" w:eastAsia="Times New Roman" w:hAnsi="Times New Roman" w:cs="Times New Roman"/>
          <w:sz w:val="28"/>
          <w:szCs w:val="28"/>
          <w:lang w:eastAsia="ru-RU"/>
        </w:rPr>
        <w:t xml:space="preserve"> (если такая оценка возможна) может потребовать существенного суждения как от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так и от аудитора. Для целей аудита риски существенного искажения бухгалтерской отчетности, связанные с событиями после отчетной даты, в условиях COVID-19 также могут быть выше.</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Помимо процедур, выполняемых аудитором согласно пунктам 6 и 7 МСА 560 для целей выявления событий после отчетной даты, аудитором могут быть выполнены, в частности, следующие процедуры: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инспектирование имеющихся регистров бухгалтерского учета и учетных записей, ознакомление с последними данными бюджета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прогнозами потоков денежных средств и иными отчетами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за периоды после отчетной даты (если промежуточная консолидированная финансовая отчетность отсутствует);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lastRenderedPageBreak/>
        <w:t xml:space="preserve">- определение рынков, на которых </w:t>
      </w:r>
      <w:proofErr w:type="spellStart"/>
      <w:r w:rsidRPr="00700E28">
        <w:rPr>
          <w:rFonts w:ascii="Times New Roman" w:eastAsia="Times New Roman" w:hAnsi="Times New Roman" w:cs="Times New Roman"/>
          <w:sz w:val="28"/>
          <w:szCs w:val="28"/>
          <w:lang w:eastAsia="ru-RU"/>
        </w:rPr>
        <w:t>аудируемое</w:t>
      </w:r>
      <w:proofErr w:type="spellEnd"/>
      <w:r w:rsidRPr="00700E28">
        <w:rPr>
          <w:rFonts w:ascii="Times New Roman" w:eastAsia="Times New Roman" w:hAnsi="Times New Roman" w:cs="Times New Roman"/>
          <w:sz w:val="28"/>
          <w:szCs w:val="28"/>
          <w:lang w:eastAsia="ru-RU"/>
        </w:rPr>
        <w:t xml:space="preserve"> лицо осуществляет значительные операции или имеет торговые отношения, и исследование средств массовой информации, Интернет-ресурсов для выявления событий на данных рынках, которые могли бы повлиять на деятельность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(например, введены ограничительные меры, временно прекращена деятельность отдельных организаций, наблюдаются сбои в цепочке поставок товаров, услуг, значительно сокращен спрос на товары, услуги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или на товары</w:t>
      </w:r>
      <w:proofErr w:type="gramEnd"/>
      <w:r w:rsidRPr="00700E28">
        <w:rPr>
          <w:rFonts w:ascii="Times New Roman" w:eastAsia="Times New Roman" w:hAnsi="Times New Roman" w:cs="Times New Roman"/>
          <w:sz w:val="28"/>
          <w:szCs w:val="28"/>
          <w:lang w:eastAsia="ru-RU"/>
        </w:rPr>
        <w:t xml:space="preserve">, услуги его ключевых </w:t>
      </w:r>
      <w:bookmarkStart w:id="13" w:name="OLE_LINK1"/>
      <w:bookmarkStart w:id="14" w:name="OLE_LINK2"/>
      <w:r w:rsidRPr="00700E28">
        <w:rPr>
          <w:rFonts w:ascii="Times New Roman" w:eastAsia="Times New Roman" w:hAnsi="Times New Roman" w:cs="Times New Roman"/>
          <w:sz w:val="28"/>
          <w:szCs w:val="28"/>
          <w:lang w:eastAsia="ru-RU"/>
        </w:rPr>
        <w:t>поставщиков, заказчиков</w:t>
      </w:r>
      <w:bookmarkEnd w:id="13"/>
      <w:bookmarkEnd w:id="14"/>
      <w:r w:rsidRPr="00700E28">
        <w:rPr>
          <w:rFonts w:ascii="Times New Roman" w:eastAsia="Times New Roman" w:hAnsi="Times New Roman" w:cs="Times New Roman"/>
          <w:sz w:val="28"/>
          <w:szCs w:val="28"/>
          <w:lang w:eastAsia="ru-RU"/>
        </w:rPr>
        <w:t>);</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исследование новостных сообщений в средствах массовой информации, Интернет-ресурсах об организациях и физических лицах, являющихся значимыми контрагентами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изучение возможности государственной поддержки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его ключевых поставщиков, заказчиков;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изучение выплат по кредитам после отчетной даты и до даты аудиторского заключения, осуществлены ли данные выплаты в срок или произошло рефинансирование, в том числе условия такого рефинансирования;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запрос следующей информации: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были ли приняты новые обязательства, привлечены заемные средства или заключены договоры поручительства;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была ли осуществлена или запланирована продажа активов;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была ли осуществлена или планируется реорганизация, планируется ли ликвидация;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имели ли место какие-либо события (и есть ли вероятность возникновения в будущем таких событий), которые поставят под сомнение надлежащий характер учетной политики, примененной при подготовке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имели ли место какие-либо события, влияющие на расчет оценочных значений или сумм резервов, отраженных в бухгалтерской отчетности;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имели ли место какие-либо события, влияющие на </w:t>
      </w:r>
      <w:proofErr w:type="spellStart"/>
      <w:r w:rsidRPr="00700E28">
        <w:rPr>
          <w:rFonts w:ascii="Times New Roman" w:eastAsia="Times New Roman" w:hAnsi="Times New Roman" w:cs="Times New Roman"/>
          <w:sz w:val="28"/>
          <w:szCs w:val="28"/>
          <w:lang w:eastAsia="ru-RU"/>
        </w:rPr>
        <w:t>возмещаемость</w:t>
      </w:r>
      <w:proofErr w:type="spellEnd"/>
      <w:r w:rsidRPr="00700E28">
        <w:rPr>
          <w:rFonts w:ascii="Times New Roman" w:eastAsia="Times New Roman" w:hAnsi="Times New Roman" w:cs="Times New Roman"/>
          <w:sz w:val="28"/>
          <w:szCs w:val="28"/>
          <w:lang w:eastAsia="ru-RU"/>
        </w:rPr>
        <w:t xml:space="preserve"> активов.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Принимая во внимание масштаб условий COVID-19 и их потенциальную значимость для многих организаций, аудитор должен проявить профессиональный скептицизм, если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заявляет об отсутствии каких-либо событий, связанных с условиями COVID-19, которые требуют корректировки или раскрытия информации в бухгалтерской отчетности.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Если аудитор выявляет события, которые должны были быть, но не были выявлены и оценены самим </w:t>
      </w:r>
      <w:proofErr w:type="spellStart"/>
      <w:r w:rsidRPr="00700E28">
        <w:rPr>
          <w:rFonts w:ascii="Times New Roman" w:eastAsia="Times New Roman" w:hAnsi="Times New Roman" w:cs="Times New Roman"/>
          <w:sz w:val="28"/>
          <w:szCs w:val="28"/>
          <w:lang w:eastAsia="ru-RU"/>
        </w:rPr>
        <w:t>аудируемым</w:t>
      </w:r>
      <w:proofErr w:type="spellEnd"/>
      <w:r w:rsidRPr="00700E28">
        <w:rPr>
          <w:rFonts w:ascii="Times New Roman" w:eastAsia="Times New Roman" w:hAnsi="Times New Roman" w:cs="Times New Roman"/>
          <w:sz w:val="28"/>
          <w:szCs w:val="28"/>
          <w:lang w:eastAsia="ru-RU"/>
        </w:rPr>
        <w:t xml:space="preserve"> лицом, аудитору необходимо рассмотреть последствия для аудита, включая целесообразность переоценки рисков существенного искажения бухгалтерской отчетности, изменения запланированных аудиторских процедур в ответ на данные риски и (или) принятия решения о наличии недостатков в системе внутреннего контроля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искажений. </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Возможные события после отчетной даты, связанные с распространением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которые могут потребовать корректировки бухгалтерской отчетности или раскрытия в ней дополнительной информации, могут включать, в частности, следующие: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5" w:name="Significant_events_related_to_financing_"/>
      <w:bookmarkEnd w:id="15"/>
      <w:r w:rsidRPr="00700E28">
        <w:rPr>
          <w:rFonts w:ascii="Times New Roman" w:eastAsia="Times New Roman" w:hAnsi="Times New Roman" w:cs="Times New Roman"/>
          <w:sz w:val="28"/>
          <w:szCs w:val="28"/>
          <w:lang w:eastAsia="ru-RU"/>
        </w:rPr>
        <w:t>1) существенные события, связанные с финансированием: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lastRenderedPageBreak/>
        <w:t>- приняты новые обязательства, привлечены заемные средства или заключены договоры поручительства для повышения ликвидности;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нарушены ограничительные условия (</w:t>
      </w:r>
      <w:proofErr w:type="spellStart"/>
      <w:r w:rsidRPr="00700E28">
        <w:rPr>
          <w:rFonts w:ascii="Times New Roman" w:eastAsia="Times New Roman" w:hAnsi="Times New Roman" w:cs="Times New Roman"/>
          <w:sz w:val="28"/>
          <w:szCs w:val="28"/>
          <w:lang w:eastAsia="ru-RU"/>
        </w:rPr>
        <w:t>ковенанты</w:t>
      </w:r>
      <w:proofErr w:type="spellEnd"/>
      <w:r w:rsidRPr="00700E28">
        <w:rPr>
          <w:rFonts w:ascii="Times New Roman" w:eastAsia="Times New Roman" w:hAnsi="Times New Roman" w:cs="Times New Roman"/>
          <w:sz w:val="28"/>
          <w:szCs w:val="28"/>
          <w:lang w:eastAsia="ru-RU"/>
        </w:rPr>
        <w:t>) или обязательства по выплатам по кредитам, или такие нарушения ожидаются;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сроки выплат по кредитам пересмотрены или такие выплаты списаны кредиторами в рамках реструктуризации задолженности;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имело место увеличение или уменьшение уставного капитала, выплата дивидендов, дополнительное размещение или выкуп акций;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приняты новые существенные обязательства;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6" w:name="Significant_events_due_to_changes_in_eco"/>
      <w:bookmarkEnd w:id="16"/>
      <w:r w:rsidRPr="00700E28">
        <w:rPr>
          <w:rFonts w:ascii="Times New Roman" w:eastAsia="Times New Roman" w:hAnsi="Times New Roman" w:cs="Times New Roman"/>
          <w:sz w:val="28"/>
          <w:szCs w:val="28"/>
          <w:lang w:eastAsia="ru-RU"/>
        </w:rPr>
        <w:t>2) существенные события, связанные с экономическими условиями: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имели место приостановки хозяйственной деятельности</w:t>
      </w:r>
      <w:r w:rsidRPr="00700E28">
        <w:rPr>
          <w:rFonts w:ascii="Times New Roman" w:eastAsia="Times New Roman" w:hAnsi="Times New Roman" w:cs="Times New Roman"/>
          <w:i/>
          <w:sz w:val="28"/>
          <w:szCs w:val="28"/>
          <w:lang w:eastAsia="ru-RU"/>
        </w:rPr>
        <w:t xml:space="preserve">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либо его отдельных подразделений в связи со сбоями в цепочке поставок товаров, услуг;</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наблюдаются существенные изменения процентных ставок или валютных курсов, влияющие на способность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обслуживать долг;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наблюдаются изменения в показателе чистого оборотного капитала;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имели место существенные изменения цен на активы, влияющие на справедливую стоимость финансовых и нефинансовых активов и обязательств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наблюдается значительное снижение прогнозируемого спроса и (или) цен, указывающее на возможное списание запасов и прочие убытки от обесценения активов, включая гудвилл, нематериальные активы и основные средства;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наблюдается значительное ухудшение условий кредитования, влияющее на возвратность займов, кредитов, погашение дебиторской задолженности;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прогнозируется снижение прибыли;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происходит сокращение штатов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возникают затраты на реструктуризацию;</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7" w:name="Significant_events_related_to_other_matt"/>
      <w:bookmarkEnd w:id="17"/>
      <w:r w:rsidRPr="00700E28">
        <w:rPr>
          <w:rFonts w:ascii="Times New Roman" w:eastAsia="Times New Roman" w:hAnsi="Times New Roman" w:cs="Times New Roman"/>
          <w:sz w:val="28"/>
          <w:szCs w:val="28"/>
          <w:lang w:eastAsia="ru-RU"/>
        </w:rPr>
        <w:t>3) прочие существенные события: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имели место или ожидаются поступления страхового возмещения;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ожидаются выгоды от мер государственной поддержки;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имела место или планируется продажа активов;</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была осуществлена или планируется реорганизация, планируется ли ликвидация;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имеют место или ожидаются судебные разбирательства, претензии и иски (например, в связи с расторжением клиентом договора по причине заявленных обстоятельств непреодолимой силы).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При оценке выявленных событий после отчетной даты на предмет того, являются они подтверждающими условия, существовавшие на отчетную дату, или свидетельствующими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корректирующими или </w:t>
      </w:r>
      <w:proofErr w:type="spellStart"/>
      <w:r w:rsidRPr="00700E28">
        <w:rPr>
          <w:rFonts w:ascii="Times New Roman" w:eastAsia="Times New Roman" w:hAnsi="Times New Roman" w:cs="Times New Roman"/>
          <w:sz w:val="28"/>
          <w:szCs w:val="28"/>
          <w:lang w:eastAsia="ru-RU"/>
        </w:rPr>
        <w:t>некорректирующими</w:t>
      </w:r>
      <w:proofErr w:type="spellEnd"/>
      <w:r w:rsidRPr="00700E28">
        <w:rPr>
          <w:rFonts w:ascii="Times New Roman" w:eastAsia="Times New Roman" w:hAnsi="Times New Roman" w:cs="Times New Roman"/>
          <w:sz w:val="28"/>
          <w:szCs w:val="28"/>
          <w:lang w:eastAsia="ru-RU"/>
        </w:rPr>
        <w:t xml:space="preserve"> в соответствии с МСФО (</w:t>
      </w:r>
      <w:r w:rsidRPr="00700E28">
        <w:rPr>
          <w:rFonts w:ascii="Times New Roman" w:eastAsia="Times New Roman" w:hAnsi="Times New Roman" w:cs="Times New Roman"/>
          <w:sz w:val="28"/>
          <w:szCs w:val="28"/>
          <w:lang w:val="en-US" w:eastAsia="ru-RU"/>
        </w:rPr>
        <w:t>IAS</w:t>
      </w:r>
      <w:r w:rsidRPr="00700E28">
        <w:rPr>
          <w:rFonts w:ascii="Times New Roman" w:eastAsia="Times New Roman" w:hAnsi="Times New Roman" w:cs="Times New Roman"/>
          <w:sz w:val="28"/>
          <w:szCs w:val="28"/>
          <w:lang w:eastAsia="ru-RU"/>
        </w:rPr>
        <w:t>) 10, аудитору может потребоваться применить существенное профессиональное суждение и провести внутренние консультации.</w:t>
      </w:r>
      <w:proofErr w:type="gramEnd"/>
      <w:r w:rsidRPr="00700E28">
        <w:rPr>
          <w:rFonts w:ascii="Times New Roman" w:eastAsia="Times New Roman" w:hAnsi="Times New Roman" w:cs="Times New Roman"/>
          <w:sz w:val="28"/>
          <w:szCs w:val="28"/>
          <w:lang w:eastAsia="ru-RU"/>
        </w:rPr>
        <w:t xml:space="preserve">  Профессиональное суждение также может потребоваться аудитору, чтобы определить, получены ли достаточные </w:t>
      </w:r>
      <w:r w:rsidRPr="00700E28">
        <w:rPr>
          <w:rFonts w:ascii="Times New Roman" w:eastAsia="Times New Roman" w:hAnsi="Times New Roman" w:cs="Times New Roman"/>
          <w:sz w:val="28"/>
          <w:szCs w:val="28"/>
          <w:lang w:eastAsia="ru-RU"/>
        </w:rPr>
        <w:lastRenderedPageBreak/>
        <w:t xml:space="preserve">надлежащие аудиторские доказательства в отношении корректировок, внесенных в бухгалтерскую отчетность в связи с соответствующими событиями, или раскрытой в ней информации о данных событиях.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Для точного установления сроков ключевых событий после отчетной даты и достижения более полного понимания того, предоставляют ли данные события доказательства условий, существовавших на отчетную дату, или они являются результатом значительных изменений в условиях, возникших после отчетной даты, аудитору необходимо выполнить дополнительные процедуры.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Для целей получения достаточных надлежащих аудиторских доказательств аудитор должен рассмотреть целесообразность запроса у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письменных заявлений о конкретных событиях после отчетной даты.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bookmarkStart w:id="18" w:name="Disclosure_of_subsequent_events"/>
      <w:bookmarkEnd w:id="18"/>
      <w:r w:rsidRPr="00700E28">
        <w:rPr>
          <w:rFonts w:ascii="Times New Roman" w:eastAsia="Times New Roman" w:hAnsi="Times New Roman" w:cs="Times New Roman"/>
          <w:sz w:val="28"/>
          <w:szCs w:val="28"/>
          <w:lang w:eastAsia="ru-RU"/>
        </w:rPr>
        <w:t xml:space="preserve">Аудитор должен выполнить процедуры для оценки точности и полноты информации, раскрытой в бухгалтерской отчетности о событиях после отчетной даты, связанных с распространением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В рамках общей оценки бухгалтерской отчетности аудитор должен рассмотреть, раскрыта ли в бухгалтерской отчетности вся информация о событиях после отчетной даты, необходимая для обеспечения достоверного представления бухгалтерской отчетности в целом.</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соответствии с пунктом 7 МСА 560 аудитор обязан выполнить процедуры для получения достаточных надлежащих аудиторских доказательств, подтверждающих выявление событий после отчетной даты, таким образом, чтобы эти процедуры охватывали период между отчетной датой и датой аудиторского заключения или ближайшей возможной датой. </w:t>
      </w:r>
      <w:bookmarkStart w:id="19" w:name="Period_covered_by_our_subsequent_events_"/>
      <w:bookmarkEnd w:id="19"/>
      <w:r w:rsidRPr="00700E28">
        <w:rPr>
          <w:rFonts w:ascii="Times New Roman" w:eastAsia="Times New Roman" w:hAnsi="Times New Roman" w:cs="Times New Roman"/>
          <w:sz w:val="28"/>
          <w:szCs w:val="28"/>
          <w:lang w:eastAsia="ru-RU"/>
        </w:rPr>
        <w:t>В условиях COVID-19 существует повышенный риск того, что при наличии разрыва между датой завершения аудиторских процедур в отношении событий после отчетной даты и датой аудиторского заключения событие, которое происходит близко к ожидаемой дате составления аудиторского заключения, может быть не выявлено аудитором. В этой связи при выполнении процедур в отношении событий после отчетной даты аудиторам целесообразно охватывать период вплоть до даты аудиторского заключения и учитывать всю имеющуюся на эту дату информацию.</w:t>
      </w:r>
    </w:p>
    <w:p w:rsidR="00700E28" w:rsidRPr="00700E28" w:rsidRDefault="00700E28" w:rsidP="00700E28">
      <w:pPr>
        <w:spacing w:before="9" w:after="120" w:line="240" w:lineRule="auto"/>
        <w:ind w:right="151"/>
        <w:jc w:val="both"/>
        <w:rPr>
          <w:sz w:val="19"/>
        </w:rPr>
      </w:pPr>
    </w:p>
    <w:bookmarkEnd w:id="12"/>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Непрерывность деятельности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МСА 570 (</w:t>
      </w:r>
      <w:proofErr w:type="gramStart"/>
      <w:r w:rsidRPr="00700E28">
        <w:rPr>
          <w:rFonts w:ascii="Times New Roman" w:eastAsia="Times New Roman" w:hAnsi="Times New Roman" w:cs="Times New Roman"/>
          <w:sz w:val="28"/>
          <w:szCs w:val="28"/>
          <w:lang w:eastAsia="ru-RU"/>
        </w:rPr>
        <w:t>пересмотренный</w:t>
      </w:r>
      <w:proofErr w:type="gramEnd"/>
      <w:r w:rsidRPr="00700E28">
        <w:rPr>
          <w:rFonts w:ascii="Times New Roman" w:eastAsia="Times New Roman" w:hAnsi="Times New Roman" w:cs="Times New Roman"/>
          <w:sz w:val="28"/>
          <w:szCs w:val="28"/>
          <w:lang w:eastAsia="ru-RU"/>
        </w:rPr>
        <w:t>) «Непрерывность деятельности» (далее – МСА 570) устанавливает обязанности аудитора в ходе аудита бухгалтерской отчетности, относящиеся к вопросу непрерывности деятельности, и соответствующие последствия для аудиторского заключения.</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p>
    <w:p w:rsidR="00700E28" w:rsidRPr="00700E28" w:rsidRDefault="00700E28" w:rsidP="00700E28">
      <w:pPr>
        <w:tabs>
          <w:tab w:val="left" w:pos="1722"/>
        </w:tabs>
        <w:spacing w:after="0" w:line="240" w:lineRule="auto"/>
        <w:ind w:firstLine="709"/>
        <w:jc w:val="center"/>
        <w:rPr>
          <w:rFonts w:ascii="Times New Roman" w:eastAsia="Calibri" w:hAnsi="Times New Roman" w:cs="Times New Roman"/>
          <w:sz w:val="28"/>
          <w:szCs w:val="28"/>
        </w:rPr>
      </w:pPr>
      <w:r w:rsidRPr="00700E28">
        <w:rPr>
          <w:rFonts w:ascii="Times New Roman" w:eastAsia="Calibri" w:hAnsi="Times New Roman" w:cs="Times New Roman"/>
          <w:sz w:val="28"/>
          <w:szCs w:val="28"/>
        </w:rPr>
        <w:t xml:space="preserve">Оценка правомерности применения руководством </w:t>
      </w:r>
      <w:proofErr w:type="spellStart"/>
      <w:r w:rsidRPr="00700E28">
        <w:rPr>
          <w:rFonts w:ascii="Times New Roman" w:eastAsia="Calibri" w:hAnsi="Times New Roman" w:cs="Times New Roman"/>
          <w:sz w:val="28"/>
          <w:szCs w:val="28"/>
        </w:rPr>
        <w:t>аудируемого</w:t>
      </w:r>
      <w:proofErr w:type="spellEnd"/>
      <w:r w:rsidRPr="00700E28">
        <w:rPr>
          <w:rFonts w:ascii="Times New Roman" w:eastAsia="Calibri" w:hAnsi="Times New Roman" w:cs="Times New Roman"/>
          <w:sz w:val="28"/>
          <w:szCs w:val="28"/>
        </w:rPr>
        <w:t xml:space="preserve"> лица допущения непрерывности деятельности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Univers for KPMG Light" w:hAnsi="Univers for KPMG Light"/>
        </w:rPr>
      </w:pPr>
      <w:r w:rsidRPr="00700E28">
        <w:rPr>
          <w:rFonts w:ascii="Times New Roman" w:eastAsia="Times New Roman" w:hAnsi="Times New Roman" w:cs="Times New Roman"/>
          <w:sz w:val="28"/>
          <w:szCs w:val="28"/>
          <w:lang w:eastAsia="ru-RU"/>
        </w:rPr>
        <w:t xml:space="preserve">Влияние условий COVID-19 на оценку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способности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продолжать непрерывно свою деятельность может быть значительным, особенно для </w:t>
      </w:r>
      <w:proofErr w:type="spellStart"/>
      <w:r w:rsidRPr="00700E28">
        <w:rPr>
          <w:rFonts w:ascii="Times New Roman" w:eastAsia="Times New Roman" w:hAnsi="Times New Roman" w:cs="Times New Roman"/>
          <w:sz w:val="28"/>
          <w:szCs w:val="28"/>
          <w:lang w:eastAsia="ru-RU"/>
        </w:rPr>
        <w:t>аудируемых</w:t>
      </w:r>
      <w:proofErr w:type="spellEnd"/>
      <w:r w:rsidRPr="00700E28">
        <w:rPr>
          <w:rFonts w:ascii="Times New Roman" w:eastAsia="Times New Roman" w:hAnsi="Times New Roman" w:cs="Times New Roman"/>
          <w:sz w:val="28"/>
          <w:szCs w:val="28"/>
          <w:lang w:eastAsia="ru-RU"/>
        </w:rPr>
        <w:t xml:space="preserve"> лиц, вид экономической </w:t>
      </w:r>
      <w:r w:rsidRPr="00700E28">
        <w:rPr>
          <w:rFonts w:ascii="Times New Roman" w:eastAsia="Times New Roman" w:hAnsi="Times New Roman" w:cs="Times New Roman"/>
          <w:sz w:val="28"/>
          <w:szCs w:val="28"/>
          <w:lang w:eastAsia="ru-RU"/>
        </w:rPr>
        <w:lastRenderedPageBreak/>
        <w:t xml:space="preserve">деятельности которых отнесен к наиболее пострадавшим в условиях ухудшения ситуации в результате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условиях COVID-19 аудиторские процедуры, выполняемые аудитором в соответствии с МСА 570, скорее всего, будут более обширными, </w:t>
      </w:r>
      <w:proofErr w:type="gramStart"/>
      <w:r w:rsidRPr="00700E28">
        <w:rPr>
          <w:rFonts w:ascii="Times New Roman" w:eastAsia="Times New Roman" w:hAnsi="Times New Roman" w:cs="Times New Roman"/>
          <w:sz w:val="28"/>
          <w:szCs w:val="28"/>
          <w:lang w:eastAsia="ru-RU"/>
        </w:rPr>
        <w:t>потребуют более убедительных доказательств и должны</w:t>
      </w:r>
      <w:proofErr w:type="gramEnd"/>
      <w:r w:rsidRPr="00700E28">
        <w:rPr>
          <w:rFonts w:ascii="Times New Roman" w:eastAsia="Times New Roman" w:hAnsi="Times New Roman" w:cs="Times New Roman"/>
          <w:sz w:val="28"/>
          <w:szCs w:val="28"/>
          <w:lang w:eastAsia="ru-RU"/>
        </w:rPr>
        <w:t xml:space="preserve"> выполняться вплоть до даты составления аудиторского заключения. Исходя из этого, для завершения аудиторских процедур в области непрерывности деятельности аудитору может потребоваться больше времени, чем в обычных условиях, о чем целесообразно заблаговременно информировать лиц, отвечающих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его руководство.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b/>
          <w:bCs/>
          <w:sz w:val="28"/>
          <w:szCs w:val="28"/>
          <w:lang w:eastAsia="ru-RU"/>
        </w:rPr>
      </w:pPr>
      <w:r w:rsidRPr="00700E28">
        <w:rPr>
          <w:rFonts w:ascii="Times New Roman" w:eastAsia="Times New Roman" w:hAnsi="Times New Roman" w:cs="Times New Roman"/>
          <w:sz w:val="28"/>
          <w:szCs w:val="28"/>
          <w:lang w:eastAsia="ru-RU"/>
        </w:rPr>
        <w:t xml:space="preserve">При выполнении процедур оценки рисков в соответствии с МСА 315 аудитор должен проанализировать влияние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на деятельность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определить в этой связи наличие каких-либо событий или условий, в результате которых могут возникнуть значительные сомнения в способности организации продолжать непрерывно свою деятельность. </w:t>
      </w:r>
      <w:bookmarkStart w:id="20" w:name="Consider_whether_events_or_conditions_ex"/>
      <w:bookmarkEnd w:id="20"/>
      <w:r w:rsidRPr="00700E28">
        <w:rPr>
          <w:rFonts w:ascii="Times New Roman" w:eastAsia="Times New Roman" w:hAnsi="Times New Roman" w:cs="Times New Roman"/>
          <w:sz w:val="28"/>
          <w:szCs w:val="28"/>
          <w:lang w:eastAsia="ru-RU"/>
        </w:rPr>
        <w:t>Если такие события или условия будут выявлены после первоначальной оценки рисков, то аудитору целесообразно пересмотреть первоначальную оценку рисков существенного искажения бухгалтерской отчетности, а также изменить характер, сроки и объем аудиторских процедур, запланированных в ответ на данные риски. На протяжении всего аудита аудитор должен проявлять повышенное внимание к</w:t>
      </w:r>
      <w:r w:rsidRPr="00700E28">
        <w:rPr>
          <w:rFonts w:ascii="Times New Roman" w:eastAsia="Times New Roman" w:hAnsi="Times New Roman" w:cs="Times New Roman"/>
          <w:b/>
          <w:bCs/>
          <w:sz w:val="28"/>
          <w:szCs w:val="28"/>
          <w:lang w:eastAsia="ru-RU"/>
        </w:rPr>
        <w:t xml:space="preserve"> </w:t>
      </w:r>
      <w:r w:rsidRPr="00700E28">
        <w:rPr>
          <w:rFonts w:ascii="Times New Roman" w:eastAsia="Times New Roman" w:hAnsi="Times New Roman" w:cs="Times New Roman"/>
          <w:sz w:val="28"/>
          <w:szCs w:val="28"/>
          <w:lang w:eastAsia="ru-RU"/>
        </w:rPr>
        <w:t>возникновению новых или изменению существующих событий и условий, в результате которых могут возникнуть значительные сомнения в способности организации продолжать непрерывно свою деятельность.</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 должен проявить профессиональный скептицизм в случае, если руководство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лица, отвечающие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не выявили в связи с распространением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никакие события или условия, которые могут вызвать значительные сомнения в способности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продолжать свою деятельность непрерывно.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ходе рассмотрения выполненной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оценки способности этого лица продолжать непрерывно свою деятельность, анализа</w:t>
      </w:r>
      <w:r w:rsidRPr="00700E28">
        <w:rPr>
          <w:rFonts w:ascii="Times New Roman" w:eastAsia="Times New Roman" w:hAnsi="Times New Roman" w:cs="Times New Roman"/>
          <w:b/>
          <w:bCs/>
          <w:sz w:val="28"/>
          <w:szCs w:val="28"/>
          <w:lang w:eastAsia="ru-RU"/>
        </w:rPr>
        <w:t xml:space="preserve"> </w:t>
      </w:r>
      <w:r w:rsidRPr="00700E28">
        <w:rPr>
          <w:rFonts w:ascii="Times New Roman" w:eastAsia="Times New Roman" w:hAnsi="Times New Roman" w:cs="Times New Roman"/>
          <w:sz w:val="28"/>
          <w:szCs w:val="28"/>
          <w:lang w:eastAsia="ru-RU"/>
        </w:rPr>
        <w:t xml:space="preserve">планов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относительно будущих действий в связи с этой оценкой, практической осуществимости данных планов в обстоятельствах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 также вероятности того, что в результате осуществления данных планов ситуация улучшится, аудитору целесообразно принять во внимание следующее:</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охватывает ли оценка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период, составляющий, как минимум, 12 месяцев после отчетной даты;</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обновлялась ли проведенная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оценка с целью рассмотрения всей информации, имеющейся на дату составления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 если планы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зависят от действий третьих лиц, например, от возобновления или реструктуризации кредитных линий кредиторами или мер государственной поддержки, то каким образом получить </w:t>
      </w:r>
      <w:r w:rsidRPr="00700E28">
        <w:rPr>
          <w:rFonts w:ascii="Times New Roman" w:eastAsia="Times New Roman" w:hAnsi="Times New Roman" w:cs="Times New Roman"/>
          <w:sz w:val="28"/>
          <w:szCs w:val="28"/>
          <w:lang w:eastAsia="ru-RU"/>
        </w:rPr>
        <w:lastRenderedPageBreak/>
        <w:t>доказательство того, что третья сторона имеет намерение и возможность оказать соответствующую поддержку, учитывая, что соответствующие действия третьих сторон в прошлом необязательно будут показателем аналогичных действий в будущем в условиях COVID-19 неопределенности экономических прогнозов;</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каким образом аудитор проявил профессиональный скептицизм в ходе данного анализа;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были ли собраны достаточные надлежащие доказательства, которые подтверждают или опровергают заявления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Аудитор не должен полагаться исключительно на такие заявления;</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являются ли допущения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реалистичными и достижимыми с учетом обстоятельств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согласуются ли данные допущения с экономической ситуацией, полученным аудитором пониманием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его окружения;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целесообразно ли использовать работу эксперта, например, эксперта по вопросам реструктуризации, для оценки ограничительных условий (</w:t>
      </w:r>
      <w:proofErr w:type="spellStart"/>
      <w:r w:rsidRPr="00700E28">
        <w:rPr>
          <w:rFonts w:ascii="Times New Roman" w:eastAsia="Times New Roman" w:hAnsi="Times New Roman" w:cs="Times New Roman"/>
          <w:sz w:val="28"/>
          <w:szCs w:val="28"/>
          <w:lang w:eastAsia="ru-RU"/>
        </w:rPr>
        <w:t>ковенант</w:t>
      </w:r>
      <w:proofErr w:type="spellEnd"/>
      <w:r w:rsidRPr="00700E28">
        <w:rPr>
          <w:rFonts w:ascii="Times New Roman" w:eastAsia="Times New Roman" w:hAnsi="Times New Roman" w:cs="Times New Roman"/>
          <w:sz w:val="28"/>
          <w:szCs w:val="28"/>
          <w:lang w:eastAsia="ru-RU"/>
        </w:rPr>
        <w:t xml:space="preserve">) кредитов, обоснованности прогнозируемых потоков денежных средств, сравнительного анализа оценок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 данными по рынку или отрасли.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Аудитору целесообразно оценить, имеет ли </w:t>
      </w:r>
      <w:proofErr w:type="spellStart"/>
      <w:r w:rsidRPr="00700E28">
        <w:rPr>
          <w:rFonts w:ascii="Times New Roman" w:eastAsia="Times New Roman" w:hAnsi="Times New Roman" w:cs="Times New Roman"/>
          <w:sz w:val="28"/>
          <w:szCs w:val="28"/>
          <w:lang w:eastAsia="ru-RU"/>
        </w:rPr>
        <w:t>аудируемое</w:t>
      </w:r>
      <w:proofErr w:type="spellEnd"/>
      <w:r w:rsidRPr="00700E28">
        <w:rPr>
          <w:rFonts w:ascii="Times New Roman" w:eastAsia="Times New Roman" w:hAnsi="Times New Roman" w:cs="Times New Roman"/>
          <w:sz w:val="28"/>
          <w:szCs w:val="28"/>
          <w:lang w:eastAsia="ru-RU"/>
        </w:rPr>
        <w:t xml:space="preserve"> лицо доступ к достаточным ликвидным средствам, может ли оно оставаться платежеспособным как в период ограничений, так и по его окончанию. Поскольку риски ликвидности и платежеспособности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могут быть взаимосвязаны, то в ходе этой оценки аудитор должен учитывать механизмы финансирования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условия получения ликвидных средств или иной поддержки, а также то, приводит ли такая поддержка к возникновению будущих обязательств.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Аудитор также должен проявить профессиональный скептицизм при оценке планов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по привлечению финансирования и оценить, подтверждают ли имеющиеся у него доказательства возможность реализации данных планов с учетом того, что в условиях COVID-19 получение и обслуживание средств финансирования может быть затруднено.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тех случаях, когда планы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включают такие действия, как обращение к кредиторам с просьбой об освобождении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от обязательств в связи с фактическим или ожидаемым несоблюдением </w:t>
      </w:r>
      <w:proofErr w:type="spellStart"/>
      <w:r w:rsidRPr="00700E28">
        <w:rPr>
          <w:rFonts w:ascii="Times New Roman" w:eastAsia="Times New Roman" w:hAnsi="Times New Roman" w:cs="Times New Roman"/>
          <w:sz w:val="28"/>
          <w:szCs w:val="28"/>
          <w:lang w:eastAsia="ru-RU"/>
        </w:rPr>
        <w:t>аудируемым</w:t>
      </w:r>
      <w:proofErr w:type="spellEnd"/>
      <w:r w:rsidRPr="00700E28">
        <w:rPr>
          <w:rFonts w:ascii="Times New Roman" w:eastAsia="Times New Roman" w:hAnsi="Times New Roman" w:cs="Times New Roman"/>
          <w:sz w:val="28"/>
          <w:szCs w:val="28"/>
          <w:lang w:eastAsia="ru-RU"/>
        </w:rPr>
        <w:t xml:space="preserve"> лицом ограничительных условий (</w:t>
      </w:r>
      <w:proofErr w:type="spellStart"/>
      <w:r w:rsidRPr="00700E28">
        <w:rPr>
          <w:rFonts w:ascii="Times New Roman" w:eastAsia="Times New Roman" w:hAnsi="Times New Roman" w:cs="Times New Roman"/>
          <w:sz w:val="28"/>
          <w:szCs w:val="28"/>
          <w:lang w:eastAsia="ru-RU"/>
        </w:rPr>
        <w:t>ковенант</w:t>
      </w:r>
      <w:proofErr w:type="spellEnd"/>
      <w:r w:rsidRPr="00700E28">
        <w:rPr>
          <w:rFonts w:ascii="Times New Roman" w:eastAsia="Times New Roman" w:hAnsi="Times New Roman" w:cs="Times New Roman"/>
          <w:sz w:val="28"/>
          <w:szCs w:val="28"/>
          <w:lang w:eastAsia="ru-RU"/>
        </w:rPr>
        <w:t>) по соответствующим кредитам, пересмотру таких условий с целью предотвращения их несоблюдения или согласованию отсрочки платежей, аудитор должен оценить, подтверждают ли имеющиеся у него доказательства возможности</w:t>
      </w:r>
      <w:proofErr w:type="gramEnd"/>
      <w:r w:rsidRPr="00700E28">
        <w:rPr>
          <w:rFonts w:ascii="Times New Roman" w:eastAsia="Times New Roman" w:hAnsi="Times New Roman" w:cs="Times New Roman"/>
          <w:sz w:val="28"/>
          <w:szCs w:val="28"/>
          <w:lang w:eastAsia="ru-RU"/>
        </w:rPr>
        <w:t xml:space="preserve"> реализации соответствующих освобождений, отсрочек и договоренностей на период, составляющий, как минимум, 12 месяцев после отчетной даты.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В тех случаях, когда при рассмотрении возможного будущего исхода событий и условий в рамках оценки планов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существенным фактором является прогноз движения денежных средств, аудитор должен оценить надежность данных, использованных при подготовке прогноза, а также определить, согласуются ли допущения, лежащие в основе прогноза, между </w:t>
      </w:r>
      <w:r w:rsidRPr="00700E28">
        <w:rPr>
          <w:rFonts w:ascii="Times New Roman" w:eastAsia="Times New Roman" w:hAnsi="Times New Roman" w:cs="Times New Roman"/>
          <w:sz w:val="28"/>
          <w:szCs w:val="28"/>
          <w:lang w:eastAsia="ru-RU"/>
        </w:rPr>
        <w:lastRenderedPageBreak/>
        <w:t>собой и с другими допущениями, используемыми в других оценках или в других областях деятельности</w:t>
      </w:r>
      <w:proofErr w:type="gramEnd"/>
      <w:r w:rsidRPr="00700E28">
        <w:rPr>
          <w:rFonts w:ascii="Times New Roman" w:eastAsia="Times New Roman" w:hAnsi="Times New Roman" w:cs="Times New Roman"/>
          <w:sz w:val="28"/>
          <w:szCs w:val="28"/>
          <w:lang w:eastAsia="ru-RU"/>
        </w:rPr>
        <w:t xml:space="preserve">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center"/>
        <w:rPr>
          <w:rFonts w:ascii="Times New Roman" w:eastAsia="Times New Roman" w:hAnsi="Times New Roman" w:cs="Times New Roman"/>
          <w:sz w:val="28"/>
          <w:szCs w:val="28"/>
          <w:lang w:eastAsia="ru-RU"/>
        </w:rPr>
      </w:pPr>
      <w:bookmarkStart w:id="21" w:name="Evaluating_the_appropriateness_of_the_en"/>
      <w:bookmarkEnd w:id="21"/>
      <w:r w:rsidRPr="00700E28">
        <w:rPr>
          <w:rFonts w:ascii="Times New Roman" w:eastAsia="Calibri" w:hAnsi="Times New Roman" w:cs="Times New Roman"/>
          <w:sz w:val="28"/>
          <w:szCs w:val="28"/>
        </w:rPr>
        <w:t xml:space="preserve">Оценка информации, раскрытой </w:t>
      </w:r>
      <w:r w:rsidRPr="00700E28">
        <w:rPr>
          <w:rFonts w:ascii="Times New Roman" w:eastAsia="Times New Roman" w:hAnsi="Times New Roman" w:cs="Times New Roman"/>
          <w:sz w:val="28"/>
          <w:szCs w:val="28"/>
          <w:lang w:eastAsia="ru-RU"/>
        </w:rPr>
        <w:t>в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u w:val="single"/>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Учитывая значимость и потенциально всеобъемлющее влияние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и связанных с ней ограничений на  </w:t>
      </w:r>
      <w:proofErr w:type="spellStart"/>
      <w:r w:rsidRPr="00700E28">
        <w:rPr>
          <w:rFonts w:ascii="Times New Roman" w:eastAsia="Times New Roman" w:hAnsi="Times New Roman" w:cs="Times New Roman"/>
          <w:sz w:val="28"/>
          <w:szCs w:val="28"/>
          <w:lang w:eastAsia="ru-RU"/>
        </w:rPr>
        <w:t>аудируемые</w:t>
      </w:r>
      <w:proofErr w:type="spellEnd"/>
      <w:r w:rsidRPr="00700E28">
        <w:rPr>
          <w:rFonts w:ascii="Times New Roman" w:eastAsia="Times New Roman" w:hAnsi="Times New Roman" w:cs="Times New Roman"/>
          <w:sz w:val="28"/>
          <w:szCs w:val="28"/>
          <w:lang w:eastAsia="ru-RU"/>
        </w:rPr>
        <w:t xml:space="preserve"> лица, особенно осуществляющие свою хозяйственную деятельность в отраслях, отнесенных к наиболее пострадавшим в условиях ухудшения ситуации в результате 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пользователи бухгалтерской отчетности будут уделять особое внимание информации, раскрытой по данному вопросу в бухгалтерской отчетности.</w:t>
      </w:r>
      <w:proofErr w:type="gramEnd"/>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proofErr w:type="gramStart"/>
      <w:r w:rsidRPr="00700E28">
        <w:rPr>
          <w:rFonts w:ascii="Times New Roman" w:eastAsia="Times New Roman" w:hAnsi="Times New Roman" w:cs="Times New Roman"/>
          <w:sz w:val="28"/>
          <w:szCs w:val="28"/>
          <w:lang w:eastAsia="ru-RU"/>
        </w:rPr>
        <w:t xml:space="preserve">Аудитор должен критически оценить, является ли достаточной и надлежащей информация, раскрытая в бухгалтерской отчетности о допущениях и суждениях руководства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отношении непрерывности деятельности этого лица в условиях COVID-19, включая в отношении событий или условий, указывающих на наличие существенной неопределенности, которая может вызвать значительные сомнения в способности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продолжать непрерывно свою деятельность.</w:t>
      </w:r>
      <w:proofErr w:type="gramEnd"/>
      <w:r w:rsidRPr="00700E28">
        <w:rPr>
          <w:rFonts w:ascii="Times New Roman" w:eastAsia="Times New Roman" w:hAnsi="Times New Roman" w:cs="Times New Roman"/>
          <w:sz w:val="28"/>
          <w:szCs w:val="28"/>
          <w:lang w:eastAsia="ru-RU"/>
        </w:rPr>
        <w:t xml:space="preserve"> Такая оценка должна быть сделана аудитором, имея в виду </w:t>
      </w:r>
      <w:r w:rsidRPr="00700E28">
        <w:rPr>
          <w:rFonts w:ascii="Times New Roman" w:eastAsia="Calibri" w:hAnsi="Times New Roman" w:cs="Times New Roman"/>
          <w:sz w:val="28"/>
          <w:szCs w:val="28"/>
        </w:rPr>
        <w:t>правила составления бухгалтерской отчетности, установленные в Российской Федерации, или требования МСФО, потребности и интересы пользователей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center"/>
        <w:rPr>
          <w:rFonts w:ascii="Times New Roman" w:eastAsia="Calibri" w:hAnsi="Times New Roman" w:cs="Times New Roman"/>
          <w:sz w:val="28"/>
          <w:szCs w:val="28"/>
        </w:rPr>
      </w:pPr>
      <w:r w:rsidRPr="00700E28">
        <w:rPr>
          <w:rFonts w:ascii="Times New Roman" w:eastAsia="Calibri" w:hAnsi="Times New Roman" w:cs="Times New Roman"/>
          <w:sz w:val="28"/>
          <w:szCs w:val="28"/>
        </w:rPr>
        <w:t>Рассмотрение последствий для аудиторского заключения</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u w:val="single"/>
        </w:rPr>
      </w:pP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proofErr w:type="gramStart"/>
      <w:r w:rsidRPr="00700E28">
        <w:rPr>
          <w:rFonts w:ascii="Times New Roman" w:eastAsia="Calibri" w:hAnsi="Times New Roman" w:cs="Times New Roman"/>
          <w:sz w:val="28"/>
          <w:szCs w:val="28"/>
        </w:rPr>
        <w:t xml:space="preserve">В зависимости от вывода аудитора в отношении правомерности применения руководством </w:t>
      </w:r>
      <w:proofErr w:type="spellStart"/>
      <w:r w:rsidRPr="00700E28">
        <w:rPr>
          <w:rFonts w:ascii="Times New Roman" w:eastAsia="Calibri" w:hAnsi="Times New Roman" w:cs="Times New Roman"/>
          <w:sz w:val="28"/>
          <w:szCs w:val="28"/>
        </w:rPr>
        <w:t>аудируемого</w:t>
      </w:r>
      <w:proofErr w:type="spellEnd"/>
      <w:r w:rsidRPr="00700E28">
        <w:rPr>
          <w:rFonts w:ascii="Times New Roman" w:eastAsia="Calibri" w:hAnsi="Times New Roman" w:cs="Times New Roman"/>
          <w:sz w:val="28"/>
          <w:szCs w:val="28"/>
        </w:rPr>
        <w:t xml:space="preserve"> лица  допущения непрерывности деятельности при составлении бухгалтерской отчетности, а также вывода о наличии или отсутствии  существенной неопределенности в связи с событиями или условиями, которые могут вызвать значительные сомнения в способности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w:t>
      </w:r>
      <w:r w:rsidRPr="00700E28">
        <w:rPr>
          <w:rFonts w:ascii="Times New Roman" w:eastAsia="Calibri" w:hAnsi="Times New Roman" w:cs="Times New Roman"/>
          <w:sz w:val="28"/>
          <w:szCs w:val="28"/>
        </w:rPr>
        <w:t xml:space="preserve"> продолжать непрерывно свою деятельность под влиянием </w:t>
      </w:r>
      <w:r w:rsidRPr="00700E28">
        <w:rPr>
          <w:rFonts w:ascii="Times New Roman" w:eastAsia="Times New Roman" w:hAnsi="Times New Roman" w:cs="Times New Roman"/>
          <w:sz w:val="28"/>
          <w:szCs w:val="28"/>
          <w:lang w:eastAsia="ru-RU"/>
        </w:rPr>
        <w:t xml:space="preserve">распространения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w:t>
      </w:r>
      <w:r w:rsidRPr="00700E28">
        <w:rPr>
          <w:rFonts w:ascii="Times New Roman" w:eastAsia="Calibri" w:hAnsi="Times New Roman" w:cs="Times New Roman"/>
          <w:sz w:val="28"/>
          <w:szCs w:val="28"/>
        </w:rPr>
        <w:t>, возможны, в частности, следующие последствия для аудиторского</w:t>
      </w:r>
      <w:proofErr w:type="gramEnd"/>
      <w:r w:rsidRPr="00700E28">
        <w:rPr>
          <w:rFonts w:ascii="Times New Roman" w:eastAsia="Calibri" w:hAnsi="Times New Roman" w:cs="Times New Roman"/>
          <w:sz w:val="28"/>
          <w:szCs w:val="28"/>
        </w:rPr>
        <w:t xml:space="preserve"> заключения, которые аудитор должен рассмотреть: </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r w:rsidRPr="00700E28">
        <w:rPr>
          <w:rFonts w:ascii="Times New Roman" w:eastAsia="Calibri" w:hAnsi="Times New Roman" w:cs="Times New Roman"/>
          <w:sz w:val="28"/>
          <w:szCs w:val="28"/>
        </w:rPr>
        <w:t>- сообщение в аудиторском заключении информации о ключевом вопросе аудита в отношении непрерывности деятельности;</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r w:rsidRPr="00700E28">
        <w:rPr>
          <w:rFonts w:ascii="Times New Roman" w:eastAsia="Calibri" w:hAnsi="Times New Roman" w:cs="Times New Roman"/>
          <w:sz w:val="28"/>
          <w:szCs w:val="28"/>
        </w:rPr>
        <w:t>- включение раздела «Существенная неопределенность в отношении непрерывности деятельности»;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Calibri" w:hAnsi="Times New Roman" w:cs="Times New Roman"/>
          <w:sz w:val="28"/>
          <w:szCs w:val="28"/>
        </w:rPr>
        <w:t xml:space="preserve"> - мнение с оговоркой или отказ от выражения мнения в случае, если руководство </w:t>
      </w:r>
      <w:proofErr w:type="spellStart"/>
      <w:r w:rsidRPr="00700E28">
        <w:rPr>
          <w:rFonts w:ascii="Times New Roman" w:eastAsia="Calibri" w:hAnsi="Times New Roman" w:cs="Times New Roman"/>
          <w:sz w:val="28"/>
          <w:szCs w:val="28"/>
        </w:rPr>
        <w:t>аудируемого</w:t>
      </w:r>
      <w:proofErr w:type="spellEnd"/>
      <w:r w:rsidRPr="00700E28">
        <w:rPr>
          <w:rFonts w:ascii="Times New Roman" w:eastAsia="Calibri" w:hAnsi="Times New Roman" w:cs="Times New Roman"/>
          <w:sz w:val="28"/>
          <w:szCs w:val="28"/>
        </w:rPr>
        <w:t xml:space="preserve"> лица не провело или не расширило оценку </w:t>
      </w:r>
      <w:r w:rsidRPr="00700E28">
        <w:rPr>
          <w:rFonts w:ascii="Times New Roman" w:eastAsia="Times New Roman" w:hAnsi="Times New Roman" w:cs="Times New Roman"/>
          <w:sz w:val="28"/>
          <w:szCs w:val="28"/>
          <w:lang w:eastAsia="ru-RU"/>
        </w:rPr>
        <w:t>способности такого лица продолжать непрерывно свою деятельность;</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r w:rsidRPr="00700E28">
        <w:rPr>
          <w:rFonts w:ascii="Times New Roman" w:eastAsia="Calibri" w:hAnsi="Times New Roman" w:cs="Times New Roman"/>
          <w:sz w:val="28"/>
          <w:szCs w:val="28"/>
        </w:rPr>
        <w:t>- мнение с оговоркой или отрицательное мнение в случае, если информация о существенной неопределенности не раскрыта адекватно в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r w:rsidRPr="00700E28">
        <w:rPr>
          <w:rFonts w:ascii="Times New Roman" w:eastAsia="Calibri" w:hAnsi="Times New Roman" w:cs="Times New Roman"/>
          <w:sz w:val="28"/>
          <w:szCs w:val="28"/>
        </w:rPr>
        <w:lastRenderedPageBreak/>
        <w:t xml:space="preserve">- отрицательное мнение в случае, если аудитор не согласен с применением руководством </w:t>
      </w:r>
      <w:proofErr w:type="spellStart"/>
      <w:r w:rsidRPr="00700E28">
        <w:rPr>
          <w:rFonts w:ascii="Times New Roman" w:eastAsia="Calibri" w:hAnsi="Times New Roman" w:cs="Times New Roman"/>
          <w:sz w:val="28"/>
          <w:szCs w:val="28"/>
        </w:rPr>
        <w:t>аудируемого</w:t>
      </w:r>
      <w:proofErr w:type="spellEnd"/>
      <w:r w:rsidRPr="00700E28">
        <w:rPr>
          <w:rFonts w:ascii="Times New Roman" w:eastAsia="Calibri" w:hAnsi="Times New Roman" w:cs="Times New Roman"/>
          <w:sz w:val="28"/>
          <w:szCs w:val="28"/>
        </w:rPr>
        <w:t xml:space="preserve"> лица допущения непрерывности деятельности при составлении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r w:rsidRPr="00700E28">
        <w:rPr>
          <w:rFonts w:ascii="Times New Roman" w:eastAsia="Calibri" w:hAnsi="Times New Roman" w:cs="Times New Roman"/>
          <w:sz w:val="28"/>
          <w:szCs w:val="28"/>
        </w:rPr>
        <w:t>-  отказ от выражения мнения при наличии многочисленных факторов неопределенности, значимых в совокупности для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rPr>
      </w:pPr>
      <w:r w:rsidRPr="00700E28">
        <w:rPr>
          <w:rFonts w:ascii="Times New Roman" w:eastAsia="Calibri" w:hAnsi="Times New Roman" w:cs="Times New Roman"/>
          <w:sz w:val="28"/>
          <w:szCs w:val="28"/>
        </w:rPr>
        <w:t>При составлен</w:t>
      </w:r>
      <w:proofErr w:type="gramStart"/>
      <w:r w:rsidRPr="00700E28">
        <w:rPr>
          <w:rFonts w:ascii="Times New Roman" w:eastAsia="Calibri" w:hAnsi="Times New Roman" w:cs="Times New Roman"/>
          <w:sz w:val="28"/>
          <w:szCs w:val="28"/>
        </w:rPr>
        <w:t>ии ау</w:t>
      </w:r>
      <w:proofErr w:type="gramEnd"/>
      <w:r w:rsidRPr="00700E28">
        <w:rPr>
          <w:rFonts w:ascii="Times New Roman" w:eastAsia="Calibri" w:hAnsi="Times New Roman" w:cs="Times New Roman"/>
          <w:sz w:val="28"/>
          <w:szCs w:val="28"/>
        </w:rPr>
        <w:t xml:space="preserve">диторского заключения целесообразно использовать </w:t>
      </w:r>
      <w:hyperlink r:id="rId10" w:history="1">
        <w:r w:rsidRPr="00700E28">
          <w:rPr>
            <w:rFonts w:ascii="Times New Roman" w:eastAsia="Calibri" w:hAnsi="Times New Roman" w:cs="Times New Roman"/>
            <w:sz w:val="28"/>
            <w:szCs w:val="28"/>
          </w:rPr>
          <w:t>Сборник</w:t>
        </w:r>
      </w:hyperlink>
      <w:r w:rsidRPr="00700E28">
        <w:rPr>
          <w:rFonts w:ascii="Times New Roman" w:eastAsia="Calibri" w:hAnsi="Times New Roman" w:cs="Times New Roman"/>
          <w:sz w:val="28"/>
          <w:szCs w:val="28"/>
        </w:rPr>
        <w:t xml:space="preserve"> примерных форм заключений, составленных в соответствии с международными стандартами аудита (версия 5/2020), одобренный Советом по аудиторской деятельности и размещенный на официальном Интернет-сайте Минфина России www.minfin.ru в разделе «Аудиторская деятельность - Стандарты и правила аудита - Разъяснения и рекомендации». </w:t>
      </w:r>
      <w:proofErr w:type="gramStart"/>
      <w:r w:rsidRPr="00700E28">
        <w:rPr>
          <w:rFonts w:ascii="Times New Roman" w:eastAsia="Calibri" w:hAnsi="Times New Roman" w:cs="Times New Roman"/>
          <w:sz w:val="28"/>
          <w:szCs w:val="28"/>
        </w:rPr>
        <w:t xml:space="preserve">Особое внимание необходимо обратить на примерные формы аудиторских заключений в </w:t>
      </w:r>
      <w:hyperlink r:id="rId11" w:history="1">
        <w:r w:rsidRPr="00700E28">
          <w:rPr>
            <w:rFonts w:ascii="Times New Roman" w:eastAsia="Calibri" w:hAnsi="Times New Roman" w:cs="Times New Roman"/>
            <w:sz w:val="28"/>
            <w:szCs w:val="28"/>
          </w:rPr>
          <w:t>разделах 1.2.1</w:t>
        </w:r>
      </w:hyperlink>
      <w:r w:rsidRPr="00700E28">
        <w:rPr>
          <w:rFonts w:ascii="Times New Roman" w:eastAsia="Calibri" w:hAnsi="Times New Roman" w:cs="Times New Roman"/>
          <w:sz w:val="28"/>
          <w:szCs w:val="28"/>
        </w:rPr>
        <w:t xml:space="preserve">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w:t>
      </w:r>
      <w:proofErr w:type="spellStart"/>
      <w:r w:rsidRPr="00700E28">
        <w:rPr>
          <w:rFonts w:ascii="Times New Roman" w:eastAsia="Calibri" w:hAnsi="Times New Roman" w:cs="Times New Roman"/>
          <w:sz w:val="28"/>
          <w:szCs w:val="28"/>
        </w:rPr>
        <w:t>немодифицированное</w:t>
      </w:r>
      <w:proofErr w:type="spellEnd"/>
      <w:r w:rsidRPr="00700E28">
        <w:rPr>
          <w:rFonts w:ascii="Times New Roman" w:eastAsia="Calibri" w:hAnsi="Times New Roman" w:cs="Times New Roman"/>
          <w:sz w:val="28"/>
          <w:szCs w:val="28"/>
        </w:rPr>
        <w:t xml:space="preserve"> мнение», </w:t>
      </w:r>
      <w:hyperlink r:id="rId12" w:history="1">
        <w:r w:rsidRPr="00700E28">
          <w:rPr>
            <w:rFonts w:ascii="Times New Roman" w:eastAsia="Calibri" w:hAnsi="Times New Roman" w:cs="Times New Roman"/>
            <w:sz w:val="28"/>
            <w:szCs w:val="28"/>
          </w:rPr>
          <w:t>1.2.2</w:t>
        </w:r>
      </w:hyperlink>
      <w:r w:rsidRPr="00700E28">
        <w:rPr>
          <w:rFonts w:ascii="Times New Roman" w:eastAsia="Calibri" w:hAnsi="Times New Roman" w:cs="Times New Roman"/>
          <w:sz w:val="28"/>
          <w:szCs w:val="28"/>
        </w:rPr>
        <w:t xml:space="preserve"> «Годовая бухгалтерская отчетность, существенная неопределенность, неадекватное раскрытие информации, мнение с оговоркой», </w:t>
      </w:r>
      <w:hyperlink r:id="rId13" w:history="1">
        <w:r w:rsidRPr="00700E28">
          <w:rPr>
            <w:rFonts w:ascii="Times New Roman" w:eastAsia="Calibri" w:hAnsi="Times New Roman" w:cs="Times New Roman"/>
            <w:sz w:val="28"/>
            <w:szCs w:val="28"/>
          </w:rPr>
          <w:t>1.2.3</w:t>
        </w:r>
      </w:hyperlink>
      <w:r w:rsidRPr="00700E28">
        <w:rPr>
          <w:rFonts w:ascii="Times New Roman" w:eastAsia="Calibri" w:hAnsi="Times New Roman" w:cs="Times New Roman"/>
          <w:sz w:val="28"/>
          <w:szCs w:val="28"/>
        </w:rPr>
        <w:t xml:space="preserve"> «Годовая бухгалтерская отчетность, существенная неопределенность, информация не раскрыта, отрицательное мнение», </w:t>
      </w:r>
      <w:bookmarkStart w:id="22" w:name="_Toc51057660"/>
      <w:r w:rsidRPr="00700E28">
        <w:rPr>
          <w:rFonts w:ascii="Times New Roman" w:eastAsia="Calibri" w:hAnsi="Times New Roman" w:cs="Times New Roman"/>
          <w:sz w:val="28"/>
          <w:szCs w:val="28"/>
        </w:rPr>
        <w:t>1.2.4 «Годовая бухгалтерская</w:t>
      </w:r>
      <w:proofErr w:type="gramEnd"/>
      <w:r w:rsidRPr="00700E28">
        <w:rPr>
          <w:rFonts w:ascii="Times New Roman" w:eastAsia="Calibri" w:hAnsi="Times New Roman" w:cs="Times New Roman"/>
          <w:sz w:val="28"/>
          <w:szCs w:val="28"/>
        </w:rPr>
        <w:t xml:space="preserve"> отчетность, существенная неопределенность в условиях распространения </w:t>
      </w:r>
      <w:proofErr w:type="spellStart"/>
      <w:r w:rsidRPr="00700E28">
        <w:rPr>
          <w:rFonts w:ascii="Times New Roman" w:eastAsia="Calibri" w:hAnsi="Times New Roman" w:cs="Times New Roman"/>
          <w:sz w:val="28"/>
          <w:szCs w:val="28"/>
        </w:rPr>
        <w:t>коронавирусной</w:t>
      </w:r>
      <w:proofErr w:type="spellEnd"/>
      <w:r w:rsidRPr="00700E28">
        <w:rPr>
          <w:rFonts w:ascii="Times New Roman" w:eastAsia="Calibri" w:hAnsi="Times New Roman" w:cs="Times New Roman"/>
          <w:sz w:val="28"/>
          <w:szCs w:val="28"/>
        </w:rPr>
        <w:t xml:space="preserve"> инфекции, адекватное раскрытие информации, </w:t>
      </w:r>
      <w:proofErr w:type="spellStart"/>
      <w:r w:rsidRPr="00700E28">
        <w:rPr>
          <w:rFonts w:ascii="Times New Roman" w:eastAsia="Calibri" w:hAnsi="Times New Roman" w:cs="Times New Roman"/>
          <w:sz w:val="28"/>
          <w:szCs w:val="28"/>
        </w:rPr>
        <w:t>немодифицированное</w:t>
      </w:r>
      <w:proofErr w:type="spellEnd"/>
      <w:r w:rsidRPr="00700E28">
        <w:rPr>
          <w:rFonts w:ascii="Times New Roman" w:eastAsia="Calibri" w:hAnsi="Times New Roman" w:cs="Times New Roman"/>
          <w:sz w:val="28"/>
          <w:szCs w:val="28"/>
        </w:rPr>
        <w:t xml:space="preserve"> мнение</w:t>
      </w:r>
      <w:bookmarkEnd w:id="22"/>
      <w:r w:rsidRPr="00700E28">
        <w:rPr>
          <w:rFonts w:ascii="Times New Roman" w:eastAsia="Calibri" w:hAnsi="Times New Roman" w:cs="Times New Roman"/>
          <w:sz w:val="28"/>
          <w:szCs w:val="28"/>
        </w:rPr>
        <w:t xml:space="preserve">». </w:t>
      </w:r>
    </w:p>
    <w:p w:rsidR="00700E28" w:rsidRPr="00700E28" w:rsidRDefault="00700E28" w:rsidP="00700E28">
      <w:pPr>
        <w:tabs>
          <w:tab w:val="left" w:pos="1722"/>
        </w:tabs>
        <w:spacing w:after="0" w:line="240" w:lineRule="auto"/>
        <w:ind w:firstLine="709"/>
        <w:jc w:val="both"/>
        <w:rPr>
          <w:rFonts w:ascii="Times New Roman" w:eastAsia="Calibri" w:hAnsi="Times New Roman" w:cs="Times New Roman"/>
          <w:sz w:val="28"/>
          <w:szCs w:val="28"/>
        </w:rPr>
      </w:pP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t>III. Информационное взаимодействие с лицами, отвечающими за корпоративное управление</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МСА 260 (</w:t>
      </w:r>
      <w:proofErr w:type="gramStart"/>
      <w:r w:rsidRPr="00700E28">
        <w:rPr>
          <w:rFonts w:ascii="Times New Roman" w:eastAsia="Times New Roman" w:hAnsi="Times New Roman" w:cs="Times New Roman"/>
          <w:sz w:val="28"/>
          <w:szCs w:val="28"/>
          <w:lang w:eastAsia="ru-RU"/>
        </w:rPr>
        <w:t>пересмотренный</w:t>
      </w:r>
      <w:proofErr w:type="gramEnd"/>
      <w:r w:rsidRPr="00700E28">
        <w:rPr>
          <w:rFonts w:ascii="Times New Roman" w:eastAsia="Times New Roman" w:hAnsi="Times New Roman" w:cs="Times New Roman"/>
          <w:sz w:val="28"/>
          <w:szCs w:val="28"/>
          <w:lang w:eastAsia="ru-RU"/>
        </w:rPr>
        <w:t>) «Информационное взаимодействие с лицами, отвечающими за корпоративное управление» (далее – МСА 260) устанавливает обязанности аудитора по информационному взаимодействию с лицами, отвечающими за корпоративное управление при проведении аудита бухгалтерской отчетности.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условиях COVID-19 особое значение приобретает эффективное и своевременное информационное взаимодействие аудитора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соответствии с пунктами 14 – 17 МСА 260 аудитор обязан своевременно информировать лиц, отвечающих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об определенных вопросах. Дополнительно целесообразно обратить внимание на необходимость: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информирования лиц, отвечающих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 любых изменениях в согласованных сроках выполнения аудитором работ (например, в связи с существенным изменением общей стратегии или плана аудита, </w:t>
      </w:r>
      <w:proofErr w:type="gramStart"/>
      <w:r w:rsidRPr="00700E28">
        <w:rPr>
          <w:rFonts w:ascii="Times New Roman" w:eastAsia="Times New Roman" w:hAnsi="Times New Roman" w:cs="Times New Roman"/>
          <w:sz w:val="28"/>
          <w:szCs w:val="28"/>
          <w:lang w:eastAsia="ru-RU"/>
        </w:rPr>
        <w:t>а</w:t>
      </w:r>
      <w:proofErr w:type="gramEnd"/>
      <w:r w:rsidRPr="00700E28">
        <w:rPr>
          <w:rFonts w:ascii="Times New Roman" w:eastAsia="Times New Roman" w:hAnsi="Times New Roman" w:cs="Times New Roman"/>
          <w:sz w:val="28"/>
          <w:szCs w:val="28"/>
          <w:lang w:eastAsia="ru-RU"/>
        </w:rPr>
        <w:t xml:space="preserve"> следовательно, запланированного характера, сроков и объема дальнейших аудиторских процедур на основе пересмотренной оценки рисков), которые могут потребоваться для получения достаточных надлежащих </w:t>
      </w:r>
      <w:r w:rsidRPr="00700E28">
        <w:rPr>
          <w:rFonts w:ascii="Times New Roman" w:eastAsia="Times New Roman" w:hAnsi="Times New Roman" w:cs="Times New Roman"/>
          <w:sz w:val="28"/>
          <w:szCs w:val="28"/>
          <w:lang w:eastAsia="ru-RU"/>
        </w:rPr>
        <w:lastRenderedPageBreak/>
        <w:t>аудиторских доказательств и завершения аудита в соответствии с требованиями международных стандартов аудита;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обсуждения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любых возможных задержек в представлении </w:t>
      </w:r>
      <w:proofErr w:type="spellStart"/>
      <w:r w:rsidRPr="00700E28">
        <w:rPr>
          <w:rFonts w:ascii="Times New Roman" w:eastAsia="Times New Roman" w:hAnsi="Times New Roman" w:cs="Times New Roman"/>
          <w:sz w:val="28"/>
          <w:szCs w:val="28"/>
          <w:lang w:eastAsia="ru-RU"/>
        </w:rPr>
        <w:t>аудируемым</w:t>
      </w:r>
      <w:proofErr w:type="spellEnd"/>
      <w:r w:rsidRPr="00700E28">
        <w:rPr>
          <w:rFonts w:ascii="Times New Roman" w:eastAsia="Times New Roman" w:hAnsi="Times New Roman" w:cs="Times New Roman"/>
          <w:sz w:val="28"/>
          <w:szCs w:val="28"/>
          <w:lang w:eastAsia="ru-RU"/>
        </w:rPr>
        <w:t xml:space="preserve"> лицом бухгалтерской отчетности и аудиторского заключения о ней в соответствии с законодательством Российской Федерации, кредитными и иными соглашениями;</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 информирования лиц, отвечающих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о любых последствиях для аудиторского заключения обстоятельств, связанных с распространением новой </w:t>
      </w:r>
      <w:proofErr w:type="spellStart"/>
      <w:r w:rsidRPr="00700E28">
        <w:rPr>
          <w:rFonts w:ascii="Times New Roman" w:eastAsia="Times New Roman" w:hAnsi="Times New Roman" w:cs="Times New Roman"/>
          <w:sz w:val="28"/>
          <w:szCs w:val="28"/>
          <w:lang w:eastAsia="ru-RU"/>
        </w:rPr>
        <w:t>коронавирусной</w:t>
      </w:r>
      <w:proofErr w:type="spellEnd"/>
      <w:r w:rsidRPr="00700E28">
        <w:rPr>
          <w:rFonts w:ascii="Times New Roman" w:eastAsia="Times New Roman" w:hAnsi="Times New Roman" w:cs="Times New Roman"/>
          <w:sz w:val="28"/>
          <w:szCs w:val="28"/>
          <w:lang w:eastAsia="ru-RU"/>
        </w:rPr>
        <w:t xml:space="preserve"> инфекции и связанных с ней ограничений.</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случае выявления аудитором новых обстоятельств, указывающих на возможную модификацию аудиторского заключения, аудитору необходимо при первой возможности обсудить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данную ситуацию и возможные пути ее разрешения (например, продлить срок аудита, если необходимо собрать дополнительные аудиторские доказательства,  выполнить альтернативные аудиторские процедуры).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В условиях COVID-19 личные встречи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могут оказаться невозможными или ограниченными. В связи с этим аудитору следует рассмотреть и заблаговременно обсудить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альтернативные способы выполнения своих обязанностей по информационному взаимодействию с указанными лицами при проведен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 xml:space="preserve">дита бухгалтерской отчетности. Например, помимо личных встреч, могут быть рассмотрены способы взаимодействия с использованием технологий видеоконференцсвязи, электронной почты. </w:t>
      </w:r>
      <w:proofErr w:type="gramStart"/>
      <w:r w:rsidRPr="00700E28">
        <w:rPr>
          <w:rFonts w:ascii="Times New Roman" w:eastAsia="Times New Roman" w:hAnsi="Times New Roman" w:cs="Times New Roman"/>
          <w:sz w:val="28"/>
          <w:szCs w:val="28"/>
          <w:lang w:eastAsia="ru-RU"/>
        </w:rPr>
        <w:t xml:space="preserve">При этом следует принимать во внимание, что лица, отвечающие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условиях COVID-19 также могут испытывать сложности с организацией своевременного и эффективного взаимодействия с другими членами совета директоров (наблюдательного совета) и руководством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в связи с ограничениями личных встреч, возможным отсутствием необходимой информации или задержками в ее получении, что может затруднить выполнение указанными лицами своих</w:t>
      </w:r>
      <w:proofErr w:type="gramEnd"/>
      <w:r w:rsidRPr="00700E28">
        <w:rPr>
          <w:rFonts w:ascii="Times New Roman" w:eastAsia="Times New Roman" w:hAnsi="Times New Roman" w:cs="Times New Roman"/>
          <w:sz w:val="28"/>
          <w:szCs w:val="28"/>
          <w:lang w:eastAsia="ru-RU"/>
        </w:rPr>
        <w:t xml:space="preserve"> обязанностей по взаимодействию с аудитором. Осведомленность об указанных сложностях и выработка мер по их решению могут помочь снизить неблагоприятные последствия для аудита.</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 xml:space="preserve">При планировании продолжительности и частоты взаимодействия с лицами, отвечающими за корпоративное управление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аудитору целесообразно также принять во внимание, что объем сообщаемой указанным лицам информации может увеличиться в связи с возможными изменениями в оценках аудитором риска существенных искажений бухгалтерской отчетности, запланированного подхода к проведению аудита, возможным увеличением недостатков системы внутреннего контроля или искажений бухгалтерской отчетности, о которых необходимо будет</w:t>
      </w:r>
      <w:proofErr w:type="gramEnd"/>
      <w:r w:rsidRPr="00700E28">
        <w:rPr>
          <w:rFonts w:ascii="Times New Roman" w:eastAsia="Times New Roman" w:hAnsi="Times New Roman" w:cs="Times New Roman"/>
          <w:sz w:val="28"/>
          <w:szCs w:val="28"/>
          <w:lang w:eastAsia="ru-RU"/>
        </w:rPr>
        <w:t xml:space="preserve"> сообщить, а также значительными трудностями, с которыми аудитор может столкнуться в ходе аудита.</w:t>
      </w:r>
    </w:p>
    <w:p w:rsidR="00700E28" w:rsidRPr="00700E28" w:rsidRDefault="00700E28" w:rsidP="00700E28">
      <w:pPr>
        <w:keepNext/>
        <w:keepLines/>
        <w:spacing w:before="200" w:after="0" w:line="240" w:lineRule="auto"/>
        <w:jc w:val="center"/>
        <w:outlineLvl w:val="1"/>
        <w:rPr>
          <w:rFonts w:ascii="Times New Roman" w:eastAsia="Times New Roman" w:hAnsi="Times New Roman" w:cs="Times New Roman"/>
          <w:b/>
          <w:color w:val="000000"/>
          <w:sz w:val="28"/>
          <w:szCs w:val="28"/>
          <w:lang w:eastAsia="ru-RU"/>
        </w:rPr>
      </w:pPr>
      <w:r w:rsidRPr="00700E28">
        <w:rPr>
          <w:rFonts w:ascii="Times New Roman" w:eastAsia="Times New Roman" w:hAnsi="Times New Roman" w:cs="Times New Roman"/>
          <w:b/>
          <w:color w:val="000000"/>
          <w:sz w:val="28"/>
          <w:szCs w:val="28"/>
          <w:lang w:eastAsia="ru-RU"/>
        </w:rPr>
        <w:lastRenderedPageBreak/>
        <w:t>IV. Контроль качества при выполнен</w:t>
      </w:r>
      <w:proofErr w:type="gramStart"/>
      <w:r w:rsidRPr="00700E28">
        <w:rPr>
          <w:rFonts w:ascii="Times New Roman" w:eastAsia="Times New Roman" w:hAnsi="Times New Roman" w:cs="Times New Roman"/>
          <w:b/>
          <w:color w:val="000000"/>
          <w:sz w:val="28"/>
          <w:szCs w:val="28"/>
          <w:lang w:eastAsia="ru-RU"/>
        </w:rPr>
        <w:t>ии ау</w:t>
      </w:r>
      <w:proofErr w:type="gramEnd"/>
      <w:r w:rsidRPr="00700E28">
        <w:rPr>
          <w:rFonts w:ascii="Times New Roman" w:eastAsia="Times New Roman" w:hAnsi="Times New Roman" w:cs="Times New Roman"/>
          <w:b/>
          <w:color w:val="000000"/>
          <w:sz w:val="28"/>
          <w:szCs w:val="28"/>
          <w:lang w:eastAsia="ru-RU"/>
        </w:rPr>
        <w:t>диторского задания</w:t>
      </w:r>
    </w:p>
    <w:p w:rsidR="00700E28" w:rsidRPr="00700E28" w:rsidRDefault="00700E28" w:rsidP="00700E28">
      <w:pPr>
        <w:spacing w:after="0" w:line="240" w:lineRule="auto"/>
        <w:rPr>
          <w:lang w:eastAsia="ru-RU"/>
        </w:rPr>
      </w:pP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МСА 220 «Контроль качества при проведен</w:t>
      </w:r>
      <w:proofErr w:type="gramStart"/>
      <w:r w:rsidRPr="00700E28">
        <w:rPr>
          <w:rFonts w:ascii="Times New Roman" w:eastAsia="Times New Roman" w:hAnsi="Times New Roman" w:cs="Times New Roman"/>
          <w:sz w:val="28"/>
          <w:szCs w:val="28"/>
          <w:lang w:eastAsia="ru-RU"/>
        </w:rPr>
        <w:t>ии ау</w:t>
      </w:r>
      <w:proofErr w:type="gramEnd"/>
      <w:r w:rsidRPr="00700E28">
        <w:rPr>
          <w:rFonts w:ascii="Times New Roman" w:eastAsia="Times New Roman" w:hAnsi="Times New Roman" w:cs="Times New Roman"/>
          <w:sz w:val="28"/>
          <w:szCs w:val="28"/>
          <w:lang w:eastAsia="ru-RU"/>
        </w:rPr>
        <w:t xml:space="preserve">дита финансовой отчетности» (далее – МСА 220) устанавливает особые обязанности аудитора в отношении процедур контроля качества при проведении аудита бухгалтерской отчетности.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Осуществление руководства, контроля и проведение аудиторского задания в соответствии с требованиями законодательства Российской Федерации, в том числе стандартами аудиторской деятельности, могут потребовать от аудитора приобретают особое значение в условиях удаленной (дистанционной) работы части или всего персонала, недостатка персонала, новых подходов к проведению аудита.  </w:t>
      </w:r>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В соответствии с пунктами 16 и 17 МСА 220 руководитель аудиторского задания несет ответственность за проведение обзорных проверок в соответствии с политикой и процедурами аудиторской организации, в том числе за обзор аудиторской документации и обсуждение с членами аудиторской группы, чтобы убедиться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roofErr w:type="gramEnd"/>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r w:rsidRPr="00700E28">
        <w:rPr>
          <w:rFonts w:ascii="Times New Roman" w:eastAsia="Times New Roman" w:hAnsi="Times New Roman" w:cs="Times New Roman"/>
          <w:sz w:val="28"/>
          <w:szCs w:val="28"/>
          <w:lang w:eastAsia="ru-RU"/>
        </w:rPr>
        <w:t xml:space="preserve">Надлежащее руководство и </w:t>
      </w:r>
      <w:proofErr w:type="gramStart"/>
      <w:r w:rsidRPr="00700E28">
        <w:rPr>
          <w:rFonts w:ascii="Times New Roman" w:eastAsia="Times New Roman" w:hAnsi="Times New Roman" w:cs="Times New Roman"/>
          <w:sz w:val="28"/>
          <w:szCs w:val="28"/>
          <w:lang w:eastAsia="ru-RU"/>
        </w:rPr>
        <w:t>контроль за</w:t>
      </w:r>
      <w:proofErr w:type="gramEnd"/>
      <w:r w:rsidRPr="00700E28">
        <w:rPr>
          <w:rFonts w:ascii="Times New Roman" w:eastAsia="Times New Roman" w:hAnsi="Times New Roman" w:cs="Times New Roman"/>
          <w:sz w:val="28"/>
          <w:szCs w:val="28"/>
          <w:lang w:eastAsia="ru-RU"/>
        </w:rPr>
        <w:t xml:space="preserve"> работой членов аудиторской группы будут иметь решающее значение в условиях COVID-19 и могут потребовать изменений в характере, сроках и объеме действий по руководству и контролю за работой членов аудиторской группы, а также внедрения новых форм такого руководства и контроля.</w:t>
      </w:r>
    </w:p>
    <w:p w:rsidR="00700E28" w:rsidRPr="00700E28" w:rsidRDefault="00700E28" w:rsidP="00700E28">
      <w:pPr>
        <w:tabs>
          <w:tab w:val="left" w:pos="1722"/>
        </w:tabs>
        <w:spacing w:after="0" w:line="240" w:lineRule="auto"/>
        <w:ind w:firstLine="709"/>
        <w:jc w:val="both"/>
        <w:rPr>
          <w:rFonts w:ascii="Univers for KPMG Light" w:hAnsi="Univers for KPMG Light"/>
          <w:sz w:val="18"/>
          <w:szCs w:val="18"/>
        </w:rPr>
      </w:pPr>
      <w:r w:rsidRPr="00700E28">
        <w:rPr>
          <w:rFonts w:ascii="Times New Roman" w:eastAsia="Times New Roman" w:hAnsi="Times New Roman" w:cs="Times New Roman"/>
          <w:sz w:val="28"/>
          <w:szCs w:val="28"/>
          <w:lang w:eastAsia="ru-RU"/>
        </w:rPr>
        <w:t xml:space="preserve">В условиях COVID-19 критически важно проводить постоянный мониторинг обстоятельств </w:t>
      </w:r>
      <w:proofErr w:type="spellStart"/>
      <w:r w:rsidRPr="00700E28">
        <w:rPr>
          <w:rFonts w:ascii="Times New Roman" w:eastAsia="Times New Roman" w:hAnsi="Times New Roman" w:cs="Times New Roman"/>
          <w:sz w:val="28"/>
          <w:szCs w:val="28"/>
          <w:lang w:eastAsia="ru-RU"/>
        </w:rPr>
        <w:t>аудируемого</w:t>
      </w:r>
      <w:proofErr w:type="spellEnd"/>
      <w:r w:rsidRPr="00700E28">
        <w:rPr>
          <w:rFonts w:ascii="Times New Roman" w:eastAsia="Times New Roman" w:hAnsi="Times New Roman" w:cs="Times New Roman"/>
          <w:sz w:val="28"/>
          <w:szCs w:val="28"/>
          <w:lang w:eastAsia="ru-RU"/>
        </w:rPr>
        <w:t xml:space="preserve"> лица и аудиторского задания и пересматривать при необходимости общую стратегию и план аудита, а также оценку рисков существенного искажения бухгалтерской отчетности. Это может потребовать более частого и продолжительного взаимодействия между членами аудиторской группы, а также осуществления дополнительных действий по руководству и </w:t>
      </w:r>
      <w:proofErr w:type="gramStart"/>
      <w:r w:rsidRPr="00700E28">
        <w:rPr>
          <w:rFonts w:ascii="Times New Roman" w:eastAsia="Times New Roman" w:hAnsi="Times New Roman" w:cs="Times New Roman"/>
          <w:sz w:val="28"/>
          <w:szCs w:val="28"/>
          <w:lang w:eastAsia="ru-RU"/>
        </w:rPr>
        <w:t>контролю за</w:t>
      </w:r>
      <w:proofErr w:type="gramEnd"/>
      <w:r w:rsidRPr="00700E28">
        <w:rPr>
          <w:rFonts w:ascii="Times New Roman" w:eastAsia="Times New Roman" w:hAnsi="Times New Roman" w:cs="Times New Roman"/>
          <w:sz w:val="28"/>
          <w:szCs w:val="28"/>
          <w:lang w:eastAsia="ru-RU"/>
        </w:rPr>
        <w:t xml:space="preserve"> проведением аудиторского задания со стороны руководителя этого задания и старшего персонала аудиторской группы. </w:t>
      </w:r>
      <w:bookmarkStart w:id="23" w:name="What_does_that_mean_for_your_audit?"/>
      <w:bookmarkEnd w:id="23"/>
    </w:p>
    <w:p w:rsidR="00700E28" w:rsidRPr="00700E28" w:rsidRDefault="00700E28" w:rsidP="00700E28">
      <w:pPr>
        <w:tabs>
          <w:tab w:val="left" w:pos="1722"/>
        </w:tabs>
        <w:spacing w:after="0" w:line="240" w:lineRule="auto"/>
        <w:ind w:firstLine="709"/>
        <w:jc w:val="both"/>
        <w:rPr>
          <w:rFonts w:ascii="Times New Roman" w:eastAsia="Times New Roman" w:hAnsi="Times New Roman" w:cs="Times New Roman"/>
          <w:sz w:val="28"/>
          <w:szCs w:val="28"/>
          <w:lang w:eastAsia="ru-RU"/>
        </w:rPr>
      </w:pPr>
      <w:proofErr w:type="gramStart"/>
      <w:r w:rsidRPr="00700E28">
        <w:rPr>
          <w:rFonts w:ascii="Times New Roman" w:eastAsia="Times New Roman" w:hAnsi="Times New Roman" w:cs="Times New Roman"/>
          <w:sz w:val="28"/>
          <w:szCs w:val="28"/>
          <w:lang w:eastAsia="ru-RU"/>
        </w:rPr>
        <w:t>В условиях частичной или полной удаленной (дистанционной) работы всех или некоторых членов аудиторских групп руководителям аудиторских заданий в рамках проведения аудита бухгалтерской отчетности целесообразно запланировать, организовать и обеспечить с использованием имеющихся технических средств, включая технологии видеоконференцсвязи, регулярное и своевременное взаимодействие с членами аудиторской группы, с экспертами аудитора, а также с лицом, ответственным за обзорную проверку качества аудиторского задания.</w:t>
      </w:r>
      <w:proofErr w:type="gramEnd"/>
    </w:p>
    <w:p w:rsidR="00700E28" w:rsidRPr="00700E28" w:rsidRDefault="00700E28" w:rsidP="00700E28">
      <w:pPr>
        <w:tabs>
          <w:tab w:val="left" w:pos="1722"/>
        </w:tabs>
        <w:spacing w:after="0" w:line="240" w:lineRule="auto"/>
        <w:ind w:firstLine="709"/>
        <w:jc w:val="both"/>
        <w:rPr>
          <w:rFonts w:ascii="Univers for KPMG Light" w:hAnsi="Univers for KPMG Light"/>
          <w:sz w:val="18"/>
          <w:szCs w:val="18"/>
        </w:rPr>
      </w:pPr>
    </w:p>
    <w:p w:rsidR="003B694D" w:rsidRPr="003B694D" w:rsidRDefault="003B694D" w:rsidP="003B694D">
      <w:pPr>
        <w:spacing w:after="0" w:line="240" w:lineRule="auto"/>
        <w:rPr>
          <w:rFonts w:ascii="Times New Roman" w:eastAsia="Times New Roman" w:hAnsi="Times New Roman" w:cs="Times New Roman"/>
          <w:sz w:val="28"/>
          <w:szCs w:val="28"/>
          <w:lang w:eastAsia="ru-RU"/>
        </w:rPr>
      </w:pPr>
    </w:p>
    <w:sectPr w:rsidR="003B694D" w:rsidRPr="003B694D" w:rsidSect="00490017">
      <w:headerReference w:type="default" r:id="rId14"/>
      <w:pgSz w:w="11906" w:h="16838"/>
      <w:pgMar w:top="680"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EB" w:rsidRDefault="00352CEB" w:rsidP="00A23535">
      <w:pPr>
        <w:spacing w:after="0" w:line="240" w:lineRule="auto"/>
      </w:pPr>
      <w:r>
        <w:separator/>
      </w:r>
    </w:p>
  </w:endnote>
  <w:endnote w:type="continuationSeparator" w:id="0">
    <w:p w:rsidR="00352CEB" w:rsidRDefault="00352CEB"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00000003" w:usb1="00000000" w:usb2="00000000" w:usb3="00000000" w:csb0="00000001" w:csb1="00000000"/>
  </w:font>
  <w:font w:name="Univers for KPMG Light">
    <w:altName w:val="Corbel"/>
    <w:charset w:val="CC"/>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EB" w:rsidRDefault="00352CEB" w:rsidP="00A23535">
      <w:pPr>
        <w:spacing w:after="0" w:line="240" w:lineRule="auto"/>
      </w:pPr>
      <w:r>
        <w:separator/>
      </w:r>
    </w:p>
  </w:footnote>
  <w:footnote w:type="continuationSeparator" w:id="0">
    <w:p w:rsidR="00352CEB" w:rsidRDefault="00352CEB" w:rsidP="00A23535">
      <w:pPr>
        <w:spacing w:after="0" w:line="240" w:lineRule="auto"/>
      </w:pPr>
      <w:r>
        <w:continuationSeparator/>
      </w:r>
    </w:p>
  </w:footnote>
  <w:footnote w:id="1">
    <w:p w:rsidR="00700E28" w:rsidRPr="00010627" w:rsidRDefault="00700E28" w:rsidP="00700E28">
      <w:pPr>
        <w:pStyle w:val="aa"/>
        <w:jc w:val="both"/>
        <w:rPr>
          <w:sz w:val="22"/>
          <w:szCs w:val="22"/>
        </w:rPr>
      </w:pPr>
      <w:r w:rsidRPr="00010627">
        <w:rPr>
          <w:rStyle w:val="ac"/>
          <w:sz w:val="22"/>
          <w:szCs w:val="22"/>
        </w:rPr>
        <w:footnoteRef/>
      </w:r>
      <w:r w:rsidRPr="00010627">
        <w:rPr>
          <w:sz w:val="22"/>
          <w:szCs w:val="22"/>
        </w:rPr>
        <w:t xml:space="preserve"> </w:t>
      </w:r>
      <w:r>
        <w:rPr>
          <w:sz w:val="22"/>
          <w:szCs w:val="22"/>
        </w:rPr>
        <w:t xml:space="preserve">См. официальный Интернет-сайт Минфина России </w:t>
      </w:r>
      <w:hyperlink r:id="rId1" w:history="1">
        <w:r w:rsidRPr="00010627">
          <w:rPr>
            <w:rStyle w:val="af"/>
            <w:rFonts w:ascii="Times New Roman" w:hAnsi="Times New Roman"/>
            <w:sz w:val="22"/>
            <w:szCs w:val="22"/>
            <w:lang w:val="en-US"/>
          </w:rPr>
          <w:t>www</w:t>
        </w:r>
        <w:r w:rsidRPr="00010627">
          <w:rPr>
            <w:rStyle w:val="af"/>
            <w:rFonts w:ascii="Times New Roman" w:hAnsi="Times New Roman"/>
            <w:sz w:val="22"/>
            <w:szCs w:val="22"/>
          </w:rPr>
          <w:t>.</w:t>
        </w:r>
        <w:proofErr w:type="spellStart"/>
        <w:r w:rsidRPr="00010627">
          <w:rPr>
            <w:rStyle w:val="af"/>
            <w:rFonts w:ascii="Times New Roman" w:hAnsi="Times New Roman"/>
            <w:sz w:val="22"/>
            <w:szCs w:val="22"/>
            <w:lang w:val="en-US"/>
          </w:rPr>
          <w:t>minfin</w:t>
        </w:r>
        <w:proofErr w:type="spellEnd"/>
        <w:r w:rsidRPr="00010627">
          <w:rPr>
            <w:rStyle w:val="af"/>
            <w:rFonts w:ascii="Times New Roman" w:hAnsi="Times New Roman"/>
            <w:sz w:val="22"/>
            <w:szCs w:val="22"/>
          </w:rPr>
          <w:t>.</w:t>
        </w:r>
        <w:proofErr w:type="spellStart"/>
        <w:r w:rsidRPr="00010627">
          <w:rPr>
            <w:rStyle w:val="af"/>
            <w:rFonts w:ascii="Times New Roman" w:hAnsi="Times New Roman"/>
            <w:sz w:val="22"/>
            <w:szCs w:val="22"/>
            <w:lang w:val="en-US"/>
          </w:rPr>
          <w:t>gov</w:t>
        </w:r>
        <w:proofErr w:type="spellEnd"/>
        <w:r w:rsidRPr="00010627">
          <w:rPr>
            <w:rStyle w:val="af"/>
            <w:rFonts w:ascii="Times New Roman" w:hAnsi="Times New Roman"/>
            <w:sz w:val="22"/>
            <w:szCs w:val="22"/>
          </w:rPr>
          <w:t>.</w:t>
        </w:r>
        <w:proofErr w:type="spellStart"/>
        <w:r w:rsidRPr="00010627">
          <w:rPr>
            <w:rStyle w:val="af"/>
            <w:rFonts w:ascii="Times New Roman" w:hAnsi="Times New Roman"/>
            <w:sz w:val="22"/>
            <w:szCs w:val="22"/>
            <w:lang w:val="en-US"/>
          </w:rPr>
          <w:t>ru</w:t>
        </w:r>
        <w:proofErr w:type="spellEnd"/>
      </w:hyperlink>
      <w:r>
        <w:rPr>
          <w:sz w:val="22"/>
          <w:szCs w:val="22"/>
        </w:rPr>
        <w:t>, раздел «Аудиторская деятельность».</w:t>
      </w:r>
    </w:p>
  </w:footnote>
  <w:footnote w:id="2">
    <w:p w:rsidR="00700E28" w:rsidRPr="009E2F4F" w:rsidRDefault="00700E28" w:rsidP="00700E28">
      <w:pPr>
        <w:pStyle w:val="aa"/>
        <w:jc w:val="both"/>
        <w:rPr>
          <w:sz w:val="22"/>
          <w:szCs w:val="22"/>
        </w:rPr>
      </w:pPr>
      <w:r w:rsidRPr="009E2F4F">
        <w:rPr>
          <w:rStyle w:val="ac"/>
          <w:sz w:val="22"/>
          <w:szCs w:val="22"/>
        </w:rPr>
        <w:footnoteRef/>
      </w:r>
      <w:r w:rsidRPr="009E2F4F">
        <w:rPr>
          <w:sz w:val="22"/>
          <w:szCs w:val="22"/>
        </w:rPr>
        <w:t> Настоящи</w:t>
      </w:r>
      <w:r>
        <w:rPr>
          <w:sz w:val="22"/>
          <w:szCs w:val="22"/>
        </w:rPr>
        <w:t>е</w:t>
      </w:r>
      <w:r w:rsidRPr="009E2F4F">
        <w:rPr>
          <w:sz w:val="22"/>
          <w:szCs w:val="22"/>
        </w:rPr>
        <w:t xml:space="preserve"> </w:t>
      </w:r>
      <w:r>
        <w:rPr>
          <w:sz w:val="22"/>
          <w:szCs w:val="22"/>
        </w:rPr>
        <w:t>рекомендации следует использовать с</w:t>
      </w:r>
      <w:r w:rsidRPr="00E37534">
        <w:rPr>
          <w:sz w:val="22"/>
          <w:szCs w:val="22"/>
        </w:rPr>
        <w:t xml:space="preserve"> учетом конкретных обстоятельств </w:t>
      </w:r>
      <w:proofErr w:type="spellStart"/>
      <w:r>
        <w:rPr>
          <w:sz w:val="22"/>
          <w:szCs w:val="22"/>
        </w:rPr>
        <w:t>аудируемого</w:t>
      </w:r>
      <w:proofErr w:type="spellEnd"/>
      <w:r>
        <w:rPr>
          <w:sz w:val="22"/>
          <w:szCs w:val="22"/>
        </w:rPr>
        <w:t xml:space="preserve"> лица и аудиторского </w:t>
      </w:r>
      <w:r w:rsidRPr="00E37534">
        <w:rPr>
          <w:sz w:val="22"/>
          <w:szCs w:val="22"/>
        </w:rPr>
        <w:t>задани</w:t>
      </w:r>
      <w:r>
        <w:rPr>
          <w:sz w:val="22"/>
          <w:szCs w:val="22"/>
        </w:rPr>
        <w:t>я</w:t>
      </w:r>
      <w:r w:rsidRPr="00E37534">
        <w:rPr>
          <w:sz w:val="22"/>
          <w:szCs w:val="22"/>
        </w:rPr>
        <w:t xml:space="preserve">. </w:t>
      </w:r>
      <w:r>
        <w:rPr>
          <w:sz w:val="22"/>
          <w:szCs w:val="22"/>
        </w:rPr>
        <w:t xml:space="preserve">В настоящих рекомендациях не рассматриваются все области аудита, значимые в условиях </w:t>
      </w:r>
      <w:r>
        <w:rPr>
          <w:sz w:val="22"/>
          <w:szCs w:val="22"/>
          <w:lang w:val="en-US"/>
        </w:rPr>
        <w:t>COVID</w:t>
      </w:r>
      <w:r w:rsidRPr="007A3FEE">
        <w:rPr>
          <w:sz w:val="22"/>
          <w:szCs w:val="22"/>
        </w:rPr>
        <w:t>-19</w:t>
      </w:r>
      <w:r>
        <w:rPr>
          <w:sz w:val="22"/>
          <w:szCs w:val="22"/>
        </w:rPr>
        <w:t>; причем не все из рассмотренных в настоящих рекомендациях областей аудита будут значимыми в</w:t>
      </w:r>
      <w:r w:rsidRPr="00E37534">
        <w:rPr>
          <w:sz w:val="22"/>
          <w:szCs w:val="22"/>
        </w:rPr>
        <w:t xml:space="preserve"> конкретных обстоятельств</w:t>
      </w:r>
      <w:r>
        <w:rPr>
          <w:sz w:val="22"/>
          <w:szCs w:val="22"/>
        </w:rPr>
        <w:t xml:space="preserve">ах </w:t>
      </w:r>
      <w:proofErr w:type="spellStart"/>
      <w:r>
        <w:rPr>
          <w:sz w:val="22"/>
          <w:szCs w:val="22"/>
        </w:rPr>
        <w:t>аудируемого</w:t>
      </w:r>
      <w:proofErr w:type="spellEnd"/>
      <w:r>
        <w:rPr>
          <w:sz w:val="22"/>
          <w:szCs w:val="22"/>
        </w:rPr>
        <w:t xml:space="preserve"> лица и аудиторского </w:t>
      </w:r>
      <w:r w:rsidRPr="00E37534">
        <w:rPr>
          <w:sz w:val="22"/>
          <w:szCs w:val="22"/>
        </w:rPr>
        <w:t>задани</w:t>
      </w:r>
      <w:r>
        <w:rPr>
          <w:sz w:val="22"/>
          <w:szCs w:val="22"/>
        </w:rPr>
        <w:t xml:space="preserve">я. </w:t>
      </w:r>
    </w:p>
  </w:footnote>
  <w:footnote w:id="3">
    <w:p w:rsidR="00700E28" w:rsidRPr="0025387D" w:rsidRDefault="00700E28" w:rsidP="00700E28">
      <w:pPr>
        <w:pStyle w:val="aa"/>
        <w:rPr>
          <w:sz w:val="22"/>
          <w:szCs w:val="22"/>
        </w:rPr>
      </w:pPr>
      <w:r>
        <w:rPr>
          <w:rStyle w:val="ac"/>
        </w:rPr>
        <w:footnoteRef/>
      </w:r>
      <w:r>
        <w:t xml:space="preserve"> </w:t>
      </w:r>
      <w:r w:rsidRPr="0025387D">
        <w:rPr>
          <w:sz w:val="22"/>
          <w:szCs w:val="22"/>
        </w:rPr>
        <w:t xml:space="preserve">Обязанности аудитора по рассмотрению соблюдения </w:t>
      </w:r>
      <w:proofErr w:type="spellStart"/>
      <w:r w:rsidRPr="0025387D">
        <w:rPr>
          <w:sz w:val="22"/>
          <w:szCs w:val="22"/>
        </w:rPr>
        <w:t>аудируемым</w:t>
      </w:r>
      <w:proofErr w:type="spellEnd"/>
      <w:r w:rsidRPr="0025387D">
        <w:rPr>
          <w:sz w:val="22"/>
          <w:szCs w:val="22"/>
        </w:rPr>
        <w:t xml:space="preserve"> лицом требований законодательства установлены МСА 250 (пересмотренным) «Рассмотрение законов и нормативных актов в ходе аудита финансовой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99606"/>
      <w:docPartObj>
        <w:docPartGallery w:val="Page Numbers (Top of Page)"/>
        <w:docPartUnique/>
      </w:docPartObj>
    </w:sdtPr>
    <w:sdtEndPr/>
    <w:sdtContent>
      <w:p w:rsidR="00725886" w:rsidRDefault="00725886">
        <w:pPr>
          <w:pStyle w:val="a4"/>
          <w:jc w:val="center"/>
        </w:pPr>
        <w:r>
          <w:fldChar w:fldCharType="begin"/>
        </w:r>
        <w:r>
          <w:instrText>PAGE   \* MERGEFORMAT</w:instrText>
        </w:r>
        <w:r>
          <w:fldChar w:fldCharType="separate"/>
        </w:r>
        <w:r w:rsidR="00700E28">
          <w:rPr>
            <w:noProof/>
          </w:rPr>
          <w:t>18</w:t>
        </w:r>
        <w:r>
          <w:fldChar w:fldCharType="end"/>
        </w:r>
      </w:p>
    </w:sdtContent>
  </w:sdt>
  <w:p w:rsidR="00725886" w:rsidRDefault="007258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5">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7">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8">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761"/>
    <w:rsid w:val="00003DFD"/>
    <w:rsid w:val="00005A6F"/>
    <w:rsid w:val="00006572"/>
    <w:rsid w:val="00012D57"/>
    <w:rsid w:val="000132E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21D"/>
    <w:rsid w:val="000A321A"/>
    <w:rsid w:val="000A438B"/>
    <w:rsid w:val="000A690A"/>
    <w:rsid w:val="000A6A83"/>
    <w:rsid w:val="000A6D7B"/>
    <w:rsid w:val="000B0A32"/>
    <w:rsid w:val="000B4CD6"/>
    <w:rsid w:val="000B7D56"/>
    <w:rsid w:val="000C29F2"/>
    <w:rsid w:val="000C5503"/>
    <w:rsid w:val="000C6483"/>
    <w:rsid w:val="000C6C24"/>
    <w:rsid w:val="000C7D7A"/>
    <w:rsid w:val="000D0423"/>
    <w:rsid w:val="000D0956"/>
    <w:rsid w:val="000D3868"/>
    <w:rsid w:val="000D506D"/>
    <w:rsid w:val="000D5FA0"/>
    <w:rsid w:val="000E3526"/>
    <w:rsid w:val="000E3B2D"/>
    <w:rsid w:val="000E4ACB"/>
    <w:rsid w:val="000E7A36"/>
    <w:rsid w:val="000F2AE1"/>
    <w:rsid w:val="000F7905"/>
    <w:rsid w:val="000F7CFD"/>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56C9"/>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4281"/>
    <w:rsid w:val="00166150"/>
    <w:rsid w:val="00171C81"/>
    <w:rsid w:val="00172FA6"/>
    <w:rsid w:val="00173301"/>
    <w:rsid w:val="001748C6"/>
    <w:rsid w:val="0017672D"/>
    <w:rsid w:val="00176F6C"/>
    <w:rsid w:val="001775B3"/>
    <w:rsid w:val="0018140F"/>
    <w:rsid w:val="00183466"/>
    <w:rsid w:val="00186595"/>
    <w:rsid w:val="00191C4D"/>
    <w:rsid w:val="00192039"/>
    <w:rsid w:val="00193E12"/>
    <w:rsid w:val="0019700E"/>
    <w:rsid w:val="00197810"/>
    <w:rsid w:val="00197C4C"/>
    <w:rsid w:val="001A0111"/>
    <w:rsid w:val="001A203E"/>
    <w:rsid w:val="001A2BBE"/>
    <w:rsid w:val="001A374A"/>
    <w:rsid w:val="001A6CF7"/>
    <w:rsid w:val="001B08BA"/>
    <w:rsid w:val="001B25A4"/>
    <w:rsid w:val="001B2F57"/>
    <w:rsid w:val="001C12F2"/>
    <w:rsid w:val="001C32F4"/>
    <w:rsid w:val="001C3FF0"/>
    <w:rsid w:val="001C6285"/>
    <w:rsid w:val="001C7354"/>
    <w:rsid w:val="001C7630"/>
    <w:rsid w:val="001E2013"/>
    <w:rsid w:val="001F0120"/>
    <w:rsid w:val="001F0698"/>
    <w:rsid w:val="001F09CC"/>
    <w:rsid w:val="001F2A15"/>
    <w:rsid w:val="001F3548"/>
    <w:rsid w:val="001F3B00"/>
    <w:rsid w:val="001F5BCA"/>
    <w:rsid w:val="001F5E58"/>
    <w:rsid w:val="001F60A2"/>
    <w:rsid w:val="001F6920"/>
    <w:rsid w:val="002004ED"/>
    <w:rsid w:val="00200B5C"/>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E52"/>
    <w:rsid w:val="00250F87"/>
    <w:rsid w:val="00253507"/>
    <w:rsid w:val="00255B55"/>
    <w:rsid w:val="00256C02"/>
    <w:rsid w:val="00261467"/>
    <w:rsid w:val="00261729"/>
    <w:rsid w:val="00262175"/>
    <w:rsid w:val="00262C25"/>
    <w:rsid w:val="002631D3"/>
    <w:rsid w:val="00263305"/>
    <w:rsid w:val="00264616"/>
    <w:rsid w:val="00266BAC"/>
    <w:rsid w:val="00267F57"/>
    <w:rsid w:val="0027075F"/>
    <w:rsid w:val="00270986"/>
    <w:rsid w:val="00270ED0"/>
    <w:rsid w:val="00271A88"/>
    <w:rsid w:val="002727EB"/>
    <w:rsid w:val="00273A6B"/>
    <w:rsid w:val="00274122"/>
    <w:rsid w:val="00275485"/>
    <w:rsid w:val="002756B8"/>
    <w:rsid w:val="0027687C"/>
    <w:rsid w:val="00282808"/>
    <w:rsid w:val="00282F00"/>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01EE"/>
    <w:rsid w:val="002C1395"/>
    <w:rsid w:val="002C149D"/>
    <w:rsid w:val="002C2516"/>
    <w:rsid w:val="002C267C"/>
    <w:rsid w:val="002C3BA5"/>
    <w:rsid w:val="002C3E1E"/>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7280"/>
    <w:rsid w:val="002E747B"/>
    <w:rsid w:val="002E7647"/>
    <w:rsid w:val="002F0C99"/>
    <w:rsid w:val="002F1911"/>
    <w:rsid w:val="002F2874"/>
    <w:rsid w:val="002F633B"/>
    <w:rsid w:val="002F78E0"/>
    <w:rsid w:val="002F7F02"/>
    <w:rsid w:val="00301728"/>
    <w:rsid w:val="00302034"/>
    <w:rsid w:val="00302F5B"/>
    <w:rsid w:val="00303947"/>
    <w:rsid w:val="003039B6"/>
    <w:rsid w:val="00303CA1"/>
    <w:rsid w:val="00305A82"/>
    <w:rsid w:val="00306550"/>
    <w:rsid w:val="0030687B"/>
    <w:rsid w:val="00311432"/>
    <w:rsid w:val="00313D9E"/>
    <w:rsid w:val="0031489E"/>
    <w:rsid w:val="00317AF5"/>
    <w:rsid w:val="003213F7"/>
    <w:rsid w:val="00322ED4"/>
    <w:rsid w:val="003261B4"/>
    <w:rsid w:val="0032669D"/>
    <w:rsid w:val="00326EC8"/>
    <w:rsid w:val="00333204"/>
    <w:rsid w:val="003342E3"/>
    <w:rsid w:val="00334CB1"/>
    <w:rsid w:val="00335701"/>
    <w:rsid w:val="00335B81"/>
    <w:rsid w:val="00335F2C"/>
    <w:rsid w:val="0034432F"/>
    <w:rsid w:val="00345128"/>
    <w:rsid w:val="0034632E"/>
    <w:rsid w:val="0034741C"/>
    <w:rsid w:val="00350BCD"/>
    <w:rsid w:val="00352CEB"/>
    <w:rsid w:val="00354B1C"/>
    <w:rsid w:val="00354F83"/>
    <w:rsid w:val="00356647"/>
    <w:rsid w:val="00362BFC"/>
    <w:rsid w:val="003644FA"/>
    <w:rsid w:val="00364EA9"/>
    <w:rsid w:val="003659E9"/>
    <w:rsid w:val="00367611"/>
    <w:rsid w:val="00376F36"/>
    <w:rsid w:val="00377C0A"/>
    <w:rsid w:val="003807D5"/>
    <w:rsid w:val="00380A5E"/>
    <w:rsid w:val="00380CC1"/>
    <w:rsid w:val="003830C7"/>
    <w:rsid w:val="00383555"/>
    <w:rsid w:val="00383EC1"/>
    <w:rsid w:val="00385640"/>
    <w:rsid w:val="00385E68"/>
    <w:rsid w:val="0038652C"/>
    <w:rsid w:val="00386D6A"/>
    <w:rsid w:val="003903AA"/>
    <w:rsid w:val="003912F5"/>
    <w:rsid w:val="00391F4A"/>
    <w:rsid w:val="0039327A"/>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162B"/>
    <w:rsid w:val="003B4E10"/>
    <w:rsid w:val="003B694D"/>
    <w:rsid w:val="003C0779"/>
    <w:rsid w:val="003C219A"/>
    <w:rsid w:val="003C3625"/>
    <w:rsid w:val="003C4687"/>
    <w:rsid w:val="003D2F56"/>
    <w:rsid w:val="003D443B"/>
    <w:rsid w:val="003D652A"/>
    <w:rsid w:val="003D7E88"/>
    <w:rsid w:val="003E003B"/>
    <w:rsid w:val="003E0DA1"/>
    <w:rsid w:val="003E2833"/>
    <w:rsid w:val="003E2C99"/>
    <w:rsid w:val="003E311F"/>
    <w:rsid w:val="003E57FF"/>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7EFE"/>
    <w:rsid w:val="00480C71"/>
    <w:rsid w:val="00483295"/>
    <w:rsid w:val="00483CBF"/>
    <w:rsid w:val="004845BD"/>
    <w:rsid w:val="00484953"/>
    <w:rsid w:val="004861C2"/>
    <w:rsid w:val="004870D9"/>
    <w:rsid w:val="00490017"/>
    <w:rsid w:val="00491CFD"/>
    <w:rsid w:val="004943EA"/>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691F"/>
    <w:rsid w:val="004B7755"/>
    <w:rsid w:val="004C3044"/>
    <w:rsid w:val="004C3242"/>
    <w:rsid w:val="004C5FF5"/>
    <w:rsid w:val="004C66C9"/>
    <w:rsid w:val="004C6A1A"/>
    <w:rsid w:val="004C71C6"/>
    <w:rsid w:val="004C74C2"/>
    <w:rsid w:val="004D107B"/>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C4C"/>
    <w:rsid w:val="00503151"/>
    <w:rsid w:val="005032C3"/>
    <w:rsid w:val="00512CF8"/>
    <w:rsid w:val="00513E11"/>
    <w:rsid w:val="00514304"/>
    <w:rsid w:val="00514702"/>
    <w:rsid w:val="005166D5"/>
    <w:rsid w:val="00517BFC"/>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641C"/>
    <w:rsid w:val="005367B4"/>
    <w:rsid w:val="00536A41"/>
    <w:rsid w:val="0054162E"/>
    <w:rsid w:val="0054257E"/>
    <w:rsid w:val="005426F9"/>
    <w:rsid w:val="005444BA"/>
    <w:rsid w:val="005447EC"/>
    <w:rsid w:val="00544B06"/>
    <w:rsid w:val="00545552"/>
    <w:rsid w:val="00552757"/>
    <w:rsid w:val="0055319A"/>
    <w:rsid w:val="005536FC"/>
    <w:rsid w:val="00557718"/>
    <w:rsid w:val="005604DC"/>
    <w:rsid w:val="00562881"/>
    <w:rsid w:val="005631C9"/>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6028"/>
    <w:rsid w:val="0061246E"/>
    <w:rsid w:val="006127E3"/>
    <w:rsid w:val="006144BA"/>
    <w:rsid w:val="00614BA6"/>
    <w:rsid w:val="00614DCD"/>
    <w:rsid w:val="0061594D"/>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F39"/>
    <w:rsid w:val="006B52AC"/>
    <w:rsid w:val="006B64EC"/>
    <w:rsid w:val="006B6FC0"/>
    <w:rsid w:val="006B6FC2"/>
    <w:rsid w:val="006C0112"/>
    <w:rsid w:val="006C0653"/>
    <w:rsid w:val="006C13FE"/>
    <w:rsid w:val="006C2B45"/>
    <w:rsid w:val="006C44F3"/>
    <w:rsid w:val="006C49A0"/>
    <w:rsid w:val="006C4BAB"/>
    <w:rsid w:val="006C5157"/>
    <w:rsid w:val="006C6053"/>
    <w:rsid w:val="006C71A5"/>
    <w:rsid w:val="006C745C"/>
    <w:rsid w:val="006D025F"/>
    <w:rsid w:val="006D3279"/>
    <w:rsid w:val="006D3606"/>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61EA"/>
    <w:rsid w:val="00797BD2"/>
    <w:rsid w:val="007A0F3E"/>
    <w:rsid w:val="007A29C4"/>
    <w:rsid w:val="007A3671"/>
    <w:rsid w:val="007A5A66"/>
    <w:rsid w:val="007A5A74"/>
    <w:rsid w:val="007B189B"/>
    <w:rsid w:val="007B3C72"/>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C16"/>
    <w:rsid w:val="00905E4E"/>
    <w:rsid w:val="009128C1"/>
    <w:rsid w:val="00913DB5"/>
    <w:rsid w:val="009158FB"/>
    <w:rsid w:val="009164FC"/>
    <w:rsid w:val="009208B9"/>
    <w:rsid w:val="00921016"/>
    <w:rsid w:val="009213CA"/>
    <w:rsid w:val="009239CD"/>
    <w:rsid w:val="00925A8E"/>
    <w:rsid w:val="00926D06"/>
    <w:rsid w:val="00926F22"/>
    <w:rsid w:val="00930830"/>
    <w:rsid w:val="0093272A"/>
    <w:rsid w:val="00935DB2"/>
    <w:rsid w:val="009360B5"/>
    <w:rsid w:val="009366C9"/>
    <w:rsid w:val="00937FD3"/>
    <w:rsid w:val="0094219E"/>
    <w:rsid w:val="009428DC"/>
    <w:rsid w:val="009430BB"/>
    <w:rsid w:val="00943366"/>
    <w:rsid w:val="009461F9"/>
    <w:rsid w:val="0094703F"/>
    <w:rsid w:val="00950899"/>
    <w:rsid w:val="00951439"/>
    <w:rsid w:val="009530CB"/>
    <w:rsid w:val="00956960"/>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7138"/>
    <w:rsid w:val="00A17B8C"/>
    <w:rsid w:val="00A20E5C"/>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70989"/>
    <w:rsid w:val="00A713E1"/>
    <w:rsid w:val="00A71CD5"/>
    <w:rsid w:val="00A71D8F"/>
    <w:rsid w:val="00A741EB"/>
    <w:rsid w:val="00A76A2E"/>
    <w:rsid w:val="00A76C2B"/>
    <w:rsid w:val="00A77398"/>
    <w:rsid w:val="00A80EB0"/>
    <w:rsid w:val="00A84BDB"/>
    <w:rsid w:val="00A8529E"/>
    <w:rsid w:val="00A91019"/>
    <w:rsid w:val="00A946C8"/>
    <w:rsid w:val="00A953BF"/>
    <w:rsid w:val="00A979C8"/>
    <w:rsid w:val="00AA040B"/>
    <w:rsid w:val="00AA26C4"/>
    <w:rsid w:val="00AA3D24"/>
    <w:rsid w:val="00AA4C29"/>
    <w:rsid w:val="00AA4C89"/>
    <w:rsid w:val="00AA5169"/>
    <w:rsid w:val="00AA51BE"/>
    <w:rsid w:val="00AA6F3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F18F3"/>
    <w:rsid w:val="00AF1AD1"/>
    <w:rsid w:val="00AF1B21"/>
    <w:rsid w:val="00AF24B9"/>
    <w:rsid w:val="00AF2C70"/>
    <w:rsid w:val="00AF465F"/>
    <w:rsid w:val="00AF65A6"/>
    <w:rsid w:val="00AF6CEC"/>
    <w:rsid w:val="00AF7606"/>
    <w:rsid w:val="00B00BC6"/>
    <w:rsid w:val="00B025D8"/>
    <w:rsid w:val="00B02E31"/>
    <w:rsid w:val="00B035E9"/>
    <w:rsid w:val="00B03A01"/>
    <w:rsid w:val="00B03E04"/>
    <w:rsid w:val="00B04AD0"/>
    <w:rsid w:val="00B061ED"/>
    <w:rsid w:val="00B067DE"/>
    <w:rsid w:val="00B07969"/>
    <w:rsid w:val="00B12466"/>
    <w:rsid w:val="00B15160"/>
    <w:rsid w:val="00B162B3"/>
    <w:rsid w:val="00B17597"/>
    <w:rsid w:val="00B22973"/>
    <w:rsid w:val="00B23EE6"/>
    <w:rsid w:val="00B24AEF"/>
    <w:rsid w:val="00B253F7"/>
    <w:rsid w:val="00B25E18"/>
    <w:rsid w:val="00B2633E"/>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E022E"/>
    <w:rsid w:val="00BE0EE1"/>
    <w:rsid w:val="00BE2308"/>
    <w:rsid w:val="00BE2E8C"/>
    <w:rsid w:val="00BE2EFC"/>
    <w:rsid w:val="00BE4A78"/>
    <w:rsid w:val="00BE6BB0"/>
    <w:rsid w:val="00BF0DA2"/>
    <w:rsid w:val="00BF303C"/>
    <w:rsid w:val="00BF490A"/>
    <w:rsid w:val="00BF63FD"/>
    <w:rsid w:val="00C00E24"/>
    <w:rsid w:val="00C01412"/>
    <w:rsid w:val="00C017E5"/>
    <w:rsid w:val="00C0491A"/>
    <w:rsid w:val="00C049D4"/>
    <w:rsid w:val="00C05247"/>
    <w:rsid w:val="00C075D2"/>
    <w:rsid w:val="00C07747"/>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5CB"/>
    <w:rsid w:val="00C42169"/>
    <w:rsid w:val="00C44B8D"/>
    <w:rsid w:val="00C45109"/>
    <w:rsid w:val="00C50FE0"/>
    <w:rsid w:val="00C52C9A"/>
    <w:rsid w:val="00C5467D"/>
    <w:rsid w:val="00C56297"/>
    <w:rsid w:val="00C569E8"/>
    <w:rsid w:val="00C6136E"/>
    <w:rsid w:val="00C62B6C"/>
    <w:rsid w:val="00C63171"/>
    <w:rsid w:val="00C7004C"/>
    <w:rsid w:val="00C70E14"/>
    <w:rsid w:val="00C73542"/>
    <w:rsid w:val="00C750AF"/>
    <w:rsid w:val="00C76747"/>
    <w:rsid w:val="00C77923"/>
    <w:rsid w:val="00C81E21"/>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32C6"/>
    <w:rsid w:val="00CA3710"/>
    <w:rsid w:val="00CA68E9"/>
    <w:rsid w:val="00CA6EEE"/>
    <w:rsid w:val="00CA7B0D"/>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EFB"/>
    <w:rsid w:val="00D0031E"/>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4A46"/>
    <w:rsid w:val="00D378F4"/>
    <w:rsid w:val="00D37982"/>
    <w:rsid w:val="00D4158A"/>
    <w:rsid w:val="00D4543E"/>
    <w:rsid w:val="00D45D6F"/>
    <w:rsid w:val="00D46FBA"/>
    <w:rsid w:val="00D50578"/>
    <w:rsid w:val="00D52A8A"/>
    <w:rsid w:val="00D52BDF"/>
    <w:rsid w:val="00D53536"/>
    <w:rsid w:val="00D54E7E"/>
    <w:rsid w:val="00D567B7"/>
    <w:rsid w:val="00D57C2F"/>
    <w:rsid w:val="00D6385C"/>
    <w:rsid w:val="00D64BC5"/>
    <w:rsid w:val="00D659B8"/>
    <w:rsid w:val="00D66047"/>
    <w:rsid w:val="00D7171D"/>
    <w:rsid w:val="00D7267F"/>
    <w:rsid w:val="00D74C80"/>
    <w:rsid w:val="00D75088"/>
    <w:rsid w:val="00D76A52"/>
    <w:rsid w:val="00D83B74"/>
    <w:rsid w:val="00D85026"/>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7CBE"/>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F1EEE"/>
    <w:rsid w:val="00EF1FE6"/>
    <w:rsid w:val="00EF3D46"/>
    <w:rsid w:val="00EF58B9"/>
    <w:rsid w:val="00F00777"/>
    <w:rsid w:val="00F00DAD"/>
    <w:rsid w:val="00F01FDA"/>
    <w:rsid w:val="00F06B71"/>
    <w:rsid w:val="00F06BFF"/>
    <w:rsid w:val="00F07110"/>
    <w:rsid w:val="00F11152"/>
    <w:rsid w:val="00F11ECC"/>
    <w:rsid w:val="00F127ED"/>
    <w:rsid w:val="00F14A1F"/>
    <w:rsid w:val="00F1553B"/>
    <w:rsid w:val="00F15B8C"/>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4E6C"/>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1"/>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1"/>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B649DDB3890187665CC2D535E13E8BF3ABBBB0E852D59C4AD51BD23B19F265B95F0DD69418AF38B7CEC6E4E986BDF2AA2D4887B9C0E1ADAFO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B649DDB3890187665CC2D535E13E8BF3ABBBB0E852D59C4AD51BD23B19F265B95F0DD69418AF3FB7CEC6E4E986BDF2AA2D4887B9C0E1ADAFO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B649DDB3890187665CC2D535E13E8BF3ABBBB0E852D59C4AD51BD23B19F265B95F0DD69418A83AB7CEC6E4E986BDF2AA2D4887B9C0E1ADAFO6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8B649DDB3890187665CC2D535E13E8BF3ABBBB0E852D59C4AD51BD23B19F265AB5F55DA961FB53FB5DB90B5AFADO3L" TargetMode="External"/><Relationship Id="rId4" Type="http://schemas.microsoft.com/office/2007/relationships/stylesWithEffects" Target="stylesWithEffects.xml"/><Relationship Id="rId9" Type="http://schemas.openxmlformats.org/officeDocument/2006/relationships/hyperlink" Target="http://www.minfin.gov.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6CB7-6E92-4352-B138-ABF2C6AA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9662</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8</cp:revision>
  <cp:lastPrinted>2020-11-09T13:17:00Z</cp:lastPrinted>
  <dcterms:created xsi:type="dcterms:W3CDTF">2020-11-10T11:11:00Z</dcterms:created>
  <dcterms:modified xsi:type="dcterms:W3CDTF">2020-11-13T11:47:00Z</dcterms:modified>
</cp:coreProperties>
</file>