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3BF71749" w:rsidR="004903E5" w:rsidRPr="00715E19" w:rsidRDefault="007963E1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30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20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77777777" w:rsidR="007E7688" w:rsidRDefault="007E7688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5E1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5E19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О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Вьюгин</w:t>
      </w:r>
      <w:proofErr w:type="spellEnd"/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54F5767A" w:rsidR="00463FAE" w:rsidRPr="00D577EF" w:rsidRDefault="00D577EF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7963E1" w:rsidRPr="007963E1">
        <w:rPr>
          <w:sz w:val="28"/>
          <w:szCs w:val="28"/>
        </w:rPr>
        <w:t>доклад</w:t>
      </w:r>
      <w:r w:rsidR="007963E1">
        <w:rPr>
          <w:sz w:val="28"/>
          <w:szCs w:val="28"/>
        </w:rPr>
        <w:t>а</w:t>
      </w:r>
      <w:r w:rsidR="007963E1" w:rsidRPr="007963E1">
        <w:rPr>
          <w:sz w:val="28"/>
          <w:szCs w:val="28"/>
        </w:rPr>
        <w:t xml:space="preserve"> «О реализации в 2020 году в Министерстве финансов Российской Федерации комплекса мероприятий по обеспечению соблюдения федеральными государственными гражданскими служащими Министерства финансов Российской Федерации, руководителями территориальных органов подведомственных федеральных служб, федерального агентства и работниками подведомственных организаций требований о предотвращении и (или) урегулировании конфликта интересов»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963E1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E2A22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1780-9946-4F20-BFF1-A4237357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2020-11-23T07:28:00Z</dcterms:created>
  <dcterms:modified xsi:type="dcterms:W3CDTF">2020-11-23T07:28:00Z</dcterms:modified>
</cp:coreProperties>
</file>