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71" w:rsidRPr="00256731" w:rsidRDefault="008F3FDF" w:rsidP="00CE5A71">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sz w:val="28"/>
          <w:szCs w:val="28"/>
          <w:lang w:val="ru-RU" w:eastAsia="ru-RU"/>
        </w:rPr>
        <w:tab/>
      </w:r>
      <w:proofErr w:type="gramStart"/>
      <w:r w:rsidR="00CE5A71" w:rsidRPr="00256731">
        <w:rPr>
          <w:rFonts w:ascii="Times New Roman" w:eastAsia="Times New Roman" w:hAnsi="Times New Roman" w:cs="Times New Roman"/>
          <w:b/>
          <w:sz w:val="28"/>
          <w:szCs w:val="28"/>
          <w:lang w:val="ru-RU" w:eastAsia="ru-RU"/>
        </w:rPr>
        <w:t>П</w:t>
      </w:r>
      <w:proofErr w:type="gramEnd"/>
      <w:r w:rsidR="00CE5A71" w:rsidRPr="00256731">
        <w:rPr>
          <w:rFonts w:ascii="Times New Roman" w:eastAsia="Times New Roman" w:hAnsi="Times New Roman" w:cs="Times New Roman"/>
          <w:b/>
          <w:sz w:val="28"/>
          <w:szCs w:val="28"/>
          <w:lang w:val="ru-RU" w:eastAsia="ru-RU"/>
        </w:rPr>
        <w:t xml:space="preserve"> Р О Т О К О Л</w:t>
      </w:r>
    </w:p>
    <w:p w:rsidR="00CE5A71" w:rsidRPr="00256731" w:rsidRDefault="00CE5A71" w:rsidP="00CE5A71">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rsidR="00CE5A71" w:rsidRPr="00256731" w:rsidRDefault="00CE5A71" w:rsidP="00CE5A71">
      <w:pPr>
        <w:spacing w:after="0" w:line="240" w:lineRule="auto"/>
        <w:jc w:val="both"/>
        <w:rPr>
          <w:rFonts w:ascii="Times New Roman" w:eastAsia="Times New Roman" w:hAnsi="Times New Roman" w:cs="Times New Roman"/>
          <w:b/>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Pr="00256731">
        <w:rPr>
          <w:rFonts w:ascii="Times New Roman" w:eastAsia="Times New Roman" w:hAnsi="Times New Roman" w:cs="Times New Roman"/>
          <w:b/>
          <w:sz w:val="28"/>
          <w:szCs w:val="28"/>
          <w:u w:val="single"/>
          <w:lang w:val="ru-RU" w:eastAsia="ru-RU"/>
        </w:rPr>
        <w:t>от 2</w:t>
      </w:r>
      <w:r>
        <w:rPr>
          <w:rFonts w:ascii="Times New Roman" w:eastAsia="Times New Roman" w:hAnsi="Times New Roman" w:cs="Times New Roman"/>
          <w:b/>
          <w:sz w:val="28"/>
          <w:szCs w:val="28"/>
          <w:u w:val="single"/>
          <w:lang w:val="ru-RU" w:eastAsia="ru-RU"/>
        </w:rPr>
        <w:t>5 сентября</w:t>
      </w:r>
      <w:r w:rsidRPr="00256731">
        <w:rPr>
          <w:rFonts w:ascii="Times New Roman" w:eastAsia="Times New Roman" w:hAnsi="Times New Roman" w:cs="Times New Roman"/>
          <w:b/>
          <w:sz w:val="28"/>
          <w:szCs w:val="28"/>
          <w:u w:val="single"/>
          <w:lang w:val="ru-RU" w:eastAsia="ru-RU"/>
        </w:rPr>
        <w:t xml:space="preserve"> 2020 г. №</w:t>
      </w:r>
      <w:r>
        <w:rPr>
          <w:rFonts w:ascii="Times New Roman" w:eastAsia="Times New Roman" w:hAnsi="Times New Roman" w:cs="Times New Roman"/>
          <w:b/>
          <w:sz w:val="28"/>
          <w:szCs w:val="28"/>
          <w:u w:val="single"/>
          <w:lang w:val="ru-RU" w:eastAsia="ru-RU"/>
        </w:rPr>
        <w:t xml:space="preserve"> 55</w:t>
      </w:r>
      <w:r w:rsidRPr="00256731">
        <w:rPr>
          <w:rFonts w:ascii="Times New Roman" w:eastAsia="Times New Roman" w:hAnsi="Times New Roman" w:cs="Times New Roman"/>
          <w:b/>
          <w:sz w:val="28"/>
          <w:szCs w:val="28"/>
          <w:u w:val="single"/>
          <w:lang w:val="ru-RU" w:eastAsia="ru-RU"/>
        </w:rPr>
        <w:t xml:space="preserve"> </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В соответствии с Регламентом Совета по аудиторской, утвержденным Советом по аудиторской деятельности 22 сентября 2011 г. (протокол № 2), по состоянию на 2</w:t>
      </w:r>
      <w:r>
        <w:rPr>
          <w:rFonts w:ascii="Times New Roman" w:eastAsia="Times New Roman" w:hAnsi="Times New Roman" w:cs="Times New Roman"/>
          <w:sz w:val="28"/>
          <w:szCs w:val="28"/>
          <w:lang w:val="ru-RU" w:eastAsia="ru-RU"/>
        </w:rPr>
        <w:t>4 сентября</w:t>
      </w:r>
      <w:r w:rsidRPr="00256731">
        <w:rPr>
          <w:rFonts w:ascii="Times New Roman" w:eastAsia="Times New Roman" w:hAnsi="Times New Roman" w:cs="Times New Roman"/>
          <w:sz w:val="28"/>
          <w:szCs w:val="28"/>
          <w:lang w:val="ru-RU" w:eastAsia="ru-RU"/>
        </w:rPr>
        <w:t xml:space="preserve"> 2020 г. поступило </w:t>
      </w:r>
      <w:r w:rsidRPr="00B4408F">
        <w:rPr>
          <w:rFonts w:ascii="Times New Roman" w:eastAsia="Times New Roman" w:hAnsi="Times New Roman" w:cs="Times New Roman"/>
          <w:sz w:val="28"/>
          <w:szCs w:val="28"/>
          <w:lang w:val="ru-RU" w:eastAsia="ru-RU"/>
        </w:rPr>
        <w:t>13</w:t>
      </w:r>
      <w:r w:rsidRPr="00256731">
        <w:rPr>
          <w:rFonts w:ascii="Times New Roman" w:eastAsia="Times New Roman" w:hAnsi="Times New Roman" w:cs="Times New Roman"/>
          <w:color w:val="FF0000"/>
          <w:sz w:val="28"/>
          <w:szCs w:val="28"/>
          <w:lang w:val="ru-RU" w:eastAsia="ru-RU"/>
        </w:rPr>
        <w:t xml:space="preserve"> </w:t>
      </w:r>
      <w:r w:rsidRPr="00256731">
        <w:rPr>
          <w:rFonts w:ascii="Times New Roman" w:eastAsia="Times New Roman" w:hAnsi="Times New Roman" w:cs="Times New Roman"/>
          <w:sz w:val="28"/>
          <w:szCs w:val="28"/>
          <w:lang w:val="ru-RU" w:eastAsia="ru-RU"/>
        </w:rPr>
        <w:t>опросных листов от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CE5A71" w:rsidRPr="00CE5A71" w:rsidTr="004F63A6">
        <w:trPr>
          <w:trHeight w:val="2547"/>
        </w:trPr>
        <w:tc>
          <w:tcPr>
            <w:tcW w:w="5778" w:type="dxa"/>
          </w:tcPr>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Члены Совета по </w:t>
            </w:r>
            <w:proofErr w:type="gramStart"/>
            <w:r w:rsidRPr="00256731">
              <w:rPr>
                <w:rFonts w:ascii="Times New Roman" w:eastAsia="Times New Roman" w:hAnsi="Times New Roman" w:cs="Times New Roman"/>
                <w:sz w:val="28"/>
                <w:szCs w:val="28"/>
                <w:lang w:val="ru-RU" w:eastAsia="ru-RU"/>
              </w:rPr>
              <w:t>аудиторской</w:t>
            </w:r>
            <w:proofErr w:type="gramEnd"/>
          </w:p>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деятельности, представившие </w:t>
            </w:r>
          </w:p>
          <w:p w:rsidR="00CE5A71" w:rsidRPr="00D84555" w:rsidRDefault="00CE5A71" w:rsidP="004F63A6">
            <w:pPr>
              <w:jc w:val="both"/>
              <w:rPr>
                <w:rFonts w:ascii="Times New Roman" w:eastAsia="Times New Roman" w:hAnsi="Times New Roman" w:cs="Times New Roman"/>
                <w:sz w:val="28"/>
                <w:szCs w:val="28"/>
                <w:lang w:eastAsia="ru-RU"/>
              </w:rPr>
            </w:pPr>
            <w:proofErr w:type="spellStart"/>
            <w:r w:rsidRPr="00D84555">
              <w:rPr>
                <w:rFonts w:ascii="Times New Roman" w:eastAsia="Times New Roman" w:hAnsi="Times New Roman" w:cs="Times New Roman"/>
                <w:sz w:val="28"/>
                <w:szCs w:val="28"/>
                <w:lang w:eastAsia="ru-RU"/>
              </w:rPr>
              <w:t>опросные</w:t>
            </w:r>
            <w:proofErr w:type="spellEnd"/>
            <w:r w:rsidRPr="00D84555">
              <w:rPr>
                <w:rFonts w:ascii="Times New Roman" w:eastAsia="Times New Roman" w:hAnsi="Times New Roman" w:cs="Times New Roman"/>
                <w:sz w:val="28"/>
                <w:szCs w:val="28"/>
                <w:lang w:eastAsia="ru-RU"/>
              </w:rPr>
              <w:t xml:space="preserve"> </w:t>
            </w:r>
            <w:proofErr w:type="spellStart"/>
            <w:r w:rsidRPr="00D84555">
              <w:rPr>
                <w:rFonts w:ascii="Times New Roman" w:eastAsia="Times New Roman" w:hAnsi="Times New Roman" w:cs="Times New Roman"/>
                <w:sz w:val="28"/>
                <w:szCs w:val="28"/>
                <w:lang w:eastAsia="ru-RU"/>
              </w:rPr>
              <w:t>листы</w:t>
            </w:r>
            <w:proofErr w:type="spellEnd"/>
            <w:r w:rsidRPr="00D84555">
              <w:rPr>
                <w:rFonts w:ascii="Times New Roman" w:eastAsia="Times New Roman" w:hAnsi="Times New Roman" w:cs="Times New Roman"/>
                <w:sz w:val="28"/>
                <w:szCs w:val="28"/>
                <w:lang w:eastAsia="ru-RU"/>
              </w:rPr>
              <w:t>:</w:t>
            </w:r>
          </w:p>
          <w:p w:rsidR="00CE5A71" w:rsidRPr="00D84555" w:rsidRDefault="00CE5A71" w:rsidP="004F63A6">
            <w:pPr>
              <w:jc w:val="both"/>
              <w:rPr>
                <w:rFonts w:ascii="Times New Roman" w:eastAsia="Times New Roman" w:hAnsi="Times New Roman" w:cs="Times New Roman"/>
                <w:sz w:val="28"/>
                <w:szCs w:val="28"/>
                <w:lang w:eastAsia="ru-RU"/>
              </w:rPr>
            </w:pPr>
          </w:p>
        </w:tc>
        <w:tc>
          <w:tcPr>
            <w:tcW w:w="4253" w:type="dxa"/>
          </w:tcPr>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Р.В. Агеева, К.В. Алтухов, </w:t>
            </w:r>
          </w:p>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 </w:t>
            </w:r>
            <w:proofErr w:type="spellStart"/>
            <w:r w:rsidRPr="00256731">
              <w:rPr>
                <w:rFonts w:ascii="Times New Roman" w:eastAsia="Times New Roman" w:hAnsi="Times New Roman" w:cs="Times New Roman"/>
                <w:sz w:val="28"/>
                <w:szCs w:val="28"/>
                <w:lang w:val="ru-RU" w:eastAsia="ru-RU"/>
              </w:rPr>
              <w:t>Артюхин</w:t>
            </w:r>
            <w:proofErr w:type="spellEnd"/>
            <w:r w:rsidRPr="00256731">
              <w:rPr>
                <w:rFonts w:ascii="Times New Roman" w:eastAsia="Times New Roman" w:hAnsi="Times New Roman" w:cs="Times New Roman"/>
                <w:sz w:val="28"/>
                <w:szCs w:val="28"/>
                <w:lang w:val="ru-RU" w:eastAsia="ru-RU"/>
              </w:rPr>
              <w:t xml:space="preserve">, А.В. Дроздов, </w:t>
            </w:r>
          </w:p>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М.Е. Киселев, Е.И. </w:t>
            </w:r>
            <w:proofErr w:type="gramStart"/>
            <w:r w:rsidRPr="00256731">
              <w:rPr>
                <w:rFonts w:ascii="Times New Roman" w:eastAsia="Times New Roman" w:hAnsi="Times New Roman" w:cs="Times New Roman"/>
                <w:sz w:val="28"/>
                <w:szCs w:val="28"/>
                <w:lang w:val="ru-RU" w:eastAsia="ru-RU"/>
              </w:rPr>
              <w:t>Курицына</w:t>
            </w:r>
            <w:proofErr w:type="gramEnd"/>
            <w:r w:rsidRPr="00256731">
              <w:rPr>
                <w:rFonts w:ascii="Times New Roman" w:eastAsia="Times New Roman" w:hAnsi="Times New Roman" w:cs="Times New Roman"/>
                <w:sz w:val="28"/>
                <w:szCs w:val="28"/>
                <w:lang w:val="ru-RU" w:eastAsia="ru-RU"/>
              </w:rPr>
              <w:t xml:space="preserve">, </w:t>
            </w:r>
          </w:p>
          <w:p w:rsidR="00CE5A71" w:rsidRDefault="00CE5A71" w:rsidP="004F63A6">
            <w:pPr>
              <w:ind w:right="453"/>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В.В. </w:t>
            </w:r>
            <w:proofErr w:type="spellStart"/>
            <w:r w:rsidRPr="00256731">
              <w:rPr>
                <w:rFonts w:ascii="Times New Roman" w:eastAsia="Times New Roman" w:hAnsi="Times New Roman" w:cs="Times New Roman"/>
                <w:sz w:val="28"/>
                <w:szCs w:val="28"/>
                <w:lang w:val="ru-RU" w:eastAsia="ru-RU"/>
              </w:rPr>
              <w:t>Лазорин</w:t>
            </w:r>
            <w:proofErr w:type="spellEnd"/>
            <w:r w:rsidRPr="00256731">
              <w:rPr>
                <w:rFonts w:ascii="Times New Roman" w:eastAsia="Times New Roman" w:hAnsi="Times New Roman" w:cs="Times New Roman"/>
                <w:sz w:val="28"/>
                <w:szCs w:val="28"/>
                <w:lang w:val="ru-RU" w:eastAsia="ru-RU"/>
              </w:rPr>
              <w:t xml:space="preserve">, И.В. Ломакин-Румянцев,  </w:t>
            </w:r>
            <w:r>
              <w:rPr>
                <w:rFonts w:ascii="Times New Roman" w:eastAsia="Times New Roman" w:hAnsi="Times New Roman" w:cs="Times New Roman"/>
                <w:sz w:val="28"/>
                <w:szCs w:val="28"/>
                <w:lang w:val="ru-RU" w:eastAsia="ru-RU"/>
              </w:rPr>
              <w:t xml:space="preserve">А.В. </w:t>
            </w:r>
            <w:proofErr w:type="spellStart"/>
            <w:r>
              <w:rPr>
                <w:rFonts w:ascii="Times New Roman" w:eastAsia="Times New Roman" w:hAnsi="Times New Roman" w:cs="Times New Roman"/>
                <w:sz w:val="28"/>
                <w:szCs w:val="28"/>
                <w:lang w:val="ru-RU" w:eastAsia="ru-RU"/>
              </w:rPr>
              <w:t>Мурычев</w:t>
            </w:r>
            <w:proofErr w:type="spellEnd"/>
            <w:r>
              <w:rPr>
                <w:rFonts w:ascii="Times New Roman" w:eastAsia="Times New Roman" w:hAnsi="Times New Roman" w:cs="Times New Roman"/>
                <w:sz w:val="28"/>
                <w:szCs w:val="28"/>
                <w:lang w:val="ru-RU" w:eastAsia="ru-RU"/>
              </w:rPr>
              <w:t>,</w:t>
            </w:r>
          </w:p>
          <w:p w:rsidR="00CE5A71" w:rsidRPr="00256731" w:rsidRDefault="00CE5A71" w:rsidP="004F63A6">
            <w:pPr>
              <w:tabs>
                <w:tab w:val="left" w:pos="4003"/>
              </w:tabs>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О.Л.</w:t>
            </w:r>
            <w:r>
              <w:rPr>
                <w:rFonts w:ascii="Times New Roman" w:eastAsia="Times New Roman" w:hAnsi="Times New Roman" w:cs="Times New Roman"/>
                <w:sz w:val="28"/>
                <w:szCs w:val="28"/>
                <w:lang w:val="ru-RU" w:eastAsia="ru-RU"/>
              </w:rPr>
              <w:t xml:space="preserve"> </w:t>
            </w:r>
            <w:r w:rsidRPr="00256731">
              <w:rPr>
                <w:rFonts w:ascii="Times New Roman" w:eastAsia="Times New Roman" w:hAnsi="Times New Roman" w:cs="Times New Roman"/>
                <w:sz w:val="28"/>
                <w:szCs w:val="28"/>
                <w:lang w:val="ru-RU" w:eastAsia="ru-RU"/>
              </w:rPr>
              <w:t>Семенова,</w:t>
            </w:r>
            <w:r>
              <w:rPr>
                <w:rFonts w:ascii="Times New Roman" w:eastAsia="Times New Roman" w:hAnsi="Times New Roman" w:cs="Times New Roman"/>
                <w:sz w:val="28"/>
                <w:szCs w:val="28"/>
                <w:lang w:val="ru-RU" w:eastAsia="ru-RU"/>
              </w:rPr>
              <w:t xml:space="preserve"> </w:t>
            </w:r>
            <w:r w:rsidRPr="00256731">
              <w:rPr>
                <w:rFonts w:ascii="Times New Roman" w:eastAsia="Times New Roman" w:hAnsi="Times New Roman" w:cs="Times New Roman"/>
                <w:sz w:val="28"/>
                <w:szCs w:val="28"/>
                <w:lang w:val="ru-RU" w:eastAsia="ru-RU"/>
              </w:rPr>
              <w:t xml:space="preserve">С.С. </w:t>
            </w:r>
            <w:r>
              <w:rPr>
                <w:rFonts w:ascii="Times New Roman" w:eastAsia="Times New Roman" w:hAnsi="Times New Roman" w:cs="Times New Roman"/>
                <w:sz w:val="28"/>
                <w:szCs w:val="28"/>
                <w:lang w:val="ru-RU" w:eastAsia="ru-RU"/>
              </w:rPr>
              <w:t>Ф</w:t>
            </w:r>
            <w:r w:rsidRPr="00256731">
              <w:rPr>
                <w:rFonts w:ascii="Times New Roman" w:eastAsia="Times New Roman" w:hAnsi="Times New Roman" w:cs="Times New Roman"/>
                <w:sz w:val="28"/>
                <w:szCs w:val="28"/>
                <w:lang w:val="ru-RU" w:eastAsia="ru-RU"/>
              </w:rPr>
              <w:t>едоренко, В.Т. Чая, Л.З. Шнейдман</w:t>
            </w:r>
          </w:p>
          <w:p w:rsidR="00CE5A71" w:rsidRPr="00256731" w:rsidRDefault="00CE5A71" w:rsidP="004F63A6">
            <w:pPr>
              <w:jc w:val="both"/>
              <w:rPr>
                <w:rFonts w:ascii="Times New Roman" w:eastAsia="Times New Roman" w:hAnsi="Times New Roman" w:cs="Times New Roman"/>
                <w:sz w:val="28"/>
                <w:szCs w:val="28"/>
                <w:lang w:val="ru-RU" w:eastAsia="ru-RU"/>
              </w:rPr>
            </w:pPr>
          </w:p>
        </w:tc>
      </w:tr>
      <w:tr w:rsidR="00CE5A71" w:rsidRPr="00CE5A71" w:rsidTr="004F63A6">
        <w:trPr>
          <w:trHeight w:val="2562"/>
        </w:trPr>
        <w:tc>
          <w:tcPr>
            <w:tcW w:w="5778" w:type="dxa"/>
          </w:tcPr>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Члены Совета по </w:t>
            </w:r>
            <w:proofErr w:type="gramStart"/>
            <w:r w:rsidRPr="00256731">
              <w:rPr>
                <w:rFonts w:ascii="Times New Roman" w:eastAsia="Times New Roman" w:hAnsi="Times New Roman" w:cs="Times New Roman"/>
                <w:sz w:val="28"/>
                <w:szCs w:val="28"/>
                <w:lang w:val="ru-RU" w:eastAsia="ru-RU"/>
              </w:rPr>
              <w:t>аудиторской</w:t>
            </w:r>
            <w:proofErr w:type="gramEnd"/>
          </w:p>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деятельности, опросные листы</w:t>
            </w:r>
          </w:p>
          <w:p w:rsidR="00CE5A71" w:rsidRPr="00256731" w:rsidRDefault="00CE5A71" w:rsidP="004F63A6">
            <w:pPr>
              <w:jc w:val="both"/>
              <w:rPr>
                <w:rFonts w:ascii="Times New Roman" w:eastAsia="Times New Roman" w:hAnsi="Times New Roman" w:cs="Times New Roman"/>
                <w:sz w:val="28"/>
                <w:szCs w:val="28"/>
                <w:lang w:val="ru-RU" w:eastAsia="ru-RU"/>
              </w:rPr>
            </w:pPr>
            <w:proofErr w:type="gramStart"/>
            <w:r w:rsidRPr="00256731">
              <w:rPr>
                <w:rFonts w:ascii="Times New Roman" w:eastAsia="Times New Roman" w:hAnsi="Times New Roman" w:cs="Times New Roman"/>
                <w:sz w:val="28"/>
                <w:szCs w:val="28"/>
                <w:lang w:val="ru-RU" w:eastAsia="ru-RU"/>
              </w:rPr>
              <w:t>которых</w:t>
            </w:r>
            <w:proofErr w:type="gramEnd"/>
            <w:r w:rsidRPr="00256731">
              <w:rPr>
                <w:rFonts w:ascii="Times New Roman" w:eastAsia="Times New Roman" w:hAnsi="Times New Roman" w:cs="Times New Roman"/>
                <w:sz w:val="28"/>
                <w:szCs w:val="28"/>
                <w:lang w:val="ru-RU" w:eastAsia="ru-RU"/>
              </w:rPr>
              <w:t xml:space="preserve"> признаны </w:t>
            </w:r>
          </w:p>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действительными при </w:t>
            </w:r>
          </w:p>
          <w:p w:rsidR="00CE5A71" w:rsidRPr="00256731" w:rsidRDefault="00CE5A71" w:rsidP="004F63A6">
            <w:pPr>
              <w:jc w:val="both"/>
              <w:rPr>
                <w:rFonts w:ascii="Times New Roman" w:eastAsia="Times New Roman" w:hAnsi="Times New Roman" w:cs="Times New Roman"/>
                <w:sz w:val="28"/>
                <w:szCs w:val="28"/>
                <w:lang w:val="ru-RU" w:eastAsia="ru-RU"/>
              </w:rPr>
            </w:pPr>
            <w:proofErr w:type="gramStart"/>
            <w:r w:rsidRPr="00256731">
              <w:rPr>
                <w:rFonts w:ascii="Times New Roman" w:eastAsia="Times New Roman" w:hAnsi="Times New Roman" w:cs="Times New Roman"/>
                <w:sz w:val="28"/>
                <w:szCs w:val="28"/>
                <w:lang w:val="ru-RU" w:eastAsia="ru-RU"/>
              </w:rPr>
              <w:t>принятии</w:t>
            </w:r>
            <w:proofErr w:type="gramEnd"/>
            <w:r w:rsidRPr="00256731">
              <w:rPr>
                <w:rFonts w:ascii="Times New Roman" w:eastAsia="Times New Roman" w:hAnsi="Times New Roman" w:cs="Times New Roman"/>
                <w:sz w:val="28"/>
                <w:szCs w:val="28"/>
                <w:lang w:val="ru-RU" w:eastAsia="ru-RU"/>
              </w:rPr>
              <w:t xml:space="preserve"> решения</w:t>
            </w:r>
          </w:p>
        </w:tc>
        <w:tc>
          <w:tcPr>
            <w:tcW w:w="4253" w:type="dxa"/>
          </w:tcPr>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Р.В. Агеева, К.В. Алтухов, </w:t>
            </w:r>
          </w:p>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 </w:t>
            </w:r>
            <w:proofErr w:type="spellStart"/>
            <w:r w:rsidRPr="00256731">
              <w:rPr>
                <w:rFonts w:ascii="Times New Roman" w:eastAsia="Times New Roman" w:hAnsi="Times New Roman" w:cs="Times New Roman"/>
                <w:sz w:val="28"/>
                <w:szCs w:val="28"/>
                <w:lang w:val="ru-RU" w:eastAsia="ru-RU"/>
              </w:rPr>
              <w:t>Артюхин</w:t>
            </w:r>
            <w:proofErr w:type="spellEnd"/>
            <w:r w:rsidRPr="00256731">
              <w:rPr>
                <w:rFonts w:ascii="Times New Roman" w:eastAsia="Times New Roman" w:hAnsi="Times New Roman" w:cs="Times New Roman"/>
                <w:sz w:val="28"/>
                <w:szCs w:val="28"/>
                <w:lang w:val="ru-RU" w:eastAsia="ru-RU"/>
              </w:rPr>
              <w:t xml:space="preserve">, А.В. Дроздов, </w:t>
            </w:r>
          </w:p>
          <w:p w:rsidR="00CE5A71" w:rsidRPr="00256731" w:rsidRDefault="00CE5A71" w:rsidP="004F63A6">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М.Е. Киселев, Е.И. </w:t>
            </w:r>
            <w:proofErr w:type="gramStart"/>
            <w:r w:rsidRPr="00256731">
              <w:rPr>
                <w:rFonts w:ascii="Times New Roman" w:eastAsia="Times New Roman" w:hAnsi="Times New Roman" w:cs="Times New Roman"/>
                <w:sz w:val="28"/>
                <w:szCs w:val="28"/>
                <w:lang w:val="ru-RU" w:eastAsia="ru-RU"/>
              </w:rPr>
              <w:t>Курицына</w:t>
            </w:r>
            <w:proofErr w:type="gramEnd"/>
            <w:r w:rsidRPr="00256731">
              <w:rPr>
                <w:rFonts w:ascii="Times New Roman" w:eastAsia="Times New Roman" w:hAnsi="Times New Roman" w:cs="Times New Roman"/>
                <w:sz w:val="28"/>
                <w:szCs w:val="28"/>
                <w:lang w:val="ru-RU" w:eastAsia="ru-RU"/>
              </w:rPr>
              <w:t xml:space="preserve">, </w:t>
            </w:r>
          </w:p>
          <w:p w:rsidR="00CE5A71" w:rsidRDefault="00CE5A71" w:rsidP="004F63A6">
            <w:pPr>
              <w:ind w:right="453"/>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В.В. </w:t>
            </w:r>
            <w:proofErr w:type="spellStart"/>
            <w:r w:rsidRPr="00256731">
              <w:rPr>
                <w:rFonts w:ascii="Times New Roman" w:eastAsia="Times New Roman" w:hAnsi="Times New Roman" w:cs="Times New Roman"/>
                <w:sz w:val="28"/>
                <w:szCs w:val="28"/>
                <w:lang w:val="ru-RU" w:eastAsia="ru-RU"/>
              </w:rPr>
              <w:t>Лазорин</w:t>
            </w:r>
            <w:proofErr w:type="spellEnd"/>
            <w:r w:rsidRPr="00256731">
              <w:rPr>
                <w:rFonts w:ascii="Times New Roman" w:eastAsia="Times New Roman" w:hAnsi="Times New Roman" w:cs="Times New Roman"/>
                <w:sz w:val="28"/>
                <w:szCs w:val="28"/>
                <w:lang w:val="ru-RU" w:eastAsia="ru-RU"/>
              </w:rPr>
              <w:t xml:space="preserve">, И.В. Ломакин-Румянцев,  </w:t>
            </w:r>
            <w:r>
              <w:rPr>
                <w:rFonts w:ascii="Times New Roman" w:eastAsia="Times New Roman" w:hAnsi="Times New Roman" w:cs="Times New Roman"/>
                <w:sz w:val="28"/>
                <w:szCs w:val="28"/>
                <w:lang w:val="ru-RU" w:eastAsia="ru-RU"/>
              </w:rPr>
              <w:t xml:space="preserve">А.В. </w:t>
            </w:r>
            <w:proofErr w:type="spellStart"/>
            <w:r>
              <w:rPr>
                <w:rFonts w:ascii="Times New Roman" w:eastAsia="Times New Roman" w:hAnsi="Times New Roman" w:cs="Times New Roman"/>
                <w:sz w:val="28"/>
                <w:szCs w:val="28"/>
                <w:lang w:val="ru-RU" w:eastAsia="ru-RU"/>
              </w:rPr>
              <w:t>Мурычев</w:t>
            </w:r>
            <w:proofErr w:type="spellEnd"/>
            <w:r>
              <w:rPr>
                <w:rFonts w:ascii="Times New Roman" w:eastAsia="Times New Roman" w:hAnsi="Times New Roman" w:cs="Times New Roman"/>
                <w:sz w:val="28"/>
                <w:szCs w:val="28"/>
                <w:lang w:val="ru-RU" w:eastAsia="ru-RU"/>
              </w:rPr>
              <w:t>,</w:t>
            </w:r>
          </w:p>
          <w:p w:rsidR="00CE5A71" w:rsidRPr="00256731" w:rsidRDefault="00CE5A71" w:rsidP="004F63A6">
            <w:pPr>
              <w:ind w:right="34"/>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О.Л.Семенова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w:t>
            </w:r>
            <w:r w:rsidRPr="00256731">
              <w:rPr>
                <w:rFonts w:ascii="Times New Roman" w:eastAsia="Times New Roman" w:hAnsi="Times New Roman" w:cs="Times New Roman"/>
                <w:sz w:val="28"/>
                <w:szCs w:val="28"/>
                <w:lang w:val="ru-RU" w:eastAsia="ru-RU"/>
              </w:rPr>
              <w:t>.С.Федоренко</w:t>
            </w:r>
            <w:proofErr w:type="spellEnd"/>
            <w:r w:rsidRPr="00256731">
              <w:rPr>
                <w:rFonts w:ascii="Times New Roman" w:eastAsia="Times New Roman" w:hAnsi="Times New Roman" w:cs="Times New Roman"/>
                <w:sz w:val="28"/>
                <w:szCs w:val="28"/>
                <w:lang w:val="ru-RU" w:eastAsia="ru-RU"/>
              </w:rPr>
              <w:t>, В.Т. Чая, Л.З. Шнейдман</w:t>
            </w:r>
          </w:p>
          <w:p w:rsidR="00CE5A71" w:rsidRPr="00256731" w:rsidRDefault="00CE5A71" w:rsidP="004F63A6">
            <w:pPr>
              <w:ind w:right="465"/>
              <w:jc w:val="both"/>
              <w:rPr>
                <w:rFonts w:ascii="Times New Roman" w:eastAsia="Times New Roman" w:hAnsi="Times New Roman" w:cs="Times New Roman"/>
                <w:sz w:val="28"/>
                <w:szCs w:val="28"/>
                <w:lang w:val="ru-RU" w:eastAsia="ru-RU"/>
              </w:rPr>
            </w:pPr>
          </w:p>
        </w:tc>
      </w:tr>
    </w:tbl>
    <w:p w:rsidR="00CE5A71" w:rsidRPr="00256731" w:rsidRDefault="00CE5A71" w:rsidP="00CE5A71">
      <w:pPr>
        <w:spacing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Результаты заочного голосования определены 2</w:t>
      </w:r>
      <w:r>
        <w:rPr>
          <w:rFonts w:ascii="Times New Roman" w:eastAsia="Times New Roman" w:hAnsi="Times New Roman" w:cs="Times New Roman"/>
          <w:sz w:val="28"/>
          <w:szCs w:val="28"/>
          <w:lang w:val="ru-RU" w:eastAsia="ru-RU"/>
        </w:rPr>
        <w:t>5 сентября</w:t>
      </w:r>
      <w:r w:rsidRPr="00256731">
        <w:rPr>
          <w:rFonts w:ascii="Times New Roman" w:eastAsia="Times New Roman" w:hAnsi="Times New Roman" w:cs="Times New Roman"/>
          <w:sz w:val="28"/>
          <w:szCs w:val="28"/>
          <w:lang w:val="ru-RU" w:eastAsia="ru-RU"/>
        </w:rPr>
        <w:t xml:space="preserve"> 2020 г.</w:t>
      </w:r>
    </w:p>
    <w:p w:rsidR="00CE5A71" w:rsidRDefault="00CE5A71" w:rsidP="00CE5A71">
      <w:pPr>
        <w:spacing w:after="0" w:line="240" w:lineRule="auto"/>
        <w:jc w:val="center"/>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center"/>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center"/>
        <w:rPr>
          <w:lang w:val="ru-RU"/>
        </w:rPr>
      </w:pPr>
      <w:r w:rsidRPr="00D84555">
        <w:rPr>
          <w:rFonts w:ascii="Times New Roman" w:eastAsia="Times New Roman" w:hAnsi="Times New Roman" w:cs="Times New Roman"/>
          <w:sz w:val="28"/>
          <w:szCs w:val="28"/>
          <w:lang w:eastAsia="ru-RU"/>
        </w:rPr>
        <w:t>I</w:t>
      </w:r>
      <w:r w:rsidRPr="00256731">
        <w:rPr>
          <w:rFonts w:ascii="Times New Roman" w:eastAsia="Times New Roman" w:hAnsi="Times New Roman" w:cs="Times New Roman"/>
          <w:sz w:val="28"/>
          <w:szCs w:val="28"/>
          <w:lang w:val="ru-RU" w:eastAsia="ru-RU"/>
        </w:rPr>
        <w:t xml:space="preserve">. О </w:t>
      </w:r>
      <w:r w:rsidRPr="008F3FDF">
        <w:rPr>
          <w:rFonts w:ascii="Times New Roman" w:eastAsia="Times New Roman" w:hAnsi="Times New Roman" w:cs="Times New Roman"/>
          <w:sz w:val="28"/>
          <w:szCs w:val="28"/>
          <w:lang w:val="ru-RU" w:eastAsia="ru-RU"/>
        </w:rPr>
        <w:t>проекте Концепции развития аудиторской деятельности в Российской Федерации до 2024 года</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2816" behindDoc="0" locked="0" layoutInCell="1" allowOverlap="1" wp14:anchorId="7961088B" wp14:editId="1A91AB78">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256731" w:rsidRDefault="00CE5A71" w:rsidP="00CE5A71">
      <w:pPr>
        <w:spacing w:after="0" w:line="240" w:lineRule="auto"/>
        <w:ind w:firstLine="851"/>
        <w:jc w:val="both"/>
        <w:rPr>
          <w:rFonts w:ascii="Times New Roman" w:eastAsia="Calibri" w:hAnsi="Times New Roman" w:cs="Times New Roman"/>
          <w:sz w:val="28"/>
          <w:szCs w:val="28"/>
          <w:lang w:val="ru-RU"/>
        </w:rPr>
      </w:pPr>
      <w:r w:rsidRPr="00256731">
        <w:rPr>
          <w:rFonts w:ascii="Times New Roman" w:eastAsia="Calibri" w:hAnsi="Times New Roman" w:cs="Times New Roman"/>
          <w:sz w:val="28"/>
          <w:szCs w:val="28"/>
          <w:lang w:val="ru-RU"/>
        </w:rPr>
        <w:t>Одобрить проект</w:t>
      </w:r>
      <w:r>
        <w:rPr>
          <w:rFonts w:ascii="Times New Roman" w:eastAsia="Calibri" w:hAnsi="Times New Roman" w:cs="Times New Roman"/>
          <w:sz w:val="28"/>
          <w:szCs w:val="28"/>
          <w:lang w:val="ru-RU"/>
        </w:rPr>
        <w:t xml:space="preserve"> </w:t>
      </w:r>
      <w:r w:rsidRPr="008F3FDF">
        <w:rPr>
          <w:rFonts w:ascii="Times New Roman" w:eastAsia="Times New Roman" w:hAnsi="Times New Roman" w:cs="Times New Roman"/>
          <w:sz w:val="28"/>
          <w:szCs w:val="28"/>
          <w:lang w:val="ru-RU" w:eastAsia="ru-RU"/>
        </w:rPr>
        <w:t>Концепции развития аудиторской деятельности в Российской Федерации до 2024 года</w:t>
      </w:r>
      <w:r w:rsidRPr="00256731">
        <w:rPr>
          <w:rFonts w:ascii="Times New Roman" w:eastAsia="Calibri" w:hAnsi="Times New Roman" w:cs="Times New Roman"/>
          <w:sz w:val="28"/>
          <w:szCs w:val="28"/>
          <w:lang w:val="ru-RU"/>
        </w:rPr>
        <w:t xml:space="preserve"> согласно приложению.</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2</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Pr>
          <w:rFonts w:ascii="Times New Roman" w:eastAsia="Times New Roman" w:hAnsi="Times New Roman" w:cs="Times New Roman"/>
          <w:sz w:val="28"/>
          <w:szCs w:val="28"/>
          <w:lang w:val="ru-RU" w:eastAsia="ru-RU"/>
        </w:rPr>
        <w:t>1</w:t>
      </w:r>
      <w:r w:rsidRPr="00256731">
        <w:rPr>
          <w:rFonts w:ascii="Times New Roman" w:eastAsia="Times New Roman" w:hAnsi="Times New Roman" w:cs="Times New Roman"/>
          <w:sz w:val="28"/>
          <w:szCs w:val="28"/>
          <w:lang w:val="ru-RU" w:eastAsia="ru-RU"/>
        </w:rPr>
        <w:t xml:space="preserve"> голос.</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Pr="00256731">
        <w:rPr>
          <w:rFonts w:ascii="Times New Roman" w:hAnsi="Times New Roman"/>
          <w:sz w:val="28"/>
          <w:szCs w:val="28"/>
          <w:lang w:val="ru-RU" w:eastAsia="ru-RU"/>
        </w:rPr>
        <w:t xml:space="preserve">О </w:t>
      </w:r>
      <w:r w:rsidRPr="008934D3">
        <w:rPr>
          <w:rFonts w:ascii="Times New Roman" w:hAnsi="Times New Roman"/>
          <w:sz w:val="28"/>
          <w:szCs w:val="28"/>
          <w:lang w:val="ru-RU" w:eastAsia="ru-RU"/>
        </w:rPr>
        <w:t>состоянии рынка аудиторских услуг в Российской Федерации в 2019 г.</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14:anchorId="616BCE84" wp14:editId="7FDE996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lastRenderedPageBreak/>
        <w:tab/>
      </w:r>
      <w:r w:rsidRPr="008934D3">
        <w:rPr>
          <w:rFonts w:ascii="Times New Roman" w:eastAsia="Times New Roman" w:hAnsi="Times New Roman" w:cs="Times New Roman"/>
          <w:sz w:val="28"/>
          <w:szCs w:val="28"/>
          <w:lang w:val="ru-RU" w:eastAsia="ru-RU"/>
        </w:rPr>
        <w:t>Принять к сведению информацию Рабочего органа Совета по аудиторской по данному вопросу.</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3</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III</w:t>
      </w:r>
      <w:r w:rsidRPr="00256731">
        <w:rPr>
          <w:rFonts w:ascii="Times New Roman" w:eastAsia="Times New Roman" w:hAnsi="Times New Roman" w:cs="Times New Roman"/>
          <w:sz w:val="28"/>
          <w:szCs w:val="28"/>
          <w:lang w:val="ru-RU" w:eastAsia="ru-RU"/>
        </w:rPr>
        <w:t xml:space="preserve">. </w:t>
      </w:r>
      <w:r w:rsidRPr="008934D3">
        <w:rPr>
          <w:rFonts w:ascii="Times New Roman" w:hAnsi="Times New Roman"/>
          <w:sz w:val="28"/>
          <w:szCs w:val="28"/>
          <w:lang w:val="ru-RU" w:eastAsia="ru-RU"/>
        </w:rPr>
        <w:t>Об исполнении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2019 г.</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4864" behindDoc="0" locked="0" layoutInCell="1" allowOverlap="1" wp14:anchorId="19B11E5A" wp14:editId="3AE6333E">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Pr="008934D3">
        <w:rPr>
          <w:rFonts w:ascii="Times New Roman" w:eastAsia="Times New Roman" w:hAnsi="Times New Roman" w:cs="Times New Roman"/>
          <w:sz w:val="28"/>
          <w:szCs w:val="28"/>
          <w:lang w:val="ru-RU" w:eastAsia="ru-RU"/>
        </w:rPr>
        <w:t>Принять к сведению информацию Рабочего органа Совета по аудиторской по данному вопросу.</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3</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Pr="00256731">
        <w:rPr>
          <w:rFonts w:ascii="Times New Roman" w:hAnsi="Times New Roman"/>
          <w:sz w:val="28"/>
          <w:szCs w:val="28"/>
          <w:lang w:val="ru-RU" w:eastAsia="ru-RU"/>
        </w:rPr>
        <w:t xml:space="preserve">О </w:t>
      </w:r>
      <w:r w:rsidRPr="008934D3">
        <w:rPr>
          <w:rFonts w:ascii="Times New Roman" w:hAnsi="Times New Roman"/>
          <w:sz w:val="28"/>
          <w:szCs w:val="28"/>
          <w:lang w:val="ru-RU" w:eastAsia="ru-RU"/>
        </w:rPr>
        <w:t>перечне приоритетной тематики обучения по программам повышения квалификации аудиторов на 2021 год</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5888" behindDoc="0" locked="0" layoutInCell="1" allowOverlap="1" wp14:anchorId="2C48B57B" wp14:editId="7C66EEFF">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8934D3" w:rsidRDefault="00CE5A71" w:rsidP="00CE5A71">
      <w:pPr>
        <w:spacing w:after="0" w:line="240" w:lineRule="auto"/>
        <w:jc w:val="both"/>
        <w:rPr>
          <w:rFonts w:ascii="Times New Roman" w:eastAsia="Calibri"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Pr="008934D3">
        <w:rPr>
          <w:rFonts w:ascii="Times New Roman" w:eastAsia="Calibri" w:hAnsi="Times New Roman" w:cs="Times New Roman"/>
          <w:sz w:val="28"/>
          <w:szCs w:val="28"/>
          <w:lang w:val="ru-RU" w:eastAsia="ru-RU"/>
        </w:rPr>
        <w:t>Предложить саморегулируемой организац</w:t>
      </w:r>
      <w:proofErr w:type="gramStart"/>
      <w:r w:rsidRPr="008934D3">
        <w:rPr>
          <w:rFonts w:ascii="Times New Roman" w:eastAsia="Calibri" w:hAnsi="Times New Roman" w:cs="Times New Roman"/>
          <w:sz w:val="28"/>
          <w:szCs w:val="28"/>
          <w:lang w:val="ru-RU" w:eastAsia="ru-RU"/>
        </w:rPr>
        <w:t>ии ау</w:t>
      </w:r>
      <w:proofErr w:type="gramEnd"/>
      <w:r w:rsidRPr="008934D3">
        <w:rPr>
          <w:rFonts w:ascii="Times New Roman" w:eastAsia="Calibri" w:hAnsi="Times New Roman" w:cs="Times New Roman"/>
          <w:sz w:val="28"/>
          <w:szCs w:val="28"/>
          <w:lang w:val="ru-RU" w:eastAsia="ru-RU"/>
        </w:rPr>
        <w:t>диторов Ассоциация «Содружество» при организации прохождения аудиторами обучения по программам повышения квалификации в 2021 г.:</w:t>
      </w:r>
    </w:p>
    <w:p w:rsidR="00CE5A71" w:rsidRPr="008934D3" w:rsidRDefault="00CE5A71" w:rsidP="00CE5A71">
      <w:pPr>
        <w:spacing w:after="0" w:line="240" w:lineRule="auto"/>
        <w:ind w:firstLine="708"/>
        <w:jc w:val="both"/>
        <w:rPr>
          <w:rFonts w:ascii="Times New Roman" w:eastAsia="Calibri" w:hAnsi="Times New Roman" w:cs="Times New Roman"/>
          <w:sz w:val="28"/>
          <w:szCs w:val="28"/>
          <w:lang w:val="ru-RU" w:eastAsia="ru-RU"/>
        </w:rPr>
      </w:pPr>
      <w:r w:rsidRPr="008934D3">
        <w:rPr>
          <w:rFonts w:ascii="Times New Roman" w:eastAsia="Calibri" w:hAnsi="Times New Roman" w:cs="Times New Roman"/>
          <w:sz w:val="28"/>
          <w:szCs w:val="28"/>
          <w:lang w:val="ru-RU" w:eastAsia="ru-RU"/>
        </w:rPr>
        <w:t>а) считать приоритетной следующую тематику:</w: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Calibri" w:hAnsi="Times New Roman" w:cs="Times New Roman"/>
          <w:sz w:val="28"/>
          <w:szCs w:val="28"/>
          <w:lang w:val="ru-RU" w:eastAsia="ru-RU"/>
        </w:rPr>
        <w:tab/>
      </w:r>
      <w:r w:rsidRPr="008934D3">
        <w:rPr>
          <w:rFonts w:ascii="Times New Roman" w:eastAsia="Times New Roman" w:hAnsi="Times New Roman" w:cs="Times New Roman"/>
          <w:sz w:val="28"/>
          <w:szCs w:val="28"/>
          <w:lang w:val="ru-RU" w:eastAsia="ru-RU"/>
        </w:rPr>
        <w:t>передовые технологии и методы оказания аудиторских услуг;</w:t>
      </w:r>
    </w:p>
    <w:p w:rsidR="00CE5A71" w:rsidRPr="008934D3" w:rsidRDefault="00CE5A71" w:rsidP="00CE5A71">
      <w:pPr>
        <w:spacing w:after="0" w:line="240" w:lineRule="auto"/>
        <w:jc w:val="both"/>
        <w:rPr>
          <w:rFonts w:ascii="Times New Roman" w:eastAsia="Calibri" w:hAnsi="Times New Roman" w:cs="Times New Roman"/>
          <w:sz w:val="28"/>
          <w:szCs w:val="28"/>
          <w:lang w:val="ru-RU"/>
        </w:rPr>
      </w:pPr>
      <w:r w:rsidRPr="008934D3">
        <w:rPr>
          <w:rFonts w:ascii="Times New Roman" w:eastAsia="Times New Roman" w:hAnsi="Times New Roman" w:cs="Times New Roman"/>
          <w:sz w:val="28"/>
          <w:szCs w:val="28"/>
          <w:lang w:val="ru-RU" w:eastAsia="ru-RU"/>
        </w:rPr>
        <w:tab/>
        <w:t>практика применения МСА: формирование аудиторского заключения;</w:t>
      </w:r>
      <w:r w:rsidRPr="008934D3">
        <w:rPr>
          <w:rFonts w:ascii="Times New Roman" w:eastAsia="Calibri" w:hAnsi="Times New Roman" w:cs="Times New Roman"/>
          <w:sz w:val="28"/>
          <w:szCs w:val="28"/>
          <w:lang w:val="ru-RU"/>
        </w:rPr>
        <w:t xml:space="preserve"> </w:t>
      </w:r>
      <w:r w:rsidRPr="008934D3">
        <w:rPr>
          <w:rFonts w:ascii="Times New Roman" w:eastAsia="Calibri" w:hAnsi="Times New Roman" w:cs="Times New Roman"/>
          <w:sz w:val="28"/>
          <w:szCs w:val="28"/>
          <w:lang w:val="ru-RU"/>
        </w:rPr>
        <w:tab/>
        <w:t>практика применения МСА: проверка соблюдения требований нормативных правовых актов;</w:t>
      </w:r>
      <w:r w:rsidRPr="008934D3">
        <w:rPr>
          <w:rFonts w:ascii="Times New Roman" w:eastAsia="Calibri" w:hAnsi="Times New Roman" w:cs="Times New Roman"/>
          <w:sz w:val="28"/>
          <w:szCs w:val="28"/>
          <w:lang w:val="ru-RU"/>
        </w:rPr>
        <w:tab/>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Calibri" w:hAnsi="Times New Roman" w:cs="Times New Roman"/>
          <w:sz w:val="28"/>
          <w:szCs w:val="28"/>
          <w:lang w:val="ru-RU"/>
        </w:rPr>
        <w:tab/>
      </w:r>
      <w:r w:rsidRPr="008934D3">
        <w:rPr>
          <w:rFonts w:ascii="Times New Roman" w:eastAsia="Times New Roman" w:hAnsi="Times New Roman" w:cs="Times New Roman"/>
          <w:sz w:val="28"/>
          <w:szCs w:val="28"/>
          <w:lang w:val="ru-RU" w:eastAsia="ru-RU"/>
        </w:rPr>
        <w:t>практика применения МСА: аудиторские процедуры в отношении событий после отчетной даты;</w: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Times New Roman" w:hAnsi="Times New Roman" w:cs="Times New Roman"/>
          <w:sz w:val="28"/>
          <w:szCs w:val="28"/>
          <w:lang w:val="ru-RU" w:eastAsia="ru-RU"/>
        </w:rPr>
        <w:tab/>
        <w:t>практика применения МСА: получение аудиторских доказательств;</w:t>
      </w:r>
      <w:r w:rsidRPr="008934D3">
        <w:rPr>
          <w:rFonts w:ascii="Times New Roman" w:eastAsia="Times New Roman" w:hAnsi="Times New Roman" w:cs="Times New Roman"/>
          <w:sz w:val="28"/>
          <w:szCs w:val="28"/>
          <w:lang w:val="ru-RU" w:eastAsia="ru-RU"/>
        </w:rPr>
        <w:tab/>
        <w:t>практика применения МСА: аудиторские процедуры в отношении связанных сторон;</w: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Times New Roman" w:hAnsi="Times New Roman" w:cs="Times New Roman"/>
          <w:sz w:val="28"/>
          <w:szCs w:val="28"/>
          <w:lang w:val="ru-RU" w:eastAsia="ru-RU"/>
        </w:rPr>
        <w:tab/>
        <w:t>практика применения МСА: выявление и рассмотрение недобросовестных действий;</w: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Times New Roman" w:hAnsi="Times New Roman" w:cs="Times New Roman"/>
          <w:sz w:val="28"/>
          <w:szCs w:val="28"/>
          <w:lang w:val="ru-RU" w:eastAsia="ru-RU"/>
        </w:rPr>
        <w:lastRenderedPageBreak/>
        <w:tab/>
        <w:t>практика применения МСА: аудиторские процедуры в отношении непрерывности деятельности;</w: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Times New Roman" w:hAnsi="Times New Roman" w:cs="Times New Roman"/>
          <w:sz w:val="28"/>
          <w:szCs w:val="28"/>
          <w:lang w:val="ru-RU" w:eastAsia="ru-RU"/>
        </w:rPr>
        <w:tab/>
        <w:t xml:space="preserve">практика применения Кодекса профессиональной этики аудиторов и Правил независимости аудиторов и аудиторских организаций; </w: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Times New Roman" w:hAnsi="Times New Roman" w:cs="Times New Roman"/>
          <w:sz w:val="28"/>
          <w:szCs w:val="28"/>
          <w:lang w:val="ru-RU" w:eastAsia="ru-RU"/>
        </w:rPr>
        <w:tab/>
        <w:t>практика аудита: обязанности аудитора в системе противодействия отмыванию преступных доходов, коррупции, подкупу иностранных должностных лиц;</w:t>
      </w:r>
    </w:p>
    <w:p w:rsidR="00CE5A71" w:rsidRPr="008934D3" w:rsidRDefault="00CE5A71" w:rsidP="00CE5A71">
      <w:pPr>
        <w:spacing w:after="0" w:line="240" w:lineRule="auto"/>
        <w:ind w:firstLine="708"/>
        <w:jc w:val="both"/>
        <w:rPr>
          <w:rFonts w:ascii="Times New Roman" w:eastAsia="Times New Roman" w:hAnsi="Times New Roman" w:cs="Times New Roman"/>
          <w:sz w:val="28"/>
          <w:szCs w:val="28"/>
          <w:lang w:val="ru-RU" w:eastAsia="ru-RU"/>
        </w:rPr>
      </w:pPr>
      <w:r w:rsidRPr="008934D3">
        <w:rPr>
          <w:rFonts w:ascii="Times New Roman" w:eastAsia="Times New Roman" w:hAnsi="Times New Roman" w:cs="Times New Roman"/>
          <w:sz w:val="28"/>
          <w:szCs w:val="28"/>
          <w:lang w:val="ru-RU" w:eastAsia="ru-RU"/>
        </w:rPr>
        <w:t>б) засчитывать в счет обучения по программам повышения квалификац</w:t>
      </w:r>
      <w:proofErr w:type="gramStart"/>
      <w:r w:rsidRPr="008934D3">
        <w:rPr>
          <w:rFonts w:ascii="Times New Roman" w:eastAsia="Times New Roman" w:hAnsi="Times New Roman" w:cs="Times New Roman"/>
          <w:sz w:val="28"/>
          <w:szCs w:val="28"/>
          <w:lang w:val="ru-RU" w:eastAsia="ru-RU"/>
        </w:rPr>
        <w:t>ии ау</w:t>
      </w:r>
      <w:proofErr w:type="gramEnd"/>
      <w:r w:rsidRPr="008934D3">
        <w:rPr>
          <w:rFonts w:ascii="Times New Roman" w:eastAsia="Times New Roman" w:hAnsi="Times New Roman" w:cs="Times New Roman"/>
          <w:sz w:val="28"/>
          <w:szCs w:val="28"/>
          <w:lang w:val="ru-RU" w:eastAsia="ru-RU"/>
        </w:rPr>
        <w:t>диторов по приоритетной тематике обучение по программе повышения квалификации аудиторов по тематике «Подготовка уполномоченных экспертов по контролю качества»;</w:t>
      </w:r>
    </w:p>
    <w:p w:rsidR="00CE5A71" w:rsidRPr="008934D3" w:rsidRDefault="00CE5A71" w:rsidP="00CE5A71">
      <w:pPr>
        <w:spacing w:after="0" w:line="240" w:lineRule="auto"/>
        <w:jc w:val="both"/>
        <w:rPr>
          <w:rFonts w:ascii="Times New Roman" w:eastAsia="Times New Roman" w:hAnsi="Times New Roman" w:cs="Times New Roman"/>
          <w:sz w:val="28"/>
          <w:szCs w:val="28"/>
          <w:lang w:val="ru-RU" w:eastAsia="ru-RU"/>
        </w:rPr>
      </w:pPr>
      <w:r w:rsidRPr="008934D3">
        <w:rPr>
          <w:rFonts w:ascii="Times New Roman" w:eastAsia="Times New Roman" w:hAnsi="Times New Roman" w:cs="Times New Roman"/>
          <w:sz w:val="28"/>
          <w:szCs w:val="28"/>
          <w:lang w:val="ru-RU" w:eastAsia="ru-RU"/>
        </w:rPr>
        <w:tab/>
        <w:t xml:space="preserve">в) обеспечить прохождение всеми аудиторами, являющимися их членами, обучения по приоритетной тематике, предусмотренной в </w:t>
      </w:r>
      <w:r>
        <w:rPr>
          <w:rFonts w:ascii="Times New Roman" w:eastAsia="Times New Roman" w:hAnsi="Times New Roman" w:cs="Times New Roman"/>
          <w:sz w:val="28"/>
          <w:szCs w:val="28"/>
          <w:lang w:val="ru-RU" w:eastAsia="ru-RU"/>
        </w:rPr>
        <w:t>под</w:t>
      </w:r>
      <w:r w:rsidRPr="008934D3">
        <w:rPr>
          <w:rFonts w:ascii="Times New Roman" w:eastAsia="Times New Roman" w:hAnsi="Times New Roman" w:cs="Times New Roman"/>
          <w:sz w:val="28"/>
          <w:szCs w:val="28"/>
          <w:lang w:val="ru-RU" w:eastAsia="ru-RU"/>
        </w:rPr>
        <w:t>пункте «а» настоящего р</w:t>
      </w:r>
      <w:r>
        <w:rPr>
          <w:rFonts w:ascii="Times New Roman" w:eastAsia="Times New Roman" w:hAnsi="Times New Roman" w:cs="Times New Roman"/>
          <w:sz w:val="28"/>
          <w:szCs w:val="28"/>
          <w:lang w:val="ru-RU" w:eastAsia="ru-RU"/>
        </w:rPr>
        <w:t>аздела</w:t>
      </w:r>
      <w:r w:rsidRPr="008934D3">
        <w:rPr>
          <w:rFonts w:ascii="Times New Roman" w:eastAsia="Times New Roman" w:hAnsi="Times New Roman" w:cs="Times New Roman"/>
          <w:sz w:val="28"/>
          <w:szCs w:val="28"/>
          <w:lang w:val="ru-RU" w:eastAsia="ru-RU"/>
        </w:rPr>
        <w:t>.</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3</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Pr="00256731">
        <w:rPr>
          <w:rFonts w:ascii="Times New Roman" w:hAnsi="Times New Roman"/>
          <w:sz w:val="28"/>
          <w:szCs w:val="28"/>
          <w:lang w:val="ru-RU" w:eastAsia="ru-RU"/>
        </w:rPr>
        <w:t xml:space="preserve">О </w:t>
      </w:r>
      <w:r w:rsidRPr="008934D3">
        <w:rPr>
          <w:rFonts w:ascii="Times New Roman" w:hAnsi="Times New Roman"/>
          <w:sz w:val="28"/>
          <w:szCs w:val="28"/>
          <w:lang w:val="ru-RU" w:eastAsia="ru-RU"/>
        </w:rPr>
        <w:t>примерных формах заключений, составленных в соответствии с международными стандартами аудита</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6912" behindDoc="0" locked="0" layoutInCell="1" allowOverlap="1" wp14:anchorId="13EB9923" wp14:editId="505E87CA">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8934D3" w:rsidRDefault="00CE5A71" w:rsidP="00CE5A71">
      <w:pPr>
        <w:spacing w:after="0" w:line="240" w:lineRule="auto"/>
        <w:ind w:firstLine="700"/>
        <w:jc w:val="both"/>
        <w:rPr>
          <w:rFonts w:ascii="Times New Roman" w:eastAsia="Times New Roman" w:hAnsi="Times New Roman" w:cs="Times New Roman"/>
          <w:color w:val="212121"/>
          <w:sz w:val="28"/>
          <w:szCs w:val="28"/>
          <w:lang w:val="ru-RU" w:eastAsia="ru-RU"/>
        </w:rPr>
      </w:pPr>
      <w:r>
        <w:rPr>
          <w:rFonts w:ascii="Times New Roman" w:eastAsia="Times New Roman" w:hAnsi="Times New Roman" w:cs="Times New Roman"/>
          <w:sz w:val="28"/>
          <w:szCs w:val="28"/>
          <w:lang w:val="ru-RU" w:eastAsia="ru-RU"/>
        </w:rPr>
        <w:tab/>
      </w:r>
      <w:r w:rsidRPr="008934D3">
        <w:rPr>
          <w:rFonts w:ascii="Times New Roman" w:eastAsia="Times New Roman" w:hAnsi="Times New Roman" w:cs="Times New Roman"/>
          <w:sz w:val="28"/>
          <w:szCs w:val="28"/>
          <w:lang w:val="ru-RU" w:eastAsia="ru-RU"/>
        </w:rPr>
        <w:t xml:space="preserve">Одобрить </w:t>
      </w:r>
      <w:r w:rsidRPr="008934D3">
        <w:rPr>
          <w:rFonts w:ascii="Times New Roman" w:eastAsia="Times New Roman" w:hAnsi="Times New Roman" w:cs="Times New Roman"/>
          <w:color w:val="212121"/>
          <w:sz w:val="28"/>
          <w:szCs w:val="28"/>
          <w:lang w:val="ru-RU" w:eastAsia="ru-RU"/>
        </w:rPr>
        <w:t>следующие примерные формы заключений для последующего включения в Сборник примерных форм заключений, составленных в соответствии с Международными стандартами аудита:</w:t>
      </w:r>
    </w:p>
    <w:p w:rsidR="00CE5A71" w:rsidRPr="00BA2B70" w:rsidRDefault="00CE5A71" w:rsidP="00CE5A71">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r w:rsidRPr="008934D3">
        <w:rPr>
          <w:rFonts w:ascii="Times New Roman" w:eastAsia="Times New Roman" w:hAnsi="Times New Roman" w:cs="Times New Roman"/>
          <w:color w:val="212121"/>
          <w:sz w:val="28"/>
          <w:szCs w:val="28"/>
          <w:lang w:val="ru-RU" w:eastAsia="ru-RU"/>
        </w:rPr>
        <w:t>а) заключение, составленное по результатам оценки отчета о реализации долгосрочной программы развития и выполнении ключевых показателей эффективности согласно приложению;</w:t>
      </w:r>
    </w:p>
    <w:p w:rsidR="00CE5A71" w:rsidRPr="00BA2B70"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3</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CE5A71" w:rsidRPr="008934D3" w:rsidRDefault="00CE5A71" w:rsidP="00CE5A71">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rsidR="00CE5A71" w:rsidRPr="008934D3" w:rsidRDefault="00CE5A71" w:rsidP="00CE5A71">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r w:rsidRPr="008934D3">
        <w:rPr>
          <w:rFonts w:ascii="Times New Roman" w:eastAsia="Times New Roman" w:hAnsi="Times New Roman" w:cs="Times New Roman"/>
          <w:color w:val="212121"/>
          <w:sz w:val="28"/>
          <w:szCs w:val="28"/>
          <w:lang w:val="ru-RU" w:eastAsia="ru-RU"/>
        </w:rPr>
        <w:t>б) аудиторское заключение о годовой бухгалтерской отчетности согласно приложению.</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lastRenderedPageBreak/>
        <w:t>«ЗА» - 1</w:t>
      </w:r>
      <w:r>
        <w:rPr>
          <w:rFonts w:ascii="Times New Roman" w:eastAsia="Times New Roman" w:hAnsi="Times New Roman" w:cs="Times New Roman"/>
          <w:sz w:val="28"/>
          <w:szCs w:val="28"/>
          <w:lang w:val="ru-RU" w:eastAsia="ru-RU"/>
        </w:rPr>
        <w:t>3</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84555">
        <w:rPr>
          <w:rFonts w:ascii="Times New Roman" w:eastAsia="Times New Roman" w:hAnsi="Times New Roman" w:cs="Times New Roman"/>
          <w:sz w:val="28"/>
          <w:szCs w:val="28"/>
          <w:lang w:eastAsia="ru-RU"/>
        </w:rPr>
        <w:t>I</w:t>
      </w:r>
      <w:r w:rsidRPr="00256731">
        <w:rPr>
          <w:rFonts w:ascii="Times New Roman" w:eastAsia="Times New Roman" w:hAnsi="Times New Roman" w:cs="Times New Roman"/>
          <w:sz w:val="28"/>
          <w:szCs w:val="28"/>
          <w:lang w:val="ru-RU" w:eastAsia="ru-RU"/>
        </w:rPr>
        <w:t xml:space="preserve">. </w:t>
      </w:r>
      <w:r w:rsidRPr="00256731">
        <w:rPr>
          <w:rFonts w:ascii="Times New Roman" w:hAnsi="Times New Roman"/>
          <w:sz w:val="28"/>
          <w:szCs w:val="28"/>
          <w:lang w:val="ru-RU" w:eastAsia="ru-RU"/>
        </w:rPr>
        <w:t xml:space="preserve">О </w:t>
      </w:r>
      <w:r w:rsidRPr="008934D3">
        <w:rPr>
          <w:rFonts w:ascii="Times New Roman" w:hAnsi="Times New Roman"/>
          <w:sz w:val="28"/>
          <w:szCs w:val="28"/>
          <w:lang w:val="ru-RU" w:eastAsia="ru-RU"/>
        </w:rPr>
        <w:t>проектах форм федерального статистического наблюдения за аудиторской деятельностью</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7936" behindDoc="0" locked="0" layoutInCell="1" allowOverlap="1" wp14:anchorId="558C3370" wp14:editId="7E9E2E78">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8934D3" w:rsidRDefault="00CE5A71" w:rsidP="00CE5A71">
      <w:pPr>
        <w:spacing w:after="0" w:line="240" w:lineRule="auto"/>
        <w:jc w:val="both"/>
        <w:rPr>
          <w:rFonts w:ascii="Times New Roman" w:eastAsiaTheme="minorHAnsi" w:hAnsi="Times New Roman"/>
          <w:sz w:val="28"/>
          <w:szCs w:val="28"/>
          <w:lang w:val="ru-RU" w:eastAsia="ru-RU"/>
        </w:rPr>
      </w:pPr>
      <w:r>
        <w:rPr>
          <w:rFonts w:ascii="Times New Roman" w:eastAsia="Times New Roman" w:hAnsi="Times New Roman" w:cs="Times New Roman"/>
          <w:sz w:val="28"/>
          <w:szCs w:val="28"/>
          <w:lang w:val="ru-RU" w:eastAsia="ru-RU"/>
        </w:rPr>
        <w:tab/>
      </w:r>
      <w:r w:rsidRPr="008934D3">
        <w:rPr>
          <w:rFonts w:ascii="Times New Roman" w:eastAsiaTheme="minorHAnsi" w:hAnsi="Times New Roman"/>
          <w:sz w:val="28"/>
          <w:szCs w:val="28"/>
          <w:lang w:val="ru-RU" w:eastAsia="ru-RU"/>
        </w:rPr>
        <w:t>Одобрить проект формы федерального статистического наблюдения № 5-аудит «Дополнительные сведения об аудиторской деятельности» согласно приложению.</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2</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Pr>
          <w:rFonts w:ascii="Times New Roman" w:eastAsia="Times New Roman" w:hAnsi="Times New Roman" w:cs="Times New Roman"/>
          <w:sz w:val="28"/>
          <w:szCs w:val="28"/>
          <w:lang w:val="ru-RU" w:eastAsia="ru-RU"/>
        </w:rPr>
        <w:t xml:space="preserve">1 </w:t>
      </w:r>
      <w:r w:rsidRPr="00256731">
        <w:rPr>
          <w:rFonts w:ascii="Times New Roman" w:eastAsia="Times New Roman" w:hAnsi="Times New Roman" w:cs="Times New Roman"/>
          <w:sz w:val="28"/>
          <w:szCs w:val="28"/>
          <w:lang w:val="ru-RU" w:eastAsia="ru-RU"/>
        </w:rPr>
        <w:t>голос.</w:t>
      </w: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84555">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Pr="00256731">
        <w:rPr>
          <w:rFonts w:ascii="Times New Roman" w:hAnsi="Times New Roman"/>
          <w:sz w:val="28"/>
          <w:szCs w:val="28"/>
          <w:lang w:val="ru-RU" w:eastAsia="ru-RU"/>
        </w:rPr>
        <w:t xml:space="preserve">О </w:t>
      </w:r>
      <w:r w:rsidRPr="008934D3">
        <w:rPr>
          <w:rFonts w:ascii="Times New Roman" w:hAnsi="Times New Roman"/>
          <w:sz w:val="28"/>
          <w:szCs w:val="28"/>
          <w:lang w:val="ru-RU" w:eastAsia="ru-RU"/>
        </w:rPr>
        <w:t>включении объединения организаций в перечень международных сетей аудиторских организаций</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8960" behindDoc="0" locked="0" layoutInCell="1" allowOverlap="1" wp14:anchorId="1569A92F" wp14:editId="118C1FA8">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CA2BC5" w:rsidRDefault="00CE5A71" w:rsidP="00CE5A71">
      <w:pPr>
        <w:pStyle w:val="a5"/>
        <w:tabs>
          <w:tab w:val="left" w:pos="709"/>
        </w:tabs>
        <w:ind w:left="0"/>
        <w:rPr>
          <w:bCs/>
          <w:szCs w:val="28"/>
        </w:rPr>
      </w:pPr>
      <w:r w:rsidRPr="00CA2BC5">
        <w:rPr>
          <w:szCs w:val="28"/>
        </w:rPr>
        <w:t>Не включать объединение организаций «</w:t>
      </w:r>
      <w:proofErr w:type="spellStart"/>
      <w:r w:rsidRPr="00CA2BC5">
        <w:rPr>
          <w:szCs w:val="28"/>
          <w:lang w:val="en-US"/>
        </w:rPr>
        <w:t>Reanda</w:t>
      </w:r>
      <w:proofErr w:type="spellEnd"/>
      <w:r w:rsidRPr="00CA2BC5">
        <w:rPr>
          <w:szCs w:val="28"/>
        </w:rPr>
        <w:t xml:space="preserve"> </w:t>
      </w:r>
      <w:r w:rsidRPr="00CA2BC5">
        <w:rPr>
          <w:szCs w:val="28"/>
          <w:lang w:val="en-US"/>
        </w:rPr>
        <w:t>International</w:t>
      </w:r>
      <w:r w:rsidRPr="00CA2BC5">
        <w:rPr>
          <w:szCs w:val="28"/>
        </w:rPr>
        <w:t xml:space="preserve">» в перечень международных сетей аудиторских организаций </w:t>
      </w:r>
      <w:r w:rsidRPr="00CA2BC5">
        <w:t>на основании заключения Рабочего органа Совета по аудиторской деятельности.</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3</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84555">
        <w:rPr>
          <w:rFonts w:ascii="Times New Roman" w:eastAsia="Times New Roman" w:hAnsi="Times New Roman" w:cs="Times New Roman"/>
          <w:sz w:val="28"/>
          <w:szCs w:val="28"/>
          <w:lang w:eastAsia="ru-RU"/>
        </w:rPr>
        <w:t>III</w:t>
      </w:r>
      <w:r w:rsidRPr="00256731">
        <w:rPr>
          <w:rFonts w:ascii="Times New Roman" w:eastAsia="Times New Roman" w:hAnsi="Times New Roman" w:cs="Times New Roman"/>
          <w:sz w:val="28"/>
          <w:szCs w:val="28"/>
          <w:lang w:val="ru-RU" w:eastAsia="ru-RU"/>
        </w:rPr>
        <w:t xml:space="preserve">. </w:t>
      </w:r>
      <w:r w:rsidRPr="00256731">
        <w:rPr>
          <w:rFonts w:ascii="Times New Roman" w:hAnsi="Times New Roman"/>
          <w:sz w:val="28"/>
          <w:szCs w:val="28"/>
          <w:lang w:val="ru-RU" w:eastAsia="ru-RU"/>
        </w:rPr>
        <w:t xml:space="preserve">О </w:t>
      </w:r>
      <w:r w:rsidRPr="00FD12F1">
        <w:rPr>
          <w:rFonts w:ascii="Times New Roman" w:hAnsi="Times New Roman"/>
          <w:sz w:val="28"/>
          <w:szCs w:val="28"/>
          <w:lang w:val="ru-RU" w:eastAsia="ru-RU"/>
        </w:rPr>
        <w:t>результатах мониторинга исполнении Плана мероприятий («дорожной карты») по реализации Основных направлений развития аудиторской деятельности в Российской Федерации на период до 2024 года</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14:anchorId="47A7309F" wp14:editId="74010D43">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FD12F1" w:rsidRDefault="00CE5A71" w:rsidP="00CE5A71">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sz w:val="28"/>
          <w:szCs w:val="28"/>
          <w:lang w:val="ru-RU" w:eastAsia="ru-RU"/>
        </w:rPr>
        <w:tab/>
      </w:r>
      <w:r w:rsidRPr="00FD12F1">
        <w:rPr>
          <w:rFonts w:ascii="Times New Roman" w:eastAsia="Times New Roman" w:hAnsi="Times New Roman" w:cs="Times New Roman"/>
          <w:sz w:val="28"/>
          <w:szCs w:val="28"/>
          <w:lang w:val="ru-RU" w:eastAsia="ru-RU"/>
        </w:rPr>
        <w:t>Принять к сведению информацию о ходе исполнения Плана мероприятий («дорожной карты») по реализации Основных направлений развития аудиторской деятельности в Российской Федерации на период до 2024 года в первом полугодии 2020 г.</w:t>
      </w:r>
      <w:r w:rsidRPr="00FD12F1">
        <w:rPr>
          <w:rFonts w:ascii="Times New Roman" w:eastAsia="Times New Roman" w:hAnsi="Times New Roman" w:cs="Times New Roman"/>
          <w:b/>
          <w:sz w:val="28"/>
          <w:szCs w:val="28"/>
          <w:lang w:val="ru-RU" w:eastAsia="ru-RU"/>
        </w:rPr>
        <w:t xml:space="preserve"> </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2</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Pr>
          <w:rFonts w:ascii="Times New Roman" w:eastAsia="Times New Roman" w:hAnsi="Times New Roman" w:cs="Times New Roman"/>
          <w:sz w:val="28"/>
          <w:szCs w:val="28"/>
          <w:lang w:val="ru-RU" w:eastAsia="ru-RU"/>
        </w:rPr>
        <w:t>1</w:t>
      </w:r>
      <w:r w:rsidRPr="00256731">
        <w:rPr>
          <w:rFonts w:ascii="Times New Roman" w:eastAsia="Times New Roman" w:hAnsi="Times New Roman" w:cs="Times New Roman"/>
          <w:sz w:val="28"/>
          <w:szCs w:val="28"/>
          <w:lang w:val="ru-RU" w:eastAsia="ru-RU"/>
        </w:rPr>
        <w:t xml:space="preserve"> голос.</w:t>
      </w: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256731" w:rsidRDefault="00CE5A71" w:rsidP="00CE5A71">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X</w:t>
      </w:r>
      <w:r w:rsidRPr="00256731">
        <w:rPr>
          <w:rFonts w:ascii="Times New Roman" w:eastAsia="Times New Roman" w:hAnsi="Times New Roman" w:cs="Times New Roman"/>
          <w:sz w:val="28"/>
          <w:szCs w:val="28"/>
          <w:lang w:val="ru-RU" w:eastAsia="ru-RU"/>
        </w:rPr>
        <w:t xml:space="preserve">. </w:t>
      </w:r>
      <w:r w:rsidRPr="00256731">
        <w:rPr>
          <w:rFonts w:ascii="Times New Roman" w:hAnsi="Times New Roman"/>
          <w:sz w:val="28"/>
          <w:szCs w:val="28"/>
          <w:lang w:val="ru-RU" w:eastAsia="ru-RU"/>
        </w:rPr>
        <w:t xml:space="preserve">О </w:t>
      </w:r>
      <w:r w:rsidRPr="00FD12F1">
        <w:rPr>
          <w:rFonts w:ascii="Times New Roman" w:hAnsi="Times New Roman"/>
          <w:sz w:val="28"/>
          <w:szCs w:val="28"/>
          <w:lang w:val="ru-RU" w:eastAsia="ru-RU"/>
        </w:rPr>
        <w:t>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1008" behindDoc="0" locked="0" layoutInCell="1" allowOverlap="1" wp14:anchorId="6766CACF" wp14:editId="6D7F509F">
                <wp:simplePos x="0" y="0"/>
                <wp:positionH relativeFrom="column">
                  <wp:posOffset>70485</wp:posOffset>
                </wp:positionH>
                <wp:positionV relativeFrom="paragraph">
                  <wp:posOffset>185420</wp:posOffset>
                </wp:positionV>
                <wp:extent cx="6238875" cy="0"/>
                <wp:effectExtent l="0" t="0" r="952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O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PMFKk&#10;gxGtheIoD53pjSsgoFIbG2qjR/Vi1pp+c0jpqiVqxyPD15OBtCxkJG9SwsYZwN/2nzWDGLL3Orbp&#10;2NgONVKYTyExgEMr0DHO5XSbCz96ROFwkj9Mp49jjOjVl5AiQIREY53/yHWHglFiCewjIDmsnQ+U&#10;foWEcKVXQso4dqlQD3WP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Cvgz/OGQIAADIEAAAOAAAAAAAAAAAAAAAAAC4CAABkcnMvZTJvRG9jLnhtbFBLAQItABQABgAI&#10;AAAAIQAFX4ir2wAAAAgBAAAPAAAAAAAAAAAAAAAAAHMEAABkcnMvZG93bnJldi54bWxQSwUGAAAA&#10;AAQABADzAAAAewUAAAAA&#10;"/>
            </w:pict>
          </mc:Fallback>
        </mc:AlternateConten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Pr="00FD12F1">
        <w:rPr>
          <w:rFonts w:ascii="Times New Roman" w:eastAsia="Times New Roman" w:hAnsi="Times New Roman" w:cs="Times New Roman"/>
          <w:sz w:val="28"/>
          <w:szCs w:val="28"/>
          <w:lang w:val="ru-RU" w:eastAsia="ru-RU"/>
        </w:rPr>
        <w:t xml:space="preserve">1. Одобрить признание саморегулируемой организацией аудиторов Ассоциация «Содружество» уважительной причину несоблюдения в 2019 г. аудитором Н.М. </w:t>
      </w:r>
      <w:proofErr w:type="spellStart"/>
      <w:r w:rsidRPr="00FD12F1">
        <w:rPr>
          <w:rFonts w:ascii="Times New Roman" w:eastAsia="Times New Roman" w:hAnsi="Times New Roman" w:cs="Times New Roman"/>
          <w:sz w:val="28"/>
          <w:szCs w:val="28"/>
          <w:lang w:val="ru-RU" w:eastAsia="ru-RU"/>
        </w:rPr>
        <w:t>Железневой</w:t>
      </w:r>
      <w:proofErr w:type="spellEnd"/>
      <w:r w:rsidRPr="00FD12F1">
        <w:rPr>
          <w:rFonts w:ascii="Times New Roman" w:eastAsia="Times New Roman" w:hAnsi="Times New Roman" w:cs="Times New Roman"/>
          <w:sz w:val="28"/>
          <w:szCs w:val="28"/>
          <w:lang w:val="ru-RU" w:eastAsia="ru-RU"/>
        </w:rPr>
        <w:t xml:space="preserve">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CE5A71" w:rsidRPr="00BA2B70"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2</w:t>
      </w:r>
      <w:r w:rsidRPr="00FD12F1">
        <w:rPr>
          <w:rFonts w:ascii="Times New Roman" w:eastAsia="Times New Roman" w:hAnsi="Times New Roman" w:cs="Times New Roman"/>
          <w:sz w:val="28"/>
          <w:szCs w:val="28"/>
          <w:lang w:val="ru-RU" w:eastAsia="ru-RU"/>
        </w:rPr>
        <w:t xml:space="preserve">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«ПРОТИВ» - 0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 xml:space="preserve">«ВОЗДЕРЖАЛСЯ» - </w:t>
      </w:r>
      <w:r>
        <w:rPr>
          <w:rFonts w:ascii="Times New Roman" w:eastAsia="Times New Roman" w:hAnsi="Times New Roman" w:cs="Times New Roman"/>
          <w:sz w:val="28"/>
          <w:szCs w:val="28"/>
          <w:lang w:val="ru-RU" w:eastAsia="ru-RU"/>
        </w:rPr>
        <w:t>1</w:t>
      </w:r>
      <w:r w:rsidRPr="00FD12F1">
        <w:rPr>
          <w:rFonts w:ascii="Times New Roman" w:eastAsia="Times New Roman" w:hAnsi="Times New Roman" w:cs="Times New Roman"/>
          <w:sz w:val="28"/>
          <w:szCs w:val="28"/>
          <w:lang w:val="ru-RU" w:eastAsia="ru-RU"/>
        </w:rPr>
        <w:t xml:space="preserve"> голос.</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BA2B70"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ab/>
        <w:t xml:space="preserve">2. Одобрить признание саморегулируемой организацией аудиторов Ассоциация «Содружество» уважительной причину несоблюдения в 2019 г. аудитором Л.В.  </w:t>
      </w:r>
      <w:proofErr w:type="spellStart"/>
      <w:r w:rsidRPr="00FD12F1">
        <w:rPr>
          <w:rFonts w:ascii="Times New Roman" w:eastAsia="Times New Roman" w:hAnsi="Times New Roman" w:cs="Times New Roman"/>
          <w:sz w:val="28"/>
          <w:szCs w:val="28"/>
          <w:lang w:val="ru-RU" w:eastAsia="ru-RU"/>
        </w:rPr>
        <w:t>Микулик</w:t>
      </w:r>
      <w:proofErr w:type="spellEnd"/>
      <w:r w:rsidRPr="00FD12F1">
        <w:rPr>
          <w:rFonts w:ascii="Times New Roman" w:eastAsia="Times New Roman" w:hAnsi="Times New Roman" w:cs="Times New Roman"/>
          <w:sz w:val="28"/>
          <w:szCs w:val="28"/>
          <w:lang w:val="ru-RU" w:eastAsia="ru-RU"/>
        </w:rPr>
        <w:t xml:space="preserve">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CE5A71" w:rsidRPr="00BA2B70"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2</w:t>
      </w:r>
      <w:r w:rsidRPr="00FD12F1">
        <w:rPr>
          <w:rFonts w:ascii="Times New Roman" w:eastAsia="Times New Roman" w:hAnsi="Times New Roman" w:cs="Times New Roman"/>
          <w:sz w:val="28"/>
          <w:szCs w:val="28"/>
          <w:lang w:val="ru-RU" w:eastAsia="ru-RU"/>
        </w:rPr>
        <w:t xml:space="preserve">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«ПРОТИВ» - 0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 xml:space="preserve">«ВОЗДЕРЖАЛСЯ» - </w:t>
      </w:r>
      <w:r>
        <w:rPr>
          <w:rFonts w:ascii="Times New Roman" w:eastAsia="Times New Roman" w:hAnsi="Times New Roman" w:cs="Times New Roman"/>
          <w:sz w:val="28"/>
          <w:szCs w:val="28"/>
          <w:lang w:val="ru-RU" w:eastAsia="ru-RU"/>
        </w:rPr>
        <w:t>1</w:t>
      </w:r>
      <w:r w:rsidRPr="00FD12F1">
        <w:rPr>
          <w:rFonts w:ascii="Times New Roman" w:eastAsia="Times New Roman" w:hAnsi="Times New Roman" w:cs="Times New Roman"/>
          <w:sz w:val="28"/>
          <w:szCs w:val="28"/>
          <w:lang w:val="ru-RU" w:eastAsia="ru-RU"/>
        </w:rPr>
        <w:t xml:space="preserve"> голос.</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ab/>
        <w:t xml:space="preserve">3. Одобрить признание саморегулируемой организацией аудиторов Ассоциация «Содружество» уважительной причину несоблюдения в 2019 г. аудитором Л.Г. </w:t>
      </w:r>
      <w:proofErr w:type="spellStart"/>
      <w:r w:rsidRPr="00FD12F1">
        <w:rPr>
          <w:rFonts w:ascii="Times New Roman" w:eastAsia="Times New Roman" w:hAnsi="Times New Roman" w:cs="Times New Roman"/>
          <w:sz w:val="28"/>
          <w:szCs w:val="28"/>
          <w:lang w:val="ru-RU" w:eastAsia="ru-RU"/>
        </w:rPr>
        <w:t>Шмотиной</w:t>
      </w:r>
      <w:proofErr w:type="spellEnd"/>
      <w:r w:rsidRPr="00FD12F1">
        <w:rPr>
          <w:rFonts w:ascii="Times New Roman" w:eastAsia="Times New Roman" w:hAnsi="Times New Roman" w:cs="Times New Roman"/>
          <w:sz w:val="28"/>
          <w:szCs w:val="28"/>
          <w:lang w:val="ru-RU" w:eastAsia="ru-RU"/>
        </w:rPr>
        <w:t xml:space="preserve">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CE5A7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«ЗА» - 1</w:t>
      </w:r>
      <w:r>
        <w:rPr>
          <w:rFonts w:ascii="Times New Roman" w:eastAsia="Times New Roman" w:hAnsi="Times New Roman" w:cs="Times New Roman"/>
          <w:sz w:val="28"/>
          <w:szCs w:val="28"/>
          <w:lang w:val="ru-RU" w:eastAsia="ru-RU"/>
        </w:rPr>
        <w:t>2</w:t>
      </w:r>
      <w:r w:rsidRPr="00256731">
        <w:rPr>
          <w:rFonts w:ascii="Times New Roman" w:eastAsia="Times New Roman" w:hAnsi="Times New Roman" w:cs="Times New Roman"/>
          <w:sz w:val="28"/>
          <w:szCs w:val="28"/>
          <w:lang w:val="ru-RU" w:eastAsia="ru-RU"/>
        </w:rPr>
        <w:t xml:space="preserve">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rsidR="00CE5A71" w:rsidRPr="00256731" w:rsidRDefault="00CE5A71" w:rsidP="00CE5A71">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Pr>
          <w:rFonts w:ascii="Times New Roman" w:eastAsia="Times New Roman" w:hAnsi="Times New Roman" w:cs="Times New Roman"/>
          <w:sz w:val="28"/>
          <w:szCs w:val="28"/>
          <w:lang w:val="ru-RU" w:eastAsia="ru-RU"/>
        </w:rPr>
        <w:t>1</w:t>
      </w:r>
      <w:r w:rsidRPr="00256731">
        <w:rPr>
          <w:rFonts w:ascii="Times New Roman" w:eastAsia="Times New Roman" w:hAnsi="Times New Roman" w:cs="Times New Roman"/>
          <w:sz w:val="28"/>
          <w:szCs w:val="28"/>
          <w:lang w:val="ru-RU" w:eastAsia="ru-RU"/>
        </w:rPr>
        <w:t xml:space="preserve"> голос.</w:t>
      </w:r>
    </w:p>
    <w:p w:rsidR="00CE5A7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256731" w:rsidRDefault="00CE5A71" w:rsidP="00CE5A71">
      <w:pPr>
        <w:spacing w:after="0" w:line="240" w:lineRule="auto"/>
        <w:jc w:val="both"/>
        <w:rPr>
          <w:rFonts w:ascii="Times New Roman" w:eastAsia="Times New Roman" w:hAnsi="Times New Roman" w:cs="Times New Roman"/>
          <w:sz w:val="28"/>
          <w:szCs w:val="24"/>
          <w:lang w:val="ru-RU" w:eastAsia="ru-RU"/>
        </w:rPr>
      </w:pPr>
    </w:p>
    <w:p w:rsidR="00CE5A71" w:rsidRPr="00FD12F1" w:rsidRDefault="00CE5A71" w:rsidP="00CE5A71">
      <w:pPr>
        <w:spacing w:after="0" w:line="240" w:lineRule="auto"/>
        <w:ind w:firstLine="708"/>
        <w:jc w:val="center"/>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eastAsia="ru-RU"/>
        </w:rPr>
        <w:t>X</w:t>
      </w:r>
      <w:r w:rsidRPr="00FD12F1">
        <w:rPr>
          <w:rFonts w:ascii="Times New Roman" w:eastAsia="Times New Roman" w:hAnsi="Times New Roman" w:cs="Times New Roman"/>
          <w:sz w:val="28"/>
          <w:szCs w:val="28"/>
          <w:lang w:val="ru-RU" w:eastAsia="ru-RU"/>
        </w:rPr>
        <w:t>. О рабочей группе Совета по аудиторской деятельности по признанию международных стандартов аудита</w:t>
      </w:r>
    </w:p>
    <w:p w:rsidR="00CE5A71" w:rsidRPr="00FD12F1" w:rsidRDefault="00CE5A71" w:rsidP="00CE5A71">
      <w:pPr>
        <w:spacing w:after="0" w:line="240" w:lineRule="auto"/>
        <w:ind w:firstLine="708"/>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14:anchorId="4844D368" wp14:editId="136F08FD">
                <wp:simplePos x="0" y="0"/>
                <wp:positionH relativeFrom="column">
                  <wp:posOffset>70485</wp:posOffset>
                </wp:positionH>
                <wp:positionV relativeFrom="paragraph">
                  <wp:posOffset>185420</wp:posOffset>
                </wp:positionV>
                <wp:extent cx="6238875" cy="0"/>
                <wp:effectExtent l="0" t="0" r="952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XQ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0n6V0BoCAAAzBAAADgAAAAAAAAAAAAAAAAAuAgAAZHJzL2Uyb0RvYy54bWxQSwECLQAUAAYA&#10;CAAAACEABV+Iq9sAAAAIAQAADwAAAAAAAAAAAAAAAAB0BAAAZHJzL2Rvd25yZXYueG1sUEsFBgAA&#10;AAAEAAQA8wAAAHwFAAAAAA==&#10;"/>
            </w:pict>
          </mc:Fallback>
        </mc:AlternateContent>
      </w:r>
    </w:p>
    <w:p w:rsidR="00CE5A71" w:rsidRPr="00FD12F1" w:rsidRDefault="00CE5A71" w:rsidP="00CE5A71">
      <w:pPr>
        <w:spacing w:after="0" w:line="240" w:lineRule="auto"/>
        <w:ind w:firstLine="708"/>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ab/>
      </w:r>
    </w:p>
    <w:p w:rsidR="00CE5A71" w:rsidRPr="00FD12F1" w:rsidRDefault="00CE5A71" w:rsidP="00CE5A71">
      <w:pPr>
        <w:spacing w:after="0" w:line="240" w:lineRule="auto"/>
        <w:ind w:firstLine="708"/>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1. Подпункт «б» пункта 2 раздела X протокола заседания Совета по аудиторской деятельности от 23 сентября 2015 г. № 18 изложить в следующей редакции: «четыре представителя саморегулируемой организации аудиторов Ассоциация «Содружество»</w:t>
      </w:r>
      <w:proofErr w:type="gramStart"/>
      <w:r w:rsidRPr="00FD12F1">
        <w:rPr>
          <w:rFonts w:ascii="Times New Roman" w:eastAsia="Times New Roman" w:hAnsi="Times New Roman" w:cs="Times New Roman"/>
          <w:sz w:val="28"/>
          <w:szCs w:val="28"/>
          <w:lang w:val="ru-RU" w:eastAsia="ru-RU"/>
        </w:rPr>
        <w:t>;»</w:t>
      </w:r>
      <w:proofErr w:type="gramEnd"/>
      <w:r w:rsidRPr="00FD12F1">
        <w:rPr>
          <w:rFonts w:ascii="Times New Roman" w:eastAsia="Times New Roman" w:hAnsi="Times New Roman" w:cs="Times New Roman"/>
          <w:sz w:val="28"/>
          <w:szCs w:val="28"/>
          <w:lang w:val="ru-RU" w:eastAsia="ru-RU"/>
        </w:rPr>
        <w:t>.</w:t>
      </w:r>
    </w:p>
    <w:p w:rsidR="00CE5A71" w:rsidRPr="00BA2B70" w:rsidRDefault="00CE5A71" w:rsidP="00CE5A71">
      <w:pPr>
        <w:spacing w:after="0" w:line="240" w:lineRule="auto"/>
        <w:ind w:firstLine="708"/>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«ЗА» - 13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«ПРОТИВ» - 0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«ВОЗДЕРЖАЛСЯ» - 0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         2. Предложить саморегулируемой организац</w:t>
      </w:r>
      <w:proofErr w:type="gramStart"/>
      <w:r w:rsidRPr="00FD12F1">
        <w:rPr>
          <w:rFonts w:ascii="Times New Roman" w:eastAsia="Times New Roman" w:hAnsi="Times New Roman" w:cs="Times New Roman"/>
          <w:sz w:val="28"/>
          <w:szCs w:val="28"/>
          <w:lang w:val="ru-RU" w:eastAsia="ru-RU"/>
        </w:rPr>
        <w:t>ии ау</w:t>
      </w:r>
      <w:proofErr w:type="gramEnd"/>
      <w:r w:rsidRPr="00FD12F1">
        <w:rPr>
          <w:rFonts w:ascii="Times New Roman" w:eastAsia="Times New Roman" w:hAnsi="Times New Roman" w:cs="Times New Roman"/>
          <w:sz w:val="28"/>
          <w:szCs w:val="28"/>
          <w:lang w:val="ru-RU" w:eastAsia="ru-RU"/>
        </w:rPr>
        <w:t>диторов Ассоциация «Содружество» представить секретарю Совета по аудиторской деятельности не позднее 30 сентября 2020 г. кандидатуры представителей в рабочей группе Совета по аудиторской деятельности по признанию международных стандартов аудита.</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 xml:space="preserve">         </w:t>
      </w:r>
      <w:r w:rsidRPr="00BA2B70">
        <w:rPr>
          <w:rFonts w:ascii="Times New Roman" w:eastAsia="Times New Roman" w:hAnsi="Times New Roman" w:cs="Times New Roman"/>
          <w:sz w:val="28"/>
          <w:szCs w:val="28"/>
          <w:lang w:val="ru-RU" w:eastAsia="ru-RU"/>
        </w:rPr>
        <w:t xml:space="preserve"> </w:t>
      </w:r>
      <w:r w:rsidRPr="00FD12F1">
        <w:rPr>
          <w:rFonts w:ascii="Times New Roman" w:eastAsia="Times New Roman" w:hAnsi="Times New Roman" w:cs="Times New Roman"/>
          <w:sz w:val="28"/>
          <w:szCs w:val="28"/>
          <w:lang w:val="ru-RU" w:eastAsia="ru-RU"/>
        </w:rPr>
        <w:t>3. Поручить председателю Совета по аудиторской деятельности утвердить персональный состав рабочей группы Совета по аудиторской деятельности по признанию международных стандартов аудита.</w:t>
      </w:r>
    </w:p>
    <w:p w:rsidR="00CE5A71" w:rsidRPr="00FD12F1" w:rsidRDefault="00CE5A71" w:rsidP="00CE5A71">
      <w:pPr>
        <w:spacing w:after="0" w:line="240" w:lineRule="auto"/>
        <w:ind w:firstLine="708"/>
        <w:jc w:val="both"/>
        <w:rPr>
          <w:rFonts w:ascii="Times New Roman" w:eastAsia="Times New Roman" w:hAnsi="Times New Roman" w:cs="Times New Roman"/>
          <w:sz w:val="28"/>
          <w:szCs w:val="28"/>
          <w:lang w:val="ru-RU" w:eastAsia="ru-RU"/>
        </w:rPr>
      </w:pPr>
    </w:p>
    <w:p w:rsidR="00CE5A71" w:rsidRPr="00FD12F1" w:rsidRDefault="00CE5A71" w:rsidP="00CE5A71">
      <w:pPr>
        <w:tabs>
          <w:tab w:val="left" w:pos="709"/>
        </w:tabs>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CE5A71" w:rsidRPr="00FD12F1" w:rsidRDefault="00CE5A71" w:rsidP="00CE5A71">
      <w:pPr>
        <w:spacing w:after="0" w:line="240" w:lineRule="auto"/>
        <w:ind w:firstLine="708"/>
        <w:jc w:val="both"/>
        <w:rPr>
          <w:rFonts w:ascii="Times New Roman" w:eastAsia="Times New Roman" w:hAnsi="Times New Roman" w:cs="Times New Roman"/>
          <w:sz w:val="28"/>
          <w:szCs w:val="28"/>
          <w:lang w:val="ru-RU" w:eastAsia="ru-RU"/>
        </w:rPr>
      </w:pP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«ЗА» - 13 голосов,</w:t>
      </w:r>
    </w:p>
    <w:p w:rsidR="00CE5A71" w:rsidRPr="00FD12F1"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«ПРОТИВ» - 0 голосов,</w:t>
      </w:r>
    </w:p>
    <w:p w:rsidR="00CE5A71" w:rsidRPr="00BA2B70" w:rsidRDefault="00CE5A71" w:rsidP="00CE5A71">
      <w:pPr>
        <w:spacing w:after="0" w:line="240" w:lineRule="auto"/>
        <w:jc w:val="both"/>
        <w:rPr>
          <w:rFonts w:ascii="Times New Roman" w:eastAsia="Times New Roman" w:hAnsi="Times New Roman" w:cs="Times New Roman"/>
          <w:sz w:val="28"/>
          <w:szCs w:val="28"/>
          <w:lang w:val="ru-RU" w:eastAsia="ru-RU"/>
        </w:rPr>
      </w:pPr>
      <w:r w:rsidRPr="00FD12F1">
        <w:rPr>
          <w:rFonts w:ascii="Times New Roman" w:eastAsia="Times New Roman" w:hAnsi="Times New Roman" w:cs="Times New Roman"/>
          <w:sz w:val="28"/>
          <w:szCs w:val="28"/>
          <w:lang w:val="ru-RU" w:eastAsia="ru-RU"/>
        </w:rPr>
        <w:t>«ВОЗДЕРЖАЛСЯ» - 0 голосов.</w:t>
      </w:r>
    </w:p>
    <w:p w:rsidR="00CE5A71" w:rsidRPr="00BA2B70" w:rsidRDefault="00CE5A71" w:rsidP="00CE5A71">
      <w:pPr>
        <w:spacing w:after="0" w:line="240" w:lineRule="auto"/>
        <w:jc w:val="both"/>
        <w:rPr>
          <w:rFonts w:ascii="Times New Roman" w:eastAsia="Times New Roman" w:hAnsi="Times New Roman" w:cs="Times New Roman"/>
          <w:sz w:val="28"/>
          <w:szCs w:val="28"/>
          <w:lang w:val="ru-RU" w:eastAsia="ru-RU"/>
        </w:rPr>
      </w:pPr>
    </w:p>
    <w:p w:rsidR="00CE5A71" w:rsidRDefault="00CE5A71" w:rsidP="00CE5A71">
      <w:pPr>
        <w:spacing w:after="0" w:line="240" w:lineRule="auto"/>
        <w:ind w:firstLine="7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8"/>
          <w:lang w:val="ru-RU" w:eastAsia="ru-RU"/>
        </w:rPr>
        <w:t>В соответствии с пунктом 43 Регламента Совета по аудиторской деятельности решение Совета по аудиторской деятельности принято.</w:t>
      </w:r>
      <w:r w:rsidRPr="00256731">
        <w:rPr>
          <w:rFonts w:ascii="Times New Roman" w:eastAsia="Times New Roman" w:hAnsi="Times New Roman" w:cs="Times New Roman"/>
          <w:sz w:val="28"/>
          <w:szCs w:val="24"/>
          <w:lang w:val="ru-RU" w:eastAsia="ru-RU"/>
        </w:rPr>
        <w:t xml:space="preserve"> </w:t>
      </w:r>
    </w:p>
    <w:p w:rsidR="00CE5A71" w:rsidRPr="00256731" w:rsidRDefault="00CE5A71" w:rsidP="00CE5A71">
      <w:pPr>
        <w:spacing w:after="0" w:line="240" w:lineRule="auto"/>
        <w:ind w:firstLine="7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rsidR="00CE5A71" w:rsidRPr="00256731" w:rsidRDefault="00CE5A71" w:rsidP="00CE5A71">
      <w:pPr>
        <w:tabs>
          <w:tab w:val="left" w:pos="0"/>
        </w:tabs>
        <w:spacing w:after="0" w:line="240" w:lineRule="auto"/>
        <w:ind w:right="-2"/>
        <w:jc w:val="both"/>
        <w:rPr>
          <w:rFonts w:ascii="Times New Roman" w:eastAsia="Times New Roman" w:hAnsi="Times New Roman" w:cs="Times New Roman"/>
          <w:sz w:val="24"/>
          <w:szCs w:val="24"/>
          <w:lang w:val="ru-RU" w:eastAsia="ru-RU"/>
        </w:rPr>
      </w:pPr>
      <w:r w:rsidRPr="00256731">
        <w:rPr>
          <w:rFonts w:ascii="Times New Roman" w:eastAsia="Times New Roman" w:hAnsi="Times New Roman" w:cs="Times New Roman"/>
          <w:sz w:val="28"/>
          <w:szCs w:val="24"/>
          <w:lang w:val="ru-RU" w:eastAsia="ru-RU"/>
        </w:rPr>
        <w:t xml:space="preserve">                                              </w:t>
      </w: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54"/>
      </w:tblGrid>
      <w:tr w:rsidR="00CE5A71" w:rsidTr="004F63A6">
        <w:trPr>
          <w:trHeight w:val="1024"/>
        </w:trPr>
        <w:tc>
          <w:tcPr>
            <w:tcW w:w="6912" w:type="dxa"/>
          </w:tcPr>
          <w:p w:rsidR="00CE5A71" w:rsidRPr="00256731" w:rsidRDefault="00CE5A71" w:rsidP="004F63A6">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rsidR="00CE5A71" w:rsidRPr="00256731" w:rsidRDefault="00CE5A71" w:rsidP="004F63A6">
            <w:pPr>
              <w:rPr>
                <w:rFonts w:ascii="Calibri" w:eastAsia="Calibri" w:hAnsi="Calibri" w:cs="Times New Roman"/>
                <w:lang w:val="ru-RU"/>
              </w:rPr>
            </w:pPr>
            <w:r w:rsidRPr="00256731">
              <w:rPr>
                <w:rFonts w:ascii="Times New Roman" w:eastAsia="Times New Roman" w:hAnsi="Times New Roman" w:cs="Times New Roman"/>
                <w:sz w:val="28"/>
                <w:szCs w:val="24"/>
                <w:lang w:val="ru-RU" w:eastAsia="ru-RU"/>
              </w:rPr>
              <w:t>по аудиторской деятельности</w:t>
            </w:r>
          </w:p>
        </w:tc>
        <w:tc>
          <w:tcPr>
            <w:tcW w:w="3254" w:type="dxa"/>
          </w:tcPr>
          <w:p w:rsidR="00CE5A71" w:rsidRDefault="00CE5A71" w:rsidP="004F63A6">
            <w:pPr>
              <w:spacing w:before="360"/>
              <w:rPr>
                <w:rFonts w:ascii="Calibri" w:eastAsia="Calibri" w:hAnsi="Calibri" w:cs="Times New Roman"/>
              </w:rPr>
            </w:pPr>
            <w:r w:rsidRPr="00D84555">
              <w:rPr>
                <w:rFonts w:ascii="Times New Roman" w:eastAsia="Times New Roman" w:hAnsi="Times New Roman" w:cs="Times New Roman"/>
                <w:sz w:val="28"/>
                <w:szCs w:val="24"/>
                <w:lang w:eastAsia="ru-RU"/>
              </w:rPr>
              <w:t xml:space="preserve">И.В. </w:t>
            </w:r>
            <w:proofErr w:type="spellStart"/>
            <w:r w:rsidRPr="00D84555">
              <w:rPr>
                <w:rFonts w:ascii="Times New Roman" w:eastAsia="Times New Roman" w:hAnsi="Times New Roman" w:cs="Times New Roman"/>
                <w:sz w:val="28"/>
                <w:szCs w:val="24"/>
                <w:lang w:eastAsia="ru-RU"/>
              </w:rPr>
              <w:t>Ломакин-Румянцев</w:t>
            </w:r>
            <w:proofErr w:type="spellEnd"/>
          </w:p>
        </w:tc>
      </w:tr>
      <w:tr w:rsidR="00CE5A71" w:rsidTr="004F63A6">
        <w:tc>
          <w:tcPr>
            <w:tcW w:w="6912" w:type="dxa"/>
          </w:tcPr>
          <w:p w:rsidR="00CE5A71" w:rsidRPr="00256731" w:rsidRDefault="00CE5A71" w:rsidP="004F63A6">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Секретарь Совета </w:t>
            </w:r>
          </w:p>
          <w:p w:rsidR="00CE5A71" w:rsidRPr="00256731" w:rsidRDefault="00CE5A71" w:rsidP="004F63A6">
            <w:pPr>
              <w:rPr>
                <w:rFonts w:ascii="Calibri" w:eastAsia="Calibri" w:hAnsi="Calibri" w:cs="Times New Roman"/>
                <w:lang w:val="ru-RU"/>
              </w:rPr>
            </w:pPr>
            <w:r w:rsidRPr="00256731">
              <w:rPr>
                <w:rFonts w:ascii="Times New Roman" w:eastAsia="Times New Roman" w:hAnsi="Times New Roman" w:cs="Times New Roman"/>
                <w:sz w:val="28"/>
                <w:szCs w:val="24"/>
                <w:lang w:val="ru-RU" w:eastAsia="ru-RU"/>
              </w:rPr>
              <w:t>по аудиторской деятельности</w:t>
            </w:r>
          </w:p>
        </w:tc>
        <w:tc>
          <w:tcPr>
            <w:tcW w:w="3254" w:type="dxa"/>
          </w:tcPr>
          <w:p w:rsidR="00CE5A71" w:rsidRDefault="00CE5A71" w:rsidP="004F63A6">
            <w:pPr>
              <w:spacing w:before="240"/>
              <w:rPr>
                <w:rFonts w:ascii="Calibri" w:eastAsia="Calibri" w:hAnsi="Calibri" w:cs="Times New Roman"/>
              </w:rPr>
            </w:pPr>
            <w:r w:rsidRPr="00D84555">
              <w:rPr>
                <w:rFonts w:ascii="Times New Roman" w:eastAsia="Times New Roman" w:hAnsi="Times New Roman" w:cs="Times New Roman"/>
                <w:sz w:val="28"/>
                <w:szCs w:val="24"/>
                <w:lang w:eastAsia="ru-RU"/>
              </w:rPr>
              <w:t>Л.З. Шнейдман</w:t>
            </w:r>
          </w:p>
        </w:tc>
      </w:tr>
    </w:tbl>
    <w:p w:rsidR="00CE5A71" w:rsidRDefault="00CE5A71" w:rsidP="00CE5A71"/>
    <w:p w:rsidR="000C17BE" w:rsidRDefault="000C17BE" w:rsidP="00CE5A71">
      <w:pPr>
        <w:spacing w:after="0" w:line="240" w:lineRule="auto"/>
        <w:jc w:val="both"/>
        <w:rPr>
          <w:lang w:val="ru-RU"/>
        </w:rPr>
      </w:pPr>
    </w:p>
    <w:p w:rsidR="000C17BE" w:rsidRPr="00256731" w:rsidRDefault="000C17BE" w:rsidP="000C17BE">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 xml:space="preserve">Приложение № </w:t>
      </w:r>
      <w:r>
        <w:rPr>
          <w:rFonts w:ascii="Times New Roman" w:eastAsia="Times New Roman" w:hAnsi="Times New Roman" w:cs="Times New Roman"/>
          <w:sz w:val="28"/>
          <w:szCs w:val="28"/>
          <w:lang w:val="ru-RU"/>
        </w:rPr>
        <w:t>1</w:t>
      </w:r>
    </w:p>
    <w:p w:rsidR="000C17BE" w:rsidRPr="00256731" w:rsidRDefault="000C17BE" w:rsidP="000C17BE">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к протоколу заочного голосования</w:t>
      </w:r>
    </w:p>
    <w:p w:rsidR="000C17BE" w:rsidRPr="00256731" w:rsidRDefault="000C17BE" w:rsidP="000C17BE">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Совета по аудиторской деятельности</w:t>
      </w:r>
    </w:p>
    <w:p w:rsidR="000C17BE" w:rsidRDefault="000C17BE" w:rsidP="000C17BE">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 xml:space="preserve">от </w:t>
      </w:r>
      <w:r>
        <w:rPr>
          <w:rFonts w:ascii="Times New Roman" w:eastAsia="Times New Roman" w:hAnsi="Times New Roman" w:cs="Times New Roman"/>
          <w:sz w:val="28"/>
          <w:szCs w:val="28"/>
          <w:lang w:val="ru-RU"/>
        </w:rPr>
        <w:t xml:space="preserve">25 сентября </w:t>
      </w:r>
      <w:r w:rsidRPr="00256731">
        <w:rPr>
          <w:rFonts w:ascii="Times New Roman" w:eastAsia="Times New Roman" w:hAnsi="Times New Roman" w:cs="Times New Roman"/>
          <w:sz w:val="28"/>
          <w:szCs w:val="28"/>
          <w:lang w:val="ru-RU"/>
        </w:rPr>
        <w:t>2020 г. № 5</w:t>
      </w:r>
      <w:r>
        <w:rPr>
          <w:rFonts w:ascii="Times New Roman" w:eastAsia="Times New Roman" w:hAnsi="Times New Roman" w:cs="Times New Roman"/>
          <w:sz w:val="28"/>
          <w:szCs w:val="28"/>
          <w:lang w:val="ru-RU"/>
        </w:rPr>
        <w:t>5</w:t>
      </w:r>
    </w:p>
    <w:p w:rsidR="000C17BE" w:rsidRDefault="000C17BE" w:rsidP="000C17BE">
      <w:pPr>
        <w:tabs>
          <w:tab w:val="left" w:pos="864"/>
          <w:tab w:val="left" w:pos="1416"/>
          <w:tab w:val="left" w:pos="2124"/>
          <w:tab w:val="left" w:pos="2832"/>
          <w:tab w:val="left" w:pos="3540"/>
          <w:tab w:val="left" w:pos="4248"/>
          <w:tab w:val="left" w:pos="4956"/>
          <w:tab w:val="left" w:pos="5664"/>
          <w:tab w:val="left" w:pos="6372"/>
        </w:tabs>
        <w:spacing w:after="0" w:line="240" w:lineRule="auto"/>
        <w:rPr>
          <w:rFonts w:ascii="Times New Roman" w:eastAsiaTheme="minorHAnsi" w:hAnsi="Times New Roman" w:cs="Times New Roman"/>
          <w:b/>
          <w:sz w:val="28"/>
          <w:szCs w:val="28"/>
          <w:lang w:val="ru-RU"/>
        </w:rPr>
      </w:pP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r>
        <w:rPr>
          <w:rFonts w:ascii="Times New Roman" w:eastAsiaTheme="minorHAnsi" w:hAnsi="Times New Roman" w:cs="Times New Roman"/>
          <w:b/>
          <w:sz w:val="28"/>
          <w:szCs w:val="28"/>
          <w:lang w:val="ru-RU"/>
        </w:rPr>
        <w:tab/>
      </w:r>
    </w:p>
    <w:p w:rsidR="000C17BE" w:rsidRDefault="000C17BE" w:rsidP="000C17BE">
      <w:pPr>
        <w:tabs>
          <w:tab w:val="left" w:pos="864"/>
          <w:tab w:val="left" w:pos="1416"/>
          <w:tab w:val="left" w:pos="2124"/>
          <w:tab w:val="left" w:pos="2832"/>
          <w:tab w:val="left" w:pos="3540"/>
          <w:tab w:val="left" w:pos="4248"/>
          <w:tab w:val="left" w:pos="4956"/>
          <w:tab w:val="left" w:pos="5664"/>
          <w:tab w:val="left" w:pos="6372"/>
        </w:tabs>
        <w:spacing w:after="0" w:line="240" w:lineRule="auto"/>
        <w:rPr>
          <w:rFonts w:ascii="Times New Roman" w:eastAsiaTheme="minorHAnsi" w:hAnsi="Times New Roman" w:cs="Times New Roman"/>
          <w:b/>
          <w:sz w:val="28"/>
          <w:szCs w:val="28"/>
          <w:lang w:val="ru-RU"/>
        </w:rPr>
      </w:pPr>
    </w:p>
    <w:p w:rsidR="000C17BE" w:rsidRPr="000C17BE" w:rsidRDefault="000C17BE" w:rsidP="000C17BE">
      <w:pPr>
        <w:tabs>
          <w:tab w:val="left" w:pos="864"/>
          <w:tab w:val="left" w:pos="1416"/>
          <w:tab w:val="left" w:pos="2124"/>
          <w:tab w:val="left" w:pos="2832"/>
          <w:tab w:val="left" w:pos="3540"/>
          <w:tab w:val="left" w:pos="4248"/>
          <w:tab w:val="left" w:pos="4956"/>
          <w:tab w:val="left" w:pos="5664"/>
          <w:tab w:val="left" w:pos="6372"/>
        </w:tabs>
        <w:spacing w:after="0" w:line="240" w:lineRule="auto"/>
        <w:rPr>
          <w:rFonts w:ascii="Times New Roman" w:eastAsiaTheme="minorHAnsi" w:hAnsi="Times New Roman" w:cs="Times New Roman"/>
          <w:sz w:val="28"/>
          <w:szCs w:val="28"/>
          <w:lang w:val="ru-RU"/>
        </w:rPr>
      </w:pPr>
      <w:r>
        <w:rPr>
          <w:rFonts w:ascii="Times New Roman" w:eastAsiaTheme="minorHAnsi" w:hAnsi="Times New Roman" w:cs="Times New Roman"/>
          <w:b/>
          <w:sz w:val="28"/>
          <w:szCs w:val="28"/>
          <w:lang w:val="ru-RU"/>
        </w:rPr>
        <w:t xml:space="preserve">                                                                                                                          </w:t>
      </w:r>
      <w:r w:rsidRPr="000C17BE">
        <w:rPr>
          <w:rFonts w:ascii="Times New Roman" w:eastAsiaTheme="minorHAnsi" w:hAnsi="Times New Roman" w:cs="Times New Roman"/>
          <w:sz w:val="28"/>
          <w:szCs w:val="28"/>
          <w:lang w:val="ru-RU"/>
        </w:rPr>
        <w:t>П</w:t>
      </w:r>
      <w:r w:rsidR="0088796E">
        <w:rPr>
          <w:rFonts w:ascii="Times New Roman" w:eastAsiaTheme="minorHAnsi" w:hAnsi="Times New Roman" w:cs="Times New Roman"/>
          <w:sz w:val="28"/>
          <w:szCs w:val="28"/>
          <w:lang w:val="ru-RU"/>
        </w:rPr>
        <w:t>РОЕКТ</w:t>
      </w:r>
    </w:p>
    <w:p w:rsid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p>
    <w:p w:rsid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 xml:space="preserve">К О Н </w:t>
      </w:r>
      <w:proofErr w:type="gramStart"/>
      <w:r w:rsidRPr="000C17BE">
        <w:rPr>
          <w:rFonts w:ascii="Times New Roman" w:eastAsiaTheme="minorHAnsi" w:hAnsi="Times New Roman" w:cs="Times New Roman"/>
          <w:b/>
          <w:sz w:val="28"/>
          <w:szCs w:val="28"/>
          <w:lang w:val="ru-RU"/>
        </w:rPr>
        <w:t>Ц</w:t>
      </w:r>
      <w:proofErr w:type="gramEnd"/>
      <w:r w:rsidRPr="000C17BE">
        <w:rPr>
          <w:rFonts w:ascii="Times New Roman" w:eastAsiaTheme="minorHAnsi" w:hAnsi="Times New Roman" w:cs="Times New Roman"/>
          <w:b/>
          <w:sz w:val="28"/>
          <w:szCs w:val="28"/>
          <w:lang w:val="ru-RU"/>
        </w:rPr>
        <w:t xml:space="preserve"> Е П Ц И Я </w:t>
      </w:r>
    </w:p>
    <w:p w:rsidR="000C17BE" w:rsidRPr="000C17BE" w:rsidRDefault="000C17BE" w:rsidP="000C17BE">
      <w:pPr>
        <w:tabs>
          <w:tab w:val="left" w:pos="864"/>
          <w:tab w:val="center" w:pos="5102"/>
        </w:tabs>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развития аудиторской деятельности в Российской Федерации до 2024 года</w:t>
      </w:r>
    </w:p>
    <w:p w:rsidR="000C17BE" w:rsidRPr="000C17BE" w:rsidRDefault="000C17BE" w:rsidP="000C17BE">
      <w:pPr>
        <w:rPr>
          <w:rFonts w:ascii="Times New Roman" w:eastAsiaTheme="minorHAnsi" w:hAnsi="Times New Roman" w:cs="Times New Roman"/>
          <w:b/>
          <w:sz w:val="28"/>
          <w:szCs w:val="28"/>
          <w:lang w:val="ru-RU"/>
        </w:rPr>
      </w:pPr>
    </w:p>
    <w:p w:rsidR="000C17BE" w:rsidRPr="000C17BE" w:rsidRDefault="000C17BE" w:rsidP="000C17BE">
      <w:pPr>
        <w:contextualSpacing/>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1. Общие положения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Концепция развития аудиторской деятельности в Российской Федерации до 2024 года (далее – Концепция) представляет собой систему взглядов на дальнейшее развитие аудиторской деятельности в Российской Федерации</w:t>
      </w:r>
      <w:r w:rsidRPr="000C17BE">
        <w:rPr>
          <w:rFonts w:ascii="Times New Roman" w:eastAsiaTheme="minorHAnsi" w:hAnsi="Times New Roman" w:cs="Times New Roman"/>
          <w:color w:val="000000"/>
          <w:sz w:val="28"/>
          <w:szCs w:val="28"/>
          <w:shd w:val="clear" w:color="auto" w:fill="FFFFFF"/>
          <w:lang w:val="ru-RU"/>
        </w:rPr>
        <w:t xml:space="preserve"> на период до 2024 г. </w:t>
      </w:r>
      <w:r w:rsidRPr="000C17BE">
        <w:rPr>
          <w:rFonts w:ascii="Times New Roman" w:eastAsiaTheme="minorHAnsi" w:hAnsi="Times New Roman" w:cs="Times New Roman"/>
          <w:sz w:val="28"/>
          <w:szCs w:val="28"/>
          <w:lang w:val="ru-RU"/>
        </w:rPr>
        <w:t>Концепция раскрывает цель, основные задачи и приоритетные направления развития аудиторской деятельности, механизмы, меры и действия по их реализации в интересах повышения роли этой деятельности в общенациональной системе финансового контроля и уровня</w:t>
      </w:r>
      <w:proofErr w:type="gramEnd"/>
      <w:r w:rsidRPr="000C17BE">
        <w:rPr>
          <w:rFonts w:ascii="Times New Roman" w:eastAsiaTheme="minorHAnsi" w:hAnsi="Times New Roman" w:cs="Times New Roman"/>
          <w:sz w:val="28"/>
          <w:szCs w:val="28"/>
          <w:lang w:val="ru-RU"/>
        </w:rPr>
        <w:t xml:space="preserve"> востребованности ее результатов. Концепция призвана обеспечить: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1) оценку основных проблем его развития;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2) определение основной долгосрочной целевой модели организации, регулирования, надзора и осуществления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3) реализацию потенциала института аудита как важного элемента инфраструктуры финансовой системы Российской Федерации;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4) определение ключевых действий по достижению цели дальнейшего развития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 xml:space="preserve">Положения Концепции не распространяются на деятельность по осуществлению аудита органами государственного (муниципального) финансового контроля и распорядителями и получателями бюджетных средств, администраторами доходов бюджета и источников финансирования дефицита бюджета, службами внутреннего аудита организаций, а также по оказанию услуг, отличных от аудиторских услуг в смысле Федерального закона от 30 декабря 2008 года № 307-ФЗ «Об аудиторской деятельности» (далее – Федеральный закон «Об аудиторской деятельности»).   </w:t>
      </w:r>
      <w:proofErr w:type="gramEnd"/>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2. Цель и основные задачи развития аудиторской деятельности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1" w:line="280" w:lineRule="atLeast"/>
        <w:ind w:firstLine="709"/>
        <w:jc w:val="both"/>
        <w:rPr>
          <w:rFonts w:ascii="Times New Roman" w:eastAsiaTheme="minorHAnsi" w:hAnsi="Times New Roman" w:cs="Times New Roman"/>
          <w:sz w:val="28"/>
          <w:szCs w:val="28"/>
          <w:lang w:val="ru-RU"/>
        </w:rPr>
      </w:pPr>
      <w:r w:rsidRPr="000C17BE">
        <w:rPr>
          <w:rFonts w:ascii="Times New Roman" w:eastAsia="Times New Roman" w:hAnsi="Times New Roman" w:cs="Times New Roman"/>
          <w:sz w:val="28"/>
          <w:szCs w:val="28"/>
          <w:lang w:val="ru-RU" w:eastAsia="ru-RU"/>
        </w:rPr>
        <w:t xml:space="preserve">Деятельность аудиторских организаций, аудиторов, саморегулируемых организаций аудиторов, уполномоченных федеральных органов исполнительной власти направлена, в первую очередь, на защиту такой </w:t>
      </w:r>
      <w:r w:rsidRPr="000C17BE">
        <w:rPr>
          <w:rFonts w:ascii="Times New Roman" w:eastAsiaTheme="minorHAnsi" w:hAnsi="Times New Roman" w:cs="Times New Roman"/>
          <w:sz w:val="28"/>
          <w:szCs w:val="28"/>
          <w:lang w:val="ru-RU"/>
        </w:rPr>
        <w:t>охраняемой законом ценности</w:t>
      </w:r>
      <w:r w:rsidRPr="000C17BE">
        <w:rPr>
          <w:rFonts w:ascii="Times New Roman" w:eastAsia="Times New Roman" w:hAnsi="Times New Roman" w:cs="Times New Roman"/>
          <w:sz w:val="28"/>
          <w:szCs w:val="28"/>
          <w:lang w:val="ru-RU" w:eastAsia="ru-RU"/>
        </w:rPr>
        <w:t xml:space="preserve">, как </w:t>
      </w:r>
      <w:r w:rsidRPr="000C17BE">
        <w:rPr>
          <w:rFonts w:ascii="Times New Roman" w:eastAsiaTheme="minorHAnsi" w:hAnsi="Times New Roman" w:cs="Times New Roman"/>
          <w:iCs/>
          <w:sz w:val="28"/>
          <w:szCs w:val="28"/>
          <w:lang w:val="ru-RU"/>
        </w:rPr>
        <w:t xml:space="preserve">право граждан и </w:t>
      </w:r>
      <w:r w:rsidRPr="000C17BE">
        <w:rPr>
          <w:rFonts w:ascii="Times New Roman" w:eastAsiaTheme="minorHAnsi" w:hAnsi="Times New Roman" w:cs="Times New Roman"/>
          <w:sz w:val="28"/>
          <w:szCs w:val="28"/>
          <w:lang w:val="ru-RU"/>
        </w:rPr>
        <w:t xml:space="preserve">юридических лиц на получение </w:t>
      </w:r>
      <w:r w:rsidRPr="000C17BE">
        <w:rPr>
          <w:rFonts w:ascii="Times New Roman" w:eastAsiaTheme="minorHAnsi" w:hAnsi="Times New Roman" w:cs="Times New Roman"/>
          <w:iCs/>
          <w:sz w:val="28"/>
          <w:szCs w:val="28"/>
          <w:lang w:val="ru-RU"/>
        </w:rPr>
        <w:t xml:space="preserve">информации </w:t>
      </w:r>
      <w:r w:rsidRPr="000C17BE">
        <w:rPr>
          <w:rFonts w:ascii="Times New Roman" w:eastAsiaTheme="minorHAnsi" w:hAnsi="Times New Roman" w:cs="Times New Roman"/>
          <w:sz w:val="28"/>
          <w:szCs w:val="28"/>
          <w:lang w:val="ru-RU"/>
        </w:rPr>
        <w:lastRenderedPageBreak/>
        <w:t>(часть 4 статьи 29 Конституции Российской Федерации</w:t>
      </w:r>
      <w:r w:rsidRPr="000C17BE">
        <w:rPr>
          <w:rFonts w:ascii="Times New Roman" w:eastAsia="Times New Roman" w:hAnsi="Times New Roman" w:cs="Times New Roman"/>
          <w:sz w:val="28"/>
          <w:szCs w:val="28"/>
          <w:lang w:val="ru-RU" w:eastAsia="ru-RU"/>
        </w:rPr>
        <w:t>)</w:t>
      </w:r>
      <w:r w:rsidRPr="000C17BE">
        <w:rPr>
          <w:rFonts w:ascii="Times New Roman" w:eastAsiaTheme="minorHAnsi" w:hAnsi="Times New Roman" w:cs="Times New Roman"/>
          <w:sz w:val="28"/>
          <w:szCs w:val="28"/>
          <w:lang w:val="ru-RU"/>
        </w:rPr>
        <w:t xml:space="preserve">. Исходя из этого, главная цель дальнейшего развития аудиторской деятельности в Российской Федерации -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надзора и осуществления аудиторской деятельности основывается на современных </w:t>
      </w:r>
      <w:proofErr w:type="spellStart"/>
      <w:r w:rsidRPr="000C17BE">
        <w:rPr>
          <w:rFonts w:ascii="Times New Roman" w:eastAsiaTheme="minorHAnsi" w:hAnsi="Times New Roman" w:cs="Times New Roman"/>
          <w:sz w:val="28"/>
          <w:szCs w:val="28"/>
          <w:lang w:val="ru-RU"/>
        </w:rPr>
        <w:t>международно</w:t>
      </w:r>
      <w:proofErr w:type="spellEnd"/>
      <w:r w:rsidRPr="000C17BE">
        <w:rPr>
          <w:rFonts w:ascii="Times New Roman" w:eastAsiaTheme="minorHAnsi" w:hAnsi="Times New Roman" w:cs="Times New Roman"/>
          <w:sz w:val="28"/>
          <w:szCs w:val="28"/>
          <w:lang w:val="ru-RU"/>
        </w:rPr>
        <w:t xml:space="preserve"> признанных стандартах.</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Для достижения указанной цели необходимо решение следующих основных задач:</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1) повышение качества аудиторских услуг;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2) повышение конкурентоспособности отечественных аудиторских организаций, индивидуальных аудиторов;</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3) повышение престижа аудиторской профессии.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Решение указанных задач предполагает целенаправленное осуществление комплекса регуляторных, организационных и иных мер по:</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1) развитию рынка аудиторских услуг;</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2) совершенствованию системы регулирования аудиторской деятельности;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3) консолидац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диторской профессии;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4) повышению квалификац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диторов;</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5) совершенствованию системы мониторинга и надзора в аудиторской деятельности, а также практики применения мер ответственности;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6) повышению вовлеченности аудиторской профессии в международное сотрудничество.</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Реализация мер по всем направлениям развития обеспечивает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отставание от экономической ситуации, неоправданное форсирование изменений, непоследовательность регулирования, однобокость развития, других. Предотвращение или смягчение последствий этих рисков требует осуществления скоординированных действий уполномоченных органов государства, институтов аудиторской профессии и иных заинтересованных организаций. При этом изменения института аудита должны происходить с учетом как потребностей и готовности государства, делового сообщества, финансового рынка,  так и возможностей, потребностей и готовности представителей аудиторской профессии.</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3. Основные проблемы развития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
    <w:p w:rsidR="000C17BE" w:rsidRPr="000C17BE" w:rsidRDefault="000C17BE" w:rsidP="000C17BE">
      <w:pPr>
        <w:tabs>
          <w:tab w:val="left" w:pos="0"/>
        </w:tabs>
        <w:spacing w:after="0" w:line="240" w:lineRule="auto"/>
        <w:ind w:firstLine="720"/>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Ситуация на рынке аудиторских услуг </w:t>
      </w:r>
      <w:r w:rsidRPr="000C17BE">
        <w:rPr>
          <w:rFonts w:ascii="Times New Roman" w:eastAsiaTheme="minorHAnsi" w:hAnsi="Times New Roman" w:cs="Times New Roman"/>
          <w:sz w:val="28"/>
          <w:szCs w:val="28"/>
          <w:lang w:val="ru-RU" w:eastAsia="ru-RU"/>
        </w:rPr>
        <w:t>в большой степени определяется общими экономическими условиями.</w:t>
      </w:r>
      <w:r w:rsidRPr="000C17BE">
        <w:rPr>
          <w:rFonts w:ascii="Times New Roman" w:eastAsiaTheme="minorHAnsi" w:hAnsi="Times New Roman" w:cs="Times New Roman"/>
          <w:sz w:val="28"/>
          <w:szCs w:val="28"/>
          <w:lang w:val="ru-RU"/>
        </w:rPr>
        <w:t xml:space="preserve"> 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w:t>
      </w:r>
      <w:r w:rsidRPr="000C17BE">
        <w:rPr>
          <w:rFonts w:ascii="Times New Roman" w:eastAsiaTheme="minorHAnsi" w:hAnsi="Times New Roman" w:cs="Times New Roman"/>
          <w:sz w:val="28"/>
          <w:szCs w:val="28"/>
          <w:lang w:val="ru-RU"/>
        </w:rPr>
        <w:lastRenderedPageBreak/>
        <w:t xml:space="preserve">имеющихся клиентов; малые бюджеты на привлечение аудиторов и консультантов у клиентов; снижение или фиксация на неизменном уровне цен на аудиторские и консультационные услуги; снижение платежеспособности клиентов; ценовой демпинг; сложившаяся практика проведения открытых конкурсов по закупкам аудиторских услуг. </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eastAsia="ru-RU"/>
        </w:rPr>
      </w:pPr>
      <w:r w:rsidRPr="000C17BE">
        <w:rPr>
          <w:rFonts w:ascii="Times New Roman" w:eastAsiaTheme="minorHAnsi" w:hAnsi="Times New Roman" w:cs="Times New Roman"/>
          <w:sz w:val="28"/>
          <w:szCs w:val="28"/>
          <w:lang w:val="ru-RU"/>
        </w:rPr>
        <w:t xml:space="preserve">По-прежнему низким остается уровень востребованности качественных аудиторских услуг. Основными причинами этого являются: недооценка субъектами экономической деятельности, собственниками и инвесторами ценности аудиторских услуг; низкий интерес к аудиторским услугам со стороны государства; ограниченный круг услуг, предлагаемых аудиторскими организациями, индивидуальными аудиторами; введение обязательного аудита без учета потребностей пользователей бухгалтерской (финансовой) отчетности. </w:t>
      </w:r>
      <w:r w:rsidRPr="000C17BE">
        <w:rPr>
          <w:rFonts w:ascii="Times New Roman" w:eastAsiaTheme="minorHAnsi" w:hAnsi="Times New Roman" w:cs="Times New Roman"/>
          <w:sz w:val="28"/>
          <w:szCs w:val="28"/>
          <w:lang w:val="ru-RU" w:eastAsia="ru-RU"/>
        </w:rPr>
        <w:t xml:space="preserve">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продолжающиеся попытки необоснованного сужения деятельности, традиционно осуществляемой аудиторскими организациями, индивидуальными аудиторами. </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На состоянии и развитии института аудита отрицательно сказывается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0C17BE" w:rsidRPr="000C17BE" w:rsidRDefault="000C17BE" w:rsidP="000C17BE">
      <w:pPr>
        <w:spacing w:after="0" w:line="240" w:lineRule="auto"/>
        <w:ind w:firstLine="708"/>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Ограничивает развитие аудиторской деятельности ряд институциональных проблем аудиторской профессии. </w:t>
      </w:r>
      <w:proofErr w:type="gramStart"/>
      <w:r w:rsidRPr="000C17BE">
        <w:rPr>
          <w:rFonts w:ascii="Times New Roman" w:eastAsiaTheme="minorHAnsi" w:hAnsi="Times New Roman" w:cs="Times New Roman"/>
          <w:sz w:val="28"/>
          <w:szCs w:val="28"/>
          <w:lang w:val="ru-RU"/>
        </w:rPr>
        <w:t>Среди таких проблем - низкая активность участия аудиторских организаций, аудиторов в деятельности саморегулируемой организации аудиторов; недостаточный уровень корпоративного управления в ней; нацеленность саморегулируемой организации аудиторов на решение, главным образом, узких корпоративных вопросов и задач, не имеющих общественного значения; недостаточность финансовых ресурсов саморегулируемой организации аудиторов,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w:t>
      </w:r>
      <w:proofErr w:type="gramEnd"/>
    </w:p>
    <w:p w:rsidR="000C17BE" w:rsidRPr="000C17BE" w:rsidRDefault="000C17BE" w:rsidP="000C17BE">
      <w:pPr>
        <w:spacing w:after="0" w:line="240" w:lineRule="auto"/>
        <w:ind w:firstLine="851"/>
        <w:contextualSpacing/>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Одной из наиболее значимых причин низкого уровня доверия к аудиторскому мнению продолжает оставаться недостаточный уровень квалификац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диторов. Система непрерывного повышения квалификац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 xml:space="preserve">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требуется существенное повышение их качественного уровня. </w:t>
      </w:r>
      <w:r w:rsidRPr="000C17BE">
        <w:rPr>
          <w:rFonts w:ascii="Times New Roman" w:eastAsiaTheme="minorHAnsi" w:hAnsi="Times New Roman" w:cs="Times New Roman"/>
          <w:sz w:val="28"/>
          <w:szCs w:val="28"/>
          <w:lang w:val="ru-RU"/>
        </w:rPr>
        <w:lastRenderedPageBreak/>
        <w:t>Отсутствует должный контроль организации повышения квалификац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диторов и итоговый контроль качества обучения.</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работников с целью удержания их в аудиторской профессии. На крайне низком уровне находится заинтересованность молодых специалистов в получен</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диторской профессии.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Существенным недостатком внешнего контроля качества работы аудиторских организаций, аудиторов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 Не реализована в  полной мере система ответственности аудиторских организаций, аудиторов за недобросовестное поведение на рынке аудиторских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Несмотря на активизацию международного сотрудничества в сфере аудита, уровень вовлеченности российской аудиторской профессии в международную деятельность остается низким. Российская аудиторская профессия практически не принимает участие в работе по совершенствованию системы международных стандартов в сфере аудиторской деятельности, не представлена в руководящих и специализированных органах Международной федерации бухгалтеров.</w:t>
      </w: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 xml:space="preserve">4. Приоритетные направления развития аудиторской деятельности </w:t>
      </w: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4.1. Развитие рынка аудиторских услуг</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 Решение вопросов, связанных с уточнением предмета и сферы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ключевым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отчетности, а также системы корпоративного управления.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целях </w:t>
      </w:r>
      <w:proofErr w:type="gramStart"/>
      <w:r w:rsidRPr="000C17BE">
        <w:rPr>
          <w:rFonts w:ascii="Times New Roman" w:eastAsiaTheme="minorHAnsi" w:hAnsi="Times New Roman" w:cs="Times New Roman"/>
          <w:sz w:val="28"/>
          <w:szCs w:val="28"/>
          <w:lang w:val="ru-RU"/>
        </w:rPr>
        <w:t>совершенствования основ функционирования рынка аудиторских услуг</w:t>
      </w:r>
      <w:proofErr w:type="gramEnd"/>
      <w:r w:rsidRPr="000C17BE">
        <w:rPr>
          <w:rFonts w:ascii="Times New Roman" w:eastAsiaTheme="minorHAnsi" w:hAnsi="Times New Roman" w:cs="Times New Roman"/>
          <w:sz w:val="28"/>
          <w:szCs w:val="28"/>
          <w:lang w:val="ru-RU"/>
        </w:rPr>
        <w:t xml:space="preserve"> должны быть осуществлены: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 xml:space="preserve">а) уточнение предмета и сферы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диверсификации оказываемых аудиторскими </w:t>
      </w:r>
      <w:r w:rsidRPr="000C17BE">
        <w:rPr>
          <w:rFonts w:ascii="Times New Roman" w:eastAsiaTheme="minorHAnsi" w:hAnsi="Times New Roman" w:cs="Times New Roman"/>
          <w:sz w:val="28"/>
          <w:szCs w:val="28"/>
          <w:lang w:val="ru-RU"/>
        </w:rPr>
        <w:lastRenderedPageBreak/>
        <w:t>организациями, индивидуальными аудиторами услуг, в частности, расширения практики выполнения заданий, обеспечивающих уверенность, в отношении нефинансовой отчетности и иной информации;</w:t>
      </w:r>
      <w:proofErr w:type="gramEnd"/>
      <w:r w:rsidRPr="000C17BE">
        <w:rPr>
          <w:rFonts w:ascii="Times New Roman" w:eastAsiaTheme="minorHAnsi" w:hAnsi="Times New Roman" w:cs="Times New Roman"/>
          <w:sz w:val="28"/>
          <w:szCs w:val="28"/>
          <w:lang w:val="ru-RU"/>
        </w:rPr>
        <w:t xml:space="preserve"> поэтапного введения расширенного формата аудиторского заключения по результатам аудита бухгалтерской (финансовой) отчетности для разных групп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б) совершенствование практики оказания аудиторских услуг, в том числе посредством применения электронных технологий анализа данных, интенсификация процесса оказания аудиторских и связанных с ними услуг (в частности, за счет стандартизации бизнес-процессов оказания этих услуг), расширения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эффективности созданных</w:t>
      </w:r>
      <w:proofErr w:type="gramEnd"/>
      <w:r w:rsidRPr="000C17BE">
        <w:rPr>
          <w:rFonts w:ascii="Times New Roman" w:eastAsiaTheme="minorHAnsi" w:hAnsi="Times New Roman" w:cs="Times New Roman"/>
          <w:sz w:val="28"/>
          <w:szCs w:val="28"/>
          <w:lang w:val="ru-RU"/>
        </w:rPr>
        <w:t xml:space="preserve"> и 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стратегическим документам (на основе нормативно устанавливаемых критериев такого соответствия);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дифференциация требований к субъектам аудиторской деятельности в зависимости от общественной значимости информации об обслуживаемых ими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 конкретизация понятий общественно значимых организаций и общественно значимых организаций на финансовом рынке; </w:t>
      </w:r>
      <w:proofErr w:type="gramStart"/>
      <w:r w:rsidRPr="000C17BE">
        <w:rPr>
          <w:rFonts w:ascii="Times New Roman" w:eastAsiaTheme="minorHAnsi" w:hAnsi="Times New Roman" w:cs="Times New Roman"/>
          <w:sz w:val="28"/>
          <w:szCs w:val="28"/>
          <w:lang w:val="ru-RU"/>
        </w:rPr>
        <w:t xml:space="preserve">пересмотр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  исходя из общественных интересов, имея при этом в виду, что административные меры по увеличению количества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 могут привести к дискредитации института аудита, росту недобросовестной конкуренции на рынке аудиторских услуг; </w:t>
      </w:r>
      <w:proofErr w:type="gramEnd"/>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повышение вовлеченности аудиторской профессии в национальную систему противодействия легализации (отмыванию) доходов, полученных преступным путем, и финансированию терроризма, а также в борьбу с коррупцией, в том числе подкупом иностранных должностных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ж) усиление ответственности экономических субъектов за достоверность их бухгалтерской (финансовой) отчетности, а также уклонение от проведения обязательного аудита этой отчетности; совершенствование механизмов обеспечения имущественной ответственности аудиторских организаций, </w:t>
      </w:r>
      <w:r w:rsidRPr="000C17BE">
        <w:rPr>
          <w:rFonts w:ascii="Times New Roman" w:eastAsiaTheme="minorHAnsi" w:hAnsi="Times New Roman" w:cs="Times New Roman"/>
          <w:sz w:val="28"/>
          <w:szCs w:val="28"/>
          <w:lang w:val="ru-RU"/>
        </w:rPr>
        <w:lastRenderedPageBreak/>
        <w:t>аудиторов перед заказчиками аудиторских услуг и иными заинтересованными лицами.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аудиторских услуг. Важнейшие факторы обеспечения такого поведения –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недобросовестным аудиторским организациям, аудиторам позволят укрепить 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а) повысить эффективность взаимодействия комитетов по аудиту советов директоров (наблюдательных советов) общественно значимых организаций с аудиторскими организациями;</w:t>
      </w:r>
      <w:proofErr w:type="gramEnd"/>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сайтах в информационно-телекоммуникационной сети «Интернет»;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ввести для общественно 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совершенствовать конкурсные процедуры отбора аудиторских организаций, индивидуальных аудиторов, в частности, посредством актуализации </w:t>
      </w:r>
      <w:proofErr w:type="spellStart"/>
      <w:r w:rsidRPr="000C17BE">
        <w:rPr>
          <w:rFonts w:ascii="Times New Roman" w:eastAsiaTheme="minorHAnsi" w:hAnsi="Times New Roman" w:cs="Times New Roman"/>
          <w:sz w:val="28"/>
          <w:szCs w:val="28"/>
          <w:lang w:val="ru-RU"/>
        </w:rPr>
        <w:t>нестоимостных</w:t>
      </w:r>
      <w:proofErr w:type="spellEnd"/>
      <w:r w:rsidRPr="000C17BE">
        <w:rPr>
          <w:rFonts w:ascii="Times New Roman" w:eastAsiaTheme="minorHAnsi" w:hAnsi="Times New Roman" w:cs="Times New Roman"/>
          <w:sz w:val="28"/>
          <w:szCs w:val="28"/>
          <w:lang w:val="ru-RU"/>
        </w:rPr>
        <w:t xml:space="preserve">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принять меры по противодействию недобросовестным практикам, профилактике и пресечению правонарушений на рынке аудиторских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расширить использование института деловой (профессиональной) репутации в противодействии недобросовестным практикам на аудиторском рынке;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ж) совершенствовать учет аудиторских организаций, проводящих обязательный аудит бухгалтерской (финансовой) отчетности общественно значимых организаций.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w:t>
      </w:r>
      <w:proofErr w:type="gramStart"/>
      <w:r w:rsidRPr="000C17BE">
        <w:rPr>
          <w:rFonts w:ascii="Times New Roman" w:eastAsiaTheme="minorHAnsi" w:hAnsi="Times New Roman" w:cs="Times New Roman"/>
          <w:sz w:val="28"/>
          <w:szCs w:val="28"/>
          <w:lang w:val="ru-RU"/>
        </w:rPr>
        <w:t xml:space="preserve">Такое взаимодействие имеет особое значение для: обеспечения </w:t>
      </w:r>
      <w:r w:rsidRPr="000C17BE">
        <w:rPr>
          <w:rFonts w:ascii="Times New Roman" w:eastAsiaTheme="minorHAnsi" w:hAnsi="Times New Roman" w:cs="Times New Roman"/>
          <w:sz w:val="28"/>
          <w:szCs w:val="28"/>
          <w:lang w:val="ru-RU"/>
        </w:rPr>
        <w:lastRenderedPageBreak/>
        <w:t xml:space="preserve">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w:t>
      </w:r>
      <w:proofErr w:type="spellStart"/>
      <w:r w:rsidRPr="000C17BE">
        <w:rPr>
          <w:rFonts w:ascii="Times New Roman" w:eastAsiaTheme="minorHAnsi" w:hAnsi="Times New Roman" w:cs="Times New Roman"/>
          <w:sz w:val="28"/>
          <w:szCs w:val="28"/>
          <w:lang w:val="ru-RU"/>
        </w:rPr>
        <w:t>проаудированной</w:t>
      </w:r>
      <w:proofErr w:type="spellEnd"/>
      <w:r w:rsidRPr="000C17BE">
        <w:rPr>
          <w:rFonts w:ascii="Times New Roman" w:eastAsiaTheme="minorHAnsi" w:hAnsi="Times New Roman" w:cs="Times New Roman"/>
          <w:sz w:val="28"/>
          <w:szCs w:val="28"/>
          <w:lang w:val="ru-RU"/>
        </w:rPr>
        <w:t xml:space="preserve"> финансовой информацией; обеспечения понимания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w:t>
      </w:r>
      <w:proofErr w:type="gramEnd"/>
      <w:r w:rsidRPr="000C17BE">
        <w:rPr>
          <w:rFonts w:ascii="Times New Roman" w:eastAsiaTheme="minorHAnsi" w:hAnsi="Times New Roman" w:cs="Times New Roman"/>
          <w:sz w:val="28"/>
          <w:szCs w:val="28"/>
          <w:lang w:val="ru-RU"/>
        </w:rPr>
        <w:t xml:space="preserve"> формирования и поддержания доверия потребителей аудиторских услуг к аудиторским организациям, индивидуальным аудиторам. Кроме того, взаимодействие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руководителей  во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должно стать одним из основных направлений скоординированной деятельности институтов аудиторской профессии.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4.2. Совершенствование системы регулирования аудиторской деятельности</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Отечественный и мировой опыт свидетельствуют, что добиться наилучшего результата в регулирован</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 xml:space="preserve">диторской деятельности позволяет сочетание разных форм регулирования при активном взаимодействии всех субъектов регулирования. </w:t>
      </w:r>
      <w:proofErr w:type="gramStart"/>
      <w:r w:rsidRPr="000C17BE">
        <w:rPr>
          <w:rFonts w:ascii="Times New Roman" w:eastAsiaTheme="minorHAnsi" w:hAnsi="Times New Roman" w:cs="Times New Roman"/>
          <w:sz w:val="28"/>
          <w:szCs w:val="28"/>
          <w:lang w:val="ru-RU"/>
        </w:rPr>
        <w:t>Современное регулирование аудиторской деятельности должно осуществляться как посредством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правила независимости аудиторов и аудиторских организаций, кодекс профессиональной этики аудиторов), так и путем издания соответствующих рекомендаций (обобщения лучшей практики, обычаев делового оборота, др.), следуя которым, аудиторские организации, аудиторы получают дополнительные конкурентные преимущества.</w:t>
      </w:r>
      <w:proofErr w:type="gramEnd"/>
      <w:r w:rsidRPr="000C17BE">
        <w:rPr>
          <w:rFonts w:ascii="Times New Roman" w:eastAsiaTheme="minorHAnsi" w:hAnsi="Times New Roman" w:cs="Times New Roman"/>
          <w:sz w:val="28"/>
          <w:szCs w:val="28"/>
          <w:lang w:val="ru-RU"/>
        </w:rPr>
        <w:t xml:space="preserve"> Субъектом регулирования аудиторской деятельности, осуществляемого в первой форме, должно оставаться преимущественно государство при активном участии институтов аудиторской профессии в разработке регулирующих актов. Регулирование аудиторской деятельности во второй форме должно осуществляться преимущественно институтами аудиторской профессии.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аудиторской профессии и аудиторского рынка, </w:t>
      </w:r>
      <w:proofErr w:type="spellStart"/>
      <w:r w:rsidRPr="000C17BE">
        <w:rPr>
          <w:rFonts w:ascii="Times New Roman" w:eastAsiaTheme="minorHAnsi" w:hAnsi="Times New Roman" w:cs="Times New Roman"/>
          <w:sz w:val="28"/>
          <w:szCs w:val="28"/>
          <w:lang w:val="ru-RU"/>
        </w:rPr>
        <w:t>международно</w:t>
      </w:r>
      <w:proofErr w:type="spellEnd"/>
      <w:r w:rsidRPr="000C17BE">
        <w:rPr>
          <w:rFonts w:ascii="Times New Roman" w:eastAsiaTheme="minorHAnsi" w:hAnsi="Times New Roman" w:cs="Times New Roman"/>
          <w:sz w:val="28"/>
          <w:szCs w:val="28"/>
          <w:lang w:val="ru-RU"/>
        </w:rPr>
        <w:t xml:space="preserve"> признанной практикой.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Развитие системы обязательных требований к аудиторским организациям, аудиторам будет осуществляться путем:</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а) совершенствования законодательства Российской Федерации об аудиторской деятельности, в том числе обеспечения согласованности </w:t>
      </w:r>
      <w:r w:rsidRPr="000C17BE">
        <w:rPr>
          <w:rFonts w:ascii="Times New Roman" w:eastAsiaTheme="minorHAnsi" w:hAnsi="Times New Roman" w:cs="Times New Roman"/>
          <w:sz w:val="28"/>
          <w:szCs w:val="28"/>
          <w:lang w:val="ru-RU"/>
        </w:rPr>
        <w:lastRenderedPageBreak/>
        <w:t>федеральных законов и иных нормативных правовых актов, содержащих нормы, регулирующие аудиторскую деятельность, с Федеральным законом «Об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развития пропорционального регулирования, направленного, с одной стороны, на защиту общественных интересов, а, с другой стороны, на снижение избыточной административной нагрузки на субъекты аудиторской деятельности;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наделения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совершенствования процедур признания международных стандартов аудита для применения на территории Российской Федерации, имея в виду исключение либо сведение к минимуму отступлений стандартов, признанных для применения на территории Российской Федерации, от стандартов, принятых Международной федерацией бухгалтеров; улучшения перевода этих стандартов на русский язык, поддержания стандартов в актуальном состоянии;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Евразийского экономического союза (ЕАЭС);</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е) укрепления обеспечивающего основу взаимоотношений аудиторских организаций, индивидуальных аудиторов и </w:t>
      </w:r>
      <w:proofErr w:type="spellStart"/>
      <w:r w:rsidRPr="000C17BE">
        <w:rPr>
          <w:rFonts w:ascii="Times New Roman" w:eastAsiaTheme="minorHAnsi" w:hAnsi="Times New Roman" w:cs="Times New Roman"/>
          <w:sz w:val="28"/>
          <w:szCs w:val="28"/>
          <w:lang w:val="ru-RU"/>
        </w:rPr>
        <w:t>аудируемых</w:t>
      </w:r>
      <w:proofErr w:type="spellEnd"/>
      <w:r w:rsidRPr="000C17BE">
        <w:rPr>
          <w:rFonts w:ascii="Times New Roman" w:eastAsiaTheme="minorHAnsi" w:hAnsi="Times New Roman" w:cs="Times New Roman"/>
          <w:sz w:val="28"/>
          <w:szCs w:val="28"/>
          <w:lang w:val="ru-RU"/>
        </w:rPr>
        <w:t xml:space="preserve"> лиц института аудиторской тайны, имея при этом в виду общественную значимость услуг, оказываемых этими субъектами;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обеспечения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з) обеспечения предсказуемости регулирования аудиторской деятельности на основе широкого общественного обсуждения инициатив в данной сфере.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Рекомендации в области аудиторской деятельности предназначены для правильного применения обязательных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а) активизацию деятельности по обобщению аудиторской практики, выявлению и распространению лучшей практики, оказанию институтами аудиторской профессии помощи своим членам во внедрении такой практики;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активную методическую поддержку малых и средних аудиторских организаций, индивидуальных аудиторов (в том числе в вопросах применения международных стандартов аудита, современных </w:t>
      </w:r>
      <w:r w:rsidRPr="000C17BE">
        <w:rPr>
          <w:rFonts w:ascii="Times New Roman" w:eastAsiaTheme="minorHAnsi" w:hAnsi="Times New Roman" w:cs="Times New Roman"/>
          <w:sz w:val="28"/>
          <w:szCs w:val="28"/>
        </w:rPr>
        <w:t>IT</w:t>
      </w:r>
      <w:r w:rsidRPr="000C17BE">
        <w:rPr>
          <w:rFonts w:ascii="Times New Roman" w:eastAsiaTheme="minorHAnsi" w:hAnsi="Times New Roman" w:cs="Times New Roman"/>
          <w:sz w:val="28"/>
          <w:szCs w:val="28"/>
          <w:lang w:val="ru-RU"/>
        </w:rPr>
        <w:t>-технологий оказания аудиторских и связанных с ними услуг), организацию распространения лучшего международного опыта применения указанных стандартов;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активное взаимодействие Банка России с аудиторскими организациями, обслуживающими общественно значимые организации на финансовом рынке, в </w:t>
      </w:r>
      <w:r w:rsidRPr="000C17BE">
        <w:rPr>
          <w:rFonts w:ascii="Times New Roman" w:eastAsiaTheme="minorHAnsi" w:hAnsi="Times New Roman" w:cs="Times New Roman"/>
          <w:sz w:val="28"/>
          <w:szCs w:val="28"/>
          <w:lang w:val="ru-RU"/>
        </w:rPr>
        <w:lastRenderedPageBreak/>
        <w:t xml:space="preserve">рамках реализации Банком России надзорных полномочий в отношении кредитных и </w:t>
      </w:r>
      <w:proofErr w:type="spellStart"/>
      <w:r w:rsidRPr="000C17BE">
        <w:rPr>
          <w:rFonts w:ascii="Times New Roman" w:eastAsiaTheme="minorHAnsi" w:hAnsi="Times New Roman" w:cs="Times New Roman"/>
          <w:sz w:val="28"/>
          <w:szCs w:val="28"/>
          <w:lang w:val="ru-RU"/>
        </w:rPr>
        <w:t>некредитных</w:t>
      </w:r>
      <w:proofErr w:type="spellEnd"/>
      <w:r w:rsidRPr="000C17BE">
        <w:rPr>
          <w:rFonts w:ascii="Times New Roman" w:eastAsiaTheme="minorHAnsi" w:hAnsi="Times New Roman" w:cs="Times New Roman"/>
          <w:sz w:val="28"/>
          <w:szCs w:val="28"/>
          <w:lang w:val="ru-RU"/>
        </w:rPr>
        <w:t xml:space="preserve"> финансовых организаций;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разработку и внедрение разнообразных инструментов и механизмов мотивации применения рекомендаций в области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Совершенствование системы регулирования аудиторской деятельности предполагает дальнейшее укрепление органов независимого от аудиторской профессии регулирования данного сегмента рынка, а также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этих органов. </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4.3. Консолидация аудиторской профессии</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Саморегулируемая организация аудиторов должна по-прежнему оставаться основным институтом аудиторской профессии. Положительно зарекомендовав себя при решении вопросов оформления профессии,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w:t>
      </w:r>
      <w:proofErr w:type="gramStart"/>
      <w:r w:rsidRPr="000C17BE">
        <w:rPr>
          <w:rFonts w:ascii="Times New Roman" w:eastAsiaTheme="minorHAnsi" w:hAnsi="Times New Roman" w:cs="Times New Roman"/>
          <w:sz w:val="28"/>
          <w:szCs w:val="28"/>
          <w:lang w:val="ru-RU"/>
        </w:rPr>
        <w:t>В связи с этим, а также принимая во внимание российский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и иная необходимая помощь членам, подготовка и повышение квалификации аудиторов, контроль качества работы членов, участие в обсуждении вопросов, связанных с государственной политикой в сфере аудиторской деятельности, применение мер воздействия к членам</w:t>
      </w:r>
      <w:proofErr w:type="gramEnd"/>
      <w:r w:rsidRPr="000C17BE">
        <w:rPr>
          <w:rFonts w:ascii="Times New Roman" w:eastAsiaTheme="minorHAnsi" w:hAnsi="Times New Roman" w:cs="Times New Roman"/>
          <w:sz w:val="28"/>
          <w:szCs w:val="28"/>
          <w:lang w:val="ru-RU"/>
        </w:rPr>
        <w:t>, научные и иные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саморегулирования аудиторской профессии предполагает:</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 xml:space="preserve">а) активизацию участия аудиторских организаций, аудиторов в деятельности саморегулируемой организации аудиторов, в том числе посредством совершенствования корпоративного управления в этой организации (в частности, улучшение практики формирования органов управления и специализированных органов, повышение роли независимых членов коллегиальных органов </w:t>
      </w:r>
      <w:r w:rsidRPr="000C17BE">
        <w:rPr>
          <w:rFonts w:ascii="Times New Roman" w:eastAsiaTheme="minorHAnsi" w:hAnsi="Times New Roman" w:cs="Times New Roman"/>
          <w:sz w:val="28"/>
          <w:szCs w:val="28"/>
          <w:lang w:val="ru-RU"/>
        </w:rPr>
        <w:lastRenderedPageBreak/>
        <w:t>управления, систематическая ротация членов коллегиальных и исполнительных органов управления), упорядочения работы по рассмотрению жалоб на действия (бездействие) членов саморегулируемой организации аудиторов;</w:t>
      </w:r>
      <w:proofErr w:type="gramEnd"/>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нахождение на основе обширного международного опыта и внедрение в саморегулируемой организац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диторов механизмов, обеспечивающих учет интересов и потребностей разных групп членов: аудиторских организаций, оказывающих аудиторские услуги общественно значимым организациям, и иных субъектов аудиторской деятельности; крупных и малых аудиторских организаций; юридических и физических лиц;</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развития членской базы саморегулируемой организац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диторов, в том числе посредством сохранения членства аудиторских организаций и аудиторов, исходя из единства стандартов аудиторской деятельности и в интересах обеспечения необходимых финансовых ресурсов, привлечения в качестве членов саморегулируемой организации аудиторов представителей связанных (смежных) видов экономической деятельности (специалистов по бухгалтерскому учету, иных специалистов);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е) увеличение объема финансовых ресурсов саморегулируемой организации аудиторов, в первую очередь, за счет </w:t>
      </w:r>
      <w:proofErr w:type="gramStart"/>
      <w:r w:rsidRPr="000C17BE">
        <w:rPr>
          <w:rFonts w:ascii="Times New Roman" w:eastAsiaTheme="minorHAnsi" w:hAnsi="Times New Roman" w:cs="Times New Roman"/>
          <w:sz w:val="28"/>
          <w:szCs w:val="28"/>
          <w:lang w:val="ru-RU"/>
        </w:rPr>
        <w:t>расширения перечня источников финансирования деятельности</w:t>
      </w:r>
      <w:proofErr w:type="gramEnd"/>
      <w:r w:rsidRPr="000C17BE">
        <w:rPr>
          <w:rFonts w:ascii="Times New Roman" w:eastAsiaTheme="minorHAnsi" w:hAnsi="Times New Roman" w:cs="Times New Roman"/>
          <w:sz w:val="28"/>
          <w:szCs w:val="28"/>
          <w:lang w:val="ru-RU"/>
        </w:rPr>
        <w:t xml:space="preserve"> и повышения качества управления ресурсами.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Результативность деятельности институтов аудиторской профессии в большой степени зависит от их взаимодействия с государством и уполномоченными им органами. В связи с этим будут приняты меры по: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расширению форм взаимодействия институтов аудиторской профессии с государственными органами, уполномоченными в данной сфере, Банком России, в частности совершенствованию информационного обмена между ними;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б) устранению либо сведению к минимуму дублирования функций и полномочий институтов аудиторской профессии и государственных органов, уполномоченных в данной сфере,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контроля, осуществляемого уполномоченными надзорными органами, от аудиторской профессии;</w:t>
      </w:r>
      <w:proofErr w:type="gramEnd"/>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реализации новой </w:t>
      </w:r>
      <w:r w:rsidRPr="000C17BE">
        <w:rPr>
          <w:rFonts w:ascii="Times New Roman" w:eastAsia="Times New Roman" w:hAnsi="Times New Roman" w:cs="Times New Roman"/>
          <w:sz w:val="28"/>
          <w:szCs w:val="28"/>
          <w:lang w:val="ru-RU" w:eastAsia="ru-RU"/>
        </w:rPr>
        <w:t>структуры нормативного правового регулирования государственного контроля (надзора) за деятельностью саморегулируемой организац</w:t>
      </w:r>
      <w:proofErr w:type="gramStart"/>
      <w:r w:rsidRPr="000C17BE">
        <w:rPr>
          <w:rFonts w:ascii="Times New Roman" w:eastAsia="Times New Roman" w:hAnsi="Times New Roman" w:cs="Times New Roman"/>
          <w:sz w:val="28"/>
          <w:szCs w:val="28"/>
          <w:lang w:val="ru-RU" w:eastAsia="ru-RU"/>
        </w:rPr>
        <w:t>ии ау</w:t>
      </w:r>
      <w:proofErr w:type="gramEnd"/>
      <w:r w:rsidRPr="000C17BE">
        <w:rPr>
          <w:rFonts w:ascii="Times New Roman" w:eastAsia="Times New Roman" w:hAnsi="Times New Roman" w:cs="Times New Roman"/>
          <w:sz w:val="28"/>
          <w:szCs w:val="28"/>
          <w:lang w:val="ru-RU" w:eastAsia="ru-RU"/>
        </w:rPr>
        <w:t xml:space="preserve">диторов, в том числе завершению </w:t>
      </w:r>
      <w:r w:rsidRPr="000C17BE">
        <w:rPr>
          <w:rFonts w:ascii="Times New Roman" w:eastAsiaTheme="minorHAnsi" w:hAnsi="Times New Roman" w:cs="Times New Roman"/>
          <w:sz w:val="28"/>
          <w:szCs w:val="28"/>
          <w:lang w:val="ru-RU"/>
        </w:rPr>
        <w:t>пересмотра в рамках механизма «регуляторной гильотины» обязательных требований к институтам аудиторской профессии, проверяемых при осуществлении такого государственного контроля (надзора), в частности, исключению устаревших, избыточных и дублирующих требований.</w:t>
      </w:r>
    </w:p>
    <w:p w:rsidR="000C17BE" w:rsidRPr="000C17BE" w:rsidRDefault="000C17BE" w:rsidP="000C17BE">
      <w:pPr>
        <w:spacing w:after="0" w:line="240" w:lineRule="auto"/>
        <w:ind w:firstLine="720"/>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4.4. Повышение квалификац</w:t>
      </w:r>
      <w:proofErr w:type="gramStart"/>
      <w:r w:rsidRPr="000C17BE">
        <w:rPr>
          <w:rFonts w:ascii="Times New Roman" w:eastAsiaTheme="minorHAnsi" w:hAnsi="Times New Roman" w:cs="Times New Roman"/>
          <w:i/>
          <w:sz w:val="28"/>
          <w:szCs w:val="28"/>
          <w:lang w:val="ru-RU"/>
        </w:rPr>
        <w:t>ии ау</w:t>
      </w:r>
      <w:proofErr w:type="gramEnd"/>
      <w:r w:rsidRPr="000C17BE">
        <w:rPr>
          <w:rFonts w:ascii="Times New Roman" w:eastAsiaTheme="minorHAnsi" w:hAnsi="Times New Roman" w:cs="Times New Roman"/>
          <w:i/>
          <w:sz w:val="28"/>
          <w:szCs w:val="28"/>
          <w:lang w:val="ru-RU"/>
        </w:rPr>
        <w:t>диторов</w:t>
      </w:r>
    </w:p>
    <w:p w:rsidR="000C17BE" w:rsidRPr="000C17BE" w:rsidRDefault="000C17BE" w:rsidP="000C17BE">
      <w:pPr>
        <w:spacing w:after="0" w:line="240" w:lineRule="auto"/>
        <w:jc w:val="center"/>
        <w:rPr>
          <w:rFonts w:ascii="Times New Roman" w:eastAsia="Times New Roman" w:hAnsi="Times New Roman" w:cs="Times New Roman"/>
          <w:bCs/>
          <w:sz w:val="28"/>
          <w:szCs w:val="28"/>
          <w:lang w:val="ru-RU" w:eastAsia="ru-RU"/>
        </w:rPr>
      </w:pPr>
    </w:p>
    <w:p w:rsidR="000C17BE" w:rsidRPr="000C17BE" w:rsidRDefault="000C17BE" w:rsidP="000C17BE">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r w:rsidRPr="000C17BE">
        <w:rPr>
          <w:rFonts w:ascii="Times New Roman" w:eastAsiaTheme="minorHAnsi" w:hAnsi="Times New Roman" w:cs="Times New Roman"/>
          <w:sz w:val="28"/>
          <w:szCs w:val="28"/>
          <w:lang w:val="ru-RU"/>
        </w:rPr>
        <w:t>Важнейшим шагом по совершенствованию профессиональной аттестац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диторов является переход на новый формат к</w:t>
      </w:r>
      <w:r w:rsidRPr="000C17BE">
        <w:rPr>
          <w:rFonts w:ascii="Times New Roman" w:eastAsia="Times New Roman" w:hAnsi="Times New Roman" w:cs="Times New Roman"/>
          <w:color w:val="000000"/>
          <w:sz w:val="28"/>
          <w:szCs w:val="28"/>
          <w:lang w:val="ru-RU" w:eastAsia="ru-RU"/>
        </w:rPr>
        <w:t xml:space="preserve">валификационного экзамена со второго квартала 2020 года. Он обеспечивает достижение основной цели квалификационного экзамена – всеобъемлющей объективной оценки наличия у лиц, желающих заниматься аудиторской 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 </w:t>
      </w:r>
      <w:r w:rsidRPr="000C17BE">
        <w:rPr>
          <w:rFonts w:ascii="Times New Roman" w:eastAsia="Calibri" w:hAnsi="Times New Roman" w:cs="Times New Roman"/>
          <w:color w:val="000000"/>
          <w:sz w:val="28"/>
          <w:szCs w:val="28"/>
          <w:lang w:val="ru-RU"/>
        </w:rPr>
        <w:t>Новый порядок проведения квалификационного экзамена должен способствовать развитию и укреплению аудиторской профессии, повышению ее престижа.</w:t>
      </w:r>
    </w:p>
    <w:p w:rsidR="000C17BE" w:rsidRPr="000C17BE" w:rsidRDefault="000C17BE" w:rsidP="000C17BE">
      <w:pPr>
        <w:spacing w:after="0" w:line="240" w:lineRule="auto"/>
        <w:ind w:firstLine="851"/>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целях развития системы профессиональной аттестац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 xml:space="preserve">диторов помимо перехода на новый формат квалификационного экзамена должны быть: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а) </w:t>
      </w:r>
      <w:proofErr w:type="gramStart"/>
      <w:r w:rsidRPr="000C17BE">
        <w:rPr>
          <w:rFonts w:ascii="Times New Roman" w:eastAsiaTheme="minorHAnsi" w:hAnsi="Times New Roman" w:cs="Times New Roman"/>
          <w:sz w:val="28"/>
          <w:szCs w:val="28"/>
          <w:lang w:val="ru-RU"/>
        </w:rPr>
        <w:t>разработана и организована</w:t>
      </w:r>
      <w:proofErr w:type="gramEnd"/>
      <w:r w:rsidRPr="000C17BE">
        <w:rPr>
          <w:rFonts w:ascii="Times New Roman" w:eastAsiaTheme="minorHAnsi" w:hAnsi="Times New Roman" w:cs="Times New Roman"/>
          <w:sz w:val="28"/>
          <w:szCs w:val="28"/>
          <w:lang w:val="ru-RU"/>
        </w:rPr>
        <w:t xml:space="preserve"> система мониторинга компетенций аудиторов, необходимых для выполнения стоящих перед профессией задач в соответствии со стандартами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организована разработка материалов, в том числе методических, для подготовки к сдаче квалификационного экзамена;</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организована система подготовки претендентов к сдаче квалификационного экзамена;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усовершенствована работа единой аттестационной комиссии,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повышения финансовой обеспеченности и стабильности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уточнен перечень случаев, в которых неучастие аудитора в осуществлен</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диторской деятельности в течение трех последовательных календарных лет не влечет аннулирование его квалификационного аттестата аудитора.</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 В интересах повышения престижа аудиторской профессии должна быть обеспечена возможность зачета на взаимной основе результатов квалификационных экзаменов, сдаваемых для получения </w:t>
      </w:r>
      <w:proofErr w:type="spellStart"/>
      <w:r w:rsidRPr="000C17BE">
        <w:rPr>
          <w:rFonts w:ascii="Times New Roman" w:eastAsiaTheme="minorHAnsi" w:hAnsi="Times New Roman" w:cs="Times New Roman"/>
          <w:sz w:val="28"/>
          <w:szCs w:val="28"/>
          <w:lang w:val="ru-RU"/>
        </w:rPr>
        <w:t>международно</w:t>
      </w:r>
      <w:proofErr w:type="spellEnd"/>
      <w:r w:rsidRPr="000C17BE">
        <w:rPr>
          <w:rFonts w:ascii="Times New Roman" w:eastAsiaTheme="minorHAnsi" w:hAnsi="Times New Roman" w:cs="Times New Roman"/>
          <w:sz w:val="28"/>
          <w:szCs w:val="28"/>
          <w:lang w:val="ru-RU"/>
        </w:rPr>
        <w:t xml:space="preserve"> признанных квалификаций в области аудиторской деятельности, и экзаменов, проводимых единой аттестационной комиссией.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Повышению </w:t>
      </w:r>
      <w:proofErr w:type="gramStart"/>
      <w:r w:rsidRPr="000C17BE">
        <w:rPr>
          <w:rFonts w:ascii="Times New Roman" w:eastAsiaTheme="minorHAnsi" w:hAnsi="Times New Roman" w:cs="Times New Roman"/>
          <w:sz w:val="28"/>
          <w:szCs w:val="28"/>
          <w:lang w:val="ru-RU"/>
        </w:rPr>
        <w:t>результативности системы непрерывного повышения квалификации аудиторов</w:t>
      </w:r>
      <w:proofErr w:type="gramEnd"/>
      <w:r w:rsidRPr="000C17BE">
        <w:rPr>
          <w:rFonts w:ascii="Times New Roman" w:eastAsiaTheme="minorHAnsi" w:hAnsi="Times New Roman" w:cs="Times New Roman"/>
          <w:sz w:val="28"/>
          <w:szCs w:val="28"/>
          <w:lang w:val="ru-RU"/>
        </w:rPr>
        <w:t xml:space="preserve"> будет способствовать:</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б)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организация и осуществление на систематической основе контроля организации обучения аудиторов по программам повышения квалификации;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активное применение современных форм обучения и итогового контроля его, в том числе на основе </w:t>
      </w:r>
      <w:r w:rsidRPr="000C17BE">
        <w:rPr>
          <w:rFonts w:ascii="Times New Roman" w:eastAsiaTheme="minorHAnsi" w:hAnsi="Times New Roman" w:cs="Times New Roman"/>
          <w:sz w:val="28"/>
          <w:szCs w:val="28"/>
        </w:rPr>
        <w:t>IT</w:t>
      </w:r>
      <w:r w:rsidRPr="000C17BE">
        <w:rPr>
          <w:rFonts w:ascii="Times New Roman" w:eastAsiaTheme="minorHAnsi" w:hAnsi="Times New Roman" w:cs="Times New Roman"/>
          <w:sz w:val="28"/>
          <w:szCs w:val="28"/>
          <w:lang w:val="ru-RU"/>
        </w:rPr>
        <w:t>-технологий;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 организация обучения аудиторов применению электронных технологий анализа данных и других современных </w:t>
      </w:r>
      <w:r w:rsidRPr="000C17BE">
        <w:rPr>
          <w:rFonts w:ascii="Times New Roman" w:eastAsiaTheme="minorHAnsi" w:hAnsi="Times New Roman" w:cs="Times New Roman"/>
          <w:sz w:val="28"/>
          <w:szCs w:val="28"/>
        </w:rPr>
        <w:t>IT</w:t>
      </w:r>
      <w:r w:rsidRPr="000C17BE">
        <w:rPr>
          <w:rFonts w:ascii="Times New Roman" w:eastAsiaTheme="minorHAnsi" w:hAnsi="Times New Roman" w:cs="Times New Roman"/>
          <w:sz w:val="28"/>
          <w:szCs w:val="28"/>
          <w:lang w:val="ru-RU"/>
        </w:rPr>
        <w:t>-технологий оказания аудиторских и связанных с ними услуг;</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развертывание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пересмотр программ повышения квалификац</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 xml:space="preserve">диторов в области оказания аудиторских услуг кредитным и </w:t>
      </w:r>
      <w:proofErr w:type="spellStart"/>
      <w:r w:rsidRPr="000C17BE">
        <w:rPr>
          <w:rFonts w:ascii="Times New Roman" w:eastAsiaTheme="minorHAnsi" w:hAnsi="Times New Roman" w:cs="Times New Roman"/>
          <w:sz w:val="28"/>
          <w:szCs w:val="28"/>
          <w:lang w:val="ru-RU"/>
        </w:rPr>
        <w:t>некредитным</w:t>
      </w:r>
      <w:proofErr w:type="spellEnd"/>
      <w:r w:rsidRPr="000C17BE">
        <w:rPr>
          <w:rFonts w:ascii="Times New Roman" w:eastAsiaTheme="minorHAnsi" w:hAnsi="Times New Roman" w:cs="Times New Roman"/>
          <w:sz w:val="28"/>
          <w:szCs w:val="28"/>
          <w:lang w:val="ru-RU"/>
        </w:rPr>
        <w:t xml:space="preserve">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 xml:space="preserve">4.5. Совершенствование системы мониторинга и надзора </w:t>
      </w: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 xml:space="preserve">в аудиторской деятельности, </w:t>
      </w: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а также практики применения мер ответственности</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Действенная система мониторинга и надзора в аудиторской деятельности, а также система мер ответственности аудиторских организаций, аудиторов должна стать одним из важнейших факторов обеспечения качества аудиторских услуг. В основе построения этой системы - подконтрольность всех аудиторских организаций, аудиторов;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внутрифирменное управление качеством (внутренний контроль качества работы аудиторской организации, индивидуального аудитора); контроль внутри профессии (контроль, осуществляемый саморегулируемой организацией аудиторов в отношении своих членов); независимый от аудиторской профессии контроль.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осуществить переход от формального контроля к контролю по существу;</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w:t>
      </w:r>
      <w:proofErr w:type="gramStart"/>
      <w:r w:rsidRPr="000C17BE">
        <w:rPr>
          <w:rFonts w:ascii="Times New Roman" w:eastAsiaTheme="minorHAnsi" w:hAnsi="Times New Roman" w:cs="Times New Roman"/>
          <w:sz w:val="28"/>
          <w:szCs w:val="28"/>
          <w:lang w:val="ru-RU"/>
        </w:rPr>
        <w:t>внутрифирменного</w:t>
      </w:r>
      <w:proofErr w:type="gramEnd"/>
      <w:r w:rsidRPr="000C17BE">
        <w:rPr>
          <w:rFonts w:ascii="Times New Roman" w:eastAsiaTheme="minorHAnsi" w:hAnsi="Times New Roman" w:cs="Times New Roman"/>
          <w:sz w:val="28"/>
          <w:szCs w:val="28"/>
          <w:lang w:val="ru-RU"/>
        </w:rPr>
        <w:t xml:space="preserve"> управления качеством работы;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в) усилить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лучшей практики в этой сфере.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целях развития контроля деятельности аудиторских организаций, аудиторов внутри профессии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 а) повысить его результативность, в том числе посредством перехода от формального контроля к контролю по существу, расширения практики применения </w:t>
      </w:r>
      <w:proofErr w:type="gramStart"/>
      <w:r w:rsidRPr="000C17BE">
        <w:rPr>
          <w:rFonts w:ascii="Times New Roman" w:eastAsiaTheme="minorHAnsi" w:hAnsi="Times New Roman" w:cs="Times New Roman"/>
          <w:sz w:val="28"/>
          <w:szCs w:val="28"/>
          <w:lang w:val="ru-RU"/>
        </w:rPr>
        <w:t>риск-ориентированного</w:t>
      </w:r>
      <w:proofErr w:type="gramEnd"/>
      <w:r w:rsidRPr="000C17BE">
        <w:rPr>
          <w:rFonts w:ascii="Times New Roman" w:eastAsiaTheme="minorHAnsi" w:hAnsi="Times New Roman" w:cs="Times New Roman"/>
          <w:sz w:val="28"/>
          <w:szCs w:val="28"/>
          <w:lang w:val="ru-RU"/>
        </w:rPr>
        <w:t xml:space="preserve"> подхода при планировании контрольной деятельности, увеличения объема информации, раскрываемой по результатам контрольных мероприятий;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работу по профилактике таких нарушений;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развивать дифференцированные контрольные подходы в отношении разных групп членов аудиторской профессии;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совершенствовать механизм внешнего контроля качества работы аудиторов, являющихся работниками аудиторских организаций на основании трудовых договоров;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усилить кадровое обеспечение контрольной деятельности, в том числе обеспечить повышение квалификации штатных и нештатных контролеров, их ответственности за результаты проведенных проверок, введение действенных стимулов их качественной работы;</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осуществить меры, направленные на противодействие уклонению аудиторских организаций, аудиторов от прохождения внешнего контроля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ж) </w:t>
      </w:r>
      <w:proofErr w:type="gramStart"/>
      <w:r w:rsidRPr="000C17BE">
        <w:rPr>
          <w:rFonts w:ascii="Times New Roman" w:eastAsiaTheme="minorHAnsi" w:hAnsi="Times New Roman" w:cs="Times New Roman"/>
          <w:sz w:val="28"/>
          <w:szCs w:val="28"/>
          <w:lang w:val="ru-RU"/>
        </w:rPr>
        <w:t>разработать и внедрить</w:t>
      </w:r>
      <w:proofErr w:type="gramEnd"/>
      <w:r w:rsidRPr="000C17BE">
        <w:rPr>
          <w:rFonts w:ascii="Times New Roman" w:eastAsiaTheme="minorHAnsi" w:hAnsi="Times New Roman" w:cs="Times New Roman"/>
          <w:sz w:val="28"/>
          <w:szCs w:val="28"/>
          <w:lang w:val="ru-RU"/>
        </w:rPr>
        <w:t xml:space="preserve"> систему показателей результативности работы по осуществлению внешнего контроля деятельности аудиторских организаций,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з) усилить контроль организации и осуществления работы по осуществлению внешнего контроля деятельности аудиторских организаций,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Независимый от аудиторской профессии контроль деятельности аудиторских организаций, индивидуальных аудиторов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контроля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 </w:t>
      </w:r>
      <w:proofErr w:type="gramStart"/>
      <w:r w:rsidRPr="000C17BE">
        <w:rPr>
          <w:rFonts w:ascii="Times New Roman" w:eastAsiaTheme="minorHAnsi" w:hAnsi="Times New Roman" w:cs="Times New Roman"/>
          <w:sz w:val="28"/>
          <w:szCs w:val="28"/>
          <w:lang w:val="ru-RU"/>
        </w:rPr>
        <w:t xml:space="preserve">а) повысить результативность деятельности Федерального казначейства, в том числе посредством ориентации на контроль по существу, совершенствования </w:t>
      </w:r>
      <w:r w:rsidRPr="000C17BE">
        <w:rPr>
          <w:rFonts w:ascii="Times New Roman" w:eastAsiaTheme="minorHAnsi" w:hAnsi="Times New Roman" w:cs="Times New Roman"/>
          <w:sz w:val="28"/>
          <w:szCs w:val="28"/>
          <w:lang w:val="ru-RU"/>
        </w:rPr>
        <w:lastRenderedPageBreak/>
        <w:t>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значимых организаций, систематического повышения квалификации работников, занятых контрольной деятельностью, увеличения объема информации, раскрываемой по результатам контрольных мероприятий;</w:t>
      </w:r>
      <w:proofErr w:type="gramEnd"/>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б) уточнить круг аудиторских организаций, деятельность которых подлежит контролю Федеральным казначейством, имея в виду ограничение его аудиторскими организациями, обслуживающими общественно значимые организации;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наделить Банк России полномочиями по надзору за деятельностью аудиторских организаций, оказывающих аудиторские услуги общественно 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средств массовой информации, иных источников);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усилить взаимодействие Федерального казначейства с Банком России, государственной корпорацией «Агентство по страхованию вкладов», </w:t>
      </w:r>
      <w:proofErr w:type="spellStart"/>
      <w:r w:rsidRPr="000C17BE">
        <w:rPr>
          <w:rFonts w:ascii="Times New Roman" w:eastAsiaTheme="minorHAnsi" w:hAnsi="Times New Roman" w:cs="Times New Roman"/>
          <w:sz w:val="28"/>
          <w:szCs w:val="28"/>
          <w:lang w:val="ru-RU"/>
        </w:rPr>
        <w:t>Росимуществом</w:t>
      </w:r>
      <w:proofErr w:type="spellEnd"/>
      <w:r w:rsidRPr="000C17BE">
        <w:rPr>
          <w:rFonts w:ascii="Times New Roman" w:eastAsiaTheme="minorHAnsi" w:hAnsi="Times New Roman" w:cs="Times New Roman"/>
          <w:sz w:val="28"/>
          <w:szCs w:val="28"/>
          <w:lang w:val="ru-RU"/>
        </w:rPr>
        <w:t>;</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 развивать взаимодействие Федерального казначейства, Банка России (с учетом установленной компетенции) с комитетами по аудиту советов директоров (наблюдательных советов) общественно значимых организаций по вопросам проведения аудита;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е) принять меры по совершенствованию нормативной правовой базы и практики проведения Федеральным казначейством контрольных мероприятий в отношен</w:t>
      </w:r>
      <w:proofErr w:type="gramStart"/>
      <w:r w:rsidRPr="000C17BE">
        <w:rPr>
          <w:rFonts w:ascii="Times New Roman" w:eastAsiaTheme="minorHAnsi" w:hAnsi="Times New Roman" w:cs="Times New Roman"/>
          <w:sz w:val="28"/>
          <w:szCs w:val="28"/>
          <w:lang w:val="ru-RU"/>
        </w:rPr>
        <w:t>ии ау</w:t>
      </w:r>
      <w:proofErr w:type="gramEnd"/>
      <w:r w:rsidRPr="000C17BE">
        <w:rPr>
          <w:rFonts w:ascii="Times New Roman" w:eastAsiaTheme="minorHAnsi" w:hAnsi="Times New Roman" w:cs="Times New Roman"/>
          <w:sz w:val="28"/>
          <w:szCs w:val="28"/>
          <w:lang w:val="ru-RU"/>
        </w:rPr>
        <w:t xml:space="preserve">диторских организаций, </w:t>
      </w:r>
      <w:proofErr w:type="spellStart"/>
      <w:r w:rsidRPr="000C17BE">
        <w:rPr>
          <w:rFonts w:ascii="Times New Roman" w:eastAsiaTheme="minorHAnsi" w:hAnsi="Times New Roman" w:cs="Times New Roman"/>
          <w:sz w:val="28"/>
          <w:szCs w:val="28"/>
          <w:lang w:val="ru-RU"/>
        </w:rPr>
        <w:t>проаудированная</w:t>
      </w:r>
      <w:proofErr w:type="spellEnd"/>
      <w:r w:rsidRPr="000C17BE">
        <w:rPr>
          <w:rFonts w:ascii="Times New Roman" w:eastAsiaTheme="minorHAnsi" w:hAnsi="Times New Roman" w:cs="Times New Roman"/>
          <w:sz w:val="28"/>
          <w:szCs w:val="28"/>
          <w:lang w:val="ru-RU"/>
        </w:rPr>
        <w:t xml:space="preserve"> которыми бухгалтерская (финансовая) отчетность подлежит </w:t>
      </w:r>
      <w:proofErr w:type="spellStart"/>
      <w:r w:rsidRPr="000C17BE">
        <w:rPr>
          <w:rFonts w:ascii="Times New Roman" w:eastAsiaTheme="minorHAnsi" w:hAnsi="Times New Roman" w:cs="Times New Roman"/>
          <w:sz w:val="28"/>
          <w:szCs w:val="28"/>
          <w:lang w:val="ru-RU"/>
        </w:rPr>
        <w:t>перевыпуску</w:t>
      </w:r>
      <w:proofErr w:type="spellEnd"/>
      <w:r w:rsidRPr="000C17BE">
        <w:rPr>
          <w:rFonts w:ascii="Times New Roman" w:eastAsiaTheme="minorHAnsi" w:hAnsi="Times New Roman" w:cs="Times New Roman"/>
          <w:sz w:val="28"/>
          <w:szCs w:val="28"/>
          <w:lang w:val="ru-RU"/>
        </w:rPr>
        <w:t>,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ж) осуществлять систематическое сотрудничество Федерального казначейства с аналогичными надзорными органами в сфере аудита других государств,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з) ввести представление отчетности субъектами аудиторской деятельности в электронном виде.</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Для преодоления формальных подходов при осуществлении внешнего контроля деятельности аудиторских организаций, аудиторов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w:t>
      </w:r>
      <w:proofErr w:type="gramStart"/>
      <w:r w:rsidRPr="000C17BE">
        <w:rPr>
          <w:rFonts w:ascii="Times New Roman" w:eastAsiaTheme="minorHAnsi" w:hAnsi="Times New Roman" w:cs="Times New Roman"/>
          <w:sz w:val="28"/>
          <w:szCs w:val="28"/>
          <w:lang w:val="ru-RU"/>
        </w:rPr>
        <w:t>контроля за</w:t>
      </w:r>
      <w:proofErr w:type="gramEnd"/>
      <w:r w:rsidRPr="000C17BE">
        <w:rPr>
          <w:rFonts w:ascii="Times New Roman" w:eastAsiaTheme="minorHAnsi" w:hAnsi="Times New Roman" w:cs="Times New Roman"/>
          <w:sz w:val="28"/>
          <w:szCs w:val="28"/>
          <w:lang w:val="ru-RU"/>
        </w:rPr>
        <w:t xml:space="preserve"> процедурой принятий решений контролирующими органами. </w:t>
      </w:r>
      <w:proofErr w:type="gramStart"/>
      <w:r w:rsidRPr="000C17BE">
        <w:rPr>
          <w:rFonts w:ascii="Times New Roman" w:eastAsiaTheme="minorHAnsi" w:hAnsi="Times New Roman" w:cs="Times New Roman"/>
          <w:sz w:val="28"/>
          <w:szCs w:val="28"/>
          <w:lang w:val="ru-RU"/>
        </w:rPr>
        <w:t xml:space="preserve">В числе приоритетных вопросов внешнего контроля </w:t>
      </w:r>
      <w:r w:rsidRPr="000C17BE">
        <w:rPr>
          <w:rFonts w:ascii="Times New Roman" w:eastAsiaTheme="minorHAnsi" w:hAnsi="Times New Roman" w:cs="Times New Roman"/>
          <w:sz w:val="28"/>
          <w:szCs w:val="28"/>
          <w:lang w:val="ru-RU"/>
        </w:rPr>
        <w:lastRenderedPageBreak/>
        <w:t xml:space="preserve">деятельности аудиторских организаций, аудиторов должны быть: результативность внутреннего контроля качества работы, полнота выявления и обоснованность оценки рисков деятельности </w:t>
      </w:r>
      <w:proofErr w:type="spellStart"/>
      <w:r w:rsidRPr="000C17BE">
        <w:rPr>
          <w:rFonts w:ascii="Times New Roman" w:eastAsiaTheme="minorHAnsi" w:hAnsi="Times New Roman" w:cs="Times New Roman"/>
          <w:sz w:val="28"/>
          <w:szCs w:val="28"/>
          <w:lang w:val="ru-RU"/>
        </w:rPr>
        <w:t>аудируемого</w:t>
      </w:r>
      <w:proofErr w:type="spellEnd"/>
      <w:r w:rsidRPr="000C17BE">
        <w:rPr>
          <w:rFonts w:ascii="Times New Roman" w:eastAsiaTheme="minorHAnsi" w:hAnsi="Times New Roman" w:cs="Times New Roman"/>
          <w:sz w:val="28"/>
          <w:szCs w:val="28"/>
          <w:lang w:val="ru-RU"/>
        </w:rPr>
        <w:t xml:space="preserve"> лица, адекватность уровня существенности, достаточность и надлежащий характер выполненных 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roofErr w:type="gramEnd"/>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proofErr w:type="gramStart"/>
      <w:r w:rsidRPr="000C17BE">
        <w:rPr>
          <w:rFonts w:ascii="Times New Roman" w:eastAsiaTheme="minorHAnsi" w:hAnsi="Times New Roman" w:cs="Times New Roman"/>
          <w:sz w:val="28"/>
          <w:szCs w:val="28"/>
          <w:lang w:val="ru-RU"/>
        </w:rPr>
        <w:t>При организации и осуществлении внутрифирменного управления качеством, контроля внутри профессии и независимого от аудиторской профессии контроля особое внимание должно уделяться исполнению аудиторскими организациями, аудиторами требований по противодействию легализации (отмыванию) доходов, полученных преступным путем, и финансированию терроризма, а также требований законодательства Российской Федерации о противодействии коррупции, в том числе подкупу иностранных должностных лиц.</w:t>
      </w:r>
      <w:proofErr w:type="gramEnd"/>
      <w:r w:rsidRPr="000C17BE">
        <w:rPr>
          <w:rFonts w:ascii="Times New Roman" w:eastAsiaTheme="minorHAnsi" w:hAnsi="Times New Roman" w:cs="Times New Roman"/>
          <w:sz w:val="28"/>
          <w:szCs w:val="28"/>
          <w:lang w:val="ru-RU"/>
        </w:rPr>
        <w:t xml:space="preserve"> В этой связи совершенствованию и укреплению подлежат формы и методы взаимодействия институтов аудиторской профессии, Федерального казначейства и Банка России с </w:t>
      </w:r>
      <w:proofErr w:type="spellStart"/>
      <w:r w:rsidRPr="000C17BE">
        <w:rPr>
          <w:rFonts w:ascii="Times New Roman" w:eastAsiaTheme="minorHAnsi" w:hAnsi="Times New Roman" w:cs="Times New Roman"/>
          <w:sz w:val="28"/>
          <w:szCs w:val="28"/>
          <w:lang w:val="ru-RU"/>
        </w:rPr>
        <w:t>Росфинмониторингом</w:t>
      </w:r>
      <w:proofErr w:type="spellEnd"/>
      <w:r w:rsidRPr="000C17BE">
        <w:rPr>
          <w:rFonts w:ascii="Times New Roman" w:eastAsiaTheme="minorHAnsi" w:hAnsi="Times New Roman" w:cs="Times New Roman"/>
          <w:sz w:val="28"/>
          <w:szCs w:val="28"/>
          <w:lang w:val="ru-RU"/>
        </w:rPr>
        <w:t xml:space="preserve">.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целях развития системы мер ответственности аудиторских организаций, аудиторов необходимо:</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а) систематически совершенствовать унифицированные подходы к квалификации нарушений;</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обеспечить применение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повысить значимость </w:t>
      </w:r>
      <w:proofErr w:type="spellStart"/>
      <w:r w:rsidRPr="000C17BE">
        <w:rPr>
          <w:rFonts w:ascii="Times New Roman" w:eastAsiaTheme="minorHAnsi" w:hAnsi="Times New Roman" w:cs="Times New Roman"/>
          <w:sz w:val="28"/>
          <w:szCs w:val="28"/>
          <w:lang w:val="ru-RU"/>
        </w:rPr>
        <w:t>репутационных</w:t>
      </w:r>
      <w:proofErr w:type="spellEnd"/>
      <w:r w:rsidRPr="000C17BE">
        <w:rPr>
          <w:rFonts w:ascii="Times New Roman" w:eastAsiaTheme="minorHAnsi" w:hAnsi="Times New Roman" w:cs="Times New Roman"/>
          <w:sz w:val="28"/>
          <w:szCs w:val="28"/>
          <w:lang w:val="ru-RU"/>
        </w:rPr>
        <w:t xml:space="preserve"> факторов при оценке работы аудиторских организаций, аудиторов;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г) совершенствовать институт признания аудиторских заключений заведомо </w:t>
      </w:r>
      <w:proofErr w:type="gramStart"/>
      <w:r w:rsidRPr="000C17BE">
        <w:rPr>
          <w:rFonts w:ascii="Times New Roman" w:eastAsiaTheme="minorHAnsi" w:hAnsi="Times New Roman" w:cs="Times New Roman"/>
          <w:sz w:val="28"/>
          <w:szCs w:val="28"/>
          <w:lang w:val="ru-RU"/>
        </w:rPr>
        <w:t>ложными</w:t>
      </w:r>
      <w:proofErr w:type="gramEnd"/>
      <w:r w:rsidRPr="000C17BE">
        <w:rPr>
          <w:rFonts w:ascii="Times New Roman" w:eastAsiaTheme="minorHAnsi" w:hAnsi="Times New Roman" w:cs="Times New Roman"/>
          <w:sz w:val="28"/>
          <w:szCs w:val="28"/>
          <w:lang w:val="ru-RU"/>
        </w:rPr>
        <w:t>,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д) 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е) совершенствовать механизм уголовной ответственности за преступления в сфере аудиторской деятельности. </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 xml:space="preserve">4.6. Повышение вовлеченности аудиторской профессии </w:t>
      </w:r>
    </w:p>
    <w:p w:rsidR="000C17BE" w:rsidRPr="000C17BE" w:rsidRDefault="000C17BE" w:rsidP="000C17BE">
      <w:pPr>
        <w:spacing w:after="0" w:line="240" w:lineRule="auto"/>
        <w:jc w:val="center"/>
        <w:rPr>
          <w:rFonts w:ascii="Times New Roman" w:eastAsiaTheme="minorHAnsi" w:hAnsi="Times New Roman" w:cs="Times New Roman"/>
          <w:i/>
          <w:sz w:val="28"/>
          <w:szCs w:val="28"/>
          <w:lang w:val="ru-RU"/>
        </w:rPr>
      </w:pPr>
      <w:r w:rsidRPr="000C17BE">
        <w:rPr>
          <w:rFonts w:ascii="Times New Roman" w:eastAsiaTheme="minorHAnsi" w:hAnsi="Times New Roman" w:cs="Times New Roman"/>
          <w:i/>
          <w:sz w:val="28"/>
          <w:szCs w:val="28"/>
          <w:lang w:val="ru-RU"/>
        </w:rPr>
        <w:t>в международное сотрудничество</w:t>
      </w:r>
    </w:p>
    <w:p w:rsidR="000C17BE" w:rsidRPr="000C17BE" w:rsidRDefault="000C17BE" w:rsidP="000C17BE">
      <w:pPr>
        <w:spacing w:after="0" w:line="240" w:lineRule="auto"/>
        <w:jc w:val="both"/>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российской аудиторской профессии в него будут:</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lastRenderedPageBreak/>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б) обеспечение признания российской системы регулирования аудиторской деятельности и надзора за ней эквивалентной системам отдельных стран (гру</w:t>
      </w:r>
      <w:proofErr w:type="gramStart"/>
      <w:r w:rsidRPr="000C17BE">
        <w:rPr>
          <w:rFonts w:ascii="Times New Roman" w:eastAsiaTheme="minorHAnsi" w:hAnsi="Times New Roman" w:cs="Times New Roman"/>
          <w:sz w:val="28"/>
          <w:szCs w:val="28"/>
          <w:lang w:val="ru-RU"/>
        </w:rPr>
        <w:t>пп стр</w:t>
      </w:r>
      <w:proofErr w:type="gramEnd"/>
      <w:r w:rsidRPr="000C17BE">
        <w:rPr>
          <w:rFonts w:ascii="Times New Roman" w:eastAsiaTheme="minorHAnsi" w:hAnsi="Times New Roman" w:cs="Times New Roman"/>
          <w:sz w:val="28"/>
          <w:szCs w:val="28"/>
          <w:lang w:val="ru-RU"/>
        </w:rPr>
        <w:t>ан);</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г) обмен опытом в области регулирования аудиторской деятельности и надзора за ней, сотрудничество профессиональных институтов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Совершенствование регулирования аудиторской деятельности и надзора за ней в Российской Федерации будет происходить в контексте интеграционных процессов в рамках ЕАЭС. В 2022 году начнет функционировать единый рынок аудиторских услуг в ЕАЭС. В связи с этим в краткосрочной перспективе должно быть принято соглашения об аудиторской деятельности на территории ЕАЭС, законодательство Российской Федерации об аудиторской деятельности должно быть приведено в соответствие с этим соглашением, государствами-членами ЕАЭС должны быть устранены барьеры и ограничения доступа на национальные рынки аудиторских услуг. Кроме того, в целях создания условий для свободного движения капитала будет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аудиторами, профессиональными институтами аудиторов.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Должно активизироваться участие российской аудиторской профессии в деятельности Международной федерации бухгалтеров посредством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в Российской Федерации. Необходимо усиление влияния региональной группы профессиональных организаций бухгалтеров и аудиторов государств-участников Содружества Независимых Государств на деятельность Международной федерации бухгалтеров. Министерством финансов Российской Федерации будет продолжено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 обеспечивающее их своевременное признание для применения на территории Российской Федерации. </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рамках Международного форума независимых регуляторов аудиторской деятельности работа будет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Будет продолжена работа по имплементации в российскую практику </w:t>
      </w:r>
      <w:r w:rsidRPr="000C17BE">
        <w:rPr>
          <w:rFonts w:ascii="Times New Roman" w:eastAsiaTheme="minorHAnsi" w:hAnsi="Times New Roman" w:cs="Times New Roman"/>
          <w:sz w:val="28"/>
          <w:szCs w:val="28"/>
          <w:lang w:val="ru-RU"/>
        </w:rPr>
        <w:lastRenderedPageBreak/>
        <w:t xml:space="preserve">международного стандарта «Ключевые принципы независимых регуляторов аудиторской деятельности». </w:t>
      </w:r>
    </w:p>
    <w:p w:rsidR="000C17BE" w:rsidRPr="000C17BE" w:rsidRDefault="000C17BE" w:rsidP="000C17BE">
      <w:pPr>
        <w:spacing w:after="0" w:line="240" w:lineRule="auto"/>
        <w:jc w:val="center"/>
        <w:rPr>
          <w:rFonts w:ascii="Times New Roman" w:eastAsiaTheme="minorHAnsi" w:hAnsi="Times New Roman" w:cs="Times New Roman"/>
          <w:b/>
          <w:sz w:val="28"/>
          <w:szCs w:val="28"/>
          <w:lang w:val="ru-RU"/>
        </w:rPr>
      </w:pPr>
    </w:p>
    <w:p w:rsidR="000C17BE" w:rsidRPr="000C17BE" w:rsidRDefault="000C17BE" w:rsidP="000C17BE">
      <w:pPr>
        <w:spacing w:after="0" w:line="240" w:lineRule="auto"/>
        <w:contextualSpacing/>
        <w:jc w:val="center"/>
        <w:rPr>
          <w:rFonts w:ascii="Times New Roman" w:eastAsiaTheme="minorHAnsi" w:hAnsi="Times New Roman" w:cs="Times New Roman"/>
          <w:b/>
          <w:sz w:val="28"/>
          <w:szCs w:val="28"/>
          <w:lang w:val="ru-RU"/>
        </w:rPr>
      </w:pPr>
      <w:r w:rsidRPr="000C17BE">
        <w:rPr>
          <w:rFonts w:ascii="Times New Roman" w:eastAsiaTheme="minorHAnsi" w:hAnsi="Times New Roman" w:cs="Times New Roman"/>
          <w:b/>
          <w:sz w:val="28"/>
          <w:szCs w:val="28"/>
          <w:lang w:val="ru-RU"/>
        </w:rPr>
        <w:t xml:space="preserve">5. Механизмы и ожидаемые результаты реализации Концепции </w:t>
      </w:r>
    </w:p>
    <w:p w:rsidR="000C17BE" w:rsidRPr="000C17BE" w:rsidRDefault="000C17BE" w:rsidP="000C17BE">
      <w:pPr>
        <w:spacing w:after="0" w:line="240" w:lineRule="auto"/>
        <w:ind w:left="426"/>
        <w:rPr>
          <w:rFonts w:ascii="Times New Roman" w:eastAsiaTheme="minorHAnsi" w:hAnsi="Times New Roman" w:cs="Times New Roman"/>
          <w:sz w:val="28"/>
          <w:szCs w:val="28"/>
          <w:lang w:val="ru-RU"/>
        </w:rPr>
      </w:pP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Реализация Концепции будет осуществляться посредством внесения необходимых изменений в законодательство Российской Федерации,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 При этом Концепция будет использоваться в качестве целевого ориентира при подготовке нормативных правовых актов и иных регулирующих и плановых документов.</w:t>
      </w:r>
    </w:p>
    <w:p w:rsidR="000C17BE" w:rsidRPr="000C17BE" w:rsidRDefault="000C17BE" w:rsidP="000C17BE">
      <w:pPr>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 xml:space="preserve">В предметной работе по реализации Концепции должны совместно участвовать представители аудиторской профессии и ее институтов, уполномоченных государственных органов, научных, образовательных и иных организаций </w:t>
      </w:r>
    </w:p>
    <w:p w:rsidR="000C17BE" w:rsidRPr="000C17BE" w:rsidRDefault="000C17BE" w:rsidP="000C17BE">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0C17BE">
        <w:rPr>
          <w:rFonts w:ascii="Times New Roman" w:eastAsiaTheme="minorHAnsi" w:hAnsi="Times New Roman" w:cs="Times New Roman"/>
          <w:sz w:val="28"/>
          <w:szCs w:val="28"/>
          <w:lang w:val="ru-RU"/>
        </w:rPr>
        <w:t>Результатом реализации Концепции должно стать повышение роли института аудита в общенациональной системе финансового контроля и уровня востребованности его результатов. Следствием реализация Концепции должно стать повышение доверия к результатам оказания аудиторских услуг, качества этих услуг,  конкурентоспособности отечественных аудиторских организаций, индивидуальных аудиторов и престижа аудиторской профессии.</w:t>
      </w:r>
    </w:p>
    <w:p w:rsidR="000C17BE" w:rsidRPr="000C17BE" w:rsidRDefault="000C17BE" w:rsidP="000C17BE">
      <w:pPr>
        <w:rPr>
          <w:rFonts w:ascii="Times New Roman" w:eastAsiaTheme="minorHAnsi" w:hAnsi="Times New Roman" w:cs="Times New Roman"/>
          <w:sz w:val="28"/>
          <w:szCs w:val="28"/>
          <w:lang w:val="ru-RU"/>
        </w:rPr>
      </w:pPr>
    </w:p>
    <w:p w:rsidR="000C17BE" w:rsidRDefault="000C17BE" w:rsidP="000C17BE">
      <w:pPr>
        <w:tabs>
          <w:tab w:val="left" w:pos="6915"/>
        </w:tabs>
        <w:rPr>
          <w:lang w:val="ru-RU"/>
        </w:rPr>
      </w:pPr>
    </w:p>
    <w:p w:rsidR="000C17BE" w:rsidRDefault="000C17BE">
      <w:pPr>
        <w:rPr>
          <w:lang w:val="ru-RU"/>
        </w:rPr>
      </w:pPr>
      <w:r>
        <w:rPr>
          <w:lang w:val="ru-RU"/>
        </w:rPr>
        <w:br w:type="page"/>
      </w:r>
    </w:p>
    <w:p w:rsidR="00EB7D1D" w:rsidRPr="00256731" w:rsidRDefault="00EB7D1D" w:rsidP="00EB7D1D">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lastRenderedPageBreak/>
        <w:t xml:space="preserve">Приложение № </w:t>
      </w:r>
      <w:r w:rsidR="000C17BE">
        <w:rPr>
          <w:rFonts w:ascii="Times New Roman" w:eastAsia="Times New Roman" w:hAnsi="Times New Roman" w:cs="Times New Roman"/>
          <w:sz w:val="28"/>
          <w:szCs w:val="28"/>
          <w:lang w:val="ru-RU"/>
        </w:rPr>
        <w:t>2</w:t>
      </w:r>
    </w:p>
    <w:p w:rsidR="00EB7D1D" w:rsidRPr="00256731" w:rsidRDefault="00EB7D1D" w:rsidP="00EB7D1D">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к протоколу заочного голосования</w:t>
      </w:r>
    </w:p>
    <w:p w:rsidR="00EB7D1D" w:rsidRPr="00256731" w:rsidRDefault="00EB7D1D" w:rsidP="00EB7D1D">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Совета по аудиторской деятельности</w:t>
      </w:r>
    </w:p>
    <w:p w:rsidR="00EB7D1D" w:rsidRDefault="00EB7D1D" w:rsidP="00EB7D1D">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 xml:space="preserve">от </w:t>
      </w:r>
      <w:r>
        <w:rPr>
          <w:rFonts w:ascii="Times New Roman" w:eastAsia="Times New Roman" w:hAnsi="Times New Roman" w:cs="Times New Roman"/>
          <w:sz w:val="28"/>
          <w:szCs w:val="28"/>
          <w:lang w:val="ru-RU"/>
        </w:rPr>
        <w:t xml:space="preserve">25 сентября </w:t>
      </w:r>
      <w:r w:rsidRPr="00256731">
        <w:rPr>
          <w:rFonts w:ascii="Times New Roman" w:eastAsia="Times New Roman" w:hAnsi="Times New Roman" w:cs="Times New Roman"/>
          <w:sz w:val="28"/>
          <w:szCs w:val="28"/>
          <w:lang w:val="ru-RU"/>
        </w:rPr>
        <w:t>2020 г. № 5</w:t>
      </w:r>
      <w:r>
        <w:rPr>
          <w:rFonts w:ascii="Times New Roman" w:eastAsia="Times New Roman" w:hAnsi="Times New Roman" w:cs="Times New Roman"/>
          <w:sz w:val="28"/>
          <w:szCs w:val="28"/>
          <w:lang w:val="ru-RU"/>
        </w:rPr>
        <w:t>5</w:t>
      </w:r>
    </w:p>
    <w:p w:rsidR="007867C5" w:rsidRPr="007867C5" w:rsidRDefault="007867C5" w:rsidP="00EB7D1D">
      <w:pPr>
        <w:tabs>
          <w:tab w:val="left" w:pos="6750"/>
        </w:tabs>
        <w:rPr>
          <w:lang w:val="ru-RU"/>
        </w:rPr>
      </w:pPr>
    </w:p>
    <w:p w:rsidR="007F0CCD" w:rsidRPr="007F0CCD" w:rsidRDefault="007F0CCD" w:rsidP="007F0CCD">
      <w:pPr>
        <w:spacing w:after="160" w:line="259" w:lineRule="auto"/>
        <w:rPr>
          <w:rFonts w:eastAsiaTheme="minorHAnsi"/>
          <w:lang w:val="ru-RU"/>
        </w:rPr>
      </w:pPr>
    </w:p>
    <w:p w:rsidR="007F0CCD" w:rsidRPr="007F0CCD" w:rsidRDefault="007F0CCD" w:rsidP="007F0CCD">
      <w:pPr>
        <w:keepNext/>
        <w:keepLines/>
        <w:spacing w:after="0" w:line="240" w:lineRule="auto"/>
        <w:jc w:val="center"/>
        <w:outlineLvl w:val="0"/>
        <w:rPr>
          <w:rFonts w:ascii="Times New Roman" w:eastAsiaTheme="majorEastAsia" w:hAnsi="Times New Roman" w:cstheme="majorBidi"/>
          <w:b/>
          <w:bCs/>
          <w:sz w:val="28"/>
          <w:szCs w:val="28"/>
          <w:lang w:val="ru-RU"/>
        </w:rPr>
      </w:pPr>
      <w:bookmarkStart w:id="0" w:name="_Toc22751467"/>
      <w:bookmarkStart w:id="1" w:name="_Toc531005015"/>
      <w:r w:rsidRPr="007F0CCD">
        <w:rPr>
          <w:rFonts w:ascii="Times New Roman" w:eastAsiaTheme="majorEastAsia" w:hAnsi="Times New Roman" w:cs="Times New Roman"/>
          <w:b/>
          <w:bCs/>
          <w:sz w:val="28"/>
          <w:szCs w:val="28"/>
          <w:lang w:val="ru-RU"/>
        </w:rPr>
        <w:t>5</w:t>
      </w:r>
      <w:r w:rsidRPr="007F0CCD">
        <w:rPr>
          <w:rFonts w:ascii="Times New Roman" w:eastAsiaTheme="majorEastAsia" w:hAnsi="Times New Roman" w:cstheme="majorBidi"/>
          <w:b/>
          <w:bCs/>
          <w:sz w:val="28"/>
          <w:szCs w:val="28"/>
          <w:lang w:val="ru-RU"/>
        </w:rPr>
        <w:t xml:space="preserve">. </w:t>
      </w:r>
      <w:bookmarkEnd w:id="0"/>
      <w:bookmarkEnd w:id="1"/>
      <w:r w:rsidRPr="007F0CCD">
        <w:rPr>
          <w:rFonts w:ascii="Times New Roman" w:eastAsiaTheme="majorEastAsia" w:hAnsi="Times New Roman" w:cstheme="majorBidi"/>
          <w:b/>
          <w:bCs/>
          <w:sz w:val="28"/>
          <w:szCs w:val="28"/>
          <w:lang w:val="ru-RU"/>
        </w:rPr>
        <w:t>ЗАДАНИЯ, ОБЕСПЕЧИВАЮЩИЕ УВЕРЕННОСТЬ, ОТЛИЧНЫЕ ОТ АУДИТА И ОБЗОРНОЙ ПРОВЕРКИ ФИНАНСОВОЙ ИНФОРМАЦИИ ПРОШЕДШИХ ПЕРИОДОВ</w:t>
      </w:r>
    </w:p>
    <w:p w:rsidR="007F0CCD" w:rsidRPr="007F0CCD" w:rsidRDefault="007F0CCD" w:rsidP="007F0CCD">
      <w:pPr>
        <w:keepNext/>
        <w:keepLines/>
        <w:spacing w:after="0" w:line="240" w:lineRule="auto"/>
        <w:jc w:val="center"/>
        <w:outlineLvl w:val="0"/>
        <w:rPr>
          <w:rFonts w:ascii="Times New Roman" w:eastAsiaTheme="majorEastAsia" w:hAnsi="Times New Roman" w:cstheme="majorBidi"/>
          <w:b/>
          <w:bCs/>
          <w:sz w:val="28"/>
          <w:szCs w:val="28"/>
          <w:lang w:val="ru-RU"/>
        </w:rPr>
      </w:pPr>
    </w:p>
    <w:p w:rsidR="007F0CCD" w:rsidRPr="007F0CCD" w:rsidRDefault="007F0CCD" w:rsidP="007F0CCD">
      <w:pPr>
        <w:keepNext/>
        <w:keepLines/>
        <w:spacing w:after="0" w:line="240" w:lineRule="auto"/>
        <w:jc w:val="center"/>
        <w:outlineLvl w:val="0"/>
        <w:rPr>
          <w:rFonts w:ascii="Times New Roman" w:eastAsiaTheme="majorEastAsia" w:hAnsi="Times New Roman" w:cstheme="majorBidi"/>
          <w:b/>
          <w:bCs/>
          <w:sz w:val="28"/>
          <w:szCs w:val="28"/>
          <w:lang w:val="ru-RU"/>
        </w:rPr>
      </w:pPr>
      <w:bookmarkStart w:id="2" w:name="_Toc22751468"/>
      <w:bookmarkStart w:id="3" w:name="_Toc531005016"/>
      <w:r w:rsidRPr="007F0CCD">
        <w:rPr>
          <w:rFonts w:ascii="Times New Roman" w:eastAsiaTheme="majorEastAsia" w:hAnsi="Times New Roman" w:cstheme="majorBidi"/>
          <w:b/>
          <w:bCs/>
          <w:sz w:val="28"/>
          <w:szCs w:val="28"/>
          <w:lang w:val="ru-RU"/>
        </w:rPr>
        <w:t xml:space="preserve">5.1.  </w:t>
      </w:r>
      <w:bookmarkEnd w:id="2"/>
      <w:bookmarkEnd w:id="3"/>
      <w:r w:rsidRPr="007F0CCD">
        <w:rPr>
          <w:rFonts w:ascii="Times New Roman" w:eastAsiaTheme="majorEastAsia" w:hAnsi="Times New Roman" w:cstheme="majorBidi"/>
          <w:b/>
          <w:bCs/>
          <w:sz w:val="28"/>
          <w:szCs w:val="28"/>
          <w:lang w:val="ru-RU"/>
        </w:rPr>
        <w:t xml:space="preserve">Отчет о реализации долгосрочной программы развития и выполнении ключевых показателей эффективности </w:t>
      </w:r>
    </w:p>
    <w:p w:rsidR="007F0CCD" w:rsidRPr="007F0CCD" w:rsidRDefault="007F0CCD" w:rsidP="007F0CCD">
      <w:pPr>
        <w:spacing w:after="160" w:line="259" w:lineRule="auto"/>
        <w:rPr>
          <w:rFonts w:eastAsiaTheme="minorHAnsi"/>
          <w:lang w:val="ru-RU"/>
        </w:rPr>
      </w:pPr>
    </w:p>
    <w:p w:rsidR="007F0CCD" w:rsidRPr="007F0CCD" w:rsidRDefault="007F0CCD" w:rsidP="007F0CCD">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proofErr w:type="gramStart"/>
      <w:r w:rsidRPr="007F0CCD">
        <w:rPr>
          <w:rFonts w:ascii="Times New Roman" w:eastAsiaTheme="minorHAnsi" w:hAnsi="Times New Roman"/>
          <w:b/>
          <w:i/>
          <w:sz w:val="24"/>
          <w:szCs w:val="24"/>
          <w:lang w:val="ru-RU"/>
        </w:rPr>
        <w:t>[</w:t>
      </w:r>
      <w:bookmarkStart w:id="4" w:name="_Hlk48837348"/>
      <w:r w:rsidRPr="007F0CCD">
        <w:rPr>
          <w:rFonts w:ascii="Times New Roman" w:eastAsiaTheme="minorHAnsi" w:hAnsi="Times New Roman"/>
          <w:b/>
          <w:i/>
          <w:sz w:val="24"/>
          <w:szCs w:val="24"/>
          <w:lang w:val="ru-RU"/>
        </w:rPr>
        <w:t xml:space="preserve">Заключение по результатам оценки отчета о реализации долгосрочной программы развития и выполнении ключевых показателей эффективности </w:t>
      </w:r>
      <w:bookmarkEnd w:id="4"/>
      <w:r w:rsidRPr="007F0CCD">
        <w:rPr>
          <w:rFonts w:ascii="Times New Roman" w:eastAsiaTheme="minorHAnsi" w:hAnsi="Times New Roman"/>
          <w:b/>
          <w:i/>
          <w:sz w:val="24"/>
          <w:szCs w:val="24"/>
          <w:lang w:val="ru-RU"/>
        </w:rPr>
        <w:t>составлено аудиторской организацией при следующих обстоятельствах:</w:t>
      </w:r>
      <w:proofErr w:type="gramEnd"/>
    </w:p>
    <w:p w:rsidR="007F0CCD" w:rsidRPr="007F0CCD" w:rsidRDefault="007F0CCD" w:rsidP="007F0CCD">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7F0CCD">
        <w:rPr>
          <w:rFonts w:ascii="Times New Roman" w:eastAsiaTheme="minorHAnsi" w:hAnsi="Times New Roman"/>
          <w:b/>
          <w:i/>
          <w:sz w:val="24"/>
          <w:szCs w:val="24"/>
          <w:lang w:val="ru-RU"/>
        </w:rPr>
        <w:t>задание выполнено в соответствии с 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 финансовой информации прошедших периодов», введенным в действие и подлежащим применению на территории Российской Федерации;</w:t>
      </w:r>
    </w:p>
    <w:p w:rsidR="007F0CCD" w:rsidRPr="007F0CCD" w:rsidRDefault="007F0CCD" w:rsidP="007F0CCD">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7F0CCD">
        <w:rPr>
          <w:rFonts w:ascii="Times New Roman" w:eastAsiaTheme="minorHAnsi" w:hAnsi="Times New Roman"/>
          <w:b/>
          <w:i/>
          <w:sz w:val="24"/>
          <w:szCs w:val="24"/>
          <w:lang w:val="ru-RU"/>
        </w:rPr>
        <w:t xml:space="preserve">условия задания не предполагают выполнение его в форме задания по непосредственной оценке; </w:t>
      </w:r>
    </w:p>
    <w:p w:rsidR="007F0CCD" w:rsidRPr="007F0CCD" w:rsidRDefault="007F0CCD" w:rsidP="007F0CCD">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7F0CCD">
        <w:rPr>
          <w:rFonts w:ascii="Times New Roman" w:eastAsiaTheme="minorHAnsi" w:hAnsi="Times New Roman"/>
          <w:b/>
          <w:i/>
          <w:sz w:val="24"/>
          <w:szCs w:val="24"/>
          <w:lang w:val="ru-RU"/>
        </w:rPr>
        <w:t xml:space="preserve">выполнение задания обеспечивает разумную уверенность; </w:t>
      </w:r>
    </w:p>
    <w:p w:rsidR="007F0CCD" w:rsidRPr="007F0CCD" w:rsidRDefault="007F0CCD" w:rsidP="007F0CCD">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7F0CCD">
        <w:rPr>
          <w:rFonts w:ascii="Times New Roman" w:eastAsiaTheme="minorHAnsi" w:hAnsi="Times New Roman"/>
          <w:b/>
          <w:i/>
          <w:sz w:val="24"/>
          <w:szCs w:val="24"/>
          <w:lang w:val="ru-RU"/>
        </w:rPr>
        <w:t>критерии оценки отчета о реализации долгосрочной программы развития и выполнении ключевых показателей эффективности и информация, содержащаяся в этом отчете, ограничены в использовании;</w:t>
      </w:r>
    </w:p>
    <w:p w:rsidR="007F0CCD" w:rsidRPr="007F0CCD" w:rsidRDefault="007F0CCD" w:rsidP="007F0CCD">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proofErr w:type="gramStart"/>
      <w:r w:rsidRPr="007F0CCD">
        <w:rPr>
          <w:rFonts w:ascii="Times New Roman" w:eastAsiaTheme="minorHAnsi" w:hAnsi="Times New Roman" w:cs="Times New Roman"/>
          <w:b/>
          <w:bCs/>
          <w:i/>
          <w:sz w:val="24"/>
          <w:szCs w:val="24"/>
          <w:lang w:val="ru-RU"/>
        </w:rPr>
        <w:t>при  выполнении задания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7F0CCD" w:rsidRPr="007F0CCD" w:rsidRDefault="007F0CCD" w:rsidP="007F0CCD">
      <w:pPr>
        <w:autoSpaceDE w:val="0"/>
        <w:autoSpaceDN w:val="0"/>
        <w:adjustRightInd w:val="0"/>
        <w:spacing w:after="0" w:line="240" w:lineRule="auto"/>
        <w:ind w:firstLine="709"/>
        <w:jc w:val="both"/>
        <w:outlineLvl w:val="2"/>
        <w:rPr>
          <w:rFonts w:ascii="Times New Roman" w:eastAsia="Calibri" w:hAnsi="Times New Roman" w:cs="Times New Roman"/>
          <w:b/>
          <w:sz w:val="28"/>
          <w:szCs w:val="28"/>
          <w:lang w:val="ru-RU"/>
        </w:rPr>
      </w:pPr>
      <w:proofErr w:type="gramStart"/>
      <w:r w:rsidRPr="007F0CCD">
        <w:rPr>
          <w:rFonts w:ascii="Times New Roman" w:eastAsiaTheme="minorHAnsi" w:hAnsi="Times New Roman"/>
          <w:b/>
          <w:i/>
          <w:sz w:val="24"/>
          <w:szCs w:val="24"/>
          <w:lang w:val="ru-RU"/>
        </w:rPr>
        <w:t xml:space="preserve">на основании полученных доказательств аудиторская организация пришла к выводу об обоснованности выражения </w:t>
      </w:r>
      <w:proofErr w:type="spellStart"/>
      <w:r w:rsidRPr="007F0CCD">
        <w:rPr>
          <w:rFonts w:ascii="Times New Roman" w:eastAsiaTheme="minorHAnsi" w:hAnsi="Times New Roman"/>
          <w:b/>
          <w:i/>
          <w:sz w:val="24"/>
          <w:szCs w:val="24"/>
          <w:lang w:val="ru-RU"/>
        </w:rPr>
        <w:t>немодифицированного</w:t>
      </w:r>
      <w:proofErr w:type="spellEnd"/>
      <w:r w:rsidRPr="007F0CCD">
        <w:rPr>
          <w:rFonts w:ascii="Times New Roman" w:eastAsiaTheme="minorHAnsi" w:hAnsi="Times New Roman"/>
          <w:b/>
          <w:i/>
          <w:sz w:val="24"/>
          <w:szCs w:val="24"/>
          <w:lang w:val="ru-RU"/>
        </w:rPr>
        <w:t xml:space="preserve"> мнения в заключении.]</w:t>
      </w:r>
      <w:r w:rsidRPr="007F0CCD">
        <w:rPr>
          <w:rFonts w:ascii="Times New Roman" w:eastAsiaTheme="minorHAnsi" w:hAnsi="Times New Roman"/>
          <w:szCs w:val="24"/>
          <w:vertAlign w:val="superscript"/>
          <w:lang w:val="ru-RU"/>
        </w:rPr>
        <w:footnoteReference w:id="1"/>
      </w:r>
      <w:proofErr w:type="gramEnd"/>
    </w:p>
    <w:p w:rsidR="007F0CCD" w:rsidRPr="007F0CCD" w:rsidRDefault="007F0CCD" w:rsidP="007F0CCD">
      <w:pPr>
        <w:keepNext/>
        <w:keepLines/>
        <w:spacing w:after="0" w:line="240" w:lineRule="auto"/>
        <w:jc w:val="center"/>
        <w:outlineLvl w:val="0"/>
        <w:rPr>
          <w:rFonts w:ascii="Times New Roman" w:eastAsiaTheme="majorEastAsia" w:hAnsi="Times New Roman" w:cstheme="majorBidi"/>
          <w:b/>
          <w:bCs/>
          <w:sz w:val="28"/>
          <w:szCs w:val="28"/>
          <w:lang w:val="ru-RU"/>
        </w:rPr>
      </w:pPr>
    </w:p>
    <w:p w:rsidR="007F0CCD" w:rsidRPr="007F0CCD" w:rsidRDefault="007F0CCD" w:rsidP="007F0CCD">
      <w:pPr>
        <w:keepNext/>
        <w:keepLines/>
        <w:spacing w:after="0" w:line="240" w:lineRule="auto"/>
        <w:jc w:val="center"/>
        <w:outlineLvl w:val="0"/>
        <w:rPr>
          <w:rFonts w:ascii="Times New Roman" w:eastAsiaTheme="majorEastAsia" w:hAnsi="Times New Roman" w:cstheme="majorBidi"/>
          <w:b/>
          <w:bCs/>
          <w:sz w:val="28"/>
          <w:szCs w:val="28"/>
          <w:lang w:val="ru-RU"/>
        </w:rPr>
      </w:pPr>
      <w:r w:rsidRPr="007F0CCD">
        <w:rPr>
          <w:rFonts w:ascii="Times New Roman" w:eastAsiaTheme="majorEastAsia" w:hAnsi="Times New Roman" w:cstheme="majorBidi"/>
          <w:b/>
          <w:bCs/>
          <w:sz w:val="28"/>
          <w:szCs w:val="28"/>
          <w:lang w:val="ru-RU"/>
        </w:rPr>
        <w:t>ЗАКЛЮЧЕНИЕ НЕЗАВИСИМОЙ АУДИТОРСКОЙ ОРГАНИЗАЦИИ ПО ЗАДАНИЮ, ОБЕСПЕЧИВАЮЩЕМУ РАЗУМНУЮ УВЕРЕННОСТЬ В ОТНОШЕНИИ ОТЧЕТА ПАО «</w:t>
      </w:r>
      <w:r w:rsidRPr="007F0CCD">
        <w:rPr>
          <w:rFonts w:ascii="Times New Roman" w:eastAsiaTheme="majorEastAsia" w:hAnsi="Times New Roman" w:cstheme="majorBidi"/>
          <w:b/>
          <w:bCs/>
          <w:sz w:val="28"/>
          <w:szCs w:val="28"/>
        </w:rPr>
        <w:t>YYY</w:t>
      </w:r>
      <w:r w:rsidRPr="007F0CCD">
        <w:rPr>
          <w:rFonts w:ascii="Times New Roman" w:eastAsiaTheme="majorEastAsia" w:hAnsi="Times New Roman" w:cstheme="majorBidi"/>
          <w:b/>
          <w:bCs/>
          <w:sz w:val="28"/>
          <w:szCs w:val="28"/>
          <w:lang w:val="ru-RU"/>
        </w:rPr>
        <w:t>» О РЕАЛИЗАЦИИ ДОЛГОСРОЧНОЙ ПРОГРАММЫ РАЗВИТИЯ И ВЫПОЛНЕНИИ КЛЮЧЕВЫХ ПОКАЗАТЕЛЕЙ ЭФФЕКТИВНОСТИ ЗА 20</w:t>
      </w:r>
      <w:r w:rsidRPr="007F0CCD">
        <w:rPr>
          <w:rFonts w:ascii="Times New Roman" w:eastAsiaTheme="majorEastAsia" w:hAnsi="Times New Roman" w:cstheme="majorBidi"/>
          <w:b/>
          <w:bCs/>
          <w:sz w:val="28"/>
          <w:szCs w:val="28"/>
        </w:rPr>
        <w:t>XX</w:t>
      </w:r>
      <w:r w:rsidRPr="007F0CCD">
        <w:rPr>
          <w:rFonts w:ascii="Times New Roman" w:eastAsiaTheme="majorEastAsia" w:hAnsi="Times New Roman" w:cstheme="majorBidi"/>
          <w:b/>
          <w:bCs/>
          <w:sz w:val="28"/>
          <w:szCs w:val="28"/>
          <w:lang w:val="ru-RU"/>
        </w:rPr>
        <w:t xml:space="preserve"> ГОД </w:t>
      </w:r>
    </w:p>
    <w:p w:rsidR="007F0CCD" w:rsidRPr="007F0CCD" w:rsidRDefault="007F0CCD" w:rsidP="007F0CCD">
      <w:pPr>
        <w:keepNext/>
        <w:keepLines/>
        <w:spacing w:after="0" w:line="240" w:lineRule="auto"/>
        <w:jc w:val="center"/>
        <w:outlineLvl w:val="0"/>
        <w:rPr>
          <w:rFonts w:ascii="Times New Roman" w:eastAsiaTheme="majorEastAsia" w:hAnsi="Times New Roman" w:cstheme="majorBidi"/>
          <w:b/>
          <w:bCs/>
          <w:sz w:val="28"/>
          <w:szCs w:val="28"/>
          <w:lang w:val="ru-RU"/>
        </w:rPr>
      </w:pPr>
    </w:p>
    <w:p w:rsidR="007F0CCD" w:rsidRPr="007F0CCD" w:rsidRDefault="007F0CCD" w:rsidP="007F0CCD">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Совету директоров</w:t>
      </w:r>
      <w:r w:rsidRPr="007F0CCD">
        <w:rPr>
          <w:rFonts w:ascii="Times New Roman" w:eastAsia="Calibri" w:hAnsi="Times New Roman" w:cs="Times New Roman"/>
          <w:sz w:val="28"/>
          <w:szCs w:val="28"/>
          <w:vertAlign w:val="superscript"/>
          <w:lang w:val="ru-RU"/>
        </w:rPr>
        <w:footnoteReference w:id="2"/>
      </w:r>
      <w:r w:rsidRPr="007F0CCD">
        <w:rPr>
          <w:rFonts w:ascii="Times New Roman" w:eastAsia="Calibri" w:hAnsi="Times New Roman" w:cs="Times New Roman"/>
          <w:sz w:val="28"/>
          <w:szCs w:val="28"/>
          <w:lang w:val="ru-RU"/>
        </w:rPr>
        <w:t xml:space="preserve"> публичного акционерного общества «YYY»</w:t>
      </w:r>
    </w:p>
    <w:p w:rsidR="007F0CCD" w:rsidRPr="007F0CCD" w:rsidRDefault="007F0CCD" w:rsidP="007F0CCD">
      <w:pPr>
        <w:keepNext/>
        <w:keepLines/>
        <w:spacing w:after="0" w:line="240" w:lineRule="auto"/>
        <w:jc w:val="center"/>
        <w:outlineLvl w:val="0"/>
        <w:rPr>
          <w:rFonts w:ascii="Times New Roman" w:eastAsiaTheme="majorEastAsia" w:hAnsi="Times New Roman" w:cstheme="majorBidi"/>
          <w:b/>
          <w:bCs/>
          <w:sz w:val="28"/>
          <w:szCs w:val="28"/>
          <w:lang w:val="ru-RU"/>
        </w:rPr>
      </w:pPr>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7F0CCD">
        <w:rPr>
          <w:rFonts w:ascii="Times New Roman" w:eastAsia="Calibri" w:hAnsi="Times New Roman" w:cs="Times New Roman"/>
          <w:b/>
          <w:sz w:val="28"/>
          <w:szCs w:val="28"/>
          <w:lang w:val="ru-RU"/>
        </w:rPr>
        <w:t>Введение</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7F0CCD">
        <w:rPr>
          <w:rFonts w:ascii="Times New Roman" w:eastAsia="Calibri" w:hAnsi="Times New Roman" w:cs="Times New Roman"/>
          <w:sz w:val="28"/>
          <w:szCs w:val="28"/>
          <w:lang w:val="ru-RU"/>
        </w:rPr>
        <w:t>Мы выполнили задание, обеспечивающее разумную уверенность в отношении прилагаемого отчета публичного акционерного общества «YYY» (ОГРН 8800000000000, 115621, Москва, улица Профсоюзная, дом 220</w:t>
      </w:r>
      <w:r w:rsidRPr="007F0CCD">
        <w:rPr>
          <w:rFonts w:ascii="Times New Roman" w:eastAsia="Times New Roman" w:hAnsi="Times New Roman" w:cs="Times New Roman"/>
          <w:sz w:val="28"/>
          <w:szCs w:val="28"/>
          <w:lang w:val="ru-RU"/>
        </w:rPr>
        <w:t>)</w:t>
      </w:r>
      <w:r w:rsidRPr="007F0CCD">
        <w:rPr>
          <w:rFonts w:ascii="Times New Roman" w:eastAsia="Calibri" w:hAnsi="Times New Roman" w:cs="Times New Roman"/>
          <w:sz w:val="28"/>
          <w:szCs w:val="28"/>
          <w:lang w:val="ru-RU"/>
        </w:rPr>
        <w:t xml:space="preserve"> (далее – Организация) о реализации долгосрочной программы развития и выполнении ключевых показателей эффективности за 20хх год (далее – Отчет о реализации Программы и выполнении КПЭ), в том числе следующей содержащейся в этом отчете информации по состоянию на 31 декабря 20хх</w:t>
      </w:r>
      <w:proofErr w:type="gramEnd"/>
      <w:r w:rsidRPr="007F0CCD">
        <w:rPr>
          <w:rFonts w:ascii="Times New Roman" w:eastAsia="Calibri" w:hAnsi="Times New Roman" w:cs="Times New Roman"/>
          <w:sz w:val="28"/>
          <w:szCs w:val="28"/>
          <w:lang w:val="ru-RU"/>
        </w:rPr>
        <w:t xml:space="preserve"> года или за 20хх год (далее – отчетный период):</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а) о значениях фактических показателей деятельности Организации за отчетный период и степени достижения плановых значений этих показателей;</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б) о целевом использовании Организацией сре</w:t>
      </w:r>
      <w:proofErr w:type="gramStart"/>
      <w:r w:rsidRPr="007F0CCD">
        <w:rPr>
          <w:rFonts w:ascii="Times New Roman" w:eastAsia="Calibri" w:hAnsi="Times New Roman" w:cs="Times New Roman"/>
          <w:sz w:val="28"/>
          <w:szCs w:val="28"/>
          <w:lang w:val="ru-RU"/>
        </w:rPr>
        <w:t>дств в т</w:t>
      </w:r>
      <w:proofErr w:type="gramEnd"/>
      <w:r w:rsidRPr="007F0CCD">
        <w:rPr>
          <w:rFonts w:ascii="Times New Roman" w:eastAsia="Calibri" w:hAnsi="Times New Roman" w:cs="Times New Roman"/>
          <w:sz w:val="28"/>
          <w:szCs w:val="28"/>
          <w:lang w:val="ru-RU"/>
        </w:rPr>
        <w:t>ечение отчетного периода, направленных на реализацию мероприятий, предусмотренных Программой;</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в) о реализации Организацией мероприятий и </w:t>
      </w:r>
      <w:bookmarkStart w:id="5" w:name="_Hlk36137219"/>
      <w:r w:rsidRPr="007F0CCD">
        <w:rPr>
          <w:rFonts w:ascii="Times New Roman" w:eastAsia="Calibri" w:hAnsi="Times New Roman" w:cs="Times New Roman"/>
          <w:sz w:val="28"/>
          <w:szCs w:val="28"/>
          <w:lang w:val="ru-RU"/>
        </w:rPr>
        <w:t>выполнении КПЭ</w:t>
      </w:r>
      <w:bookmarkEnd w:id="5"/>
      <w:r w:rsidRPr="007F0CCD">
        <w:rPr>
          <w:rFonts w:ascii="Times New Roman" w:eastAsia="Calibri" w:hAnsi="Times New Roman" w:cs="Times New Roman"/>
          <w:sz w:val="28"/>
          <w:szCs w:val="28"/>
          <w:lang w:val="ru-RU"/>
        </w:rPr>
        <w:t>, предусмотренных Программой;</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г) о причинах отклонения фактических значений показателей КПЭ и программных мероприятий, определенных Программой, от их плановых значений;</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д) о причинах корректировок Программы и КПЭ в течение отчетного периода, в том числе их обоснованности;</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е) о соблюдении требований и рекомендаций по формированию Отчета о реализации Программы и выполнении КПЭ.</w:t>
      </w:r>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В рамках настоящего задания мы не проводили какие-либо процедуры, обеспечивающие уверенность в отношении плановых финансовых и нефинансовых показателей, содержащихся в Отчете о реализации Программы и выполнении КПЭ. Как следствие, наше мнение не распространяется на указанные показатели.</w:t>
      </w:r>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7F0CCD">
        <w:rPr>
          <w:rFonts w:ascii="Times New Roman" w:eastAsia="Calibri" w:hAnsi="Times New Roman" w:cs="Times New Roman"/>
          <w:b/>
          <w:sz w:val="28"/>
          <w:szCs w:val="28"/>
          <w:lang w:val="ru-RU"/>
        </w:rPr>
        <w:t>Ответственность Организации</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Руководство Организации несет ответственность за подготовку Отчета о реализации Программы и выполнении КПЭ в соответствии с применимыми </w:t>
      </w:r>
      <w:r w:rsidRPr="007F0CCD">
        <w:rPr>
          <w:rFonts w:ascii="Times New Roman" w:eastAsia="Calibri" w:hAnsi="Times New Roman" w:cs="Times New Roman"/>
          <w:sz w:val="28"/>
          <w:szCs w:val="28"/>
          <w:lang w:val="ru-RU"/>
        </w:rPr>
        <w:lastRenderedPageBreak/>
        <w:t xml:space="preserve">актами по вопросам подготовки такого Отчета, указанными на страницах </w:t>
      </w:r>
      <w:proofErr w:type="spellStart"/>
      <w:r w:rsidRPr="007F0CCD">
        <w:rPr>
          <w:rFonts w:ascii="Times New Roman" w:eastAsia="Calibri" w:hAnsi="Times New Roman" w:cs="Times New Roman"/>
          <w:sz w:val="28"/>
          <w:szCs w:val="28"/>
          <w:lang w:val="ru-RU"/>
        </w:rPr>
        <w:t>хх-хх</w:t>
      </w:r>
      <w:proofErr w:type="spellEnd"/>
      <w:r w:rsidRPr="007F0CCD">
        <w:rPr>
          <w:rFonts w:ascii="Times New Roman" w:eastAsia="Calibri" w:hAnsi="Times New Roman" w:cs="Times New Roman"/>
          <w:sz w:val="28"/>
          <w:szCs w:val="28"/>
          <w:lang w:val="ru-RU"/>
        </w:rPr>
        <w:t xml:space="preserve"> Отчета о реализации Программы и выполнении КПЭ, а также за информацию, содержащуюся в данном Отчете.  </w:t>
      </w:r>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proofErr w:type="gramStart"/>
      <w:r w:rsidRPr="007F0CCD">
        <w:rPr>
          <w:rFonts w:ascii="Times New Roman" w:eastAsia="Calibri" w:hAnsi="Times New Roman" w:cs="Times New Roman"/>
          <w:sz w:val="28"/>
          <w:szCs w:val="28"/>
          <w:lang w:val="ru-RU"/>
        </w:rPr>
        <w:t>Указанная ответственность включает: разработку, внедрение и поддержание системы внутреннего контроля, применимой к подготовке Отчета о реализации Программы и выполнении КПЭ, не содержащего существенных искажений вследствие недобросовестных действий или ошибок; выбор применимых актов по вопросам подготовки Отчета о реализации Программы и выполнении КПЭ; разработку внутренних документов и методик расчета КПЭ для целей подготовки Отчета о реализации Программы и выполнении КПЭ;</w:t>
      </w:r>
      <w:proofErr w:type="gramEnd"/>
      <w:r w:rsidRPr="007F0CCD">
        <w:rPr>
          <w:rFonts w:ascii="Times New Roman" w:eastAsia="Calibri" w:hAnsi="Times New Roman" w:cs="Times New Roman"/>
          <w:sz w:val="28"/>
          <w:szCs w:val="28"/>
          <w:lang w:val="ru-RU"/>
        </w:rPr>
        <w:t xml:space="preserve"> предотвращение и обнаружение фактов недобросовестных действий; ведение достаточной документации в отношении информации, включенной в Отчет о реализации Программы и выполнении КПЭ.</w:t>
      </w:r>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7F0CCD">
        <w:rPr>
          <w:rFonts w:ascii="Times New Roman" w:eastAsia="Calibri" w:hAnsi="Times New Roman" w:cs="Times New Roman"/>
          <w:b/>
          <w:sz w:val="28"/>
          <w:szCs w:val="28"/>
          <w:lang w:val="ru-RU"/>
        </w:rPr>
        <w:t>Ответственность аудиторской организации</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Наша ответственность заключается в проведении оценки Отчета о реализации Программы и выполнении КПЭ и в представлении заключения, содержащего наше мнение в отношении Отчета о реализации Программы и выполнении КПЭ, на основании полученных доказательств. </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7F0CCD">
        <w:rPr>
          <w:rFonts w:ascii="Times New Roman" w:eastAsia="Calibri" w:hAnsi="Times New Roman" w:cs="Times New Roman"/>
          <w:sz w:val="28"/>
          <w:szCs w:val="28"/>
          <w:lang w:val="ru-RU"/>
        </w:rPr>
        <w:t xml:space="preserve">Мы выполнили настоящее задание в соответствии с 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 финансовой информации прошедших периодов» (далее - МСЗОУ 3000) и стандартом оценки реализации долгосрочной программы развития и выполнения ключевых показателей эффективности Организации (утвержден решением совета директоров Организации </w:t>
      </w:r>
      <w:proofErr w:type="spellStart"/>
      <w:r w:rsidRPr="007F0CCD">
        <w:rPr>
          <w:rFonts w:ascii="Times New Roman" w:eastAsia="Calibri" w:hAnsi="Times New Roman" w:cs="Times New Roman"/>
          <w:sz w:val="28"/>
          <w:szCs w:val="28"/>
          <w:lang w:val="ru-RU"/>
        </w:rPr>
        <w:t>хх</w:t>
      </w:r>
      <w:proofErr w:type="spellEnd"/>
      <w:r w:rsidRPr="007F0CCD">
        <w:rPr>
          <w:rFonts w:ascii="Times New Roman" w:eastAsia="Calibri" w:hAnsi="Times New Roman" w:cs="Times New Roman"/>
          <w:sz w:val="28"/>
          <w:szCs w:val="28"/>
          <w:lang w:val="ru-RU"/>
        </w:rPr>
        <w:t xml:space="preserve"> января 20хх года, протокол № 123 на основе типового стандарта оценки реализации</w:t>
      </w:r>
      <w:proofErr w:type="gramEnd"/>
      <w:r w:rsidRPr="007F0CCD">
        <w:rPr>
          <w:rFonts w:ascii="Times New Roman" w:eastAsia="Calibri" w:hAnsi="Times New Roman" w:cs="Times New Roman"/>
          <w:sz w:val="28"/>
          <w:szCs w:val="28"/>
          <w:lang w:val="ru-RU"/>
        </w:rPr>
        <w:t xml:space="preserve"> долгосрочных программ развития и выполнения ключевых показателей эффективности </w:t>
      </w:r>
      <w:bookmarkStart w:id="6" w:name="_Hlk48837495"/>
      <w:r w:rsidRPr="007F0CCD">
        <w:rPr>
          <w:rFonts w:ascii="Times New Roman" w:eastAsia="Calibri" w:hAnsi="Times New Roman" w:cs="Times New Roman"/>
          <w:sz w:val="28"/>
          <w:szCs w:val="28"/>
          <w:lang w:val="ru-RU"/>
        </w:rPr>
        <w:t xml:space="preserve">акционерных обществ, включенных в перечень, утвержденный распоряжением Правительства Российской Федерации от 23.01.2003 № 91-р, и федеральных государственных унитарных предприятий, включенных в перечень, утвержденный распоряжением Правительства Российской Федерации от 20.06.2011 № 1060-р </w:t>
      </w:r>
      <w:bookmarkEnd w:id="6"/>
      <w:r w:rsidRPr="007F0CCD">
        <w:rPr>
          <w:rFonts w:ascii="Times New Roman" w:eastAsia="Calibri" w:hAnsi="Times New Roman" w:cs="Times New Roman"/>
          <w:sz w:val="28"/>
          <w:szCs w:val="28"/>
          <w:lang w:val="ru-RU"/>
        </w:rPr>
        <w:t xml:space="preserve">(решение Правительства Российской Федерации от 21.11.2019 № СА-П13-10176). </w:t>
      </w:r>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proofErr w:type="gramStart"/>
      <w:r w:rsidRPr="007F0CCD">
        <w:rPr>
          <w:rFonts w:ascii="Times New Roman" w:eastAsia="Calibri" w:hAnsi="Times New Roman" w:cs="Times New Roman"/>
          <w:sz w:val="28"/>
          <w:szCs w:val="28"/>
          <w:lang w:val="ru-RU"/>
        </w:rPr>
        <w:t xml:space="preserve">В соответствии с МСЗОУ 3000 мы планировали и проводили процедуры таким образом, чтобы получить разумную уверенность в  том, что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w:t>
      </w:r>
      <w:proofErr w:type="spellStart"/>
      <w:r w:rsidRPr="007F0CCD">
        <w:rPr>
          <w:rFonts w:ascii="Times New Roman" w:eastAsia="Calibri" w:hAnsi="Times New Roman" w:cs="Times New Roman"/>
          <w:sz w:val="28"/>
          <w:szCs w:val="28"/>
          <w:lang w:val="ru-RU"/>
        </w:rPr>
        <w:t>хх-хх</w:t>
      </w:r>
      <w:proofErr w:type="spellEnd"/>
      <w:r w:rsidRPr="007F0CCD">
        <w:rPr>
          <w:rFonts w:ascii="Times New Roman" w:eastAsia="Calibri" w:hAnsi="Times New Roman" w:cs="Times New Roman"/>
          <w:sz w:val="28"/>
          <w:szCs w:val="28"/>
          <w:lang w:val="ru-RU"/>
        </w:rPr>
        <w:t xml:space="preserve"> Отчета о реализации Программы и выполнении КПЭ, и не содержит</w:t>
      </w:r>
      <w:proofErr w:type="gramEnd"/>
      <w:r w:rsidRPr="007F0CCD">
        <w:rPr>
          <w:rFonts w:ascii="Times New Roman" w:eastAsia="Calibri" w:hAnsi="Times New Roman" w:cs="Times New Roman"/>
          <w:sz w:val="28"/>
          <w:szCs w:val="28"/>
          <w:lang w:val="ru-RU"/>
        </w:rPr>
        <w:t xml:space="preserve"> существенных искажений. </w:t>
      </w:r>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7F0CCD">
        <w:rPr>
          <w:rFonts w:ascii="Times New Roman" w:eastAsia="Calibri" w:hAnsi="Times New Roman" w:cs="Times New Roman"/>
          <w:b/>
          <w:sz w:val="28"/>
          <w:szCs w:val="28"/>
          <w:lang w:val="ru-RU"/>
        </w:rPr>
        <w:t>Независимость и контроль качества</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7F0CCD">
        <w:rPr>
          <w:rFonts w:ascii="Times New Roman" w:eastAsia="Calibri" w:hAnsi="Times New Roman" w:cs="Times New Roman"/>
          <w:sz w:val="28"/>
          <w:szCs w:val="28"/>
          <w:lang w:val="ru-RU"/>
        </w:rPr>
        <w:t xml:space="preserve">Мы соблюдаем требования независимости и профессиональной этики, установленные Правилами независимости аудиторов и аудиторских организаций </w:t>
      </w:r>
      <w:r w:rsidRPr="007F0CCD">
        <w:rPr>
          <w:rFonts w:ascii="Times New Roman" w:eastAsia="Calibri" w:hAnsi="Times New Roman" w:cs="Times New Roman"/>
          <w:sz w:val="28"/>
          <w:szCs w:val="28"/>
          <w:lang w:val="ru-RU"/>
        </w:rPr>
        <w:lastRenderedPageBreak/>
        <w:t xml:space="preserve">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принятым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 </w:t>
      </w:r>
      <w:proofErr w:type="gramEnd"/>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proofErr w:type="gramStart"/>
      <w:r w:rsidRPr="007F0CCD">
        <w:rPr>
          <w:rFonts w:ascii="Times New Roman" w:eastAsia="Calibri" w:hAnsi="Times New Roman" w:cs="Times New Roman"/>
          <w:sz w:val="28"/>
          <w:szCs w:val="28"/>
          <w:lang w:val="ru-RU"/>
        </w:rPr>
        <w:t xml:space="preserve">Мы применяем Международный стандарт контроля качества 1 </w:t>
      </w:r>
      <w:r w:rsidRPr="007F0CCD">
        <w:rPr>
          <w:rFonts w:eastAsiaTheme="minorHAnsi"/>
          <w:b/>
          <w:bCs/>
          <w:lang w:val="ru-RU"/>
        </w:rPr>
        <w:t xml:space="preserve"> </w:t>
      </w:r>
      <w:r w:rsidRPr="007F0CCD">
        <w:rPr>
          <w:rFonts w:ascii="Times New Roman" w:eastAsia="Calibri" w:hAnsi="Times New Roman" w:cs="Times New Roman"/>
          <w:sz w:val="28"/>
          <w:szCs w:val="28"/>
          <w:lang w:val="ru-RU"/>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и соответственно поддерживаем комплексную систему контроля качества, включающую задокументированные правила и процедуры соблюдения этических требований, профессиональных стандартов и требований применимых нормативных правовых актов. </w:t>
      </w:r>
      <w:proofErr w:type="gramEnd"/>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7F0CCD">
        <w:rPr>
          <w:rFonts w:ascii="Times New Roman" w:eastAsia="Calibri" w:hAnsi="Times New Roman" w:cs="Times New Roman"/>
          <w:b/>
          <w:sz w:val="28"/>
          <w:szCs w:val="28"/>
          <w:lang w:val="ru-RU"/>
        </w:rPr>
        <w:t>Примененные критерии</w:t>
      </w:r>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Для оценки Отчета о реализации Программы и выполнении КПЭ использовались применимые акты по вопросам подготовки Отчета о реализации Программы и выполнении КПЭ, указанные на страницах </w:t>
      </w:r>
      <w:proofErr w:type="spellStart"/>
      <w:r w:rsidRPr="007F0CCD">
        <w:rPr>
          <w:rFonts w:ascii="Times New Roman" w:eastAsia="Calibri" w:hAnsi="Times New Roman" w:cs="Times New Roman"/>
          <w:sz w:val="28"/>
          <w:szCs w:val="28"/>
          <w:lang w:val="ru-RU"/>
        </w:rPr>
        <w:t>хх-хх</w:t>
      </w:r>
      <w:proofErr w:type="spellEnd"/>
      <w:r w:rsidRPr="007F0CCD">
        <w:rPr>
          <w:rFonts w:ascii="Times New Roman" w:eastAsia="Calibri" w:hAnsi="Times New Roman" w:cs="Times New Roman"/>
          <w:sz w:val="28"/>
          <w:szCs w:val="28"/>
          <w:lang w:val="ru-RU"/>
        </w:rPr>
        <w:t xml:space="preserve"> Отчета о реализации Программы и выполнении КПЭ.</w:t>
      </w:r>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sz w:val="28"/>
          <w:szCs w:val="28"/>
          <w:lang w:val="ru-RU"/>
        </w:rPr>
      </w:pPr>
      <w:r w:rsidRPr="007F0CCD">
        <w:rPr>
          <w:rFonts w:ascii="Times New Roman" w:eastAsia="Calibri" w:hAnsi="Times New Roman" w:cs="Times New Roman"/>
          <w:b/>
          <w:sz w:val="28"/>
          <w:szCs w:val="28"/>
          <w:lang w:val="ru-RU"/>
        </w:rPr>
        <w:t>Процедуры</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Выбор процедур и определение их характера, сроков и объема зависят от нашего профессионального суждения, включая оценку риска существенных искажений при подготовке Организацией Отчета о реализации Программы и выполнении КПЭ вследствие недобросовестных действий или ошибок, нашего понимания деятельности Организации, а также иных обстоятельств задания. </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В процессе оценки указанного риска мы рассмотрели систему внутреннего контроля, применимую к подготовке Организацией Отчета о реализации Программы и выполнении КПЭ с целью разработки процедур, которые были бы надлежащими в существующих обстоятельствах, но не с целью представления вывода об эффективности системы внутреннего контроля Организации. </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Процедуры, разработанные на основе проведенной оценки риска, представляли собой комбинацию процедур наблюдения, инспектирования, пересчета, подтверждения, аналитических процедур и запросов. </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Настоящее задание также включало оценку того, что: информация, включенная в Отчет о реализации Программы и выполнении КПЭ, является надлежащей; акты по вопросам подготовки Отчета о реализации Программы и выполнении КПЭ, использованные Организацией при подготовке Отчета о реализации Программы и выполнении КПЭ, являются приемлемыми в обстоятельствах задания; методы, правила и процедуры, использованные Организацией при подготовке Отчета о реализации Программы и выполнении КПЭ, являются надлежащими. </w:t>
      </w:r>
    </w:p>
    <w:p w:rsidR="007F0CCD" w:rsidRPr="007F0CCD" w:rsidRDefault="007F0CCD" w:rsidP="007F0CC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lastRenderedPageBreak/>
        <w:t xml:space="preserve">Разумный уровень уверенности не обеспечивает абсолютную уверенность. </w:t>
      </w:r>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Мы полагаем, что полученные нами доказательства являются достаточными и надлежащими, чтобы служить основанием для выражения нашего мнения. </w:t>
      </w:r>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sz w:val="28"/>
          <w:szCs w:val="28"/>
          <w:lang w:val="ru-RU"/>
        </w:rPr>
      </w:pPr>
      <w:r w:rsidRPr="007F0CCD">
        <w:rPr>
          <w:rFonts w:ascii="Times New Roman" w:eastAsia="Calibri" w:hAnsi="Times New Roman" w:cs="Times New Roman"/>
          <w:b/>
          <w:sz w:val="28"/>
          <w:szCs w:val="28"/>
          <w:lang w:val="ru-RU"/>
        </w:rPr>
        <w:t>Мнение</w:t>
      </w:r>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По нашему мнению, Отчет о реализации Программы и выполнении КПЭ подготовлен во всех существенных отношениях в соответствии с применимыми актами по вопросам подготовки Отчета о реализации Программы и выполнении КПЭ, указанными на страницах </w:t>
      </w:r>
      <w:proofErr w:type="spellStart"/>
      <w:r w:rsidRPr="007F0CCD">
        <w:rPr>
          <w:rFonts w:ascii="Times New Roman" w:eastAsia="Calibri" w:hAnsi="Times New Roman" w:cs="Times New Roman"/>
          <w:sz w:val="28"/>
          <w:szCs w:val="28"/>
          <w:lang w:val="ru-RU"/>
        </w:rPr>
        <w:t>хх-хх</w:t>
      </w:r>
      <w:proofErr w:type="spellEnd"/>
      <w:r w:rsidRPr="007F0CCD">
        <w:rPr>
          <w:rFonts w:ascii="Times New Roman" w:eastAsia="Calibri" w:hAnsi="Times New Roman" w:cs="Times New Roman"/>
          <w:sz w:val="28"/>
          <w:szCs w:val="28"/>
          <w:lang w:val="ru-RU"/>
        </w:rPr>
        <w:t xml:space="preserve"> Отчета о реализации Программы и выполнении КПЭ, и не содержит существенных искажений.</w:t>
      </w:r>
    </w:p>
    <w:p w:rsidR="007F0CCD" w:rsidRPr="007F0CCD" w:rsidRDefault="007F0CCD" w:rsidP="007F0CCD">
      <w:pPr>
        <w:autoSpaceDE w:val="0"/>
        <w:autoSpaceDN w:val="0"/>
        <w:adjustRightInd w:val="0"/>
        <w:spacing w:after="160" w:line="240" w:lineRule="auto"/>
        <w:jc w:val="center"/>
        <w:outlineLvl w:val="4"/>
        <w:rPr>
          <w:rFonts w:ascii="Times New Roman" w:eastAsia="Calibri" w:hAnsi="Times New Roman" w:cs="Times New Roman"/>
          <w:b/>
          <w:sz w:val="28"/>
          <w:szCs w:val="28"/>
          <w:lang w:val="ru-RU"/>
        </w:rPr>
      </w:pPr>
      <w:r w:rsidRPr="007F0CCD">
        <w:rPr>
          <w:rFonts w:ascii="Times New Roman" w:eastAsia="Calibri" w:hAnsi="Times New Roman" w:cs="Times New Roman"/>
          <w:b/>
          <w:sz w:val="28"/>
          <w:szCs w:val="28"/>
          <w:lang w:val="ru-RU"/>
        </w:rPr>
        <w:t>Ограничение в отношении использования</w:t>
      </w:r>
    </w:p>
    <w:p w:rsidR="007F0CCD" w:rsidRPr="007F0CCD" w:rsidRDefault="007F0CCD" w:rsidP="007F0CCD">
      <w:pPr>
        <w:autoSpaceDE w:val="0"/>
        <w:autoSpaceDN w:val="0"/>
        <w:adjustRightInd w:val="0"/>
        <w:spacing w:after="160" w:line="240" w:lineRule="auto"/>
        <w:ind w:firstLine="720"/>
        <w:jc w:val="both"/>
        <w:outlineLvl w:val="3"/>
        <w:rPr>
          <w:rFonts w:ascii="Times New Roman" w:eastAsia="Calibri" w:hAnsi="Times New Roman" w:cs="Times New Roman"/>
          <w:sz w:val="28"/>
          <w:szCs w:val="28"/>
          <w:lang w:val="ru-RU"/>
        </w:rPr>
      </w:pPr>
      <w:r w:rsidRPr="007F0CCD">
        <w:rPr>
          <w:rFonts w:ascii="Times New Roman" w:eastAsia="Calibri" w:hAnsi="Times New Roman" w:cs="Times New Roman"/>
          <w:sz w:val="28"/>
          <w:szCs w:val="28"/>
          <w:lang w:val="ru-RU"/>
        </w:rPr>
        <w:t xml:space="preserve">Мы оценили Отчет о реализации Программы и выполнении КПЭ на основе критериев, указанных в разделе «Примененные критерии»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     </w:t>
      </w:r>
    </w:p>
    <w:p w:rsidR="007F0CCD" w:rsidRPr="007F0CCD" w:rsidRDefault="007F0CCD" w:rsidP="007F0CCD">
      <w:pPr>
        <w:spacing w:before="120" w:after="120" w:line="240" w:lineRule="auto"/>
        <w:rPr>
          <w:rFonts w:asciiTheme="majorHAnsi" w:eastAsiaTheme="minorHAnsi" w:hAnsiTheme="majorHAnsi" w:cstheme="majorHAnsi"/>
          <w:sz w:val="20"/>
          <w:lang w:val="ru-RU"/>
        </w:rPr>
      </w:pPr>
    </w:p>
    <w:p w:rsidR="007F0CCD" w:rsidRPr="007F0CCD" w:rsidRDefault="007F0CCD" w:rsidP="007F0CCD">
      <w:pPr>
        <w:kinsoku w:val="0"/>
        <w:overflowPunct w:val="0"/>
        <w:spacing w:after="0" w:line="240" w:lineRule="auto"/>
        <w:jc w:val="both"/>
        <w:rPr>
          <w:rFonts w:ascii="Times New Roman" w:eastAsia="Times New Roman" w:hAnsi="Times New Roman" w:cs="Times New Roman"/>
          <w:sz w:val="28"/>
          <w:szCs w:val="28"/>
          <w:lang w:val="ru-RU" w:eastAsia="ru-RU"/>
        </w:rPr>
      </w:pPr>
      <w:r w:rsidRPr="007F0CCD">
        <w:rPr>
          <w:rFonts w:ascii="Times New Roman" w:eastAsia="Times New Roman" w:hAnsi="Times New Roman" w:cs="Times New Roman"/>
          <w:sz w:val="28"/>
          <w:szCs w:val="28"/>
          <w:lang w:val="ru-RU" w:eastAsia="ru-RU"/>
        </w:rPr>
        <w:t>[Подпись аудитора]</w:t>
      </w:r>
    </w:p>
    <w:p w:rsidR="007F0CCD" w:rsidRPr="007F0CCD" w:rsidRDefault="007F0CCD" w:rsidP="007F0CCD">
      <w:pPr>
        <w:kinsoku w:val="0"/>
        <w:overflowPunct w:val="0"/>
        <w:spacing w:after="0" w:line="240" w:lineRule="auto"/>
        <w:jc w:val="both"/>
        <w:rPr>
          <w:rFonts w:ascii="Times New Roman" w:eastAsia="Times New Roman" w:hAnsi="Times New Roman" w:cs="Times New Roman"/>
          <w:sz w:val="28"/>
          <w:szCs w:val="28"/>
          <w:lang w:val="ru-RU" w:eastAsia="ru-RU"/>
        </w:rPr>
      </w:pPr>
      <w:r w:rsidRPr="007F0CCD">
        <w:rPr>
          <w:rFonts w:ascii="Times New Roman" w:eastAsia="Times New Roman" w:hAnsi="Times New Roman" w:cs="Times New Roman"/>
          <w:sz w:val="28"/>
          <w:szCs w:val="28"/>
          <w:lang w:val="ru-RU" w:eastAsia="ru-RU"/>
        </w:rPr>
        <w:t xml:space="preserve">Инициалы, фамилия     </w:t>
      </w:r>
    </w:p>
    <w:p w:rsidR="007F0CCD" w:rsidRPr="007F0CCD" w:rsidRDefault="007F0CCD" w:rsidP="007F0CCD">
      <w:pPr>
        <w:autoSpaceDE w:val="0"/>
        <w:autoSpaceDN w:val="0"/>
        <w:adjustRightInd w:val="0"/>
        <w:spacing w:after="0" w:line="240" w:lineRule="auto"/>
        <w:rPr>
          <w:rFonts w:ascii="Times New Roman" w:eastAsia="Calibri" w:hAnsi="Times New Roman" w:cs="Times New Roman"/>
          <w:sz w:val="28"/>
          <w:szCs w:val="28"/>
          <w:lang w:val="ru-RU"/>
        </w:rPr>
      </w:pPr>
    </w:p>
    <w:p w:rsidR="007F0CCD" w:rsidRPr="007F0CCD" w:rsidRDefault="007F0CCD" w:rsidP="007F0CCD">
      <w:pPr>
        <w:spacing w:after="0" w:line="240" w:lineRule="auto"/>
        <w:jc w:val="both"/>
        <w:rPr>
          <w:rFonts w:ascii="Times New Roman" w:eastAsia="Times New Roman" w:hAnsi="Times New Roman" w:cs="Times New Roman"/>
          <w:sz w:val="28"/>
          <w:szCs w:val="28"/>
          <w:lang w:val="ru-RU"/>
        </w:rPr>
      </w:pPr>
      <w:r w:rsidRPr="007F0CCD">
        <w:rPr>
          <w:rFonts w:ascii="Times New Roman" w:eastAsia="Times New Roman" w:hAnsi="Times New Roman" w:cs="Times New Roman"/>
          <w:sz w:val="28"/>
          <w:szCs w:val="28"/>
          <w:lang w:val="ru-RU"/>
        </w:rPr>
        <w:t xml:space="preserve">Аудиторская организация: </w:t>
      </w:r>
    </w:p>
    <w:p w:rsidR="007F0CCD" w:rsidRPr="007F0CCD" w:rsidRDefault="007F0CCD" w:rsidP="007F0CCD">
      <w:pPr>
        <w:spacing w:after="0" w:line="240" w:lineRule="auto"/>
        <w:jc w:val="both"/>
        <w:rPr>
          <w:rFonts w:ascii="Times New Roman" w:eastAsia="Times New Roman" w:hAnsi="Times New Roman" w:cs="Times New Roman"/>
          <w:sz w:val="28"/>
          <w:szCs w:val="28"/>
          <w:lang w:val="ru-RU"/>
        </w:rPr>
      </w:pPr>
      <w:r w:rsidRPr="007F0CCD">
        <w:rPr>
          <w:rFonts w:ascii="Times New Roman" w:eastAsia="Times New Roman" w:hAnsi="Times New Roman" w:cs="Times New Roman"/>
          <w:sz w:val="28"/>
          <w:szCs w:val="28"/>
          <w:lang w:val="ru-RU"/>
        </w:rPr>
        <w:t>акционерное общество «</w:t>
      </w:r>
      <w:r w:rsidRPr="007F0CCD">
        <w:rPr>
          <w:rFonts w:ascii="Times New Roman" w:eastAsia="Times New Roman" w:hAnsi="Times New Roman" w:cs="Times New Roman"/>
          <w:sz w:val="28"/>
          <w:szCs w:val="28"/>
        </w:rPr>
        <w:t>ZZZ</w:t>
      </w:r>
      <w:r w:rsidRPr="007F0CCD">
        <w:rPr>
          <w:rFonts w:ascii="Times New Roman" w:eastAsia="Times New Roman" w:hAnsi="Times New Roman" w:cs="Times New Roman"/>
          <w:sz w:val="28"/>
          <w:szCs w:val="28"/>
          <w:lang w:val="ru-RU"/>
        </w:rPr>
        <w:t xml:space="preserve">», </w:t>
      </w:r>
    </w:p>
    <w:p w:rsidR="007F0CCD" w:rsidRPr="007F0CCD" w:rsidRDefault="007F0CCD" w:rsidP="007F0CCD">
      <w:pPr>
        <w:spacing w:after="0" w:line="240" w:lineRule="auto"/>
        <w:jc w:val="both"/>
        <w:rPr>
          <w:rFonts w:ascii="Times New Roman" w:eastAsia="Times New Roman" w:hAnsi="Times New Roman" w:cs="Times New Roman"/>
          <w:sz w:val="28"/>
          <w:szCs w:val="28"/>
          <w:lang w:val="ru-RU"/>
        </w:rPr>
      </w:pPr>
      <w:r w:rsidRPr="007F0CCD">
        <w:rPr>
          <w:rFonts w:ascii="Times New Roman" w:eastAsia="Times New Roman" w:hAnsi="Times New Roman" w:cs="Times New Roman"/>
          <w:bCs/>
          <w:iCs/>
          <w:sz w:val="28"/>
          <w:szCs w:val="28"/>
          <w:lang w:val="ru-RU"/>
        </w:rPr>
        <w:t>ОГРН 9900000000000,</w:t>
      </w:r>
      <w:r w:rsidRPr="007F0CCD">
        <w:rPr>
          <w:rFonts w:ascii="Times New Roman" w:eastAsia="Times New Roman" w:hAnsi="Times New Roman" w:cs="Times New Roman"/>
          <w:sz w:val="28"/>
          <w:szCs w:val="28"/>
          <w:lang w:val="ru-RU"/>
        </w:rPr>
        <w:t xml:space="preserve"> </w:t>
      </w:r>
    </w:p>
    <w:p w:rsidR="007F0CCD" w:rsidRPr="007F0CCD" w:rsidRDefault="007F0CCD" w:rsidP="007F0CCD">
      <w:pPr>
        <w:spacing w:after="0" w:line="240" w:lineRule="auto"/>
        <w:jc w:val="both"/>
        <w:rPr>
          <w:rFonts w:ascii="Times New Roman" w:eastAsia="Times New Roman" w:hAnsi="Times New Roman" w:cs="Times New Roman"/>
          <w:sz w:val="28"/>
          <w:szCs w:val="28"/>
          <w:lang w:val="ru-RU"/>
        </w:rPr>
      </w:pPr>
      <w:r w:rsidRPr="007F0CCD">
        <w:rPr>
          <w:rFonts w:ascii="Times New Roman" w:eastAsia="Times New Roman" w:hAnsi="Times New Roman" w:cs="Times New Roman"/>
          <w:sz w:val="28"/>
          <w:szCs w:val="28"/>
          <w:lang w:val="ru-RU"/>
        </w:rPr>
        <w:t xml:space="preserve">111421, Москва, улица Королева, дом 101, </w:t>
      </w:r>
    </w:p>
    <w:p w:rsidR="007F0CCD" w:rsidRPr="007F0CCD" w:rsidRDefault="007F0CCD" w:rsidP="007F0CCD">
      <w:pPr>
        <w:spacing w:after="0" w:line="240" w:lineRule="auto"/>
        <w:jc w:val="both"/>
        <w:rPr>
          <w:rFonts w:ascii="Times New Roman" w:eastAsia="Times New Roman" w:hAnsi="Times New Roman" w:cs="Times New Roman"/>
          <w:sz w:val="28"/>
          <w:szCs w:val="28"/>
          <w:lang w:val="ru-RU"/>
        </w:rPr>
      </w:pPr>
      <w:r w:rsidRPr="007F0CCD">
        <w:rPr>
          <w:rFonts w:ascii="Times New Roman" w:eastAsia="Times New Roman" w:hAnsi="Times New Roman" w:cs="Times New Roman"/>
          <w:sz w:val="28"/>
          <w:szCs w:val="28"/>
          <w:lang w:val="ru-RU"/>
        </w:rPr>
        <w:t>член саморегулируемой организац</w:t>
      </w:r>
      <w:proofErr w:type="gramStart"/>
      <w:r w:rsidRPr="007F0CCD">
        <w:rPr>
          <w:rFonts w:ascii="Times New Roman" w:eastAsia="Times New Roman" w:hAnsi="Times New Roman" w:cs="Times New Roman"/>
          <w:sz w:val="28"/>
          <w:szCs w:val="28"/>
          <w:lang w:val="ru-RU"/>
        </w:rPr>
        <w:t>ии ау</w:t>
      </w:r>
      <w:proofErr w:type="gramEnd"/>
      <w:r w:rsidRPr="007F0CCD">
        <w:rPr>
          <w:rFonts w:ascii="Times New Roman" w:eastAsia="Times New Roman" w:hAnsi="Times New Roman" w:cs="Times New Roman"/>
          <w:sz w:val="28"/>
          <w:szCs w:val="28"/>
          <w:lang w:val="ru-RU"/>
        </w:rPr>
        <w:t>диторов «</w:t>
      </w:r>
      <w:r w:rsidRPr="007F0CCD">
        <w:rPr>
          <w:rFonts w:ascii="Times New Roman" w:eastAsia="Times New Roman" w:hAnsi="Times New Roman" w:cs="Times New Roman"/>
          <w:sz w:val="28"/>
          <w:szCs w:val="28"/>
        </w:rPr>
        <w:t>NNN</w:t>
      </w:r>
      <w:r w:rsidRPr="007F0CCD">
        <w:rPr>
          <w:rFonts w:ascii="Times New Roman" w:eastAsia="Times New Roman" w:hAnsi="Times New Roman" w:cs="Times New Roman"/>
          <w:sz w:val="28"/>
          <w:szCs w:val="28"/>
          <w:lang w:val="ru-RU"/>
        </w:rPr>
        <w:t xml:space="preserve">», </w:t>
      </w:r>
    </w:p>
    <w:p w:rsidR="007F0CCD" w:rsidRPr="007F0CCD" w:rsidRDefault="007F0CCD" w:rsidP="007F0CCD">
      <w:pPr>
        <w:spacing w:after="0" w:line="240" w:lineRule="auto"/>
        <w:jc w:val="both"/>
        <w:rPr>
          <w:rFonts w:ascii="Times New Roman" w:eastAsia="Times New Roman" w:hAnsi="Times New Roman" w:cs="Times New Roman"/>
          <w:sz w:val="28"/>
          <w:szCs w:val="28"/>
          <w:lang w:val="ru-RU"/>
        </w:rPr>
      </w:pPr>
      <w:r w:rsidRPr="007F0CCD">
        <w:rPr>
          <w:rFonts w:ascii="Times New Roman" w:eastAsia="Times New Roman" w:hAnsi="Times New Roman" w:cs="Times New Roman"/>
          <w:sz w:val="28"/>
          <w:szCs w:val="28"/>
          <w:lang w:val="ru-RU"/>
        </w:rPr>
        <w:t>ОРНЗ 01234567890</w:t>
      </w:r>
    </w:p>
    <w:p w:rsidR="007F0CCD" w:rsidRPr="007F0CCD" w:rsidRDefault="007F0CCD" w:rsidP="007F0CCD">
      <w:pPr>
        <w:autoSpaceDE w:val="0"/>
        <w:autoSpaceDN w:val="0"/>
        <w:adjustRightInd w:val="0"/>
        <w:spacing w:after="0" w:line="240" w:lineRule="auto"/>
        <w:rPr>
          <w:rFonts w:ascii="Times New Roman" w:eastAsia="Calibri" w:hAnsi="Times New Roman" w:cs="Times New Roman"/>
          <w:sz w:val="28"/>
          <w:szCs w:val="28"/>
          <w:lang w:val="ru-RU"/>
        </w:rPr>
      </w:pPr>
    </w:p>
    <w:p w:rsidR="007F0CCD" w:rsidRPr="007F0CCD" w:rsidRDefault="007F0CCD" w:rsidP="007F0CCD">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7F0CCD">
        <w:rPr>
          <w:rFonts w:ascii="Times New Roman" w:eastAsia="Times New Roman" w:hAnsi="Times New Roman" w:cs="Times New Roman"/>
          <w:sz w:val="28"/>
          <w:szCs w:val="28"/>
          <w:lang w:val="ru-RU" w:eastAsia="ru-RU"/>
        </w:rPr>
        <w:t>«_____» _____________ 20хх года</w:t>
      </w:r>
    </w:p>
    <w:p w:rsidR="007F0CCD" w:rsidRPr="007F0CCD" w:rsidRDefault="007F0CCD" w:rsidP="007F0CCD">
      <w:pPr>
        <w:spacing w:after="160" w:line="259" w:lineRule="auto"/>
        <w:rPr>
          <w:rFonts w:eastAsiaTheme="minorHAnsi"/>
          <w:lang w:val="ru-RU"/>
        </w:rPr>
      </w:pPr>
    </w:p>
    <w:p w:rsidR="00A44A74" w:rsidRPr="000C17BE" w:rsidRDefault="00A44A74">
      <w:pPr>
        <w:rPr>
          <w:rFonts w:eastAsiaTheme="minorHAnsi"/>
          <w:lang w:val="ru-RU"/>
        </w:rPr>
      </w:pPr>
      <w:r w:rsidRPr="000C17BE">
        <w:rPr>
          <w:rFonts w:eastAsiaTheme="minorHAnsi"/>
          <w:lang w:val="ru-RU"/>
        </w:rPr>
        <w:br w:type="page"/>
      </w:r>
    </w:p>
    <w:p w:rsidR="00A44A74" w:rsidRPr="00256731" w:rsidRDefault="00A44A74" w:rsidP="00A44A74">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lastRenderedPageBreak/>
        <w:t xml:space="preserve">Приложение № </w:t>
      </w:r>
      <w:r w:rsidR="000C17BE">
        <w:rPr>
          <w:rFonts w:ascii="Times New Roman" w:eastAsia="Times New Roman" w:hAnsi="Times New Roman" w:cs="Times New Roman"/>
          <w:sz w:val="28"/>
          <w:szCs w:val="28"/>
          <w:lang w:val="ru-RU"/>
        </w:rPr>
        <w:t>3</w:t>
      </w:r>
    </w:p>
    <w:p w:rsidR="00A44A74" w:rsidRPr="00256731" w:rsidRDefault="00A44A74" w:rsidP="00A44A74">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к протоколу заочного голосования</w:t>
      </w:r>
    </w:p>
    <w:p w:rsidR="00A44A74" w:rsidRPr="00256731" w:rsidRDefault="00A44A74" w:rsidP="00A44A74">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Совета по аудиторской деятельности</w:t>
      </w:r>
    </w:p>
    <w:p w:rsidR="00A44A74" w:rsidRDefault="00A44A74" w:rsidP="00A44A74">
      <w:pPr>
        <w:keepNext/>
        <w:spacing w:after="0" w:line="240" w:lineRule="auto"/>
        <w:ind w:firstLine="5387"/>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 xml:space="preserve">от </w:t>
      </w:r>
      <w:r>
        <w:rPr>
          <w:rFonts w:ascii="Times New Roman" w:eastAsia="Times New Roman" w:hAnsi="Times New Roman" w:cs="Times New Roman"/>
          <w:sz w:val="28"/>
          <w:szCs w:val="28"/>
          <w:lang w:val="ru-RU"/>
        </w:rPr>
        <w:t xml:space="preserve">25 сентября </w:t>
      </w:r>
      <w:r w:rsidRPr="00256731">
        <w:rPr>
          <w:rFonts w:ascii="Times New Roman" w:eastAsia="Times New Roman" w:hAnsi="Times New Roman" w:cs="Times New Roman"/>
          <w:sz w:val="28"/>
          <w:szCs w:val="28"/>
          <w:lang w:val="ru-RU"/>
        </w:rPr>
        <w:t>2020 г. № 5</w:t>
      </w:r>
      <w:r>
        <w:rPr>
          <w:rFonts w:ascii="Times New Roman" w:eastAsia="Times New Roman" w:hAnsi="Times New Roman" w:cs="Times New Roman"/>
          <w:sz w:val="28"/>
          <w:szCs w:val="28"/>
          <w:lang w:val="ru-RU"/>
        </w:rPr>
        <w:t>5</w:t>
      </w:r>
    </w:p>
    <w:p w:rsidR="00681259" w:rsidRDefault="00681259" w:rsidP="00A44A74">
      <w:pPr>
        <w:tabs>
          <w:tab w:val="left" w:pos="6975"/>
        </w:tabs>
        <w:rPr>
          <w:lang w:val="ru-RU"/>
        </w:rPr>
      </w:pPr>
    </w:p>
    <w:p w:rsidR="00681259" w:rsidRPr="00681259" w:rsidRDefault="00681259" w:rsidP="00681259">
      <w:pPr>
        <w:keepNext/>
        <w:keepLines/>
        <w:spacing w:after="0" w:line="240" w:lineRule="auto"/>
        <w:ind w:left="6480" w:firstLine="720"/>
        <w:jc w:val="center"/>
        <w:outlineLvl w:val="0"/>
        <w:rPr>
          <w:rFonts w:ascii="Times New Roman" w:eastAsiaTheme="majorEastAsia" w:hAnsi="Times New Roman" w:cs="Times New Roman"/>
          <w:bCs/>
          <w:sz w:val="28"/>
          <w:szCs w:val="28"/>
          <w:lang w:val="ru-RU"/>
        </w:rPr>
      </w:pPr>
    </w:p>
    <w:p w:rsidR="00681259" w:rsidRDefault="00681259" w:rsidP="00681259">
      <w:pPr>
        <w:jc w:val="center"/>
        <w:rPr>
          <w:rFonts w:ascii="Times New Roman" w:eastAsiaTheme="majorEastAsia" w:hAnsi="Times New Roman" w:cstheme="majorBidi"/>
          <w:b/>
          <w:bCs/>
          <w:sz w:val="28"/>
          <w:szCs w:val="28"/>
          <w:lang w:val="ru-RU"/>
        </w:rPr>
        <w:sectPr w:rsidR="00681259" w:rsidSect="0075036B">
          <w:headerReference w:type="default" r:id="rId9"/>
          <w:pgSz w:w="11906" w:h="16838"/>
          <w:pgMar w:top="1134" w:right="851" w:bottom="1134" w:left="1134" w:header="709" w:footer="709" w:gutter="0"/>
          <w:cols w:space="708"/>
          <w:titlePg/>
          <w:docGrid w:linePitch="360"/>
        </w:sectPr>
      </w:pPr>
    </w:p>
    <w:p w:rsidR="00681259" w:rsidRPr="00681259" w:rsidRDefault="00681259" w:rsidP="00681259">
      <w:pPr>
        <w:jc w:val="center"/>
        <w:rPr>
          <w:rFonts w:ascii="Times New Roman" w:eastAsiaTheme="majorEastAsia" w:hAnsi="Times New Roman" w:cstheme="majorBidi"/>
          <w:b/>
          <w:bCs/>
          <w:sz w:val="28"/>
          <w:szCs w:val="28"/>
          <w:lang w:val="ru-RU"/>
        </w:rPr>
      </w:pPr>
      <w:r w:rsidRPr="00681259">
        <w:rPr>
          <w:rFonts w:ascii="Times New Roman" w:eastAsiaTheme="majorEastAsia" w:hAnsi="Times New Roman" w:cstheme="majorBidi"/>
          <w:b/>
          <w:bCs/>
          <w:sz w:val="28"/>
          <w:szCs w:val="28"/>
          <w:lang w:val="ru-RU"/>
        </w:rPr>
        <w:lastRenderedPageBreak/>
        <w:t>1.2. НЕПРЕРЫВНОСТЬ ДЕЯТЕЛЬНОСТИ</w:t>
      </w:r>
    </w:p>
    <w:p w:rsidR="00681259" w:rsidRPr="00681259" w:rsidRDefault="00681259" w:rsidP="00681259">
      <w:pPr>
        <w:keepNext/>
        <w:keepLines/>
        <w:spacing w:after="0" w:line="240" w:lineRule="auto"/>
        <w:jc w:val="center"/>
        <w:outlineLvl w:val="0"/>
        <w:rPr>
          <w:rFonts w:ascii="Times New Roman" w:eastAsiaTheme="majorEastAsia" w:hAnsi="Times New Roman" w:cstheme="majorBidi"/>
          <w:b/>
          <w:bCs/>
          <w:sz w:val="28"/>
          <w:szCs w:val="28"/>
          <w:lang w:val="ru-RU"/>
        </w:rPr>
      </w:pPr>
      <w:bookmarkStart w:id="7" w:name="_Toc22751462"/>
      <w:r w:rsidRPr="00681259">
        <w:rPr>
          <w:rFonts w:ascii="Times New Roman" w:eastAsiaTheme="majorEastAsia" w:hAnsi="Times New Roman" w:cstheme="majorBidi"/>
          <w:b/>
          <w:bCs/>
          <w:sz w:val="28"/>
          <w:szCs w:val="28"/>
          <w:lang w:val="ru-RU"/>
        </w:rPr>
        <w:t xml:space="preserve">1.2.4. Годовая бухгалтерская отчетность, </w:t>
      </w:r>
      <w:bookmarkEnd w:id="7"/>
      <w:r w:rsidRPr="00681259">
        <w:rPr>
          <w:rFonts w:ascii="Times New Roman" w:eastAsiaTheme="majorEastAsia" w:hAnsi="Times New Roman" w:cstheme="majorBidi"/>
          <w:b/>
          <w:bCs/>
          <w:sz w:val="28"/>
          <w:szCs w:val="28"/>
          <w:lang w:val="ru-RU"/>
        </w:rPr>
        <w:t xml:space="preserve">существенная неопределенность в условиях распространения </w:t>
      </w:r>
      <w:proofErr w:type="spellStart"/>
      <w:r w:rsidRPr="00681259">
        <w:rPr>
          <w:rFonts w:ascii="Times New Roman" w:eastAsiaTheme="majorEastAsia" w:hAnsi="Times New Roman" w:cstheme="majorBidi"/>
          <w:b/>
          <w:bCs/>
          <w:sz w:val="28"/>
          <w:szCs w:val="28"/>
          <w:lang w:val="ru-RU"/>
        </w:rPr>
        <w:t>коронавирусной</w:t>
      </w:r>
      <w:proofErr w:type="spellEnd"/>
      <w:r w:rsidRPr="00681259">
        <w:rPr>
          <w:rFonts w:ascii="Times New Roman" w:eastAsiaTheme="majorEastAsia" w:hAnsi="Times New Roman" w:cstheme="majorBidi"/>
          <w:b/>
          <w:bCs/>
          <w:sz w:val="28"/>
          <w:szCs w:val="28"/>
          <w:lang w:val="ru-RU"/>
        </w:rPr>
        <w:t xml:space="preserve"> инфекции, адекватное раскрытие информации, </w:t>
      </w:r>
      <w:proofErr w:type="spellStart"/>
      <w:r w:rsidRPr="00681259">
        <w:rPr>
          <w:rFonts w:ascii="Times New Roman" w:eastAsiaTheme="majorEastAsia" w:hAnsi="Times New Roman" w:cstheme="majorBidi"/>
          <w:b/>
          <w:bCs/>
          <w:sz w:val="28"/>
          <w:szCs w:val="28"/>
          <w:lang w:val="ru-RU"/>
        </w:rPr>
        <w:t>немодифицированное</w:t>
      </w:r>
      <w:proofErr w:type="spellEnd"/>
      <w:r w:rsidRPr="00681259">
        <w:rPr>
          <w:rFonts w:ascii="Times New Roman" w:eastAsiaTheme="majorEastAsia" w:hAnsi="Times New Roman" w:cstheme="majorBidi"/>
          <w:b/>
          <w:bCs/>
          <w:sz w:val="28"/>
          <w:szCs w:val="28"/>
          <w:lang w:val="ru-RU"/>
        </w:rPr>
        <w:t xml:space="preserve"> мнение </w:t>
      </w:r>
    </w:p>
    <w:p w:rsidR="00681259" w:rsidRPr="00681259" w:rsidRDefault="00681259" w:rsidP="00681259">
      <w:pPr>
        <w:spacing w:after="0" w:line="240" w:lineRule="auto"/>
        <w:rPr>
          <w:rFonts w:eastAsiaTheme="minorHAnsi"/>
          <w:sz w:val="28"/>
          <w:szCs w:val="28"/>
          <w:lang w:val="ru-RU"/>
        </w:rPr>
      </w:pP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proofErr w:type="gramStart"/>
      <w:r w:rsidRPr="00681259">
        <w:rPr>
          <w:rFonts w:ascii="Times New Roman" w:eastAsiaTheme="minorHAnsi"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sidRPr="00681259">
        <w:rPr>
          <w:rFonts w:ascii="Times New Roman" w:eastAsiaTheme="minorHAnsi" w:hAnsi="Times New Roman"/>
          <w:b/>
          <w:i/>
          <w:sz w:val="24"/>
          <w:szCs w:val="24"/>
          <w:lang w:val="ru-RU"/>
        </w:rPr>
        <w:t>аудируемым</w:t>
      </w:r>
      <w:proofErr w:type="spellEnd"/>
      <w:r w:rsidRPr="00681259">
        <w:rPr>
          <w:rFonts w:ascii="Times New Roman" w:eastAsiaTheme="minorHAnsi" w:hAnsi="Times New Roman"/>
          <w:b/>
          <w:i/>
          <w:sz w:val="24"/>
          <w:szCs w:val="24"/>
          <w:lang w:val="ru-RU"/>
        </w:rPr>
        <w:t xml:space="preserve"> лицом (члены совета директоров, наблюдательного совета, другие);</w:t>
      </w: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при осуществлен</w:t>
      </w:r>
      <w:proofErr w:type="gramStart"/>
      <w:r w:rsidRPr="00681259">
        <w:rPr>
          <w:rFonts w:ascii="Times New Roman" w:eastAsiaTheme="minorHAnsi" w:hAnsi="Times New Roman"/>
          <w:b/>
          <w:i/>
          <w:sz w:val="24"/>
          <w:szCs w:val="24"/>
          <w:lang w:val="ru-RU"/>
        </w:rPr>
        <w:t>ии ау</w:t>
      </w:r>
      <w:proofErr w:type="gramEnd"/>
      <w:r w:rsidRPr="00681259">
        <w:rPr>
          <w:rFonts w:ascii="Times New Roman" w:eastAsiaTheme="minorHAnsi" w:hAnsi="Times New Roman"/>
          <w:b/>
          <w:i/>
          <w:sz w:val="24"/>
          <w:szCs w:val="24"/>
          <w:lang w:val="ru-RU"/>
        </w:rPr>
        <w:t xml:space="preserve">дита аудиторская организация руководствовалась: </w:t>
      </w:r>
      <w:proofErr w:type="gramStart"/>
      <w:r w:rsidRPr="00681259">
        <w:rPr>
          <w:rFonts w:ascii="Times New Roman" w:eastAsiaTheme="minorHAnsi" w:hAnsi="Times New Roman"/>
          <w:b/>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она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она является, на основании Кодекса профессиональной этики аудиторов, одобренного Советом по аудиторской деятельности;</w:t>
      </w:r>
      <w:proofErr w:type="gramEnd"/>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 xml:space="preserve">условия аудиторского задания в части ответственности руководства </w:t>
      </w:r>
      <w:proofErr w:type="spellStart"/>
      <w:r w:rsidRPr="00681259">
        <w:rPr>
          <w:rFonts w:ascii="Times New Roman" w:eastAsiaTheme="minorHAnsi" w:hAnsi="Times New Roman"/>
          <w:b/>
          <w:i/>
          <w:sz w:val="24"/>
          <w:szCs w:val="24"/>
          <w:lang w:val="ru-RU"/>
        </w:rPr>
        <w:t>аудируемого</w:t>
      </w:r>
      <w:proofErr w:type="spellEnd"/>
      <w:r w:rsidRPr="00681259">
        <w:rPr>
          <w:rFonts w:ascii="Times New Roman" w:eastAsiaTheme="minorHAnsi" w:hAnsi="Times New Roman"/>
          <w:b/>
          <w:i/>
          <w:sz w:val="24"/>
          <w:szCs w:val="24"/>
          <w:lang w:val="ru-RU"/>
        </w:rPr>
        <w:t xml:space="preserve"> лица за годовую бухгалтерскую отчетность соответствуют требованиям МСА 210 «Согласование условий аудиторских заданий»;</w:t>
      </w: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 xml:space="preserve">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w:t>
      </w:r>
      <w:proofErr w:type="spellStart"/>
      <w:r w:rsidRPr="00681259">
        <w:rPr>
          <w:rFonts w:ascii="Times New Roman" w:eastAsiaTheme="minorHAnsi" w:hAnsi="Times New Roman"/>
          <w:b/>
          <w:i/>
          <w:sz w:val="24"/>
          <w:szCs w:val="24"/>
          <w:lang w:val="ru-RU"/>
        </w:rPr>
        <w:t>коронавирусной</w:t>
      </w:r>
      <w:proofErr w:type="spellEnd"/>
      <w:r w:rsidRPr="00681259">
        <w:rPr>
          <w:rFonts w:ascii="Times New Roman" w:eastAsiaTheme="minorHAnsi" w:hAnsi="Times New Roman"/>
          <w:b/>
          <w:i/>
          <w:sz w:val="24"/>
          <w:szCs w:val="24"/>
          <w:lang w:val="ru-RU"/>
        </w:rPr>
        <w:t xml:space="preserve"> инфекции, в результате которой могут возникнуть значительные сомнения в способности организации продолжать непрерывно свою деятельность;</w:t>
      </w: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в годовой бухгалтерской отчетности раскрыта адекватная информация о наличии существенной неопределенности;</w:t>
      </w:r>
    </w:p>
    <w:p w:rsidR="00681259" w:rsidRPr="00681259" w:rsidRDefault="00681259" w:rsidP="00681259">
      <w:pPr>
        <w:autoSpaceDE w:val="0"/>
        <w:autoSpaceDN w:val="0"/>
        <w:adjustRightInd w:val="0"/>
        <w:spacing w:after="0" w:line="240" w:lineRule="auto"/>
        <w:ind w:firstLine="709"/>
        <w:jc w:val="both"/>
        <w:outlineLvl w:val="2"/>
        <w:rPr>
          <w:rFonts w:ascii="Times New Roman" w:eastAsiaTheme="minorHAnsi" w:hAnsi="Times New Roman"/>
          <w:b/>
          <w:i/>
          <w:sz w:val="24"/>
          <w:szCs w:val="24"/>
          <w:lang w:val="ru-RU"/>
        </w:rPr>
      </w:pPr>
      <w:r w:rsidRPr="00681259">
        <w:rPr>
          <w:rFonts w:ascii="Times New Roman" w:eastAsiaTheme="minorHAnsi"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681259">
        <w:rPr>
          <w:rFonts w:ascii="Times New Roman" w:eastAsiaTheme="minorHAnsi" w:hAnsi="Times New Roman"/>
          <w:b/>
          <w:i/>
          <w:sz w:val="24"/>
          <w:szCs w:val="24"/>
          <w:lang w:val="ru-RU"/>
        </w:rPr>
        <w:t>немодифицированного</w:t>
      </w:r>
      <w:proofErr w:type="spellEnd"/>
      <w:r w:rsidRPr="00681259">
        <w:rPr>
          <w:rFonts w:ascii="Times New Roman" w:eastAsiaTheme="minorHAnsi" w:hAnsi="Times New Roman"/>
          <w:b/>
          <w:i/>
          <w:sz w:val="24"/>
          <w:szCs w:val="24"/>
          <w:lang w:val="ru-RU"/>
        </w:rPr>
        <w:t xml:space="preserve"> мнения в аудиторском заключении;</w:t>
      </w:r>
    </w:p>
    <w:p w:rsidR="00681259" w:rsidRPr="00681259" w:rsidRDefault="00681259" w:rsidP="00681259">
      <w:pPr>
        <w:autoSpaceDE w:val="0"/>
        <w:autoSpaceDN w:val="0"/>
        <w:adjustRightInd w:val="0"/>
        <w:spacing w:after="0" w:line="240" w:lineRule="auto"/>
        <w:ind w:firstLine="709"/>
        <w:jc w:val="both"/>
        <w:outlineLvl w:val="3"/>
        <w:rPr>
          <w:rFonts w:ascii="Times New Roman" w:eastAsiaTheme="minorHAnsi" w:hAnsi="Times New Roman"/>
          <w:b/>
          <w:i/>
          <w:sz w:val="24"/>
          <w:szCs w:val="24"/>
          <w:lang w:val="ru-RU"/>
        </w:rPr>
      </w:pPr>
      <w:proofErr w:type="gramStart"/>
      <w:r w:rsidRPr="00681259">
        <w:rPr>
          <w:rFonts w:ascii="Times New Roman" w:eastAsiaTheme="minorHAnsi" w:hAnsi="Times New Roman"/>
          <w:b/>
          <w:i/>
          <w:sz w:val="24"/>
          <w:szCs w:val="24"/>
          <w:lang w:val="ru-RU"/>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681259">
        <w:rPr>
          <w:rFonts w:ascii="Times New Roman" w:eastAsiaTheme="minorHAnsi" w:hAnsi="Times New Roman"/>
          <w:b/>
          <w:i/>
          <w:vertAlign w:val="superscript"/>
          <w:lang w:val="ru-RU"/>
        </w:rPr>
        <w:footnoteReference w:id="3"/>
      </w:r>
      <w:proofErr w:type="gramEnd"/>
    </w:p>
    <w:p w:rsidR="00681259" w:rsidRPr="00681259" w:rsidRDefault="00681259" w:rsidP="00681259">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rsidR="00681259" w:rsidRPr="00681259" w:rsidRDefault="00681259" w:rsidP="00681259">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681259">
        <w:rPr>
          <w:rFonts w:ascii="Times New Roman" w:eastAsia="Calibri" w:hAnsi="Times New Roman" w:cs="Times New Roman"/>
          <w:b/>
          <w:sz w:val="28"/>
          <w:szCs w:val="28"/>
          <w:lang w:val="ru-RU"/>
        </w:rPr>
        <w:t>АУДИТОРСКОЕ ЗАКЛЮЧЕНИЕ</w:t>
      </w:r>
    </w:p>
    <w:p w:rsidR="00681259" w:rsidRPr="00681259" w:rsidRDefault="00681259" w:rsidP="00681259">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rsidR="00681259" w:rsidRPr="00681259" w:rsidRDefault="00681259" w:rsidP="00681259">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681259">
        <w:rPr>
          <w:rFonts w:ascii="Times New Roman" w:eastAsia="Calibri" w:hAnsi="Times New Roman" w:cs="Times New Roman"/>
          <w:sz w:val="28"/>
          <w:szCs w:val="28"/>
          <w:lang w:val="ru-RU"/>
        </w:rPr>
        <w:t>Акционерам акционерного общества «YYY»</w:t>
      </w:r>
    </w:p>
    <w:p w:rsidR="00681259" w:rsidRPr="00681259" w:rsidRDefault="00681259" w:rsidP="00681259">
      <w:pPr>
        <w:keepNext/>
        <w:spacing w:after="0" w:line="240" w:lineRule="auto"/>
        <w:ind w:firstLine="720"/>
        <w:jc w:val="both"/>
        <w:rPr>
          <w:rFonts w:ascii="Times New Roman" w:eastAsia="Times New Roman" w:hAnsi="Times New Roman" w:cs="Times New Roman"/>
          <w:sz w:val="28"/>
          <w:szCs w:val="28"/>
          <w:lang w:val="ru-RU"/>
        </w:rPr>
      </w:pPr>
    </w:p>
    <w:p w:rsidR="00681259" w:rsidRPr="00681259" w:rsidRDefault="00681259" w:rsidP="00681259">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681259">
        <w:rPr>
          <w:rFonts w:ascii="Times New Roman" w:eastAsia="Calibri" w:hAnsi="Times New Roman" w:cs="Times New Roman"/>
          <w:b/>
          <w:sz w:val="28"/>
          <w:szCs w:val="28"/>
          <w:lang w:val="ru-RU"/>
        </w:rPr>
        <w:t>Мнение</w:t>
      </w:r>
    </w:p>
    <w:p w:rsidR="00681259" w:rsidRPr="00681259" w:rsidRDefault="00681259" w:rsidP="00681259">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rsidR="00681259" w:rsidRPr="00681259" w:rsidRDefault="00681259" w:rsidP="00681259">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681259">
        <w:rPr>
          <w:rFonts w:ascii="Times New Roman" w:eastAsiaTheme="minorHAnsi" w:hAnsi="Times New Roman"/>
          <w:sz w:val="28"/>
          <w:szCs w:val="28"/>
          <w:lang w:val="ru-RU"/>
        </w:rPr>
        <w:t>Мы провели аудит прилагаемой годовой бухгалтерской отчетности акционерного общества «YYY» (</w:t>
      </w:r>
      <w:r w:rsidRPr="00681259">
        <w:rPr>
          <w:rFonts w:ascii="Times New Roman" w:eastAsia="Calibri" w:hAnsi="Times New Roman" w:cs="Times New Roman"/>
          <w:sz w:val="28"/>
          <w:szCs w:val="28"/>
          <w:lang w:val="ru-RU"/>
        </w:rPr>
        <w:t>ОГРН 8800000000000, 115621, Москва, улица Профсоюзная, дом 220</w:t>
      </w:r>
      <w:r w:rsidRPr="00681259">
        <w:rPr>
          <w:rFonts w:ascii="Times New Roman" w:eastAsia="Times New Roman" w:hAnsi="Times New Roman" w:cs="Times New Roman"/>
          <w:sz w:val="28"/>
          <w:szCs w:val="28"/>
          <w:lang w:val="ru-RU"/>
        </w:rPr>
        <w:t>)</w:t>
      </w:r>
      <w:r w:rsidRPr="00681259">
        <w:rPr>
          <w:rFonts w:ascii="Times New Roman" w:eastAsiaTheme="minorHAnsi" w:hAnsi="Times New Roman"/>
          <w:sz w:val="28"/>
          <w:szCs w:val="28"/>
          <w:lang w:val="ru-RU"/>
        </w:rPr>
        <w:t>, состоящей из бухгалтерского баланса по состоянию на 31 декабря 20хх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w:t>
      </w:r>
      <w:proofErr w:type="gramEnd"/>
      <w:r w:rsidRPr="00681259">
        <w:rPr>
          <w:rFonts w:ascii="Times New Roman" w:eastAsiaTheme="minorHAnsi" w:hAnsi="Times New Roman"/>
          <w:sz w:val="28"/>
          <w:szCs w:val="28"/>
          <w:lang w:val="ru-RU"/>
        </w:rPr>
        <w:t xml:space="preserve"> бухгалтерскому балансу и отчету о финансовых результатах, включая основные положения учетной политики.</w:t>
      </w:r>
    </w:p>
    <w:p w:rsidR="00681259" w:rsidRPr="00681259" w:rsidRDefault="00681259" w:rsidP="00681259">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681259">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681259">
        <w:rPr>
          <w:rFonts w:ascii="Times New Roman" w:eastAsiaTheme="minorHAnsi" w:hAnsi="Times New Roman"/>
          <w:sz w:val="28"/>
          <w:szCs w:val="28"/>
          <w:lang w:val="ru-RU"/>
        </w:rPr>
        <w:t xml:space="preserve">акционерного общества «YYY» </w:t>
      </w:r>
      <w:r w:rsidRPr="00681259">
        <w:rPr>
          <w:rFonts w:ascii="Times New Roman" w:eastAsia="Calibri" w:hAnsi="Times New Roman" w:cs="Times New Roman"/>
          <w:sz w:val="28"/>
          <w:szCs w:val="28"/>
          <w:lang w:val="ru-RU"/>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p>
    <w:p w:rsidR="00681259" w:rsidRPr="00681259" w:rsidRDefault="00681259" w:rsidP="00681259">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rsidR="00681259" w:rsidRPr="00681259" w:rsidRDefault="00681259" w:rsidP="00681259">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681259">
        <w:rPr>
          <w:rFonts w:ascii="Times New Roman" w:eastAsia="Calibri" w:hAnsi="Times New Roman" w:cs="Times New Roman"/>
          <w:b/>
          <w:sz w:val="28"/>
          <w:szCs w:val="28"/>
          <w:lang w:val="ru-RU"/>
        </w:rPr>
        <w:t>Основание для выражения мнения</w:t>
      </w:r>
    </w:p>
    <w:p w:rsidR="00681259" w:rsidRPr="00681259" w:rsidRDefault="00681259" w:rsidP="00681259">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681259" w:rsidRPr="00681259" w:rsidRDefault="00681259" w:rsidP="00681259">
      <w:pPr>
        <w:shd w:val="clear" w:color="auto" w:fill="FFFFFF"/>
        <w:spacing w:after="0" w:line="240" w:lineRule="auto"/>
        <w:ind w:firstLine="720"/>
        <w:jc w:val="both"/>
        <w:rPr>
          <w:rFonts w:ascii="Times New Roman" w:eastAsia="Calibri" w:hAnsi="Times New Roman" w:cs="Times New Roman"/>
          <w:sz w:val="28"/>
          <w:szCs w:val="28"/>
          <w:lang w:val="ru-RU"/>
        </w:rPr>
      </w:pPr>
      <w:r w:rsidRPr="00681259">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w:t>
      </w:r>
      <w:proofErr w:type="gramStart"/>
      <w:r w:rsidRPr="00681259">
        <w:rPr>
          <w:rFonts w:ascii="Times New Roman" w:eastAsia="Calibri" w:hAnsi="Times New Roman" w:cs="Times New Roman"/>
          <w:sz w:val="28"/>
          <w:szCs w:val="28"/>
          <w:lang w:val="ru-RU"/>
        </w:rPr>
        <w:t xml:space="preserve">Мы являемся независимыми по отношению к </w:t>
      </w:r>
      <w:proofErr w:type="spellStart"/>
      <w:r w:rsidRPr="00681259">
        <w:rPr>
          <w:rFonts w:ascii="Times New Roman" w:eastAsia="Calibri" w:hAnsi="Times New Roman" w:cs="Times New Roman"/>
          <w:sz w:val="28"/>
          <w:szCs w:val="28"/>
          <w:lang w:val="ru-RU"/>
        </w:rPr>
        <w:t>аудируемому</w:t>
      </w:r>
      <w:proofErr w:type="spellEnd"/>
      <w:r w:rsidRPr="00681259">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w:t>
      </w:r>
      <w:proofErr w:type="gramEnd"/>
      <w:r w:rsidRPr="00681259">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681259" w:rsidRPr="00681259" w:rsidRDefault="00681259" w:rsidP="00681259">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681259" w:rsidRPr="00681259" w:rsidRDefault="00681259" w:rsidP="00681259">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681259">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rsidR="00681259" w:rsidRPr="00681259" w:rsidRDefault="00681259" w:rsidP="00681259">
      <w:pPr>
        <w:spacing w:after="0" w:line="240" w:lineRule="auto"/>
        <w:ind w:firstLine="720"/>
        <w:jc w:val="both"/>
        <w:rPr>
          <w:rFonts w:ascii="Times New Roman" w:eastAsia="Times New Roman" w:hAnsi="Times New Roman" w:cs="Times New Roman"/>
          <w:color w:val="000000"/>
          <w:sz w:val="28"/>
          <w:szCs w:val="28"/>
          <w:lang w:val="ru-RU"/>
        </w:rPr>
      </w:pPr>
      <w:bookmarkStart w:id="8" w:name="_GoBack"/>
      <w:bookmarkEnd w:id="8"/>
      <w:r w:rsidRPr="00681259">
        <w:rPr>
          <w:rFonts w:ascii="Times New Roman" w:eastAsia="Times New Roman" w:hAnsi="Times New Roman" w:cs="Times New Roman"/>
          <w:color w:val="000000"/>
          <w:sz w:val="28"/>
          <w:szCs w:val="28"/>
          <w:lang w:val="ru-RU"/>
        </w:rPr>
        <w:lastRenderedPageBreak/>
        <w:t xml:space="preserve">Мы обращаем внимание на пояснение [Х] к бухгалтерскому балансу и отчету о финансовых результатах, в котором описаны факторы неопределенности в отношении продолжения </w:t>
      </w:r>
      <w:r w:rsidRPr="00681259">
        <w:rPr>
          <w:rFonts w:ascii="Times New Roman" w:eastAsiaTheme="minorHAnsi" w:hAnsi="Times New Roman"/>
          <w:sz w:val="28"/>
          <w:szCs w:val="28"/>
          <w:lang w:val="ru-RU"/>
        </w:rPr>
        <w:t xml:space="preserve">акционерным обществом «YYY» </w:t>
      </w:r>
      <w:r w:rsidRPr="00681259">
        <w:rPr>
          <w:rFonts w:ascii="Times New Roman" w:eastAsia="Times New Roman" w:hAnsi="Times New Roman" w:cs="Times New Roman"/>
          <w:color w:val="000000"/>
          <w:sz w:val="28"/>
          <w:szCs w:val="28"/>
          <w:lang w:val="ru-RU"/>
        </w:rPr>
        <w:t xml:space="preserve">деятельности </w:t>
      </w:r>
      <w:r w:rsidRPr="00681259">
        <w:rPr>
          <w:rFonts w:ascii="Times New Roman" w:eastAsiaTheme="minorHAnsi" w:hAnsi="Times New Roman"/>
          <w:sz w:val="28"/>
          <w:szCs w:val="28"/>
          <w:lang w:val="ru-RU"/>
        </w:rPr>
        <w:t xml:space="preserve">в условиях распространения новой </w:t>
      </w:r>
      <w:proofErr w:type="spellStart"/>
      <w:r w:rsidRPr="00681259">
        <w:rPr>
          <w:rFonts w:ascii="Times New Roman" w:eastAsiaTheme="minorHAnsi" w:hAnsi="Times New Roman"/>
          <w:sz w:val="28"/>
          <w:szCs w:val="28"/>
          <w:lang w:val="ru-RU"/>
        </w:rPr>
        <w:t>коронавирусной</w:t>
      </w:r>
      <w:proofErr w:type="spellEnd"/>
      <w:r w:rsidRPr="00681259">
        <w:rPr>
          <w:rFonts w:ascii="Times New Roman" w:eastAsiaTheme="minorHAnsi" w:hAnsi="Times New Roman"/>
          <w:sz w:val="28"/>
          <w:szCs w:val="28"/>
          <w:lang w:val="ru-RU"/>
        </w:rPr>
        <w:t xml:space="preserve"> инфекции и связанных с этим экономических последствий. </w:t>
      </w:r>
      <w:r w:rsidRPr="00681259">
        <w:rPr>
          <w:rFonts w:ascii="Times New Roman" w:eastAsia="Times New Roman" w:hAnsi="Times New Roman" w:cs="Times New Roman"/>
          <w:color w:val="000000"/>
          <w:sz w:val="28"/>
          <w:szCs w:val="28"/>
          <w:lang w:val="ru-RU"/>
        </w:rPr>
        <w:t xml:space="preserve">Как отмечается в пояснении [Х] к бухгалтерскому балансу и отчету о финансовых результатах, эти условия, наряду с другими обстоятельствами,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681259">
        <w:rPr>
          <w:rFonts w:ascii="Times New Roman" w:eastAsiaTheme="minorHAnsi" w:hAnsi="Times New Roman"/>
          <w:sz w:val="28"/>
          <w:szCs w:val="28"/>
          <w:lang w:val="ru-RU"/>
        </w:rPr>
        <w:t xml:space="preserve">акционерного общества «YYY» </w:t>
      </w:r>
      <w:r w:rsidRPr="00681259">
        <w:rPr>
          <w:rFonts w:ascii="Times New Roman" w:eastAsia="Times New Roman" w:hAnsi="Times New Roman" w:cs="Times New Roman"/>
          <w:color w:val="000000"/>
          <w:sz w:val="28"/>
          <w:szCs w:val="28"/>
          <w:lang w:val="ru-RU"/>
        </w:rPr>
        <w:t xml:space="preserve">продолжать непрерывно деятельность. Наше мнение не было модифицировано в связи с этим обстоятельством.   </w:t>
      </w:r>
    </w:p>
    <w:p w:rsidR="00681259" w:rsidRPr="00681259" w:rsidRDefault="00681259" w:rsidP="00681259">
      <w:pPr>
        <w:spacing w:after="0" w:line="240" w:lineRule="auto"/>
        <w:ind w:firstLine="720"/>
        <w:jc w:val="both"/>
        <w:rPr>
          <w:rFonts w:ascii="Times New Roman" w:eastAsia="Times New Roman" w:hAnsi="Times New Roman" w:cs="Times New Roman"/>
          <w:color w:val="000000"/>
          <w:sz w:val="28"/>
          <w:szCs w:val="28"/>
          <w:lang w:val="ru-RU"/>
        </w:rPr>
      </w:pPr>
    </w:p>
    <w:p w:rsidR="00681259" w:rsidRPr="00681259" w:rsidRDefault="00681259" w:rsidP="00681259">
      <w:pPr>
        <w:spacing w:after="0" w:line="240" w:lineRule="auto"/>
        <w:jc w:val="center"/>
        <w:rPr>
          <w:rFonts w:ascii="Times New Roman" w:eastAsia="Times New Roman" w:hAnsi="Times New Roman" w:cs="Times New Roman"/>
          <w:b/>
          <w:color w:val="000000"/>
          <w:sz w:val="28"/>
          <w:szCs w:val="28"/>
          <w:lang w:val="ru-RU"/>
        </w:rPr>
      </w:pPr>
      <w:r w:rsidRPr="00681259">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681259">
        <w:rPr>
          <w:rFonts w:ascii="Times New Roman" w:eastAsia="Times New Roman" w:hAnsi="Times New Roman" w:cs="Times New Roman"/>
          <w:color w:val="000000"/>
          <w:sz w:val="28"/>
          <w:szCs w:val="28"/>
          <w:vertAlign w:val="superscript"/>
          <w:lang w:val="ru-RU"/>
        </w:rPr>
        <w:footnoteReference w:id="4"/>
      </w:r>
      <w:r w:rsidRPr="00681259">
        <w:rPr>
          <w:rFonts w:ascii="Times New Roman" w:eastAsia="Times New Roman" w:hAnsi="Times New Roman" w:cs="Times New Roman"/>
          <w:color w:val="000000"/>
          <w:sz w:val="28"/>
          <w:szCs w:val="28"/>
          <w:lang w:val="ru-RU"/>
        </w:rPr>
        <w:t xml:space="preserve"> </w:t>
      </w:r>
    </w:p>
    <w:p w:rsidR="00681259" w:rsidRPr="00681259" w:rsidRDefault="00681259" w:rsidP="00681259">
      <w:pPr>
        <w:spacing w:after="0" w:line="240" w:lineRule="auto"/>
        <w:jc w:val="center"/>
        <w:rPr>
          <w:rFonts w:ascii="Times New Roman" w:eastAsia="Times New Roman" w:hAnsi="Times New Roman" w:cs="Times New Roman"/>
          <w:b/>
          <w:color w:val="000000"/>
          <w:sz w:val="28"/>
          <w:szCs w:val="28"/>
          <w:lang w:val="ru-RU"/>
        </w:rPr>
      </w:pPr>
      <w:proofErr w:type="spellStart"/>
      <w:r w:rsidRPr="00681259">
        <w:rPr>
          <w:rFonts w:ascii="Times New Roman" w:eastAsia="Times New Roman" w:hAnsi="Times New Roman" w:cs="Times New Roman"/>
          <w:b/>
          <w:color w:val="000000"/>
          <w:sz w:val="28"/>
          <w:szCs w:val="28"/>
          <w:lang w:val="ru-RU"/>
        </w:rPr>
        <w:t>аудируемого</w:t>
      </w:r>
      <w:proofErr w:type="spellEnd"/>
      <w:r w:rsidRPr="00681259">
        <w:rPr>
          <w:rFonts w:ascii="Times New Roman" w:eastAsia="Times New Roman" w:hAnsi="Times New Roman" w:cs="Times New Roman"/>
          <w:b/>
          <w:color w:val="000000"/>
          <w:sz w:val="28"/>
          <w:szCs w:val="28"/>
          <w:lang w:val="ru-RU"/>
        </w:rPr>
        <w:t xml:space="preserve"> лица за годовую бухгалтерскую отчетность</w:t>
      </w:r>
    </w:p>
    <w:p w:rsidR="00681259" w:rsidRPr="00681259" w:rsidRDefault="00681259" w:rsidP="00681259">
      <w:pPr>
        <w:spacing w:after="0" w:line="240" w:lineRule="auto"/>
        <w:ind w:firstLine="720"/>
        <w:jc w:val="center"/>
        <w:rPr>
          <w:rFonts w:ascii="Times New Roman" w:eastAsia="Times New Roman" w:hAnsi="Times New Roman" w:cs="Times New Roman"/>
          <w:b/>
          <w:color w:val="000000"/>
          <w:sz w:val="28"/>
          <w:szCs w:val="28"/>
          <w:lang w:val="ru-RU"/>
        </w:rPr>
      </w:pPr>
    </w:p>
    <w:p w:rsidR="00681259" w:rsidRPr="00681259" w:rsidRDefault="00681259" w:rsidP="00681259">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681259">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roofErr w:type="gramEnd"/>
    </w:p>
    <w:p w:rsidR="00681259" w:rsidRPr="00681259" w:rsidRDefault="00681259" w:rsidP="00681259">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681259">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proofErr w:type="spellStart"/>
      <w:r w:rsidRPr="00681259">
        <w:rPr>
          <w:rFonts w:ascii="Times New Roman" w:eastAsiaTheme="minorHAnsi" w:hAnsi="Times New Roman"/>
          <w:sz w:val="28"/>
          <w:szCs w:val="28"/>
          <w:lang w:val="ru-RU"/>
        </w:rPr>
        <w:t>аудируемого</w:t>
      </w:r>
      <w:proofErr w:type="spellEnd"/>
      <w:r w:rsidRPr="00681259">
        <w:rPr>
          <w:rFonts w:ascii="Times New Roman" w:eastAsiaTheme="minorHAnsi" w:hAnsi="Times New Roman"/>
          <w:sz w:val="28"/>
          <w:szCs w:val="28"/>
          <w:lang w:val="ru-RU"/>
        </w:rPr>
        <w:t xml:space="preserve"> лица</w:t>
      </w:r>
      <w:r w:rsidRPr="00681259">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681259">
        <w:rPr>
          <w:rFonts w:ascii="Times New Roman" w:eastAsiaTheme="minorHAnsi" w:hAnsi="Times New Roman"/>
          <w:sz w:val="28"/>
          <w:szCs w:val="28"/>
          <w:lang w:val="ru-RU"/>
        </w:rPr>
        <w:t>аудируемое</w:t>
      </w:r>
      <w:proofErr w:type="spellEnd"/>
      <w:r w:rsidRPr="00681259">
        <w:rPr>
          <w:rFonts w:ascii="Times New Roman" w:eastAsiaTheme="minorHAnsi" w:hAnsi="Times New Roman"/>
          <w:sz w:val="28"/>
          <w:szCs w:val="28"/>
          <w:lang w:val="ru-RU"/>
        </w:rPr>
        <w:t xml:space="preserve"> лицо</w:t>
      </w:r>
      <w:r w:rsidRPr="00681259">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w:t>
      </w:r>
      <w:proofErr w:type="gramEnd"/>
      <w:r w:rsidRPr="00681259">
        <w:rPr>
          <w:rFonts w:ascii="Times New Roman" w:eastAsia="Times New Roman" w:hAnsi="Times New Roman" w:cs="Times New Roman"/>
          <w:color w:val="000000"/>
          <w:sz w:val="28"/>
          <w:szCs w:val="28"/>
          <w:lang w:val="ru-RU"/>
        </w:rPr>
        <w:t xml:space="preserve"> или прекращения деятельности.</w:t>
      </w:r>
    </w:p>
    <w:p w:rsidR="00681259" w:rsidRPr="00681259" w:rsidRDefault="00681259" w:rsidP="00681259">
      <w:pPr>
        <w:spacing w:after="0" w:line="240" w:lineRule="auto"/>
        <w:ind w:firstLine="720"/>
        <w:jc w:val="both"/>
        <w:rPr>
          <w:rFonts w:ascii="Times New Roman" w:eastAsia="Times New Roman" w:hAnsi="Times New Roman" w:cs="Times New Roman"/>
          <w:color w:val="000000"/>
          <w:sz w:val="28"/>
          <w:szCs w:val="28"/>
          <w:lang w:val="ru-RU"/>
        </w:rPr>
      </w:pPr>
      <w:r w:rsidRPr="00681259">
        <w:rPr>
          <w:rFonts w:ascii="Times New Roman" w:eastAsia="Times New Roman" w:hAnsi="Times New Roman" w:cs="Times New Roman"/>
          <w:color w:val="000000"/>
          <w:sz w:val="28"/>
          <w:szCs w:val="28"/>
          <w:lang w:val="ru-RU"/>
        </w:rPr>
        <w:t xml:space="preserve">[Члены совета директоров] несут ответственность за надзор за подготовкой годовой бухгалтерской отчетности </w:t>
      </w:r>
      <w:proofErr w:type="spellStart"/>
      <w:r w:rsidRPr="00681259">
        <w:rPr>
          <w:rFonts w:ascii="Times New Roman" w:eastAsia="Times New Roman" w:hAnsi="Times New Roman" w:cs="Times New Roman"/>
          <w:color w:val="000000"/>
          <w:sz w:val="28"/>
          <w:szCs w:val="28"/>
          <w:lang w:val="ru-RU"/>
        </w:rPr>
        <w:t>аудируемого</w:t>
      </w:r>
      <w:proofErr w:type="spellEnd"/>
      <w:r w:rsidRPr="00681259">
        <w:rPr>
          <w:rFonts w:ascii="Times New Roman" w:eastAsia="Times New Roman" w:hAnsi="Times New Roman" w:cs="Times New Roman"/>
          <w:color w:val="000000"/>
          <w:sz w:val="28"/>
          <w:szCs w:val="28"/>
          <w:lang w:val="ru-RU"/>
        </w:rPr>
        <w:t xml:space="preserve"> лица.</w:t>
      </w:r>
    </w:p>
    <w:p w:rsidR="00681259" w:rsidRPr="00681259" w:rsidRDefault="00681259" w:rsidP="00681259">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rsidR="00681259" w:rsidRPr="00681259" w:rsidRDefault="00681259" w:rsidP="00681259">
      <w:pPr>
        <w:spacing w:after="0" w:line="240" w:lineRule="auto"/>
        <w:jc w:val="center"/>
        <w:rPr>
          <w:rFonts w:ascii="Times New Roman" w:eastAsia="Times New Roman" w:hAnsi="Times New Roman" w:cs="Times New Roman"/>
          <w:b/>
          <w:color w:val="000000"/>
          <w:sz w:val="28"/>
          <w:szCs w:val="28"/>
          <w:lang w:val="ru-RU"/>
        </w:rPr>
      </w:pPr>
      <w:r w:rsidRPr="00681259">
        <w:rPr>
          <w:rFonts w:ascii="Times New Roman" w:eastAsia="Times New Roman" w:hAnsi="Times New Roman" w:cs="Times New Roman"/>
          <w:b/>
          <w:color w:val="000000"/>
          <w:sz w:val="28"/>
          <w:szCs w:val="28"/>
          <w:lang w:val="ru-RU"/>
        </w:rPr>
        <w:t xml:space="preserve">Ответственность аудитора за аудит </w:t>
      </w:r>
    </w:p>
    <w:p w:rsidR="00681259" w:rsidRPr="00681259" w:rsidRDefault="00681259" w:rsidP="00681259">
      <w:pPr>
        <w:spacing w:after="0" w:line="240" w:lineRule="auto"/>
        <w:jc w:val="center"/>
        <w:rPr>
          <w:rFonts w:ascii="Times New Roman" w:eastAsia="Times New Roman" w:hAnsi="Times New Roman" w:cs="Times New Roman"/>
          <w:b/>
          <w:color w:val="000000"/>
          <w:sz w:val="28"/>
          <w:szCs w:val="28"/>
          <w:lang w:val="ru-RU"/>
        </w:rPr>
      </w:pPr>
      <w:r w:rsidRPr="00681259">
        <w:rPr>
          <w:rFonts w:ascii="Times New Roman" w:eastAsia="Times New Roman" w:hAnsi="Times New Roman" w:cs="Times New Roman"/>
          <w:b/>
          <w:color w:val="000000"/>
          <w:sz w:val="28"/>
          <w:szCs w:val="28"/>
          <w:lang w:val="ru-RU"/>
        </w:rPr>
        <w:t>годовой бухгалтерской отчетности</w:t>
      </w:r>
    </w:p>
    <w:p w:rsidR="00681259" w:rsidRPr="00681259" w:rsidRDefault="00681259" w:rsidP="00681259">
      <w:pPr>
        <w:spacing w:after="0" w:line="240" w:lineRule="auto"/>
        <w:ind w:firstLine="720"/>
        <w:jc w:val="center"/>
        <w:rPr>
          <w:rFonts w:ascii="Times New Roman" w:eastAsia="Times New Roman" w:hAnsi="Times New Roman" w:cs="Times New Roman"/>
          <w:b/>
          <w:color w:val="000000"/>
          <w:sz w:val="28"/>
          <w:szCs w:val="28"/>
          <w:lang w:val="ru-RU"/>
        </w:rPr>
      </w:pPr>
    </w:p>
    <w:p w:rsidR="00681259" w:rsidRDefault="00681259" w:rsidP="00681259">
      <w:pPr>
        <w:spacing w:after="0" w:line="240" w:lineRule="auto"/>
        <w:ind w:firstLine="720"/>
        <w:jc w:val="both"/>
        <w:rPr>
          <w:rFonts w:ascii="Times New Roman" w:eastAsia="Times New Roman" w:hAnsi="Times New Roman" w:cs="Times New Roman"/>
          <w:sz w:val="28"/>
          <w:szCs w:val="28"/>
          <w:lang w:val="ru-RU"/>
        </w:rPr>
        <w:sectPr w:rsidR="00681259" w:rsidSect="00681259">
          <w:footnotePr>
            <w:numRestart w:val="eachSect"/>
          </w:footnotePr>
          <w:type w:val="continuous"/>
          <w:pgSz w:w="11906" w:h="16838"/>
          <w:pgMar w:top="1134" w:right="851" w:bottom="1134" w:left="1134" w:header="709" w:footer="709" w:gutter="0"/>
          <w:cols w:space="708"/>
          <w:titlePg/>
          <w:docGrid w:linePitch="360"/>
        </w:sectPr>
      </w:pPr>
      <w:r w:rsidRPr="00681259">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681259">
        <w:rPr>
          <w:rFonts w:ascii="Times New Roman" w:eastAsia="Times New Roman" w:hAnsi="Times New Roman" w:cs="Times New Roman"/>
          <w:sz w:val="28"/>
          <w:szCs w:val="28"/>
          <w:lang w:val="ru-RU"/>
        </w:rPr>
        <w:t>ии ау</w:t>
      </w:r>
      <w:proofErr w:type="gramEnd"/>
      <w:r w:rsidRPr="00681259">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w:t>
      </w:r>
    </w:p>
    <w:p w:rsidR="00681259" w:rsidRPr="00681259" w:rsidRDefault="00681259" w:rsidP="00681259">
      <w:pPr>
        <w:spacing w:after="0" w:line="240" w:lineRule="auto"/>
        <w:ind w:firstLine="720"/>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lastRenderedPageBreak/>
        <w:t>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rsidR="00681259" w:rsidRPr="00681259" w:rsidRDefault="00681259" w:rsidP="00681259">
      <w:pPr>
        <w:kinsoku w:val="0"/>
        <w:overflowPunct w:val="0"/>
        <w:spacing w:after="0" w:line="240" w:lineRule="auto"/>
        <w:ind w:firstLine="720"/>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В рамках аудита, проводимого в соответствии с МСА, мы </w:t>
      </w:r>
      <w:proofErr w:type="gramStart"/>
      <w:r w:rsidRPr="00681259">
        <w:rPr>
          <w:rFonts w:ascii="Times New Roman" w:eastAsia="Times New Roman" w:hAnsi="Times New Roman" w:cs="Times New Roman"/>
          <w:sz w:val="28"/>
          <w:szCs w:val="28"/>
          <w:lang w:val="ru-RU"/>
        </w:rPr>
        <w:t>применяем профессиональное суждение и сохраняем</w:t>
      </w:r>
      <w:proofErr w:type="gramEnd"/>
      <w:r w:rsidRPr="00681259">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 выполняем следующее:</w:t>
      </w:r>
    </w:p>
    <w:p w:rsidR="00681259" w:rsidRPr="00681259" w:rsidRDefault="00681259" w:rsidP="00681259">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а) </w:t>
      </w:r>
      <w:proofErr w:type="gramStart"/>
      <w:r w:rsidRPr="00681259">
        <w:rPr>
          <w:rFonts w:ascii="Times New Roman" w:eastAsia="Times New Roman" w:hAnsi="Times New Roman" w:cs="Times New Roman"/>
          <w:sz w:val="28"/>
          <w:szCs w:val="28"/>
          <w:lang w:val="ru-RU"/>
        </w:rPr>
        <w:t>выявляем и оцениваем</w:t>
      </w:r>
      <w:proofErr w:type="gramEnd"/>
      <w:r w:rsidRPr="00681259">
        <w:rPr>
          <w:rFonts w:ascii="Times New Roman" w:eastAsia="Times New Roman" w:hAnsi="Times New Roman" w:cs="Times New Roman"/>
          <w:sz w:val="28"/>
          <w:szCs w:val="28"/>
          <w:lang w:val="ru-RU"/>
        </w:rPr>
        <w:t xml:space="preserve">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681259">
        <w:rPr>
          <w:rFonts w:ascii="Times New Roman" w:eastAsia="Times New Roman" w:hAnsi="Times New Roman" w:cs="Times New Roman"/>
          <w:sz w:val="28"/>
          <w:szCs w:val="28"/>
          <w:lang w:val="ru-RU"/>
        </w:rPr>
        <w:t>необнаружения</w:t>
      </w:r>
      <w:proofErr w:type="spellEnd"/>
      <w:r w:rsidRPr="00681259">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681259">
        <w:rPr>
          <w:rFonts w:ascii="Times New Roman" w:eastAsia="Times New Roman" w:hAnsi="Times New Roman" w:cs="Times New Roman"/>
          <w:sz w:val="28"/>
          <w:szCs w:val="28"/>
          <w:lang w:val="ru-RU"/>
        </w:rPr>
        <w:t>необнаружения</w:t>
      </w:r>
      <w:proofErr w:type="spellEnd"/>
      <w:r w:rsidRPr="00681259">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rsidR="00681259" w:rsidRPr="00681259" w:rsidRDefault="00681259" w:rsidP="00681259">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681259">
        <w:rPr>
          <w:rFonts w:ascii="Times New Roman" w:eastAsia="Times New Roman" w:hAnsi="Times New Roman" w:cs="Times New Roman"/>
          <w:sz w:val="28"/>
          <w:szCs w:val="28"/>
          <w:lang w:val="ru-RU"/>
        </w:rPr>
        <w:t>аудируемого</w:t>
      </w:r>
      <w:proofErr w:type="spellEnd"/>
      <w:r w:rsidRPr="00681259">
        <w:rPr>
          <w:rFonts w:ascii="Times New Roman" w:eastAsia="Times New Roman" w:hAnsi="Times New Roman" w:cs="Times New Roman"/>
          <w:sz w:val="28"/>
          <w:szCs w:val="28"/>
          <w:lang w:val="ru-RU"/>
        </w:rPr>
        <w:t xml:space="preserve"> лица;</w:t>
      </w:r>
    </w:p>
    <w:p w:rsidR="00681259" w:rsidRPr="00681259" w:rsidRDefault="00681259" w:rsidP="00681259">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w:t>
      </w:r>
      <w:proofErr w:type="spellStart"/>
      <w:r w:rsidRPr="00681259">
        <w:rPr>
          <w:rFonts w:ascii="Times New Roman" w:eastAsia="Times New Roman" w:hAnsi="Times New Roman" w:cs="Times New Roman"/>
          <w:sz w:val="28"/>
          <w:szCs w:val="28"/>
          <w:lang w:val="ru-RU"/>
        </w:rPr>
        <w:t>аудируемого</w:t>
      </w:r>
      <w:proofErr w:type="spellEnd"/>
      <w:r w:rsidRPr="00681259">
        <w:rPr>
          <w:rFonts w:ascii="Times New Roman" w:eastAsia="Times New Roman" w:hAnsi="Times New Roman" w:cs="Times New Roman"/>
          <w:sz w:val="28"/>
          <w:szCs w:val="28"/>
          <w:lang w:val="ru-RU"/>
        </w:rPr>
        <w:t xml:space="preserve"> лица, и соответствующего раскрытия информации; </w:t>
      </w:r>
    </w:p>
    <w:p w:rsidR="00681259" w:rsidRPr="00681259" w:rsidRDefault="00681259" w:rsidP="00681259">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г) делаем вывод о правомерности применения руководством </w:t>
      </w:r>
      <w:proofErr w:type="spellStart"/>
      <w:r w:rsidRPr="00681259">
        <w:rPr>
          <w:rFonts w:ascii="Times New Roman" w:eastAsia="Times New Roman" w:hAnsi="Times New Roman" w:cs="Times New Roman"/>
          <w:sz w:val="28"/>
          <w:szCs w:val="28"/>
          <w:lang w:val="ru-RU"/>
        </w:rPr>
        <w:t>аудируемого</w:t>
      </w:r>
      <w:proofErr w:type="spellEnd"/>
      <w:r w:rsidRPr="00681259">
        <w:rPr>
          <w:rFonts w:ascii="Times New Roman" w:eastAsia="Times New Roman" w:hAnsi="Times New Roman" w:cs="Times New Roman"/>
          <w:sz w:val="28"/>
          <w:szCs w:val="28"/>
          <w:lang w:val="ru-RU"/>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681259">
        <w:rPr>
          <w:rFonts w:ascii="Times New Roman" w:eastAsia="Times New Roman" w:hAnsi="Times New Roman" w:cs="Times New Roman"/>
          <w:sz w:val="28"/>
          <w:szCs w:val="28"/>
          <w:lang w:val="ru-RU"/>
        </w:rPr>
        <w:t>аудируемого</w:t>
      </w:r>
      <w:proofErr w:type="spellEnd"/>
      <w:r w:rsidRPr="00681259">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681259">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681259">
        <w:rPr>
          <w:rFonts w:ascii="Times New Roman" w:eastAsia="Times New Roman" w:hAnsi="Times New Roman" w:cs="Times New Roman"/>
          <w:sz w:val="28"/>
          <w:szCs w:val="28"/>
          <w:lang w:val="ru-RU"/>
        </w:rPr>
        <w:t>аудируемое</w:t>
      </w:r>
      <w:proofErr w:type="spellEnd"/>
      <w:r w:rsidRPr="00681259">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rsidR="00681259" w:rsidRPr="00681259" w:rsidRDefault="00681259" w:rsidP="00681259">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681259">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rsidR="00681259" w:rsidRPr="00681259" w:rsidRDefault="00681259" w:rsidP="00681259">
      <w:pPr>
        <w:kinsoku w:val="0"/>
        <w:overflowPunct w:val="0"/>
        <w:spacing w:after="0" w:line="240" w:lineRule="auto"/>
        <w:ind w:firstLine="720"/>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lastRenderedPageBreak/>
        <w:t xml:space="preserve">Мы осуществляем информационное взаимодействие с [членами совета директоров] </w:t>
      </w:r>
      <w:proofErr w:type="spellStart"/>
      <w:r w:rsidRPr="00681259">
        <w:rPr>
          <w:rFonts w:ascii="Times New Roman" w:eastAsia="Times New Roman" w:hAnsi="Times New Roman" w:cs="Times New Roman"/>
          <w:sz w:val="28"/>
          <w:szCs w:val="28"/>
          <w:lang w:val="ru-RU"/>
        </w:rPr>
        <w:t>аудируемого</w:t>
      </w:r>
      <w:proofErr w:type="spellEnd"/>
      <w:r w:rsidRPr="00681259">
        <w:rPr>
          <w:rFonts w:ascii="Times New Roman" w:eastAsia="Times New Roman" w:hAnsi="Times New Roman" w:cs="Times New Roman"/>
          <w:sz w:val="28"/>
          <w:szCs w:val="28"/>
          <w:lang w:val="ru-RU"/>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681259" w:rsidRPr="00681259" w:rsidRDefault="00681259" w:rsidP="00681259">
      <w:pPr>
        <w:kinsoku w:val="0"/>
        <w:overflowPunct w:val="0"/>
        <w:spacing w:before="120" w:after="130" w:line="240" w:lineRule="auto"/>
        <w:jc w:val="both"/>
        <w:rPr>
          <w:rFonts w:ascii="Times New Roman" w:eastAsia="Times New Roman" w:hAnsi="Times New Roman" w:cs="Times New Roman"/>
          <w:sz w:val="28"/>
          <w:szCs w:val="28"/>
          <w:lang w:val="ru-RU"/>
        </w:rPr>
      </w:pPr>
    </w:p>
    <w:p w:rsidR="00681259" w:rsidRPr="00681259" w:rsidRDefault="00681259" w:rsidP="00681259">
      <w:pPr>
        <w:kinsoku w:val="0"/>
        <w:overflowPunct w:val="0"/>
        <w:spacing w:after="0" w:line="240" w:lineRule="auto"/>
        <w:jc w:val="both"/>
        <w:rPr>
          <w:rFonts w:ascii="Times New Roman" w:eastAsia="Times New Roman" w:hAnsi="Times New Roman" w:cs="Times New Roman"/>
          <w:sz w:val="28"/>
          <w:szCs w:val="28"/>
          <w:lang w:val="ru-RU"/>
        </w:rPr>
      </w:pPr>
    </w:p>
    <w:p w:rsidR="00681259" w:rsidRPr="00681259" w:rsidRDefault="00681259" w:rsidP="00681259">
      <w:pPr>
        <w:kinsoku w:val="0"/>
        <w:overflowPunct w:val="0"/>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Руководитель задания по аудиту, </w:t>
      </w:r>
    </w:p>
    <w:p w:rsidR="00681259" w:rsidRPr="00681259" w:rsidRDefault="00681259" w:rsidP="00681259">
      <w:pPr>
        <w:kinsoku w:val="0"/>
        <w:overflowPunct w:val="0"/>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по </w:t>
      </w:r>
      <w:proofErr w:type="gramStart"/>
      <w:r w:rsidRPr="00681259">
        <w:rPr>
          <w:rFonts w:ascii="Times New Roman" w:eastAsia="Times New Roman" w:hAnsi="Times New Roman" w:cs="Times New Roman"/>
          <w:sz w:val="28"/>
          <w:szCs w:val="28"/>
          <w:lang w:val="ru-RU"/>
        </w:rPr>
        <w:t>результатам</w:t>
      </w:r>
      <w:proofErr w:type="gramEnd"/>
      <w:r w:rsidRPr="00681259">
        <w:rPr>
          <w:rFonts w:ascii="Times New Roman" w:eastAsia="Times New Roman" w:hAnsi="Times New Roman" w:cs="Times New Roman"/>
          <w:sz w:val="28"/>
          <w:szCs w:val="28"/>
          <w:lang w:val="ru-RU"/>
        </w:rPr>
        <w:t xml:space="preserve"> которого составлено</w:t>
      </w:r>
    </w:p>
    <w:p w:rsidR="00681259" w:rsidRPr="00681259" w:rsidRDefault="00681259" w:rsidP="00681259">
      <w:pPr>
        <w:kinsoku w:val="0"/>
        <w:overflowPunct w:val="0"/>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аудиторское заключение</w:t>
      </w:r>
      <w:r w:rsidRPr="00681259">
        <w:rPr>
          <w:rFonts w:ascii="Times New Roman" w:eastAsia="Times New Roman" w:hAnsi="Times New Roman" w:cs="Times New Roman"/>
          <w:sz w:val="28"/>
          <w:szCs w:val="28"/>
          <w:lang w:val="ru-RU"/>
        </w:rPr>
        <w:tab/>
      </w:r>
      <w:r w:rsidRPr="00681259">
        <w:rPr>
          <w:rFonts w:ascii="Times New Roman" w:eastAsia="Times New Roman" w:hAnsi="Times New Roman" w:cs="Times New Roman"/>
          <w:sz w:val="28"/>
          <w:szCs w:val="28"/>
          <w:lang w:val="ru-RU"/>
        </w:rPr>
        <w:tab/>
      </w:r>
      <w:r w:rsidRPr="00681259">
        <w:rPr>
          <w:rFonts w:ascii="Times New Roman" w:eastAsia="Times New Roman" w:hAnsi="Times New Roman" w:cs="Times New Roman"/>
          <w:sz w:val="28"/>
          <w:szCs w:val="28"/>
          <w:lang w:val="ru-RU"/>
        </w:rPr>
        <w:tab/>
      </w:r>
      <w:r w:rsidRPr="00681259">
        <w:rPr>
          <w:rFonts w:ascii="Times New Roman" w:eastAsia="Times New Roman" w:hAnsi="Times New Roman" w:cs="Times New Roman"/>
          <w:sz w:val="28"/>
          <w:szCs w:val="28"/>
          <w:lang w:val="ru-RU" w:eastAsia="ru-RU"/>
        </w:rPr>
        <w:t>[подпись]            Инициалы, фамилия</w:t>
      </w:r>
    </w:p>
    <w:p w:rsidR="00681259" w:rsidRPr="00681259" w:rsidRDefault="00681259" w:rsidP="00681259">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681259" w:rsidRPr="00681259" w:rsidRDefault="00681259" w:rsidP="00681259">
      <w:pPr>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Аудиторская организация: </w:t>
      </w:r>
    </w:p>
    <w:p w:rsidR="00681259" w:rsidRPr="00681259" w:rsidRDefault="00681259" w:rsidP="00681259">
      <w:pPr>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акционерное общество «ZZZ», </w:t>
      </w:r>
    </w:p>
    <w:p w:rsidR="00681259" w:rsidRPr="00681259" w:rsidRDefault="00681259" w:rsidP="00681259">
      <w:pPr>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bCs/>
          <w:iCs/>
          <w:sz w:val="28"/>
          <w:szCs w:val="28"/>
          <w:lang w:val="ru-RU"/>
        </w:rPr>
        <w:t>ОГРН 9900000000000,</w:t>
      </w:r>
      <w:r w:rsidRPr="00681259">
        <w:rPr>
          <w:rFonts w:ascii="Times New Roman" w:eastAsia="Times New Roman" w:hAnsi="Times New Roman" w:cs="Times New Roman"/>
          <w:sz w:val="28"/>
          <w:szCs w:val="28"/>
          <w:lang w:val="ru-RU"/>
        </w:rPr>
        <w:t xml:space="preserve"> </w:t>
      </w:r>
    </w:p>
    <w:p w:rsidR="00681259" w:rsidRPr="00681259" w:rsidRDefault="00681259" w:rsidP="00681259">
      <w:pPr>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 xml:space="preserve">111421, Москва, улица Королева, дом 101, </w:t>
      </w:r>
    </w:p>
    <w:p w:rsidR="00681259" w:rsidRPr="00681259" w:rsidRDefault="00681259" w:rsidP="00681259">
      <w:pPr>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член саморегулируемой организац</w:t>
      </w:r>
      <w:proofErr w:type="gramStart"/>
      <w:r w:rsidRPr="00681259">
        <w:rPr>
          <w:rFonts w:ascii="Times New Roman" w:eastAsia="Times New Roman" w:hAnsi="Times New Roman" w:cs="Times New Roman"/>
          <w:sz w:val="28"/>
          <w:szCs w:val="28"/>
          <w:lang w:val="ru-RU"/>
        </w:rPr>
        <w:t>ии ау</w:t>
      </w:r>
      <w:proofErr w:type="gramEnd"/>
      <w:r w:rsidRPr="00681259">
        <w:rPr>
          <w:rFonts w:ascii="Times New Roman" w:eastAsia="Times New Roman" w:hAnsi="Times New Roman" w:cs="Times New Roman"/>
          <w:sz w:val="28"/>
          <w:szCs w:val="28"/>
          <w:lang w:val="ru-RU"/>
        </w:rPr>
        <w:t xml:space="preserve">диторов «NNN», </w:t>
      </w:r>
    </w:p>
    <w:p w:rsidR="00681259" w:rsidRPr="00681259" w:rsidRDefault="00681259" w:rsidP="00681259">
      <w:pPr>
        <w:spacing w:after="0" w:line="240" w:lineRule="auto"/>
        <w:jc w:val="both"/>
        <w:rPr>
          <w:rFonts w:ascii="Times New Roman" w:eastAsia="Times New Roman" w:hAnsi="Times New Roman" w:cs="Times New Roman"/>
          <w:sz w:val="28"/>
          <w:szCs w:val="28"/>
          <w:lang w:val="ru-RU"/>
        </w:rPr>
      </w:pPr>
      <w:r w:rsidRPr="00681259">
        <w:rPr>
          <w:rFonts w:ascii="Times New Roman" w:eastAsia="Times New Roman" w:hAnsi="Times New Roman" w:cs="Times New Roman"/>
          <w:sz w:val="28"/>
          <w:szCs w:val="28"/>
          <w:lang w:val="ru-RU"/>
        </w:rPr>
        <w:t>ОРНЗ 01234567890.</w:t>
      </w:r>
    </w:p>
    <w:p w:rsidR="00681259" w:rsidRPr="00681259" w:rsidRDefault="00681259" w:rsidP="00681259">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681259" w:rsidRPr="00681259" w:rsidRDefault="00681259" w:rsidP="00681259">
      <w:pPr>
        <w:spacing w:after="0" w:line="240" w:lineRule="auto"/>
        <w:jc w:val="both"/>
        <w:rPr>
          <w:rFonts w:ascii="Times New Roman" w:eastAsiaTheme="minorHAnsi" w:hAnsi="Times New Roman" w:cs="Times New Roman"/>
          <w:sz w:val="28"/>
          <w:szCs w:val="28"/>
          <w:lang w:val="ru-RU"/>
        </w:rPr>
      </w:pPr>
    </w:p>
    <w:p w:rsidR="00A831FD" w:rsidRDefault="00A831FD">
      <w:pPr>
        <w:rPr>
          <w:lang w:val="ru-RU"/>
        </w:rPr>
      </w:pPr>
      <w:r>
        <w:rPr>
          <w:lang w:val="ru-RU"/>
        </w:rPr>
        <w:br w:type="page"/>
      </w:r>
    </w:p>
    <w:p w:rsidR="00A831FD" w:rsidRDefault="00A831FD" w:rsidP="00A831FD">
      <w:pPr>
        <w:keepNext/>
        <w:spacing w:after="0" w:line="240" w:lineRule="auto"/>
        <w:ind w:firstLine="5387"/>
        <w:outlineLvl w:val="1"/>
        <w:rPr>
          <w:rFonts w:ascii="Times New Roman" w:eastAsia="Times New Roman" w:hAnsi="Times New Roman" w:cs="Times New Roman"/>
          <w:sz w:val="28"/>
          <w:szCs w:val="28"/>
          <w:lang w:val="ru-RU"/>
        </w:rPr>
        <w:sectPr w:rsidR="00A831FD" w:rsidSect="00224C63">
          <w:type w:val="continuous"/>
          <w:pgSz w:w="11906" w:h="16838"/>
          <w:pgMar w:top="1134" w:right="851" w:bottom="1134" w:left="1134" w:header="709" w:footer="709" w:gutter="0"/>
          <w:cols w:space="708"/>
          <w:docGrid w:linePitch="360"/>
        </w:sectPr>
      </w:pPr>
    </w:p>
    <w:p w:rsidR="00A831FD" w:rsidRPr="00256731" w:rsidRDefault="00A831FD" w:rsidP="00A831FD">
      <w:pPr>
        <w:keepNext/>
        <w:spacing w:after="0" w:line="240" w:lineRule="auto"/>
        <w:ind w:firstLine="10065"/>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lastRenderedPageBreak/>
        <w:t xml:space="preserve">Приложение № </w:t>
      </w:r>
      <w:r w:rsidR="000C17BE">
        <w:rPr>
          <w:rFonts w:ascii="Times New Roman" w:eastAsia="Times New Roman" w:hAnsi="Times New Roman" w:cs="Times New Roman"/>
          <w:sz w:val="28"/>
          <w:szCs w:val="28"/>
          <w:lang w:val="ru-RU"/>
        </w:rPr>
        <w:t>4</w:t>
      </w:r>
    </w:p>
    <w:p w:rsidR="00A831FD" w:rsidRPr="00256731" w:rsidRDefault="00A831FD" w:rsidP="00A831FD">
      <w:pPr>
        <w:keepNext/>
        <w:spacing w:after="0" w:line="240" w:lineRule="auto"/>
        <w:ind w:firstLine="10065"/>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к протоколу заочного голосования</w:t>
      </w:r>
    </w:p>
    <w:p w:rsidR="00A831FD" w:rsidRPr="00256731" w:rsidRDefault="00A831FD" w:rsidP="00A831FD">
      <w:pPr>
        <w:keepNext/>
        <w:spacing w:after="0" w:line="240" w:lineRule="auto"/>
        <w:ind w:firstLine="10065"/>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Совета по аудиторской деятельности</w:t>
      </w:r>
    </w:p>
    <w:p w:rsidR="00A831FD" w:rsidRDefault="00A831FD" w:rsidP="00A831FD">
      <w:pPr>
        <w:keepNext/>
        <w:spacing w:after="0" w:line="240" w:lineRule="auto"/>
        <w:ind w:firstLine="10065"/>
        <w:outlineLvl w:val="1"/>
        <w:rPr>
          <w:rFonts w:ascii="Times New Roman" w:eastAsia="Times New Roman" w:hAnsi="Times New Roman" w:cs="Times New Roman"/>
          <w:sz w:val="28"/>
          <w:szCs w:val="28"/>
          <w:lang w:val="ru-RU"/>
        </w:rPr>
      </w:pPr>
      <w:r w:rsidRPr="00256731">
        <w:rPr>
          <w:rFonts w:ascii="Times New Roman" w:eastAsia="Times New Roman" w:hAnsi="Times New Roman" w:cs="Times New Roman"/>
          <w:sz w:val="28"/>
          <w:szCs w:val="28"/>
          <w:lang w:val="ru-RU"/>
        </w:rPr>
        <w:t xml:space="preserve">от </w:t>
      </w:r>
      <w:r>
        <w:rPr>
          <w:rFonts w:ascii="Times New Roman" w:eastAsia="Times New Roman" w:hAnsi="Times New Roman" w:cs="Times New Roman"/>
          <w:sz w:val="28"/>
          <w:szCs w:val="28"/>
          <w:lang w:val="ru-RU"/>
        </w:rPr>
        <w:t xml:space="preserve">25 сентября </w:t>
      </w:r>
      <w:r w:rsidRPr="00256731">
        <w:rPr>
          <w:rFonts w:ascii="Times New Roman" w:eastAsia="Times New Roman" w:hAnsi="Times New Roman" w:cs="Times New Roman"/>
          <w:sz w:val="28"/>
          <w:szCs w:val="28"/>
          <w:lang w:val="ru-RU"/>
        </w:rPr>
        <w:t>2020 г. № 5</w:t>
      </w:r>
      <w:r>
        <w:rPr>
          <w:rFonts w:ascii="Times New Roman" w:eastAsia="Times New Roman" w:hAnsi="Times New Roman" w:cs="Times New Roman"/>
          <w:sz w:val="28"/>
          <w:szCs w:val="28"/>
          <w:lang w:val="ru-RU"/>
        </w:rPr>
        <w:t>5</w:t>
      </w:r>
    </w:p>
    <w:p w:rsidR="00AC7B66" w:rsidRDefault="00AC7B66" w:rsidP="00A831FD">
      <w:pPr>
        <w:keepNext/>
        <w:spacing w:after="0" w:line="240" w:lineRule="auto"/>
        <w:ind w:firstLine="10065"/>
        <w:outlineLvl w:val="1"/>
        <w:rPr>
          <w:rFonts w:ascii="Times New Roman" w:eastAsia="Times New Roman" w:hAnsi="Times New Roman" w:cs="Times New Roman"/>
          <w:sz w:val="28"/>
          <w:szCs w:val="28"/>
          <w:lang w:val="ru-RU"/>
        </w:rPr>
      </w:pPr>
    </w:p>
    <w:p w:rsidR="003C0226" w:rsidRPr="00AC7B66" w:rsidRDefault="00AC7B66" w:rsidP="00AC7B66">
      <w:pPr>
        <w:tabs>
          <w:tab w:val="left" w:pos="10365"/>
        </w:tabs>
        <w:rPr>
          <w:rFonts w:ascii="Times New Roman" w:hAnsi="Times New Roman" w:cs="Times New Roman"/>
          <w:sz w:val="28"/>
          <w:szCs w:val="28"/>
          <w:lang w:val="ru-RU"/>
        </w:rPr>
      </w:pPr>
      <w:r>
        <w:rPr>
          <w:lang w:val="ru-RU"/>
        </w:rPr>
        <w:tab/>
        <w:t xml:space="preserve">                                                             </w:t>
      </w:r>
      <w:r w:rsidRPr="00AC7B66">
        <w:rPr>
          <w:rFonts w:ascii="Times New Roman" w:hAnsi="Times New Roman" w:cs="Times New Roman"/>
          <w:sz w:val="28"/>
          <w:szCs w:val="28"/>
          <w:lang w:val="ru-RU"/>
        </w:rPr>
        <w:t>Проект</w:t>
      </w:r>
    </w:p>
    <w:p w:rsidR="003C0226" w:rsidRPr="003C0226" w:rsidRDefault="003C0226" w:rsidP="003C0226">
      <w:pPr>
        <w:spacing w:after="0" w:line="240" w:lineRule="auto"/>
        <w:jc w:val="right"/>
        <w:rPr>
          <w:rFonts w:ascii="Times New Roman" w:eastAsia="Times New Roman" w:hAnsi="Times New Roman" w:cs="Times New Roman"/>
          <w:sz w:val="24"/>
          <w:szCs w:val="24"/>
          <w:lang w:val="ru-RU"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3C0226" w:rsidRPr="003C0226" w:rsidTr="00947263">
        <w:tc>
          <w:tcPr>
            <w:tcW w:w="11198" w:type="dxa"/>
          </w:tcPr>
          <w:p w:rsidR="003C0226" w:rsidRPr="003C0226" w:rsidRDefault="003C0226" w:rsidP="003C0226">
            <w:pPr>
              <w:keepNext/>
              <w:spacing w:after="0" w:line="240" w:lineRule="auto"/>
              <w:jc w:val="center"/>
              <w:outlineLvl w:val="0"/>
              <w:rPr>
                <w:rFonts w:ascii="Times New Roman" w:eastAsia="Times New Roman" w:hAnsi="Times New Roman" w:cs="Times New Roman"/>
                <w:b/>
                <w:bCs/>
                <w:sz w:val="20"/>
                <w:szCs w:val="24"/>
                <w:lang w:val="ru-RU" w:eastAsia="ru-RU"/>
              </w:rPr>
            </w:pPr>
            <w:r w:rsidRPr="003C0226">
              <w:rPr>
                <w:rFonts w:ascii="Times New Roman" w:eastAsia="Times New Roman" w:hAnsi="Times New Roman" w:cs="Times New Roman"/>
                <w:b/>
                <w:bCs/>
                <w:sz w:val="20"/>
                <w:szCs w:val="24"/>
                <w:lang w:val="ru-RU" w:eastAsia="ru-RU"/>
              </w:rPr>
              <w:t>ФЕДЕРАЛЬНОЕ СТАТИСТИЧЕСКОЕ НАБЛЮДЕНИЕ</w:t>
            </w:r>
          </w:p>
        </w:tc>
      </w:tr>
    </w:tbl>
    <w:p w:rsidR="003C0226" w:rsidRPr="003C0226" w:rsidRDefault="003C0226" w:rsidP="003C0226">
      <w:pPr>
        <w:spacing w:after="0" w:line="80" w:lineRule="exact"/>
        <w:rPr>
          <w:rFonts w:ascii="Times New Roman" w:eastAsia="Times New Roman" w:hAnsi="Times New Roman" w:cs="Times New Roman"/>
          <w:sz w:val="20"/>
          <w:szCs w:val="24"/>
          <w:lang w:val="ru-RU"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3C0226" w:rsidRPr="003C0226" w:rsidTr="00947263">
        <w:tc>
          <w:tcPr>
            <w:tcW w:w="11198"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КОНФИДЕНЦИАЛЬНОСТЬ ГАРАНТИРУЕТСЯ ПОЛУЧАТЕЛЕМ ИНФОРМАЦИИ</w:t>
            </w:r>
          </w:p>
        </w:tc>
      </w:tr>
    </w:tbl>
    <w:p w:rsidR="003C0226" w:rsidRPr="003C0226" w:rsidRDefault="003C0226" w:rsidP="003C0226">
      <w:pPr>
        <w:spacing w:after="0" w:line="240" w:lineRule="auto"/>
        <w:rPr>
          <w:rFonts w:ascii="Times New Roman" w:eastAsia="Times New Roman" w:hAnsi="Times New Roman" w:cs="Times New Roman"/>
          <w:sz w:val="16"/>
          <w:szCs w:val="24"/>
          <w:lang w:val="ru-RU" w:eastAsia="ru-RU"/>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3C0226" w:rsidRPr="00CE5A71" w:rsidTr="00947263">
        <w:tc>
          <w:tcPr>
            <w:tcW w:w="12048" w:type="dxa"/>
            <w:shd w:val="pct5" w:color="auto" w:fill="auto"/>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3C0226">
              <w:rPr>
                <w:rFonts w:ascii="Times New Roman" w:eastAsia="Times New Roman" w:hAnsi="Times New Roman" w:cs="Times New Roman"/>
                <w:sz w:val="20"/>
                <w:szCs w:val="24"/>
                <w:lang w:val="ru-RU" w:eastAsia="ru-RU"/>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3C0226" w:rsidRPr="003C0226" w:rsidRDefault="003C0226" w:rsidP="003C0226">
      <w:pPr>
        <w:spacing w:after="0" w:line="200" w:lineRule="exact"/>
        <w:rPr>
          <w:rFonts w:ascii="Times New Roman" w:eastAsia="Times New Roman" w:hAnsi="Times New Roman" w:cs="Times New Roman"/>
          <w:sz w:val="16"/>
          <w:szCs w:val="24"/>
          <w:lang w:val="ru-RU" w:eastAsia="ru-RU"/>
        </w:rPr>
      </w:pPr>
    </w:p>
    <w:tbl>
      <w:tblPr>
        <w:tblW w:w="0" w:type="auto"/>
        <w:tblInd w:w="2234"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1481"/>
      </w:tblGrid>
      <w:tr w:rsidR="003C0226" w:rsidRPr="00CE5A71" w:rsidTr="00947263">
        <w:tc>
          <w:tcPr>
            <w:tcW w:w="11481" w:type="dxa"/>
            <w:shd w:val="pct5" w:color="auto" w:fill="auto"/>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В соответствии со статьей 6 Федерального закона от 27.07.2006 №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3C0226" w:rsidRPr="003C0226" w:rsidRDefault="003C0226" w:rsidP="003C0226">
      <w:pPr>
        <w:spacing w:after="0" w:line="240" w:lineRule="auto"/>
        <w:rPr>
          <w:rFonts w:ascii="Times New Roman" w:eastAsia="Times New Roman" w:hAnsi="Times New Roman" w:cs="Times New Roman"/>
          <w:sz w:val="24"/>
          <w:szCs w:val="24"/>
          <w:lang w:val="ru-RU"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3C0226" w:rsidRPr="00CE5A71" w:rsidTr="00947263">
        <w:tc>
          <w:tcPr>
            <w:tcW w:w="11198"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ВОЗМОЖНО ПРЕДОСТАВЛЕНИЕ В ЭЛЕКТРОННОМ ВИДЕ</w:t>
            </w:r>
          </w:p>
        </w:tc>
      </w:tr>
    </w:tbl>
    <w:p w:rsidR="003C0226" w:rsidRPr="003C0226" w:rsidRDefault="003C0226" w:rsidP="003C0226">
      <w:pPr>
        <w:spacing w:after="0" w:line="240" w:lineRule="auto"/>
        <w:rPr>
          <w:rFonts w:ascii="Times New Roman" w:eastAsia="Times New Roman" w:hAnsi="Times New Roman" w:cs="Times New Roman"/>
          <w:sz w:val="16"/>
          <w:szCs w:val="24"/>
          <w:lang w:val="ru-RU" w:eastAsia="ru-RU"/>
        </w:rPr>
      </w:pPr>
      <w:r w:rsidRPr="003C0226">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8720" behindDoc="1" locked="0" layoutInCell="0" allowOverlap="1" wp14:anchorId="0FF01617" wp14:editId="088C1812">
                <wp:simplePos x="0" y="0"/>
                <wp:positionH relativeFrom="column">
                  <wp:posOffset>97790</wp:posOffset>
                </wp:positionH>
                <wp:positionV relativeFrom="paragraph">
                  <wp:posOffset>12065</wp:posOffset>
                </wp:positionV>
                <wp:extent cx="9238615" cy="2585720"/>
                <wp:effectExtent l="0" t="0" r="635"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7263" w:rsidRDefault="00947263" w:rsidP="003C022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7pt;margin-top:.95pt;width:727.45pt;height:20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" o:allowincell="f" filled="f" stroked="f">
                <v:textbox inset="1pt,1pt,1pt,1pt">
                  <w:txbxContent>
                    <w:p w:rsidR="00947263" w:rsidRDefault="00947263" w:rsidP="003C0226"/>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3C0226" w:rsidRPr="00CE5A71" w:rsidTr="00947263">
        <w:tc>
          <w:tcPr>
            <w:tcW w:w="2691"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3C0226" w:rsidRPr="003C0226" w:rsidRDefault="003C0226" w:rsidP="003C0226">
            <w:pPr>
              <w:keepNext/>
              <w:spacing w:after="0" w:line="240" w:lineRule="auto"/>
              <w:jc w:val="center"/>
              <w:outlineLvl w:val="1"/>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ДОПОЛНИТЕЛЬНЫЕ СВЕДЕНИЯ ОБ АУДИТОРСКОЙ ДЕЯТЕЛЬНОСТИ</w:t>
            </w:r>
          </w:p>
          <w:p w:rsidR="003C0226" w:rsidRPr="003C0226" w:rsidRDefault="003C0226" w:rsidP="003C0226">
            <w:pPr>
              <w:spacing w:after="6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за 20___г.</w:t>
            </w:r>
          </w:p>
        </w:tc>
        <w:tc>
          <w:tcPr>
            <w:tcW w:w="2274" w:type="dxa"/>
            <w:tcBorders>
              <w:left w:val="nil"/>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bl>
    <w:p w:rsidR="003C0226" w:rsidRPr="003C0226" w:rsidRDefault="003C0226" w:rsidP="003C0226">
      <w:pPr>
        <w:spacing w:after="0" w:line="540" w:lineRule="exact"/>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9744" behindDoc="1" locked="0" layoutInCell="0" allowOverlap="1" wp14:anchorId="0184285C" wp14:editId="460CFF47">
                <wp:simplePos x="0" y="0"/>
                <wp:positionH relativeFrom="column">
                  <wp:posOffset>7550785</wp:posOffset>
                </wp:positionH>
                <wp:positionV relativeFrom="paragraph">
                  <wp:posOffset>295910</wp:posOffset>
                </wp:positionV>
                <wp:extent cx="1492250" cy="210185"/>
                <wp:effectExtent l="0" t="0" r="12700" b="1841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94.55pt;margin-top:23.3pt;width:117.5pt;height:16.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3C0226" w:rsidRPr="003C0226" w:rsidTr="00947263">
        <w:tc>
          <w:tcPr>
            <w:tcW w:w="7796" w:type="dxa"/>
            <w:tcBorders>
              <w:top w:val="single" w:sz="12" w:space="0" w:color="auto"/>
              <w:left w:val="single" w:sz="12" w:space="0" w:color="auto"/>
              <w:bottom w:val="single" w:sz="12" w:space="0" w:color="auto"/>
              <w:right w:val="single" w:sz="12"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Сроки предоставления</w:t>
            </w:r>
          </w:p>
        </w:tc>
        <w:tc>
          <w:tcPr>
            <w:tcW w:w="202" w:type="dxa"/>
            <w:tcBorders>
              <w:left w:val="nil"/>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3483" w:type="dxa"/>
            <w:tcBorders>
              <w:left w:val="nil"/>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b/>
                <w:sz w:val="20"/>
                <w:szCs w:val="24"/>
                <w:lang w:val="ru-RU" w:eastAsia="ru-RU"/>
              </w:rPr>
              <w:t xml:space="preserve"> Форма № 5-аудит</w:t>
            </w:r>
          </w:p>
        </w:tc>
      </w:tr>
      <w:tr w:rsidR="003C0226" w:rsidRPr="003C0226" w:rsidTr="00947263">
        <w:tc>
          <w:tcPr>
            <w:tcW w:w="7796" w:type="dxa"/>
            <w:tcBorders>
              <w:top w:val="single" w:sz="6" w:space="0" w:color="auto"/>
              <w:left w:val="single" w:sz="6" w:space="0" w:color="auto"/>
              <w:bottom w:val="single" w:sz="6" w:space="0" w:color="auto"/>
              <w:right w:val="single" w:sz="6" w:space="0" w:color="auto"/>
            </w:tcBorders>
          </w:tcPr>
          <w:p w:rsidR="003C0226" w:rsidRPr="003C0226" w:rsidRDefault="003C0226" w:rsidP="003C0226">
            <w:pPr>
              <w:spacing w:before="40" w:after="0" w:line="180" w:lineRule="exact"/>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юридические лица, имеющие право заниматься аудиторской деятельностью:</w:t>
            </w:r>
          </w:p>
          <w:p w:rsidR="003C0226" w:rsidRPr="003C0226" w:rsidRDefault="003C0226" w:rsidP="003C0226">
            <w:pPr>
              <w:spacing w:before="60" w:after="0" w:line="180" w:lineRule="exact"/>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Минфину России</w:t>
            </w:r>
          </w:p>
        </w:tc>
        <w:tc>
          <w:tcPr>
            <w:tcW w:w="3119" w:type="dxa"/>
            <w:tcBorders>
              <w:top w:val="single" w:sz="6" w:space="0" w:color="auto"/>
              <w:left w:val="single" w:sz="6" w:space="0" w:color="auto"/>
              <w:bottom w:val="single" w:sz="6" w:space="0" w:color="auto"/>
              <w:right w:val="single" w:sz="6" w:space="0" w:color="auto"/>
            </w:tcBorders>
          </w:tcPr>
          <w:p w:rsidR="003C0226" w:rsidRPr="003C0226" w:rsidRDefault="003C0226" w:rsidP="003C0226">
            <w:pPr>
              <w:spacing w:before="40" w:after="0" w:line="180" w:lineRule="exact"/>
              <w:jc w:val="center"/>
              <w:rPr>
                <w:rFonts w:ascii="Times New Roman" w:eastAsia="Times New Roman" w:hAnsi="Times New Roman" w:cs="Times New Roman"/>
                <w:color w:val="FF0000"/>
                <w:sz w:val="20"/>
                <w:szCs w:val="24"/>
                <w:lang w:val="ru-RU" w:eastAsia="ru-RU"/>
              </w:rPr>
            </w:pPr>
            <w:r w:rsidRPr="003C0226">
              <w:rPr>
                <w:rFonts w:ascii="Times New Roman" w:eastAsia="Times New Roman" w:hAnsi="Times New Roman" w:cs="Times New Roman"/>
                <w:sz w:val="20"/>
                <w:szCs w:val="24"/>
                <w:lang w:val="ru-RU" w:eastAsia="ru-RU"/>
              </w:rPr>
              <w:t xml:space="preserve">1 ноября после отчетного периода. </w:t>
            </w:r>
          </w:p>
        </w:tc>
        <w:tc>
          <w:tcPr>
            <w:tcW w:w="202" w:type="dxa"/>
            <w:tcBorders>
              <w:left w:val="nil"/>
            </w:tcBorders>
          </w:tcPr>
          <w:p w:rsidR="003C0226" w:rsidRPr="003C0226" w:rsidRDefault="003C0226" w:rsidP="003C0226">
            <w:pPr>
              <w:spacing w:after="0" w:line="180" w:lineRule="exact"/>
              <w:rPr>
                <w:rFonts w:ascii="Times New Roman" w:eastAsia="Times New Roman" w:hAnsi="Times New Roman" w:cs="Times New Roman"/>
                <w:sz w:val="20"/>
                <w:szCs w:val="24"/>
                <w:lang w:val="ru-RU" w:eastAsia="ru-RU"/>
              </w:rPr>
            </w:pPr>
          </w:p>
        </w:tc>
        <w:tc>
          <w:tcPr>
            <w:tcW w:w="3483" w:type="dxa"/>
            <w:tcBorders>
              <w:left w:val="nil"/>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Приказ Росстата: </w:t>
            </w:r>
            <w:r w:rsidRPr="003C0226">
              <w:rPr>
                <w:rFonts w:ascii="Times New Roman" w:eastAsia="Times New Roman" w:hAnsi="Times New Roman" w:cs="Times New Roman"/>
                <w:sz w:val="20"/>
                <w:szCs w:val="24"/>
                <w:lang w:val="ru-RU" w:eastAsia="ru-RU"/>
              </w:rPr>
              <w:br/>
              <w:t xml:space="preserve">Об утверждении формы </w:t>
            </w:r>
            <w:r w:rsidRPr="003C0226">
              <w:rPr>
                <w:rFonts w:ascii="Times New Roman" w:eastAsia="Times New Roman" w:hAnsi="Times New Roman" w:cs="Times New Roman"/>
                <w:sz w:val="20"/>
                <w:szCs w:val="24"/>
                <w:lang w:val="ru-RU" w:eastAsia="ru-RU"/>
              </w:rPr>
              <w:br/>
              <w:t>от ХХ.ХХ..2020   № ХХХ</w:t>
            </w: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О внесении изменений (при наличии)</w:t>
            </w: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от  __________ № ___</w:t>
            </w: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от  __________ № ___</w:t>
            </w: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0768" behindDoc="1" locked="0" layoutInCell="1" allowOverlap="1" wp14:anchorId="7BAA26EC" wp14:editId="49A43920">
                      <wp:simplePos x="0" y="0"/>
                      <wp:positionH relativeFrom="page">
                        <wp:posOffset>386715</wp:posOffset>
                      </wp:positionH>
                      <wp:positionV relativeFrom="paragraph">
                        <wp:posOffset>83820</wp:posOffset>
                      </wp:positionV>
                      <wp:extent cx="1463675" cy="227330"/>
                      <wp:effectExtent l="0" t="0" r="22225" b="203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45pt;margin-top:6.6pt;width:115.25pt;height:17.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" fillcolor="#f2f2f2" strokeweight="1.25pt">
                      <w10:wrap anchorx="page"/>
                    </v:rect>
                  </w:pict>
                </mc:Fallback>
              </mc:AlternateContent>
            </w: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ХХХХ</w:t>
            </w:r>
          </w:p>
        </w:tc>
      </w:tr>
    </w:tbl>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bl>
      <w:tblPr>
        <w:tblW w:w="0" w:type="auto"/>
        <w:tblInd w:w="354" w:type="dxa"/>
        <w:tblLayout w:type="fixed"/>
        <w:tblCellMar>
          <w:left w:w="71" w:type="dxa"/>
          <w:right w:w="71" w:type="dxa"/>
        </w:tblCellMar>
        <w:tblLook w:val="0000" w:firstRow="0" w:lastRow="0" w:firstColumn="0" w:lastColumn="0" w:noHBand="0" w:noVBand="0"/>
      </w:tblPr>
      <w:tblGrid>
        <w:gridCol w:w="14034"/>
      </w:tblGrid>
      <w:tr w:rsidR="003C0226" w:rsidRPr="003C0226" w:rsidTr="00947263">
        <w:trPr>
          <w:trHeight w:val="464"/>
        </w:trPr>
        <w:tc>
          <w:tcPr>
            <w:tcW w:w="14034" w:type="dxa"/>
            <w:tcBorders>
              <w:top w:val="single" w:sz="6" w:space="0" w:color="auto"/>
              <w:left w:val="single" w:sz="6" w:space="0" w:color="auto"/>
              <w:bottom w:val="single" w:sz="6" w:space="0" w:color="auto"/>
              <w:right w:val="single" w:sz="6" w:space="0" w:color="auto"/>
            </w:tcBorders>
          </w:tcPr>
          <w:p w:rsidR="003C0226" w:rsidRPr="003C0226" w:rsidRDefault="003C0226" w:rsidP="003C0226">
            <w:pPr>
              <w:spacing w:before="120" w:after="80" w:line="200" w:lineRule="exact"/>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b/>
                <w:sz w:val="20"/>
                <w:szCs w:val="24"/>
                <w:lang w:val="ru-RU" w:eastAsia="ru-RU"/>
              </w:rPr>
              <w:lastRenderedPageBreak/>
              <w:t>Наименование отчитывающейся организации</w:t>
            </w:r>
            <w:r w:rsidRPr="003C0226">
              <w:rPr>
                <w:rFonts w:ascii="Times New Roman" w:eastAsia="Times New Roman" w:hAnsi="Times New Roman" w:cs="Times New Roman"/>
                <w:sz w:val="20"/>
                <w:szCs w:val="24"/>
                <w:lang w:val="ru-RU" w:eastAsia="ru-RU"/>
              </w:rPr>
              <w:t xml:space="preserve"> _______________________________________________________________________________________________</w:t>
            </w:r>
          </w:p>
        </w:tc>
      </w:tr>
      <w:tr w:rsidR="003C0226" w:rsidRPr="003C0226" w:rsidTr="00947263">
        <w:trPr>
          <w:trHeight w:val="40"/>
        </w:trPr>
        <w:tc>
          <w:tcPr>
            <w:tcW w:w="14034" w:type="dxa"/>
            <w:tcBorders>
              <w:top w:val="single" w:sz="6" w:space="0" w:color="auto"/>
              <w:left w:val="single" w:sz="6" w:space="0" w:color="auto"/>
              <w:bottom w:val="single" w:sz="6" w:space="0" w:color="auto"/>
              <w:right w:val="single" w:sz="6" w:space="0" w:color="auto"/>
            </w:tcBorders>
          </w:tcPr>
          <w:p w:rsidR="003C0226" w:rsidRPr="003C0226" w:rsidRDefault="003C0226" w:rsidP="003C0226">
            <w:pPr>
              <w:spacing w:before="120" w:after="80" w:line="200" w:lineRule="exact"/>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b/>
                <w:sz w:val="20"/>
                <w:szCs w:val="24"/>
                <w:lang w:val="ru-RU" w:eastAsia="ru-RU"/>
              </w:rPr>
              <w:t>Почтовый адрес</w:t>
            </w:r>
            <w:r w:rsidRPr="003C0226">
              <w:rPr>
                <w:rFonts w:ascii="Times New Roman" w:eastAsia="Times New Roman" w:hAnsi="Times New Roman" w:cs="Times New Roman"/>
                <w:sz w:val="20"/>
                <w:szCs w:val="24"/>
                <w:lang w:val="ru-RU" w:eastAsia="ru-RU"/>
              </w:rPr>
              <w:t xml:space="preserve"> __________________________________________________________________________________________________________________________</w:t>
            </w:r>
          </w:p>
        </w:tc>
      </w:tr>
    </w:tbl>
    <w:p w:rsidR="003C0226" w:rsidRPr="003C0226" w:rsidRDefault="003C0226" w:rsidP="003C0226">
      <w:pPr>
        <w:spacing w:after="0" w:line="240" w:lineRule="auto"/>
        <w:rPr>
          <w:rFonts w:ascii="Times New Roman" w:eastAsia="Times New Roman" w:hAnsi="Times New Roman" w:cs="Times New Roman"/>
          <w:sz w:val="16"/>
          <w:szCs w:val="24"/>
          <w:lang w:val="ru-RU" w:eastAsia="ru-RU"/>
        </w:rPr>
      </w:pPr>
    </w:p>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p w:rsidR="003C0226" w:rsidRPr="003C0226" w:rsidRDefault="003C0226" w:rsidP="003C0226">
      <w:pPr>
        <w:spacing w:after="0" w:line="240" w:lineRule="auto"/>
        <w:rPr>
          <w:rFonts w:ascii="Times New Roman" w:eastAsia="Times New Roman" w:hAnsi="Times New Roman" w:cs="Times New Roman"/>
          <w:sz w:val="12"/>
          <w:szCs w:val="24"/>
          <w:lang w:val="ru-RU" w:eastAsia="ru-RU"/>
        </w:rPr>
      </w:pPr>
    </w:p>
    <w:p w:rsidR="003C0226" w:rsidRPr="003C0226" w:rsidRDefault="003C0226" w:rsidP="003C0226">
      <w:pPr>
        <w:spacing w:after="0" w:line="240" w:lineRule="auto"/>
        <w:rPr>
          <w:rFonts w:ascii="Times New Roman" w:eastAsia="Times New Roman" w:hAnsi="Times New Roman" w:cs="Times New Roman"/>
          <w:sz w:val="12"/>
          <w:szCs w:val="24"/>
          <w:lang w:val="ru-RU" w:eastAsia="ru-RU"/>
        </w:rPr>
      </w:pPr>
    </w:p>
    <w:p w:rsidR="003C0226" w:rsidRPr="003C0226" w:rsidRDefault="003C0226" w:rsidP="003C0226">
      <w:pPr>
        <w:spacing w:after="0" w:line="240" w:lineRule="auto"/>
        <w:rPr>
          <w:rFonts w:ascii="Times New Roman" w:eastAsia="Times New Roman" w:hAnsi="Times New Roman" w:cs="Times New Roman"/>
          <w:sz w:val="12"/>
          <w:szCs w:val="24"/>
          <w:lang w:val="ru-RU" w:eastAsia="ru-RU"/>
        </w:rPr>
      </w:pPr>
    </w:p>
    <w:tbl>
      <w:tblPr>
        <w:tblW w:w="0" w:type="auto"/>
        <w:tblInd w:w="354" w:type="dxa"/>
        <w:tblLayout w:type="fixed"/>
        <w:tblCellMar>
          <w:left w:w="71" w:type="dxa"/>
          <w:right w:w="71" w:type="dxa"/>
        </w:tblCellMar>
        <w:tblLook w:val="0000" w:firstRow="0" w:lastRow="0" w:firstColumn="0" w:lastColumn="0" w:noHBand="0" w:noVBand="0"/>
      </w:tblPr>
      <w:tblGrid>
        <w:gridCol w:w="1985"/>
        <w:gridCol w:w="4820"/>
        <w:gridCol w:w="3614"/>
        <w:gridCol w:w="3615"/>
      </w:tblGrid>
      <w:tr w:rsidR="003C0226" w:rsidRPr="003C0226" w:rsidTr="00947263">
        <w:trPr>
          <w:cantSplit/>
        </w:trPr>
        <w:tc>
          <w:tcPr>
            <w:tcW w:w="1985" w:type="dxa"/>
            <w:vMerge w:val="restart"/>
            <w:tcBorders>
              <w:top w:val="single" w:sz="6" w:space="0" w:color="auto"/>
              <w:left w:val="single" w:sz="6" w:space="0" w:color="auto"/>
              <w:right w:val="nil"/>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Код формы </w:t>
            </w:r>
          </w:p>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по ОКУД</w:t>
            </w:r>
          </w:p>
        </w:tc>
        <w:tc>
          <w:tcPr>
            <w:tcW w:w="12049" w:type="dxa"/>
            <w:gridSpan w:val="3"/>
            <w:tcBorders>
              <w:top w:val="single" w:sz="12" w:space="0" w:color="auto"/>
              <w:left w:val="single" w:sz="12" w:space="0" w:color="auto"/>
              <w:bottom w:val="single" w:sz="12" w:space="0" w:color="auto"/>
              <w:right w:val="single" w:sz="12" w:space="0" w:color="auto"/>
            </w:tcBorders>
            <w:shd w:val="pct5" w:color="auto" w:fill="auto"/>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Код</w:t>
            </w:r>
          </w:p>
        </w:tc>
      </w:tr>
      <w:tr w:rsidR="003C0226" w:rsidRPr="003C0226" w:rsidTr="00947263">
        <w:trPr>
          <w:cantSplit/>
        </w:trPr>
        <w:tc>
          <w:tcPr>
            <w:tcW w:w="1985" w:type="dxa"/>
            <w:vMerge/>
            <w:tcBorders>
              <w:left w:val="single" w:sz="6" w:space="0" w:color="auto"/>
              <w:bottom w:val="single" w:sz="6" w:space="0" w:color="auto"/>
              <w:right w:val="single" w:sz="6"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p>
        </w:tc>
        <w:tc>
          <w:tcPr>
            <w:tcW w:w="4820" w:type="dxa"/>
            <w:tcBorders>
              <w:top w:val="single" w:sz="6" w:space="0" w:color="auto"/>
              <w:left w:val="single" w:sz="6" w:space="0" w:color="auto"/>
              <w:bottom w:val="single" w:sz="6" w:space="0" w:color="auto"/>
              <w:right w:val="single" w:sz="4"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отчитывающейся организации </w:t>
            </w:r>
            <w:r w:rsidRPr="003C0226">
              <w:rPr>
                <w:rFonts w:ascii="Times New Roman" w:eastAsia="Times New Roman" w:hAnsi="Times New Roman" w:cs="Times New Roman"/>
                <w:sz w:val="20"/>
                <w:szCs w:val="24"/>
                <w:lang w:val="ru-RU" w:eastAsia="ru-RU"/>
              </w:rPr>
              <w:br/>
              <w:t>по ОКПО</w:t>
            </w:r>
          </w:p>
        </w:tc>
        <w:tc>
          <w:tcPr>
            <w:tcW w:w="3614"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p>
        </w:tc>
        <w:tc>
          <w:tcPr>
            <w:tcW w:w="3615"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p>
        </w:tc>
      </w:tr>
      <w:tr w:rsidR="003C0226" w:rsidRPr="003C0226" w:rsidTr="00947263">
        <w:tc>
          <w:tcPr>
            <w:tcW w:w="1985" w:type="dxa"/>
            <w:tcBorders>
              <w:top w:val="single" w:sz="6" w:space="0" w:color="auto"/>
              <w:left w:val="single" w:sz="6" w:space="0" w:color="auto"/>
              <w:bottom w:val="single" w:sz="4" w:space="0" w:color="auto"/>
              <w:right w:val="single" w:sz="6"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w:t>
            </w:r>
          </w:p>
        </w:tc>
        <w:tc>
          <w:tcPr>
            <w:tcW w:w="4820" w:type="dxa"/>
            <w:tcBorders>
              <w:top w:val="single" w:sz="6" w:space="0" w:color="auto"/>
              <w:left w:val="single" w:sz="6" w:space="0" w:color="auto"/>
              <w:bottom w:val="single" w:sz="4" w:space="0" w:color="auto"/>
              <w:right w:val="single" w:sz="4"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w:t>
            </w:r>
          </w:p>
        </w:tc>
        <w:tc>
          <w:tcPr>
            <w:tcW w:w="3614"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w:t>
            </w:r>
          </w:p>
        </w:tc>
        <w:tc>
          <w:tcPr>
            <w:tcW w:w="3615"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4</w:t>
            </w:r>
          </w:p>
        </w:tc>
      </w:tr>
      <w:tr w:rsidR="003C0226" w:rsidRPr="003C0226" w:rsidTr="00947263">
        <w:tc>
          <w:tcPr>
            <w:tcW w:w="1985"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0609711</w:t>
            </w:r>
          </w:p>
        </w:tc>
        <w:tc>
          <w:tcPr>
            <w:tcW w:w="4820"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rPr>
                <w:rFonts w:ascii="Times New Roman" w:eastAsia="Times New Roman" w:hAnsi="Times New Roman" w:cs="Times New Roman"/>
                <w:sz w:val="20"/>
                <w:szCs w:val="24"/>
                <w:lang w:val="ru-RU" w:eastAsia="ru-RU"/>
              </w:rPr>
            </w:pPr>
          </w:p>
        </w:tc>
        <w:tc>
          <w:tcPr>
            <w:tcW w:w="3614"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rPr>
                <w:rFonts w:ascii="Times New Roman" w:eastAsia="Times New Roman" w:hAnsi="Times New Roman" w:cs="Times New Roman"/>
                <w:sz w:val="20"/>
                <w:szCs w:val="24"/>
                <w:lang w:val="ru-RU" w:eastAsia="ru-RU"/>
              </w:rPr>
            </w:pPr>
          </w:p>
        </w:tc>
        <w:tc>
          <w:tcPr>
            <w:tcW w:w="3615" w:type="dxa"/>
            <w:tcBorders>
              <w:top w:val="single" w:sz="4" w:space="0" w:color="auto"/>
              <w:left w:val="single" w:sz="4" w:space="0" w:color="auto"/>
              <w:bottom w:val="single" w:sz="4" w:space="0" w:color="auto"/>
              <w:right w:val="single" w:sz="4" w:space="0" w:color="auto"/>
            </w:tcBorders>
          </w:tcPr>
          <w:p w:rsidR="003C0226" w:rsidRPr="003C0226" w:rsidRDefault="003C0226" w:rsidP="003C0226">
            <w:pPr>
              <w:spacing w:after="0" w:line="200" w:lineRule="exact"/>
              <w:rPr>
                <w:rFonts w:ascii="Times New Roman" w:eastAsia="Times New Roman" w:hAnsi="Times New Roman" w:cs="Times New Roman"/>
                <w:sz w:val="20"/>
                <w:szCs w:val="24"/>
                <w:lang w:val="ru-RU" w:eastAsia="ru-RU"/>
              </w:rPr>
            </w:pPr>
          </w:p>
        </w:tc>
      </w:tr>
    </w:tbl>
    <w:p w:rsidR="003C0226" w:rsidRPr="003C0226" w:rsidRDefault="003C0226" w:rsidP="003C0226">
      <w:pPr>
        <w:spacing w:before="60" w:after="60" w:line="240" w:lineRule="auto"/>
        <w:rPr>
          <w:rFonts w:ascii="Times New Roman" w:eastAsia="Times New Roman" w:hAnsi="Times New Roman" w:cs="Times New Roman"/>
          <w:b/>
          <w:sz w:val="20"/>
          <w:szCs w:val="20"/>
          <w:lang w:eastAsia="ru-RU"/>
        </w:rPr>
      </w:pPr>
    </w:p>
    <w:p w:rsidR="003C0226" w:rsidRPr="003C0226" w:rsidRDefault="003C0226" w:rsidP="003C0226">
      <w:pPr>
        <w:keepNext/>
        <w:spacing w:before="60" w:after="60" w:line="240" w:lineRule="auto"/>
        <w:jc w:val="center"/>
        <w:outlineLvl w:val="4"/>
        <w:rPr>
          <w:rFonts w:ascii="Times New Roman" w:eastAsia="Times New Roman" w:hAnsi="Times New Roman" w:cs="Times New Roman"/>
          <w:b/>
          <w:bCs/>
          <w:sz w:val="24"/>
          <w:szCs w:val="20"/>
          <w:lang w:val="ru-RU" w:eastAsia="ru-RU"/>
        </w:rPr>
      </w:pPr>
    </w:p>
    <w:p w:rsidR="003C0226" w:rsidRPr="003C0226" w:rsidRDefault="003C0226" w:rsidP="003C0226">
      <w:pPr>
        <w:keepNext/>
        <w:spacing w:before="60" w:after="60" w:line="240" w:lineRule="auto"/>
        <w:jc w:val="center"/>
        <w:outlineLvl w:val="4"/>
        <w:rPr>
          <w:rFonts w:ascii="Times New Roman" w:eastAsia="Times New Roman" w:hAnsi="Times New Roman" w:cs="Times New Roman"/>
          <w:b/>
          <w:bCs/>
          <w:sz w:val="24"/>
          <w:szCs w:val="20"/>
          <w:lang w:val="ru-RU" w:eastAsia="ru-RU"/>
        </w:rPr>
      </w:pPr>
      <w:r w:rsidRPr="003C0226">
        <w:rPr>
          <w:rFonts w:ascii="Times New Roman" w:eastAsia="Times New Roman" w:hAnsi="Times New Roman" w:cs="Times New Roman"/>
          <w:b/>
          <w:bCs/>
          <w:sz w:val="24"/>
          <w:szCs w:val="20"/>
          <w:lang w:val="ru-RU" w:eastAsia="ru-RU"/>
        </w:rPr>
        <w:t>Раздел 1. Объем оказанных услуг</w:t>
      </w:r>
    </w:p>
    <w:p w:rsidR="003C0226" w:rsidRPr="003C0226" w:rsidRDefault="003C0226" w:rsidP="003C0226">
      <w:pPr>
        <w:spacing w:after="0" w:line="240" w:lineRule="auto"/>
        <w:rPr>
          <w:rFonts w:ascii="Times New Roman" w:eastAsia="Times New Roman" w:hAnsi="Times New Roman" w:cs="Times New Roman"/>
          <w:sz w:val="24"/>
          <w:szCs w:val="24"/>
          <w:lang w:val="ru-RU" w:eastAsia="ru-RU"/>
        </w:rPr>
      </w:pPr>
    </w:p>
    <w:p w:rsidR="003C0226" w:rsidRPr="003C0226" w:rsidRDefault="003C0226" w:rsidP="003C0226">
      <w:pPr>
        <w:spacing w:after="0" w:line="240" w:lineRule="auto"/>
        <w:rPr>
          <w:rFonts w:ascii="Times New Roman" w:eastAsia="Times New Roman" w:hAnsi="Times New Roman" w:cs="Times New Roman"/>
          <w:sz w:val="24"/>
          <w:szCs w:val="24"/>
          <w:lang w:val="ru-RU" w:eastAsia="ru-RU"/>
        </w:rPr>
      </w:pPr>
    </w:p>
    <w:p w:rsidR="003C0226" w:rsidRPr="003C0226" w:rsidRDefault="003C0226" w:rsidP="003C0226">
      <w:pPr>
        <w:spacing w:after="0" w:line="240" w:lineRule="auto"/>
        <w:ind w:left="11328"/>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gridCol w:w="1418"/>
        <w:gridCol w:w="3827"/>
      </w:tblGrid>
      <w:tr w:rsidR="003C0226" w:rsidRPr="003C0226" w:rsidTr="00947263">
        <w:trPr>
          <w:cantSplit/>
          <w:trHeight w:hRule="exact" w:val="397"/>
        </w:trPr>
        <w:tc>
          <w:tcPr>
            <w:tcW w:w="9526" w:type="dxa"/>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Наименование показателя</w:t>
            </w:r>
          </w:p>
        </w:tc>
        <w:tc>
          <w:tcPr>
            <w:tcW w:w="1418" w:type="dxa"/>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строки</w:t>
            </w:r>
          </w:p>
        </w:tc>
        <w:tc>
          <w:tcPr>
            <w:tcW w:w="3827" w:type="dxa"/>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За отчетный год</w:t>
            </w:r>
          </w:p>
        </w:tc>
      </w:tr>
      <w:tr w:rsidR="003C0226" w:rsidRPr="003C0226" w:rsidTr="00947263">
        <w:trPr>
          <w:cantSplit/>
        </w:trPr>
        <w:tc>
          <w:tcPr>
            <w:tcW w:w="9526"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w:t>
            </w:r>
          </w:p>
        </w:tc>
        <w:tc>
          <w:tcPr>
            <w:tcW w:w="1418" w:type="dxa"/>
            <w:tcBorders>
              <w:bottom w:val="single" w:sz="4" w:space="0" w:color="auto"/>
            </w:tcBorders>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w:t>
            </w:r>
          </w:p>
        </w:tc>
      </w:tr>
      <w:tr w:rsidR="003C0226" w:rsidRPr="003C0226" w:rsidTr="00947263">
        <w:trPr>
          <w:cantSplit/>
        </w:trPr>
        <w:tc>
          <w:tcPr>
            <w:tcW w:w="9526" w:type="dxa"/>
            <w:tcBorders>
              <w:bottom w:val="single" w:sz="4" w:space="0" w:color="auto"/>
            </w:tcBorders>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Объем услуг (без НДС и аналогичных обязательных платежей) – всего (сумма строк 02, 04, 06, 09), </w:t>
            </w:r>
            <w:proofErr w:type="spellStart"/>
            <w:r w:rsidRPr="003C0226">
              <w:rPr>
                <w:rFonts w:ascii="Times New Roman" w:eastAsia="Times New Roman" w:hAnsi="Times New Roman" w:cs="Times New Roman"/>
                <w:sz w:val="20"/>
                <w:szCs w:val="24"/>
                <w:lang w:val="ru-RU" w:eastAsia="ru-RU"/>
              </w:rPr>
              <w:t>тыс</w:t>
            </w:r>
            <w:proofErr w:type="gramStart"/>
            <w:r w:rsidRPr="003C0226">
              <w:rPr>
                <w:rFonts w:ascii="Times New Roman" w:eastAsia="Times New Roman" w:hAnsi="Times New Roman" w:cs="Times New Roman"/>
                <w:sz w:val="20"/>
                <w:szCs w:val="24"/>
                <w:lang w:val="ru-RU" w:eastAsia="ru-RU"/>
              </w:rPr>
              <w:t>.р</w:t>
            </w:r>
            <w:proofErr w:type="gramEnd"/>
            <w:r w:rsidRPr="003C0226">
              <w:rPr>
                <w:rFonts w:ascii="Times New Roman" w:eastAsia="Times New Roman" w:hAnsi="Times New Roman" w:cs="Times New Roman"/>
                <w:sz w:val="20"/>
                <w:szCs w:val="24"/>
                <w:lang w:val="ru-RU" w:eastAsia="ru-RU"/>
              </w:rPr>
              <w:t>уб</w:t>
            </w:r>
            <w:proofErr w:type="spellEnd"/>
            <w:r w:rsidRPr="003C0226">
              <w:rPr>
                <w:rFonts w:ascii="Times New Roman" w:eastAsia="Times New Roman" w:hAnsi="Times New Roman" w:cs="Times New Roman"/>
                <w:sz w:val="20"/>
                <w:szCs w:val="24"/>
                <w:lang w:val="ru-RU" w:eastAsia="ru-RU"/>
              </w:rPr>
              <w:t xml:space="preserve"> </w:t>
            </w:r>
          </w:p>
        </w:tc>
        <w:tc>
          <w:tcPr>
            <w:tcW w:w="1418" w:type="dxa"/>
            <w:tcBorders>
              <w:bottom w:val="single" w:sz="4" w:space="0" w:color="auto"/>
            </w:tcBorders>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01</w:t>
            </w:r>
          </w:p>
        </w:tc>
        <w:tc>
          <w:tcPr>
            <w:tcW w:w="3827" w:type="dxa"/>
            <w:tcBorders>
              <w:bottom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Height w:val="284"/>
        </w:trPr>
        <w:tc>
          <w:tcPr>
            <w:tcW w:w="9526" w:type="dxa"/>
          </w:tcPr>
          <w:p w:rsidR="003C0226" w:rsidRPr="003C0226" w:rsidRDefault="003C0226" w:rsidP="003C0226">
            <w:pPr>
              <w:spacing w:after="0" w:line="240" w:lineRule="auto"/>
              <w:ind w:left="17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в том числе:</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обязательный аудит </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02</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Height w:val="340"/>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w:t>
            </w:r>
            <w:proofErr w:type="gramStart"/>
            <w:r w:rsidRPr="003C0226">
              <w:rPr>
                <w:rFonts w:ascii="Times New Roman" w:eastAsia="Times New Roman" w:hAnsi="Times New Roman" w:cs="Times New Roman"/>
                <w:sz w:val="20"/>
                <w:szCs w:val="24"/>
                <w:lang w:val="ru-RU" w:eastAsia="ru-RU"/>
              </w:rPr>
              <w:t>проведенный</w:t>
            </w:r>
            <w:proofErr w:type="gramEnd"/>
            <w:r w:rsidRPr="003C0226">
              <w:rPr>
                <w:rFonts w:ascii="Times New Roman" w:eastAsia="Times New Roman" w:hAnsi="Times New Roman" w:cs="Times New Roman"/>
                <w:sz w:val="20"/>
                <w:szCs w:val="24"/>
                <w:lang w:val="ru-RU" w:eastAsia="ru-RU"/>
              </w:rPr>
              <w:t xml:space="preserve"> совместно с другой аудиторской организацией</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03</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Height w:val="340"/>
        </w:trPr>
        <w:tc>
          <w:tcPr>
            <w:tcW w:w="9526" w:type="dxa"/>
            <w:vAlign w:val="center"/>
          </w:tcPr>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инициативный аудит, </w:t>
            </w:r>
            <w:proofErr w:type="spellStart"/>
            <w:r w:rsidRPr="003C0226">
              <w:rPr>
                <w:rFonts w:ascii="Times New Roman" w:eastAsia="Times New Roman" w:hAnsi="Times New Roman" w:cs="Times New Roman"/>
                <w:sz w:val="20"/>
                <w:szCs w:val="24"/>
                <w:lang w:val="ru-RU" w:eastAsia="ru-RU"/>
              </w:rPr>
              <w:t>тыс</w:t>
            </w:r>
            <w:proofErr w:type="gramStart"/>
            <w:r w:rsidRPr="003C0226">
              <w:rPr>
                <w:rFonts w:ascii="Times New Roman" w:eastAsia="Times New Roman" w:hAnsi="Times New Roman" w:cs="Times New Roman"/>
                <w:sz w:val="20"/>
                <w:szCs w:val="24"/>
                <w:lang w:val="ru-RU" w:eastAsia="ru-RU"/>
              </w:rPr>
              <w:t>.р</w:t>
            </w:r>
            <w:proofErr w:type="gramEnd"/>
            <w:r w:rsidRPr="003C0226">
              <w:rPr>
                <w:rFonts w:ascii="Times New Roman" w:eastAsia="Times New Roman" w:hAnsi="Times New Roman" w:cs="Times New Roman"/>
                <w:sz w:val="20"/>
                <w:szCs w:val="24"/>
                <w:lang w:val="ru-RU" w:eastAsia="ru-RU"/>
              </w:rPr>
              <w:t>уб</w:t>
            </w:r>
            <w:proofErr w:type="spellEnd"/>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04</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Height w:val="340"/>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w:t>
            </w:r>
            <w:proofErr w:type="gramStart"/>
            <w:r w:rsidRPr="003C0226">
              <w:rPr>
                <w:rFonts w:ascii="Times New Roman" w:eastAsia="Times New Roman" w:hAnsi="Times New Roman" w:cs="Times New Roman"/>
                <w:sz w:val="20"/>
                <w:szCs w:val="24"/>
                <w:lang w:val="ru-RU" w:eastAsia="ru-RU"/>
              </w:rPr>
              <w:t>проведенный</w:t>
            </w:r>
            <w:proofErr w:type="gramEnd"/>
            <w:r w:rsidRPr="003C0226">
              <w:rPr>
                <w:rFonts w:ascii="Times New Roman" w:eastAsia="Times New Roman" w:hAnsi="Times New Roman" w:cs="Times New Roman"/>
                <w:sz w:val="20"/>
                <w:szCs w:val="24"/>
                <w:lang w:val="ru-RU" w:eastAsia="ru-RU"/>
              </w:rPr>
              <w:t xml:space="preserve"> совместно с другой аудиторской организацией</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05</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Pr>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сопутствующие аудиту услуги</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06</w:t>
            </w:r>
          </w:p>
        </w:tc>
        <w:tc>
          <w:tcPr>
            <w:tcW w:w="3827" w:type="dxa"/>
            <w:tcBorders>
              <w:bottom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w:t>
            </w:r>
            <w:proofErr w:type="gramStart"/>
            <w:r w:rsidRPr="003C0226">
              <w:rPr>
                <w:rFonts w:ascii="Times New Roman" w:eastAsia="Times New Roman" w:hAnsi="Times New Roman" w:cs="Times New Roman"/>
                <w:sz w:val="20"/>
                <w:szCs w:val="24"/>
                <w:lang w:val="ru-RU" w:eastAsia="ru-RU"/>
              </w:rPr>
              <w:t>оказанные</w:t>
            </w:r>
            <w:proofErr w:type="gramEnd"/>
            <w:r w:rsidRPr="003C0226">
              <w:rPr>
                <w:rFonts w:ascii="Times New Roman" w:eastAsia="Times New Roman" w:hAnsi="Times New Roman" w:cs="Times New Roman"/>
                <w:sz w:val="20"/>
                <w:szCs w:val="24"/>
                <w:lang w:val="ru-RU" w:eastAsia="ru-RU"/>
              </w:rPr>
              <w:t xml:space="preserve"> совместно с другой аудиторской организацией</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07</w:t>
            </w:r>
          </w:p>
        </w:tc>
        <w:tc>
          <w:tcPr>
            <w:tcW w:w="3827" w:type="dxa"/>
            <w:tcBorders>
              <w:bottom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w:t>
            </w:r>
            <w:proofErr w:type="gramStart"/>
            <w:r w:rsidRPr="003C0226">
              <w:rPr>
                <w:rFonts w:ascii="Times New Roman" w:eastAsia="Times New Roman" w:hAnsi="Times New Roman" w:cs="Times New Roman"/>
                <w:sz w:val="20"/>
                <w:szCs w:val="20"/>
                <w:lang w:val="ru-RU" w:eastAsia="ru-RU"/>
              </w:rPr>
              <w:t>оказанные</w:t>
            </w:r>
            <w:proofErr w:type="gramEnd"/>
            <w:r w:rsidRPr="003C0226">
              <w:rPr>
                <w:rFonts w:ascii="Times New Roman" w:eastAsia="Times New Roman" w:hAnsi="Times New Roman" w:cs="Times New Roman"/>
                <w:sz w:val="20"/>
                <w:szCs w:val="20"/>
                <w:lang w:val="ru-RU" w:eastAsia="ru-RU"/>
              </w:rPr>
              <w:t xml:space="preserve"> общественно-значимым организациям</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08</w:t>
            </w:r>
          </w:p>
        </w:tc>
        <w:tc>
          <w:tcPr>
            <w:tcW w:w="3827" w:type="dxa"/>
            <w:tcBorders>
              <w:bottom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Pr>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прочие связанные с аудиторской деятельностью услуги</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09</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организациям, в которых проведен аудит</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10</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общественно-значимым организациям</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11</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lastRenderedPageBreak/>
              <w:t xml:space="preserve">               из них:</w:t>
            </w:r>
          </w:p>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4"/>
                <w:lang w:val="ru-RU" w:eastAsia="ru-RU"/>
              </w:rPr>
              <w:t xml:space="preserve">                организациям, в которых проведен аудит</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12</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Количество заключенных договоров – всего </w:t>
            </w:r>
            <w:r w:rsidRPr="003C0226">
              <w:rPr>
                <w:rFonts w:ascii="Times New Roman" w:eastAsia="Times New Roman" w:hAnsi="Times New Roman" w:cs="Times New Roman"/>
                <w:sz w:val="20"/>
                <w:szCs w:val="24"/>
                <w:lang w:val="ru-RU" w:eastAsia="ru-RU"/>
              </w:rPr>
              <w:t>(сумма строк 14, 16, 18, 21)</w:t>
            </w:r>
            <w:r w:rsidRPr="003C0226">
              <w:rPr>
                <w:rFonts w:ascii="Times New Roman" w:eastAsia="Times New Roman" w:hAnsi="Times New Roman" w:cs="Times New Roman"/>
                <w:sz w:val="20"/>
                <w:szCs w:val="20"/>
                <w:lang w:val="ru-RU" w:eastAsia="ru-RU"/>
              </w:rPr>
              <w:t>, единиц</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13</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ind w:left="17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в том числе:</w:t>
            </w:r>
          </w:p>
          <w:p w:rsidR="003C0226" w:rsidRPr="003C0226" w:rsidRDefault="003C0226" w:rsidP="003C0226">
            <w:pPr>
              <w:spacing w:after="0" w:line="240" w:lineRule="auto"/>
              <w:ind w:firstLine="317"/>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4"/>
                <w:lang w:val="ru-RU" w:eastAsia="ru-RU"/>
              </w:rPr>
              <w:t>на проведение обязательного аудита</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14</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совместно с другой аудиторской организацией</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15</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на проведение инициативного аудита</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16</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совместно с другой аудиторской организацией</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17</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Pr>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на оказание сопутствующих аудиту услуг</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18</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совместно с другой аудиторской организацией</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19</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общественно-значимым организациям</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20</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Pr>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на оказание прочих связанных с аудиторской деятельностью услуг</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21</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из них </w:t>
            </w:r>
          </w:p>
          <w:p w:rsidR="003C0226" w:rsidRPr="003C0226" w:rsidRDefault="003C0226" w:rsidP="003C0226">
            <w:pPr>
              <w:spacing w:after="0" w:line="240" w:lineRule="auto"/>
              <w:ind w:left="284"/>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организациям, в которых проведен аудит</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22</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 xml:space="preserve">         общественно-значимым организациям</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23</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vAlign w:val="center"/>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из них:</w:t>
            </w:r>
          </w:p>
          <w:p w:rsidR="003C0226" w:rsidRPr="003C0226" w:rsidRDefault="003C0226" w:rsidP="003C0226">
            <w:pPr>
              <w:spacing w:after="0" w:line="240" w:lineRule="auto"/>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4"/>
                <w:lang w:val="ru-RU" w:eastAsia="ru-RU"/>
              </w:rPr>
              <w:t xml:space="preserve">                организациям, в которых проведен аудит</w:t>
            </w:r>
          </w:p>
        </w:tc>
        <w:tc>
          <w:tcPr>
            <w:tcW w:w="1418"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24</w:t>
            </w:r>
          </w:p>
        </w:tc>
        <w:tc>
          <w:tcPr>
            <w:tcW w:w="382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bl>
    <w:p w:rsidR="003C0226" w:rsidRPr="003C0226" w:rsidRDefault="003C0226" w:rsidP="003C0226">
      <w:pPr>
        <w:keepNext/>
        <w:spacing w:before="60" w:after="60" w:line="240" w:lineRule="auto"/>
        <w:outlineLvl w:val="4"/>
        <w:rPr>
          <w:rFonts w:ascii="Times New Roman" w:eastAsia="Times New Roman" w:hAnsi="Times New Roman" w:cs="Times New Roman"/>
          <w:b/>
          <w:bCs/>
          <w:sz w:val="24"/>
          <w:szCs w:val="20"/>
          <w:lang w:val="ru-RU" w:eastAsia="ru-RU"/>
        </w:rPr>
      </w:pPr>
    </w:p>
    <w:p w:rsidR="003C0226" w:rsidRPr="003C0226" w:rsidRDefault="003C0226" w:rsidP="003C0226">
      <w:pPr>
        <w:keepNext/>
        <w:spacing w:before="60" w:after="60" w:line="240" w:lineRule="auto"/>
        <w:jc w:val="center"/>
        <w:outlineLvl w:val="4"/>
        <w:rPr>
          <w:rFonts w:ascii="Times New Roman" w:eastAsia="Times New Roman" w:hAnsi="Times New Roman" w:cs="Times New Roman"/>
          <w:b/>
          <w:bCs/>
          <w:sz w:val="24"/>
          <w:szCs w:val="20"/>
          <w:lang w:val="ru-RU" w:eastAsia="ru-RU"/>
        </w:rPr>
      </w:pPr>
    </w:p>
    <w:p w:rsidR="003C0226" w:rsidRPr="003C0226" w:rsidRDefault="003C0226" w:rsidP="003C0226">
      <w:pPr>
        <w:keepNext/>
        <w:spacing w:before="60" w:after="60" w:line="240" w:lineRule="auto"/>
        <w:jc w:val="center"/>
        <w:outlineLvl w:val="4"/>
        <w:rPr>
          <w:rFonts w:ascii="Times New Roman" w:eastAsia="Times New Roman" w:hAnsi="Times New Roman" w:cs="Times New Roman"/>
          <w:b/>
          <w:bCs/>
          <w:sz w:val="24"/>
          <w:szCs w:val="24"/>
          <w:vertAlign w:val="superscript"/>
          <w:lang w:val="ru-RU" w:eastAsia="ru-RU"/>
        </w:rPr>
      </w:pPr>
      <w:r w:rsidRPr="003C0226">
        <w:rPr>
          <w:rFonts w:ascii="Times New Roman" w:eastAsia="Times New Roman" w:hAnsi="Times New Roman" w:cs="Times New Roman"/>
          <w:b/>
          <w:bCs/>
          <w:sz w:val="24"/>
          <w:szCs w:val="24"/>
          <w:lang w:val="ru-RU" w:eastAsia="ru-RU"/>
        </w:rPr>
        <w:t>Раздел 2. Цена договора на оказание аудиторских услуг</w:t>
      </w:r>
    </w:p>
    <w:p w:rsidR="003C0226" w:rsidRPr="003C0226" w:rsidRDefault="003C0226" w:rsidP="003C0226">
      <w:pPr>
        <w:spacing w:after="0" w:line="240" w:lineRule="auto"/>
        <w:jc w:val="both"/>
        <w:rPr>
          <w:rFonts w:ascii="Times New Roman" w:eastAsia="Times New Roman" w:hAnsi="Times New Roman" w:cs="Times New Roman"/>
          <w:sz w:val="23"/>
          <w:szCs w:val="23"/>
          <w:lang w:val="ru-RU" w:eastAsia="ru-RU"/>
        </w:rPr>
      </w:pPr>
      <w:r w:rsidRPr="003C0226">
        <w:rPr>
          <w:rFonts w:ascii="Times New Roman" w:eastAsia="Times New Roman" w:hAnsi="Times New Roman" w:cs="Times New Roman"/>
          <w:sz w:val="23"/>
          <w:szCs w:val="23"/>
          <w:lang w:val="ru-RU" w:eastAsia="ru-RU"/>
        </w:rPr>
        <w:t xml:space="preserve">           </w:t>
      </w:r>
    </w:p>
    <w:p w:rsidR="003C0226" w:rsidRPr="003C0226" w:rsidRDefault="003C0226" w:rsidP="003C0226">
      <w:pPr>
        <w:spacing w:after="0" w:line="240" w:lineRule="auto"/>
        <w:rPr>
          <w:rFonts w:ascii="Times New Roman" w:eastAsia="Times New Roman" w:hAnsi="Times New Roman" w:cs="Times New Roman"/>
          <w:sz w:val="24"/>
          <w:szCs w:val="24"/>
          <w:lang w:val="ru-RU" w:eastAsia="ru-RU"/>
        </w:rPr>
      </w:pPr>
      <w:r w:rsidRPr="003C0226">
        <w:rPr>
          <w:rFonts w:ascii="Times New Roman" w:eastAsia="Times New Roman" w:hAnsi="Times New Roman" w:cs="Times New Roman"/>
          <w:sz w:val="23"/>
          <w:szCs w:val="23"/>
          <w:lang w:val="ru-RU" w:eastAsia="ru-RU"/>
        </w:rPr>
        <w:t xml:space="preserve">           </w:t>
      </w:r>
    </w:p>
    <w:p w:rsidR="003C0226" w:rsidRPr="003C0226" w:rsidRDefault="003C0226" w:rsidP="003C0226">
      <w:pPr>
        <w:spacing w:after="0" w:line="240" w:lineRule="auto"/>
        <w:ind w:left="11328"/>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Код по ОКЕИ: тысяча рублей – 384    </w:t>
      </w: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gridCol w:w="851"/>
        <w:gridCol w:w="2197"/>
        <w:gridCol w:w="2197"/>
      </w:tblGrid>
      <w:tr w:rsidR="003C0226" w:rsidRPr="003C0226" w:rsidTr="00947263">
        <w:trPr>
          <w:cantSplit/>
          <w:trHeight w:val="230"/>
        </w:trPr>
        <w:tc>
          <w:tcPr>
            <w:tcW w:w="9526" w:type="dxa"/>
            <w:vMerge w:val="restart"/>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Наименование показателя</w:t>
            </w:r>
          </w:p>
        </w:tc>
        <w:tc>
          <w:tcPr>
            <w:tcW w:w="851" w:type="dxa"/>
            <w:vMerge w:val="restart"/>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строки</w:t>
            </w:r>
          </w:p>
        </w:tc>
        <w:tc>
          <w:tcPr>
            <w:tcW w:w="4394" w:type="dxa"/>
            <w:gridSpan w:val="2"/>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Отчетный год</w:t>
            </w:r>
          </w:p>
        </w:tc>
      </w:tr>
      <w:tr w:rsidR="003C0226" w:rsidRPr="003C0226" w:rsidTr="00947263">
        <w:trPr>
          <w:cantSplit/>
          <w:trHeight w:val="129"/>
        </w:trPr>
        <w:tc>
          <w:tcPr>
            <w:tcW w:w="9526" w:type="dxa"/>
            <w:vMerge/>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851" w:type="dxa"/>
            <w:vMerge/>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19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минимальная цена договора</w:t>
            </w:r>
          </w:p>
        </w:tc>
        <w:tc>
          <w:tcPr>
            <w:tcW w:w="219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максимальная цена договора</w:t>
            </w:r>
          </w:p>
        </w:tc>
      </w:tr>
      <w:tr w:rsidR="003C0226" w:rsidRPr="003C0226" w:rsidTr="00947263">
        <w:trPr>
          <w:cantSplit/>
        </w:trPr>
        <w:tc>
          <w:tcPr>
            <w:tcW w:w="9526"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1</w:t>
            </w:r>
          </w:p>
        </w:tc>
        <w:tc>
          <w:tcPr>
            <w:tcW w:w="851" w:type="dxa"/>
            <w:tcBorders>
              <w:bottom w:val="single" w:sz="4" w:space="0" w:color="auto"/>
            </w:tcBorders>
            <w:vAlign w:val="center"/>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w:t>
            </w:r>
          </w:p>
        </w:tc>
        <w:tc>
          <w:tcPr>
            <w:tcW w:w="219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w:t>
            </w:r>
          </w:p>
        </w:tc>
        <w:tc>
          <w:tcPr>
            <w:tcW w:w="2197"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4</w:t>
            </w:r>
          </w:p>
        </w:tc>
      </w:tr>
      <w:tr w:rsidR="003C0226" w:rsidRPr="003C0226" w:rsidTr="00947263">
        <w:trPr>
          <w:cantSplit/>
        </w:trPr>
        <w:tc>
          <w:tcPr>
            <w:tcW w:w="9526" w:type="dxa"/>
            <w:tcBorders>
              <w:bottom w:val="single" w:sz="4" w:space="0" w:color="auto"/>
            </w:tcBorders>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Цена договора на оказание услуг по аудиту организациям, выручка (нетто) которых от продажи товаров, продукции, работ, услуг (за минусом НДС, акцизов и аналогичных обязательных платежей) составляет</w:t>
            </w:r>
          </w:p>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менее 400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tcBorders>
              <w:bottom w:val="single" w:sz="4" w:space="0" w:color="auto"/>
            </w:tcBorders>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25</w:t>
            </w:r>
          </w:p>
        </w:tc>
        <w:tc>
          <w:tcPr>
            <w:tcW w:w="2197" w:type="dxa"/>
            <w:tcBorders>
              <w:bottom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197" w:type="dxa"/>
            <w:tcBorders>
              <w:bottom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Borders>
              <w:bottom w:val="single" w:sz="4" w:space="0" w:color="auto"/>
            </w:tcBorders>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от 400 до 1000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tcBorders>
              <w:bottom w:val="single" w:sz="4" w:space="0" w:color="auto"/>
            </w:tcBorders>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26</w:t>
            </w:r>
          </w:p>
        </w:tc>
        <w:tc>
          <w:tcPr>
            <w:tcW w:w="2197" w:type="dxa"/>
            <w:tcBorders>
              <w:bottom w:val="single" w:sz="4" w:space="0" w:color="auto"/>
            </w:tcBorders>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c>
          <w:tcPr>
            <w:tcW w:w="2197" w:type="dxa"/>
            <w:tcBorders>
              <w:bottom w:val="single" w:sz="4" w:space="0" w:color="auto"/>
            </w:tcBorders>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Borders>
              <w:bottom w:val="single" w:sz="4" w:space="0" w:color="auto"/>
            </w:tcBorders>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от 1000 до 2000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tcBorders>
              <w:bottom w:val="single" w:sz="4" w:space="0" w:color="auto"/>
            </w:tcBorders>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27</w:t>
            </w:r>
          </w:p>
        </w:tc>
        <w:tc>
          <w:tcPr>
            <w:tcW w:w="2197" w:type="dxa"/>
            <w:tcBorders>
              <w:bottom w:val="single" w:sz="4" w:space="0" w:color="auto"/>
            </w:tcBorders>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c>
          <w:tcPr>
            <w:tcW w:w="2197" w:type="dxa"/>
            <w:tcBorders>
              <w:bottom w:val="single" w:sz="4" w:space="0" w:color="auto"/>
            </w:tcBorders>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Borders>
              <w:bottom w:val="single" w:sz="4" w:space="0" w:color="auto"/>
            </w:tcBorders>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от 2000 до 4000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tcBorders>
              <w:bottom w:val="single" w:sz="4" w:space="0" w:color="auto"/>
            </w:tcBorders>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28</w:t>
            </w:r>
          </w:p>
        </w:tc>
        <w:tc>
          <w:tcPr>
            <w:tcW w:w="2197" w:type="dxa"/>
            <w:tcBorders>
              <w:bottom w:val="single" w:sz="4" w:space="0" w:color="auto"/>
            </w:tcBorders>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c>
          <w:tcPr>
            <w:tcW w:w="2197" w:type="dxa"/>
            <w:tcBorders>
              <w:bottom w:val="single" w:sz="4" w:space="0" w:color="auto"/>
            </w:tcBorders>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более 4000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29</w:t>
            </w:r>
          </w:p>
        </w:tc>
        <w:tc>
          <w:tcPr>
            <w:tcW w:w="2197" w:type="dxa"/>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c>
          <w:tcPr>
            <w:tcW w:w="2197" w:type="dxa"/>
          </w:tcPr>
          <w:p w:rsidR="003C0226" w:rsidRPr="003C0226" w:rsidRDefault="003C0226" w:rsidP="003C0226">
            <w:pPr>
              <w:spacing w:after="0" w:line="240" w:lineRule="auto"/>
              <w:ind w:left="170"/>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shd w:val="clear" w:color="auto" w:fill="auto"/>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lastRenderedPageBreak/>
              <w:t>Цена договора на оказание сопутствующих аудиту услуг организациям, выручка (нетто) которых от продажи товаров, продукции, работ, услуг (за минусом НДС, акцизов и аналогичных обязательных платежей) составляет</w:t>
            </w:r>
          </w:p>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            менее 400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shd w:val="clear" w:color="auto" w:fill="auto"/>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30</w:t>
            </w: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shd w:val="clear" w:color="auto" w:fill="auto"/>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от 400 до 1000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shd w:val="clear" w:color="auto" w:fill="auto"/>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31</w:t>
            </w: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shd w:val="clear" w:color="auto" w:fill="auto"/>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от 1000 до 2000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shd w:val="clear" w:color="auto" w:fill="auto"/>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32</w:t>
            </w: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shd w:val="clear" w:color="auto" w:fill="auto"/>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от 2000 до 4000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shd w:val="clear" w:color="auto" w:fill="auto"/>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33</w:t>
            </w: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r w:rsidR="003C0226" w:rsidRPr="003C0226" w:rsidTr="00947263">
        <w:trPr>
          <w:cantSplit/>
        </w:trPr>
        <w:tc>
          <w:tcPr>
            <w:tcW w:w="9526" w:type="dxa"/>
            <w:shd w:val="clear" w:color="auto" w:fill="auto"/>
          </w:tcPr>
          <w:p w:rsidR="003C0226" w:rsidRPr="003C0226" w:rsidRDefault="003C0226" w:rsidP="003C0226">
            <w:pPr>
              <w:spacing w:after="0" w:line="240" w:lineRule="auto"/>
              <w:ind w:left="601"/>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более 4000 млн. </w:t>
            </w:r>
            <w:proofErr w:type="spellStart"/>
            <w:r w:rsidRPr="003C0226">
              <w:rPr>
                <w:rFonts w:ascii="Times New Roman" w:eastAsia="Times New Roman" w:hAnsi="Times New Roman" w:cs="Times New Roman"/>
                <w:sz w:val="20"/>
                <w:szCs w:val="24"/>
                <w:lang w:val="ru-RU" w:eastAsia="ru-RU"/>
              </w:rPr>
              <w:t>руб</w:t>
            </w:r>
            <w:proofErr w:type="spellEnd"/>
          </w:p>
        </w:tc>
        <w:tc>
          <w:tcPr>
            <w:tcW w:w="851" w:type="dxa"/>
            <w:shd w:val="clear" w:color="auto" w:fill="auto"/>
            <w:vAlign w:val="bottom"/>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34</w:t>
            </w: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197" w:type="dxa"/>
            <w:shd w:val="clear" w:color="auto" w:fill="auto"/>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r>
    </w:tbl>
    <w:p w:rsidR="003C0226" w:rsidRPr="003C0226" w:rsidRDefault="003C0226" w:rsidP="003C0226">
      <w:pPr>
        <w:spacing w:before="60" w:after="60" w:line="240" w:lineRule="auto"/>
        <w:jc w:val="center"/>
        <w:rPr>
          <w:rFonts w:ascii="Times New Roman" w:eastAsia="Times New Roman" w:hAnsi="Times New Roman" w:cs="Times New Roman"/>
          <w:b/>
          <w:bCs/>
          <w:sz w:val="16"/>
          <w:szCs w:val="16"/>
          <w:lang w:val="ru-RU" w:eastAsia="ru-RU"/>
        </w:rPr>
      </w:pPr>
    </w:p>
    <w:p w:rsidR="003C0226" w:rsidRPr="003C0226" w:rsidRDefault="003C0226" w:rsidP="003C0226">
      <w:pPr>
        <w:spacing w:before="60" w:after="60" w:line="240" w:lineRule="auto"/>
        <w:jc w:val="center"/>
        <w:rPr>
          <w:rFonts w:ascii="Times New Roman" w:eastAsia="Times New Roman" w:hAnsi="Times New Roman" w:cs="Times New Roman"/>
          <w:b/>
          <w:bCs/>
          <w:sz w:val="16"/>
          <w:szCs w:val="16"/>
          <w:lang w:val="ru-RU" w:eastAsia="ru-RU"/>
        </w:rPr>
      </w:pPr>
    </w:p>
    <w:p w:rsidR="003C0226" w:rsidRPr="003C0226" w:rsidRDefault="003C0226" w:rsidP="003C0226">
      <w:pPr>
        <w:spacing w:after="0" w:line="240" w:lineRule="auto"/>
        <w:jc w:val="center"/>
        <w:rPr>
          <w:rFonts w:ascii="Times New Roman" w:eastAsia="Times New Roman" w:hAnsi="Times New Roman" w:cs="Times New Roman"/>
          <w:b/>
          <w:sz w:val="24"/>
          <w:szCs w:val="24"/>
          <w:lang w:val="ru-RU" w:eastAsia="ru-RU"/>
        </w:rPr>
      </w:pPr>
      <w:r w:rsidRPr="003C0226">
        <w:rPr>
          <w:rFonts w:ascii="Times New Roman" w:eastAsia="Times New Roman" w:hAnsi="Times New Roman" w:cs="Times New Roman"/>
          <w:b/>
          <w:sz w:val="24"/>
          <w:szCs w:val="24"/>
          <w:lang w:val="ru-RU" w:eastAsia="ru-RU"/>
        </w:rPr>
        <w:t>Раздел 3. Наличие дочерних, зависимых организаций и филиалов,</w:t>
      </w:r>
    </w:p>
    <w:p w:rsidR="003C0226" w:rsidRPr="003C0226" w:rsidRDefault="003C0226" w:rsidP="003C0226">
      <w:pPr>
        <w:spacing w:after="0" w:line="240" w:lineRule="auto"/>
        <w:jc w:val="center"/>
        <w:rPr>
          <w:rFonts w:ascii="Times New Roman" w:eastAsia="Times New Roman" w:hAnsi="Times New Roman" w:cs="Times New Roman"/>
          <w:b/>
          <w:sz w:val="24"/>
          <w:szCs w:val="24"/>
          <w:lang w:val="ru-RU" w:eastAsia="ru-RU"/>
        </w:rPr>
      </w:pPr>
      <w:r w:rsidRPr="003C0226">
        <w:rPr>
          <w:rFonts w:ascii="Times New Roman" w:eastAsia="Times New Roman" w:hAnsi="Times New Roman" w:cs="Times New Roman"/>
          <w:b/>
          <w:sz w:val="24"/>
          <w:szCs w:val="24"/>
          <w:lang w:val="ru-RU" w:eastAsia="ru-RU"/>
        </w:rPr>
        <w:t>(по состоянию на 31 декабря отчетного года)</w:t>
      </w: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jc w:val="both"/>
        <w:rPr>
          <w:rFonts w:ascii="Arial" w:eastAsia="Calibri" w:hAnsi="Arial" w:cs="Arial"/>
          <w:sz w:val="20"/>
          <w:szCs w:val="20"/>
          <w:lang w:val="ru-RU"/>
        </w:rPr>
      </w:pPr>
      <w:r w:rsidRPr="003C0226">
        <w:rPr>
          <w:rFonts w:ascii="Times New Roman" w:eastAsia="Calibri" w:hAnsi="Times New Roman" w:cs="Times New Roman"/>
          <w:sz w:val="20"/>
          <w:szCs w:val="20"/>
          <w:lang w:val="ru-RU"/>
        </w:rPr>
        <w:t>Аудиторская организация имеет (нужное отметьте знаком "Х")</w:t>
      </w: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ind w:firstLine="708"/>
        <w:jc w:val="both"/>
        <w:rPr>
          <w:rFonts w:ascii="Times New Roman" w:eastAsia="Calibri" w:hAnsi="Times New Roman" w:cs="Times New Roman"/>
          <w:sz w:val="20"/>
          <w:szCs w:val="20"/>
          <w:lang w:val="ru-RU"/>
        </w:rPr>
      </w:pPr>
      <w:r w:rsidRPr="003C0226">
        <w:rPr>
          <w:rFonts w:ascii="Times New Roman" w:eastAsia="Calibri" w:hAnsi="Times New Roman" w:cs="Times New Roman"/>
          <w:sz w:val="20"/>
          <w:szCs w:val="20"/>
          <w:lang w:val="ru-RU"/>
        </w:rPr>
        <w:t xml:space="preserve">дочерние организации                                                           (35)      да   </w:t>
      </w:r>
      <w:r w:rsidRPr="003C0226">
        <w:rPr>
          <w:rFonts w:ascii="Times New Roman" w:eastAsia="Calibri" w:hAnsi="Times New Roman" w:cs="Times New Roman"/>
          <w:sz w:val="20"/>
          <w:szCs w:val="20"/>
          <w:lang w:val="ru-RU"/>
        </w:rPr>
        <w:tab/>
        <w:t xml:space="preserve">                                                (36)    нет  </w:t>
      </w: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ind w:firstLine="708"/>
        <w:jc w:val="both"/>
        <w:rPr>
          <w:rFonts w:ascii="Times New Roman" w:eastAsia="Calibri" w:hAnsi="Times New Roman" w:cs="Times New Roman"/>
          <w:sz w:val="20"/>
          <w:szCs w:val="20"/>
          <w:lang w:val="ru-RU"/>
        </w:rPr>
      </w:pPr>
      <w:r w:rsidRPr="003C0226">
        <w:rPr>
          <w:rFonts w:ascii="Times New Roman" w:eastAsia="Calibri" w:hAnsi="Times New Roman" w:cs="Times New Roman"/>
          <w:sz w:val="20"/>
          <w:szCs w:val="20"/>
          <w:lang w:val="ru-RU"/>
        </w:rPr>
        <w:t xml:space="preserve">зависимые организации                                                         (37)      да   </w:t>
      </w:r>
      <w:r w:rsidRPr="003C0226">
        <w:rPr>
          <w:rFonts w:ascii="Times New Roman" w:eastAsia="Calibri" w:hAnsi="Times New Roman" w:cs="Times New Roman"/>
          <w:sz w:val="20"/>
          <w:szCs w:val="20"/>
          <w:lang w:val="ru-RU"/>
        </w:rPr>
        <w:tab/>
        <w:t xml:space="preserve">                                                (38)    нет  </w:t>
      </w: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ind w:firstLine="708"/>
        <w:jc w:val="both"/>
        <w:rPr>
          <w:rFonts w:ascii="Times New Roman" w:eastAsia="Calibri" w:hAnsi="Times New Roman" w:cs="Times New Roman"/>
          <w:sz w:val="20"/>
          <w:szCs w:val="20"/>
          <w:lang w:val="ru-RU"/>
        </w:rPr>
      </w:pPr>
      <w:r w:rsidRPr="003C0226">
        <w:rPr>
          <w:rFonts w:ascii="Times New Roman" w:eastAsia="Calibri" w:hAnsi="Times New Roman" w:cs="Times New Roman"/>
          <w:sz w:val="20"/>
          <w:szCs w:val="20"/>
          <w:lang w:val="ru-RU"/>
        </w:rPr>
        <w:t xml:space="preserve">филиалы                                                                                  (39)      да   </w:t>
      </w:r>
      <w:r w:rsidRPr="003C0226">
        <w:rPr>
          <w:rFonts w:ascii="Times New Roman" w:eastAsia="Calibri" w:hAnsi="Times New Roman" w:cs="Times New Roman"/>
          <w:sz w:val="20"/>
          <w:szCs w:val="20"/>
          <w:lang w:val="ru-RU"/>
        </w:rPr>
        <w:tab/>
        <w:t xml:space="preserve">                                                (40)    нет  </w:t>
      </w: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jc w:val="both"/>
        <w:rPr>
          <w:rFonts w:ascii="Times New Roman" w:eastAsia="Calibri" w:hAnsi="Times New Roman" w:cs="Times New Roman"/>
          <w:sz w:val="20"/>
          <w:szCs w:val="20"/>
          <w:lang w:val="ru-RU"/>
        </w:rPr>
      </w:pP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bl>
      <w:tblPr>
        <w:tblW w:w="0" w:type="auto"/>
        <w:tblInd w:w="1242" w:type="dxa"/>
        <w:tblLayout w:type="fixed"/>
        <w:tblLook w:val="0000" w:firstRow="0" w:lastRow="0" w:firstColumn="0" w:lastColumn="0" w:noHBand="0" w:noVBand="0"/>
      </w:tblPr>
      <w:tblGrid>
        <w:gridCol w:w="4111"/>
        <w:gridCol w:w="2410"/>
        <w:gridCol w:w="283"/>
        <w:gridCol w:w="2694"/>
        <w:gridCol w:w="283"/>
        <w:gridCol w:w="2693"/>
      </w:tblGrid>
      <w:tr w:rsidR="003C0226" w:rsidRPr="00CE5A71" w:rsidTr="00947263">
        <w:trPr>
          <w:cantSplit/>
          <w:tblHeader/>
        </w:trPr>
        <w:tc>
          <w:tcPr>
            <w:tcW w:w="4111"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 xml:space="preserve">Должностное лицо, ответственное </w:t>
            </w:r>
            <w:proofErr w:type="gramStart"/>
            <w:r w:rsidRPr="003C0226">
              <w:rPr>
                <w:rFonts w:ascii="Times New Roman" w:eastAsia="Times New Roman" w:hAnsi="Times New Roman" w:cs="Times New Roman"/>
                <w:sz w:val="20"/>
                <w:szCs w:val="24"/>
                <w:lang w:val="ru-RU" w:eastAsia="ru-RU"/>
              </w:rPr>
              <w:t>за</w:t>
            </w:r>
            <w:proofErr w:type="gramEnd"/>
          </w:p>
          <w:p w:rsidR="003C0226" w:rsidRPr="003C0226" w:rsidRDefault="003C0226" w:rsidP="003C0226">
            <w:pPr>
              <w:spacing w:after="0" w:line="240" w:lineRule="auto"/>
              <w:jc w:val="both"/>
              <w:rPr>
                <w:rFonts w:ascii="Times New Roman" w:eastAsia="Times New Roman" w:hAnsi="Times New Roman" w:cs="Times New Roman"/>
                <w:sz w:val="20"/>
                <w:szCs w:val="20"/>
                <w:lang w:val="ru-RU" w:eastAsia="ru-RU"/>
              </w:rPr>
            </w:pPr>
            <w:r w:rsidRPr="003C0226">
              <w:rPr>
                <w:rFonts w:ascii="Times New Roman" w:eastAsia="Times New Roman" w:hAnsi="Times New Roman" w:cs="Times New Roman"/>
                <w:sz w:val="20"/>
                <w:szCs w:val="20"/>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roofErr w:type="gramStart"/>
            <w:r w:rsidRPr="003C0226">
              <w:rPr>
                <w:rFonts w:ascii="Times New Roman" w:eastAsia="Times New Roman" w:hAnsi="Times New Roman" w:cs="Times New Roman"/>
                <w:sz w:val="20"/>
                <w:szCs w:val="20"/>
                <w:lang w:val="ru-RU" w:eastAsia="ru-RU"/>
              </w:rPr>
              <w:t xml:space="preserve"> )</w:t>
            </w:r>
            <w:proofErr w:type="gramEnd"/>
          </w:p>
        </w:tc>
        <w:tc>
          <w:tcPr>
            <w:tcW w:w="5387" w:type="dxa"/>
            <w:gridSpan w:val="3"/>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976" w:type="dxa"/>
            <w:gridSpan w:val="2"/>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r>
      <w:tr w:rsidR="003C0226" w:rsidRPr="003C0226" w:rsidTr="00947263">
        <w:trPr>
          <w:cantSplit/>
          <w:tblHeader/>
        </w:trPr>
        <w:tc>
          <w:tcPr>
            <w:tcW w:w="4111"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410" w:type="dxa"/>
            <w:tcBorders>
              <w:top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(должность)</w:t>
            </w:r>
          </w:p>
        </w:tc>
        <w:tc>
          <w:tcPr>
            <w:tcW w:w="28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694" w:type="dxa"/>
            <w:tcBorders>
              <w:top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(Ф.И.О.)</w:t>
            </w:r>
          </w:p>
        </w:tc>
        <w:tc>
          <w:tcPr>
            <w:tcW w:w="28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693" w:type="dxa"/>
            <w:tcBorders>
              <w:top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(подпись)</w:t>
            </w:r>
          </w:p>
        </w:tc>
      </w:tr>
      <w:tr w:rsidR="003C0226" w:rsidRPr="003C0226" w:rsidTr="00947263">
        <w:trPr>
          <w:cantSplit/>
          <w:trHeight w:val="235"/>
          <w:tblHeader/>
        </w:trPr>
        <w:tc>
          <w:tcPr>
            <w:tcW w:w="4111"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5387" w:type="dxa"/>
            <w:gridSpan w:val="3"/>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8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69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r>
      <w:tr w:rsidR="003C0226" w:rsidRPr="003C0226" w:rsidTr="00947263">
        <w:trPr>
          <w:cantSplit/>
          <w:trHeight w:val="235"/>
          <w:tblHeader/>
        </w:trPr>
        <w:tc>
          <w:tcPr>
            <w:tcW w:w="4111"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410"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8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694" w:type="dxa"/>
          </w:tcPr>
          <w:p w:rsidR="003C0226" w:rsidRPr="003C0226" w:rsidRDefault="003C0226" w:rsidP="003C0226">
            <w:pPr>
              <w:spacing w:after="0" w:line="240" w:lineRule="auto"/>
              <w:ind w:right="-108"/>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eastAsia="ru-RU"/>
              </w:rPr>
              <w:t>E-mail</w:t>
            </w:r>
            <w:r w:rsidRPr="003C0226">
              <w:rPr>
                <w:rFonts w:ascii="Times New Roman" w:eastAsia="Times New Roman" w:hAnsi="Times New Roman" w:cs="Times New Roman"/>
                <w:sz w:val="20"/>
                <w:szCs w:val="24"/>
                <w:lang w:val="ru-RU" w:eastAsia="ru-RU"/>
              </w:rPr>
              <w:t>:___________________</w:t>
            </w:r>
          </w:p>
        </w:tc>
        <w:tc>
          <w:tcPr>
            <w:tcW w:w="28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69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«____» _________20__ год</w:t>
            </w:r>
          </w:p>
        </w:tc>
      </w:tr>
      <w:tr w:rsidR="003C0226" w:rsidRPr="003C0226" w:rsidTr="00947263">
        <w:trPr>
          <w:cantSplit/>
          <w:tblHeader/>
        </w:trPr>
        <w:tc>
          <w:tcPr>
            <w:tcW w:w="4111"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410" w:type="dxa"/>
            <w:tcBorders>
              <w:top w:val="single" w:sz="4" w:space="0" w:color="auto"/>
            </w:tcBorders>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(номер контактного телефона)</w:t>
            </w:r>
          </w:p>
        </w:tc>
        <w:tc>
          <w:tcPr>
            <w:tcW w:w="28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694"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
        </w:tc>
        <w:tc>
          <w:tcPr>
            <w:tcW w:w="283" w:type="dxa"/>
          </w:tcPr>
          <w:p w:rsidR="003C0226" w:rsidRPr="003C0226" w:rsidRDefault="003C0226" w:rsidP="003C0226">
            <w:pPr>
              <w:spacing w:after="0" w:line="240" w:lineRule="auto"/>
              <w:rPr>
                <w:rFonts w:ascii="Times New Roman" w:eastAsia="Times New Roman" w:hAnsi="Times New Roman" w:cs="Times New Roman"/>
                <w:sz w:val="20"/>
                <w:szCs w:val="24"/>
                <w:lang w:val="ru-RU" w:eastAsia="ru-RU"/>
              </w:rPr>
            </w:pPr>
          </w:p>
        </w:tc>
        <w:tc>
          <w:tcPr>
            <w:tcW w:w="2693" w:type="dxa"/>
          </w:tcPr>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proofErr w:type="gramStart"/>
            <w:r w:rsidRPr="003C0226">
              <w:rPr>
                <w:rFonts w:ascii="Times New Roman" w:eastAsia="Times New Roman" w:hAnsi="Times New Roman" w:cs="Times New Roman"/>
                <w:sz w:val="20"/>
                <w:szCs w:val="24"/>
                <w:lang w:val="ru-RU" w:eastAsia="ru-RU"/>
              </w:rPr>
              <w:t>(дата составления</w:t>
            </w:r>
            <w:proofErr w:type="gramEnd"/>
          </w:p>
          <w:p w:rsidR="003C0226" w:rsidRPr="003C0226" w:rsidRDefault="003C0226" w:rsidP="003C0226">
            <w:pPr>
              <w:spacing w:after="0" w:line="240" w:lineRule="auto"/>
              <w:jc w:val="center"/>
              <w:rPr>
                <w:rFonts w:ascii="Times New Roman" w:eastAsia="Times New Roman" w:hAnsi="Times New Roman" w:cs="Times New Roman"/>
                <w:sz w:val="20"/>
                <w:szCs w:val="24"/>
                <w:lang w:val="ru-RU" w:eastAsia="ru-RU"/>
              </w:rPr>
            </w:pPr>
            <w:r w:rsidRPr="003C0226">
              <w:rPr>
                <w:rFonts w:ascii="Times New Roman" w:eastAsia="Times New Roman" w:hAnsi="Times New Roman" w:cs="Times New Roman"/>
                <w:sz w:val="20"/>
                <w:szCs w:val="24"/>
                <w:lang w:val="ru-RU" w:eastAsia="ru-RU"/>
              </w:rPr>
              <w:t>документа)</w:t>
            </w:r>
          </w:p>
        </w:tc>
      </w:tr>
    </w:tbl>
    <w:p w:rsidR="00AB07F9" w:rsidRPr="003C0226" w:rsidRDefault="00AB07F9" w:rsidP="003C0226">
      <w:pPr>
        <w:tabs>
          <w:tab w:val="left" w:pos="6525"/>
        </w:tabs>
        <w:rPr>
          <w:lang w:val="ru-RU"/>
        </w:rPr>
      </w:pPr>
    </w:p>
    <w:sectPr w:rsidR="00AB07F9" w:rsidRPr="003C0226" w:rsidSect="00224C63">
      <w:pgSz w:w="16838" w:h="11906" w:orient="landscape"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0D" w:rsidRDefault="00B3220D" w:rsidP="0075036B">
      <w:pPr>
        <w:spacing w:after="0" w:line="240" w:lineRule="auto"/>
      </w:pPr>
      <w:r>
        <w:separator/>
      </w:r>
    </w:p>
  </w:endnote>
  <w:endnote w:type="continuationSeparator" w:id="0">
    <w:p w:rsidR="00B3220D" w:rsidRDefault="00B3220D"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0D" w:rsidRDefault="00B3220D" w:rsidP="0075036B">
      <w:pPr>
        <w:spacing w:after="0" w:line="240" w:lineRule="auto"/>
      </w:pPr>
      <w:r>
        <w:separator/>
      </w:r>
    </w:p>
  </w:footnote>
  <w:footnote w:type="continuationSeparator" w:id="0">
    <w:p w:rsidR="00B3220D" w:rsidRDefault="00B3220D" w:rsidP="0075036B">
      <w:pPr>
        <w:spacing w:after="0" w:line="240" w:lineRule="auto"/>
      </w:pPr>
      <w:r>
        <w:continuationSeparator/>
      </w:r>
    </w:p>
  </w:footnote>
  <w:footnote w:id="1">
    <w:p w:rsidR="00947263" w:rsidRPr="00CA1F59" w:rsidRDefault="00947263" w:rsidP="007F0CCD">
      <w:pPr>
        <w:pStyle w:val="aa"/>
        <w:jc w:val="both"/>
        <w:rPr>
          <w:rFonts w:ascii="Times New Roman" w:hAnsi="Times New Roman" w:cs="Times New Roman"/>
          <w:sz w:val="22"/>
          <w:szCs w:val="22"/>
          <w:lang w:val="ru-RU"/>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задания, </w:t>
      </w:r>
      <w:r>
        <w:rPr>
          <w:rFonts w:ascii="Times New Roman" w:eastAsia="Calibri" w:hAnsi="Times New Roman" w:cs="Times New Roman"/>
          <w:sz w:val="22"/>
          <w:szCs w:val="22"/>
          <w:lang w:val="ru-RU"/>
        </w:rPr>
        <w:t xml:space="preserve">обеспечивающего уверенность, </w:t>
      </w:r>
      <w:r w:rsidRPr="00CA1F59">
        <w:rPr>
          <w:rFonts w:ascii="Times New Roman" w:eastAsia="Calibri" w:hAnsi="Times New Roman" w:cs="Times New Roman"/>
          <w:sz w:val="22"/>
          <w:szCs w:val="22"/>
          <w:lang w:val="ru-RU"/>
        </w:rPr>
        <w:t xml:space="preserve">по результатам которого составляется заключение. Данное описание не является частью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2">
    <w:p w:rsidR="00947263" w:rsidRPr="00812120" w:rsidRDefault="00947263" w:rsidP="007F0CCD">
      <w:pPr>
        <w:pStyle w:val="aa"/>
        <w:jc w:val="both"/>
        <w:rPr>
          <w:lang w:val="ru-RU"/>
        </w:rPr>
      </w:pPr>
      <w:r>
        <w:rPr>
          <w:rStyle w:val="ac"/>
        </w:rPr>
        <w:footnoteRef/>
      </w:r>
      <w:r w:rsidRPr="00812120">
        <w:rPr>
          <w:lang w:val="ru-RU"/>
        </w:rPr>
        <w:t xml:space="preserve"> </w:t>
      </w:r>
      <w:r>
        <w:rPr>
          <w:rFonts w:ascii="Times New Roman" w:eastAsia="Calibri" w:hAnsi="Times New Roman" w:cs="Times New Roman"/>
          <w:sz w:val="22"/>
          <w:szCs w:val="22"/>
          <w:lang w:val="ru-RU"/>
        </w:rPr>
        <w:t xml:space="preserve">Для ФГУП в качестве адресата заключения указывается курирующий федеральный орган государственной власти и/или </w:t>
      </w:r>
      <w:proofErr w:type="spellStart"/>
      <w:r>
        <w:rPr>
          <w:rFonts w:ascii="Times New Roman" w:eastAsia="Calibri" w:hAnsi="Times New Roman" w:cs="Times New Roman"/>
          <w:sz w:val="22"/>
          <w:szCs w:val="22"/>
          <w:lang w:val="ru-RU"/>
        </w:rPr>
        <w:t>Росимущество</w:t>
      </w:r>
      <w:proofErr w:type="spellEnd"/>
      <w:r>
        <w:rPr>
          <w:rFonts w:ascii="Times New Roman" w:eastAsia="Calibri" w:hAnsi="Times New Roman" w:cs="Times New Roman"/>
          <w:sz w:val="22"/>
          <w:szCs w:val="22"/>
          <w:lang w:val="ru-RU"/>
        </w:rPr>
        <w:t>.</w:t>
      </w:r>
    </w:p>
  </w:footnote>
  <w:footnote w:id="3">
    <w:p w:rsidR="00947263" w:rsidRPr="00CA1F59" w:rsidRDefault="00947263" w:rsidP="00681259">
      <w:pPr>
        <w:pStyle w:val="aa"/>
        <w:jc w:val="both"/>
        <w:rPr>
          <w:rFonts w:ascii="Times New Roman" w:hAnsi="Times New Roman" w:cs="Times New Roman"/>
          <w:sz w:val="22"/>
          <w:szCs w:val="22"/>
          <w:lang w:val="ru-RU"/>
        </w:rPr>
      </w:pPr>
      <w:r w:rsidRPr="00CA1F59">
        <w:rPr>
          <w:rStyle w:val="ac"/>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w:t>
      </w:r>
      <w:proofErr w:type="gramStart"/>
      <w:r w:rsidRPr="00CA1F59">
        <w:rPr>
          <w:rFonts w:ascii="Times New Roman" w:eastAsia="Calibri" w:hAnsi="Times New Roman" w:cs="Times New Roman"/>
          <w:sz w:val="22"/>
          <w:szCs w:val="22"/>
          <w:lang w:val="ru-RU"/>
        </w:rPr>
        <w:t>приводится в нем и не сопровождает</w:t>
      </w:r>
      <w:proofErr w:type="gramEnd"/>
      <w:r w:rsidRPr="00CA1F59">
        <w:rPr>
          <w:rFonts w:ascii="Times New Roman" w:eastAsia="Calibri" w:hAnsi="Times New Roman" w:cs="Times New Roman"/>
          <w:sz w:val="22"/>
          <w:szCs w:val="22"/>
          <w:lang w:val="ru-RU"/>
        </w:rPr>
        <w:t xml:space="preserve"> его.</w:t>
      </w:r>
    </w:p>
  </w:footnote>
  <w:footnote w:id="4">
    <w:p w:rsidR="00947263" w:rsidRPr="00CA1F59" w:rsidRDefault="00947263" w:rsidP="00681259">
      <w:pPr>
        <w:pStyle w:val="aa"/>
        <w:rPr>
          <w:rFonts w:ascii="Times New Roman" w:hAnsi="Times New Roman" w:cs="Times New Roman"/>
          <w:sz w:val="24"/>
          <w:szCs w:val="24"/>
          <w:lang w:val="ru-RU"/>
        </w:rPr>
      </w:pPr>
      <w:r w:rsidRPr="00CA1F59">
        <w:rPr>
          <w:rStyle w:val="ac"/>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7869"/>
      <w:docPartObj>
        <w:docPartGallery w:val="Page Numbers (Top of Page)"/>
        <w:docPartUnique/>
      </w:docPartObj>
    </w:sdtPr>
    <w:sdtEndPr/>
    <w:sdtContent>
      <w:p w:rsidR="00947263" w:rsidRDefault="00947263">
        <w:pPr>
          <w:pStyle w:val="a6"/>
          <w:jc w:val="center"/>
        </w:pPr>
        <w:r>
          <w:fldChar w:fldCharType="begin"/>
        </w:r>
        <w:r>
          <w:instrText>PAGE   \* MERGEFORMAT</w:instrText>
        </w:r>
        <w:r>
          <w:fldChar w:fldCharType="separate"/>
        </w:r>
        <w:r w:rsidR="00A17E4A" w:rsidRPr="00A17E4A">
          <w:rPr>
            <w:noProof/>
            <w:lang w:val="ru-RU"/>
          </w:rPr>
          <w:t>37</w:t>
        </w:r>
        <w:r>
          <w:fldChar w:fldCharType="end"/>
        </w:r>
      </w:p>
    </w:sdtContent>
  </w:sdt>
  <w:p w:rsidR="00947263" w:rsidRDefault="009472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4">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5">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6">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7">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8">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9">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1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11">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2"/>
  </w:num>
  <w:num w:numId="2">
    <w:abstractNumId w:val="11"/>
  </w:num>
  <w:num w:numId="3">
    <w:abstractNumId w:val="8"/>
  </w:num>
  <w:num w:numId="4">
    <w:abstractNumId w:val="5"/>
  </w:num>
  <w:num w:numId="5">
    <w:abstractNumId w:val="10"/>
  </w:num>
  <w:num w:numId="6">
    <w:abstractNumId w:val="9"/>
  </w:num>
  <w:num w:numId="7">
    <w:abstractNumId w:val="6"/>
  </w:num>
  <w:num w:numId="8">
    <w:abstractNumId w:val="4"/>
  </w:num>
  <w:num w:numId="9">
    <w:abstractNumId w:val="3"/>
  </w:num>
  <w:num w:numId="10">
    <w:abstractNumId w:val="13"/>
  </w:num>
  <w:num w:numId="11">
    <w:abstractNumId w:val="1"/>
  </w:num>
  <w:num w:numId="12">
    <w:abstractNumId w:val="1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DF"/>
    <w:rsid w:val="00000E55"/>
    <w:rsid w:val="0000307E"/>
    <w:rsid w:val="00003DFD"/>
    <w:rsid w:val="00005A6F"/>
    <w:rsid w:val="00006572"/>
    <w:rsid w:val="00012787"/>
    <w:rsid w:val="00012D57"/>
    <w:rsid w:val="000130BE"/>
    <w:rsid w:val="000132E6"/>
    <w:rsid w:val="00021DE0"/>
    <w:rsid w:val="00030C0E"/>
    <w:rsid w:val="000322E0"/>
    <w:rsid w:val="0003260F"/>
    <w:rsid w:val="000330B8"/>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17BE"/>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4C63"/>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226"/>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601C"/>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072"/>
    <w:rsid w:val="0067381E"/>
    <w:rsid w:val="00676CD3"/>
    <w:rsid w:val="00677CC5"/>
    <w:rsid w:val="00680F7C"/>
    <w:rsid w:val="00681259"/>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036B"/>
    <w:rsid w:val="00751635"/>
    <w:rsid w:val="0075396B"/>
    <w:rsid w:val="007560DA"/>
    <w:rsid w:val="00756485"/>
    <w:rsid w:val="0075799A"/>
    <w:rsid w:val="0076742D"/>
    <w:rsid w:val="00772DC4"/>
    <w:rsid w:val="00777430"/>
    <w:rsid w:val="0078345E"/>
    <w:rsid w:val="0078606B"/>
    <w:rsid w:val="007867C5"/>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0CCD"/>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8796E"/>
    <w:rsid w:val="00891A8D"/>
    <w:rsid w:val="008934D3"/>
    <w:rsid w:val="008952B9"/>
    <w:rsid w:val="008A29BF"/>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128C1"/>
    <w:rsid w:val="009157B4"/>
    <w:rsid w:val="009164FC"/>
    <w:rsid w:val="009213CA"/>
    <w:rsid w:val="009239CD"/>
    <w:rsid w:val="00926F22"/>
    <w:rsid w:val="009360B5"/>
    <w:rsid w:val="0094219E"/>
    <w:rsid w:val="009428DC"/>
    <w:rsid w:val="00943366"/>
    <w:rsid w:val="0094703F"/>
    <w:rsid w:val="00947263"/>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17E4A"/>
    <w:rsid w:val="00A20E5C"/>
    <w:rsid w:val="00A22AB3"/>
    <w:rsid w:val="00A23908"/>
    <w:rsid w:val="00A34047"/>
    <w:rsid w:val="00A36B5E"/>
    <w:rsid w:val="00A37A0C"/>
    <w:rsid w:val="00A409A7"/>
    <w:rsid w:val="00A42D5E"/>
    <w:rsid w:val="00A44A74"/>
    <w:rsid w:val="00A47E95"/>
    <w:rsid w:val="00A50DBA"/>
    <w:rsid w:val="00A5126E"/>
    <w:rsid w:val="00A528F0"/>
    <w:rsid w:val="00A62B7A"/>
    <w:rsid w:val="00A63ED1"/>
    <w:rsid w:val="00A66713"/>
    <w:rsid w:val="00A713E1"/>
    <w:rsid w:val="00A80EB0"/>
    <w:rsid w:val="00A831FD"/>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C7B66"/>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20D"/>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5A71"/>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C2D"/>
    <w:rsid w:val="00DC6C31"/>
    <w:rsid w:val="00DD0BE5"/>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B7D1D"/>
    <w:rsid w:val="00EC0359"/>
    <w:rsid w:val="00EC0E55"/>
    <w:rsid w:val="00EC3306"/>
    <w:rsid w:val="00ED3E8E"/>
    <w:rsid w:val="00ED4FBC"/>
    <w:rsid w:val="00ED5A20"/>
    <w:rsid w:val="00ED5B1E"/>
    <w:rsid w:val="00EE0F3B"/>
    <w:rsid w:val="00EE2196"/>
    <w:rsid w:val="00EF3D46"/>
    <w:rsid w:val="00EF58B9"/>
    <w:rsid w:val="00F0140D"/>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12F1"/>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26"/>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iPriority w:val="9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036B"/>
    <w:rPr>
      <w:rFonts w:eastAsiaTheme="minorEastAsia"/>
      <w:lang w:val="en-US"/>
    </w:rPr>
  </w:style>
  <w:style w:type="paragraph" w:styleId="aa">
    <w:name w:val="footnote text"/>
    <w:basedOn w:val="a"/>
    <w:link w:val="ab"/>
    <w:uiPriority w:val="99"/>
    <w:unhideWhenUsed/>
    <w:rsid w:val="007F0CCD"/>
    <w:pPr>
      <w:spacing w:after="0" w:line="240" w:lineRule="auto"/>
    </w:pPr>
    <w:rPr>
      <w:rFonts w:eastAsiaTheme="minorHAnsi"/>
      <w:sz w:val="20"/>
      <w:szCs w:val="20"/>
    </w:rPr>
  </w:style>
  <w:style w:type="character" w:customStyle="1" w:styleId="ab">
    <w:name w:val="Текст сноски Знак"/>
    <w:basedOn w:val="a0"/>
    <w:link w:val="aa"/>
    <w:uiPriority w:val="99"/>
    <w:rsid w:val="007F0CCD"/>
    <w:rPr>
      <w:sz w:val="20"/>
      <w:szCs w:val="20"/>
      <w:lang w:val="en-US"/>
    </w:rPr>
  </w:style>
  <w:style w:type="character" w:styleId="ac">
    <w:name w:val="footnote reference"/>
    <w:basedOn w:val="a0"/>
    <w:unhideWhenUsed/>
    <w:rsid w:val="007F0CCD"/>
    <w:rPr>
      <w:vertAlign w:val="superscript"/>
    </w:rPr>
  </w:style>
  <w:style w:type="numbering" w:customStyle="1" w:styleId="1">
    <w:name w:val="Нет списка1"/>
    <w:next w:val="a2"/>
    <w:uiPriority w:val="99"/>
    <w:semiHidden/>
    <w:unhideWhenUsed/>
    <w:rsid w:val="000C17BE"/>
  </w:style>
  <w:style w:type="character" w:customStyle="1" w:styleId="CharStyle3">
    <w:name w:val="Char Style 3"/>
    <w:basedOn w:val="a0"/>
    <w:link w:val="Style2"/>
    <w:uiPriority w:val="99"/>
    <w:locked/>
    <w:rsid w:val="000C17BE"/>
    <w:rPr>
      <w:shd w:val="clear" w:color="auto" w:fill="FFFFFF"/>
    </w:rPr>
  </w:style>
  <w:style w:type="paragraph" w:customStyle="1" w:styleId="Style2">
    <w:name w:val="Style 2"/>
    <w:basedOn w:val="a"/>
    <w:link w:val="CharStyle3"/>
    <w:uiPriority w:val="99"/>
    <w:rsid w:val="000C17BE"/>
    <w:pPr>
      <w:widowControl w:val="0"/>
      <w:shd w:val="clear" w:color="auto" w:fill="FFFFFF"/>
      <w:spacing w:after="0" w:line="321" w:lineRule="exact"/>
      <w:jc w:val="right"/>
    </w:pPr>
    <w:rPr>
      <w:rFonts w:eastAsiaTheme="minorHAnsi"/>
      <w:lang w:val="ru-RU"/>
    </w:rPr>
  </w:style>
  <w:style w:type="paragraph" w:customStyle="1" w:styleId="ConsPlusNormal">
    <w:name w:val="ConsPlusNormal"/>
    <w:rsid w:val="000C17B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0C17BE"/>
    <w:rPr>
      <w:sz w:val="26"/>
      <w:szCs w:val="26"/>
      <w:shd w:val="clear" w:color="auto" w:fill="FFFFFF"/>
    </w:rPr>
  </w:style>
  <w:style w:type="paragraph" w:customStyle="1" w:styleId="Style10">
    <w:name w:val="Style 10"/>
    <w:basedOn w:val="a"/>
    <w:link w:val="CharStyle11"/>
    <w:uiPriority w:val="99"/>
    <w:rsid w:val="000C17BE"/>
    <w:pPr>
      <w:widowControl w:val="0"/>
      <w:shd w:val="clear" w:color="auto" w:fill="FFFFFF"/>
      <w:spacing w:after="300" w:line="326" w:lineRule="exact"/>
      <w:jc w:val="center"/>
    </w:pPr>
    <w:rPr>
      <w:rFonts w:eastAsiaTheme="minorHAnsi"/>
      <w:sz w:val="26"/>
      <w:szCs w:val="26"/>
      <w:lang w:val="ru-RU"/>
    </w:rPr>
  </w:style>
  <w:style w:type="paragraph" w:styleId="ad">
    <w:name w:val="Balloon Text"/>
    <w:basedOn w:val="a"/>
    <w:link w:val="ae"/>
    <w:uiPriority w:val="99"/>
    <w:semiHidden/>
    <w:unhideWhenUsed/>
    <w:rsid w:val="000C17BE"/>
    <w:pPr>
      <w:spacing w:after="0" w:line="240" w:lineRule="auto"/>
    </w:pPr>
    <w:rPr>
      <w:rFonts w:ascii="Tahoma" w:eastAsiaTheme="minorHAnsi" w:hAnsi="Tahoma" w:cs="Tahoma"/>
      <w:sz w:val="16"/>
      <w:szCs w:val="16"/>
      <w:lang w:val="ru-RU"/>
    </w:rPr>
  </w:style>
  <w:style w:type="character" w:customStyle="1" w:styleId="ae">
    <w:name w:val="Текст выноски Знак"/>
    <w:basedOn w:val="a0"/>
    <w:link w:val="ad"/>
    <w:uiPriority w:val="99"/>
    <w:semiHidden/>
    <w:rsid w:val="000C17BE"/>
    <w:rPr>
      <w:rFonts w:ascii="Tahoma" w:hAnsi="Tahoma" w:cs="Tahoma"/>
      <w:sz w:val="16"/>
      <w:szCs w:val="16"/>
    </w:rPr>
  </w:style>
  <w:style w:type="character" w:customStyle="1" w:styleId="apple-tab-span">
    <w:name w:val="apple-tab-span"/>
    <w:basedOn w:val="a0"/>
    <w:rsid w:val="000C17BE"/>
  </w:style>
  <w:style w:type="character" w:styleId="af">
    <w:name w:val="Hyperlink"/>
    <w:basedOn w:val="a0"/>
    <w:uiPriority w:val="99"/>
    <w:unhideWhenUsed/>
    <w:rsid w:val="000C17BE"/>
    <w:rPr>
      <w:color w:val="0000FF"/>
      <w:u w:val="single"/>
    </w:rPr>
  </w:style>
  <w:style w:type="table" w:customStyle="1" w:styleId="10">
    <w:name w:val="Сетка таблицы1"/>
    <w:basedOn w:val="a1"/>
    <w:next w:val="a4"/>
    <w:rsid w:val="000C17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0C17BE"/>
    <w:pPr>
      <w:spacing w:after="120" w:line="240" w:lineRule="auto"/>
    </w:pPr>
    <w:rPr>
      <w:rFonts w:ascii="Times New Roman" w:eastAsia="Times New Roman" w:hAnsi="Times New Roman" w:cs="Times New Roman"/>
      <w:sz w:val="20"/>
      <w:szCs w:val="20"/>
      <w:lang w:val="ru-RU" w:eastAsia="ru-RU"/>
    </w:rPr>
  </w:style>
  <w:style w:type="character" w:customStyle="1" w:styleId="af1">
    <w:name w:val="Основной текст Знак"/>
    <w:basedOn w:val="a0"/>
    <w:link w:val="af0"/>
    <w:rsid w:val="000C17BE"/>
    <w:rPr>
      <w:rFonts w:ascii="Times New Roman" w:eastAsia="Times New Roman" w:hAnsi="Times New Roman" w:cs="Times New Roman"/>
      <w:sz w:val="20"/>
      <w:szCs w:val="20"/>
      <w:lang w:eastAsia="ru-RU"/>
    </w:rPr>
  </w:style>
  <w:style w:type="paragraph" w:styleId="2">
    <w:name w:val="Body Text Indent 2"/>
    <w:basedOn w:val="a"/>
    <w:link w:val="20"/>
    <w:rsid w:val="000C17BE"/>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0C17BE"/>
    <w:rPr>
      <w:rFonts w:ascii="Times New Roman" w:eastAsia="Times New Roman" w:hAnsi="Times New Roman" w:cs="Times New Roman"/>
      <w:sz w:val="20"/>
      <w:szCs w:val="20"/>
      <w:lang w:eastAsia="ru-RU"/>
    </w:rPr>
  </w:style>
  <w:style w:type="paragraph" w:customStyle="1" w:styleId="Default">
    <w:name w:val="Default"/>
    <w:rsid w:val="000C17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24">
    <w:name w:val="Char Style 24"/>
    <w:basedOn w:val="CharStyle11"/>
    <w:uiPriority w:val="99"/>
    <w:rsid w:val="000C17BE"/>
    <w:rPr>
      <w:rFonts w:ascii="Times New Roman" w:hAnsi="Times New Roman" w:cs="Times New Roman"/>
      <w:sz w:val="26"/>
      <w:szCs w:val="26"/>
      <w:u w:val="single"/>
      <w:shd w:val="clear" w:color="auto" w:fill="FFFFFF"/>
      <w:lang w:val="en-US" w:eastAsia="en-US"/>
    </w:rPr>
  </w:style>
  <w:style w:type="paragraph" w:styleId="af2">
    <w:name w:val="Body Text Indent"/>
    <w:basedOn w:val="a"/>
    <w:link w:val="af3"/>
    <w:uiPriority w:val="99"/>
    <w:semiHidden/>
    <w:unhideWhenUsed/>
    <w:rsid w:val="000C17BE"/>
    <w:pPr>
      <w:spacing w:after="120"/>
      <w:ind w:left="283"/>
    </w:pPr>
    <w:rPr>
      <w:rFonts w:eastAsiaTheme="minorHAnsi"/>
      <w:lang w:val="ru-RU"/>
    </w:rPr>
  </w:style>
  <w:style w:type="character" w:customStyle="1" w:styleId="af3">
    <w:name w:val="Основной текст с отступом Знак"/>
    <w:basedOn w:val="a0"/>
    <w:link w:val="af2"/>
    <w:uiPriority w:val="99"/>
    <w:semiHidden/>
    <w:rsid w:val="000C17BE"/>
  </w:style>
  <w:style w:type="paragraph" w:styleId="af4">
    <w:name w:val="Normal (Web)"/>
    <w:basedOn w:val="a"/>
    <w:uiPriority w:val="99"/>
    <w:unhideWhenUsed/>
    <w:rsid w:val="000C17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Plain Text"/>
    <w:basedOn w:val="a"/>
    <w:link w:val="af6"/>
    <w:unhideWhenUsed/>
    <w:rsid w:val="000C17BE"/>
    <w:pPr>
      <w:spacing w:after="0" w:line="240" w:lineRule="auto"/>
      <w:ind w:firstLine="720"/>
      <w:jc w:val="both"/>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0C17BE"/>
    <w:rPr>
      <w:rFonts w:ascii="Courier New" w:eastAsia="Times New Roman" w:hAnsi="Courier New" w:cs="Times New Roman"/>
      <w:sz w:val="20"/>
      <w:szCs w:val="20"/>
      <w:lang w:eastAsia="ru-RU"/>
    </w:rPr>
  </w:style>
  <w:style w:type="paragraph" w:customStyle="1" w:styleId="af7">
    <w:name w:val="Стилько"/>
    <w:basedOn w:val="a"/>
    <w:qFormat/>
    <w:rsid w:val="000C17BE"/>
    <w:pPr>
      <w:shd w:val="clear" w:color="auto" w:fill="FFFFFF"/>
      <w:spacing w:after="0" w:line="240" w:lineRule="auto"/>
      <w:ind w:firstLine="708"/>
      <w:jc w:val="both"/>
      <w:textAlignment w:val="baseline"/>
    </w:pPr>
    <w:rPr>
      <w:rFonts w:ascii="Times New Roman" w:eastAsiaTheme="minorHAnsi" w:hAnsi="Times New Roman" w:cs="Times New Roman"/>
      <w:sz w:val="28"/>
      <w:szCs w:val="28"/>
      <w:lang w:val="ru-RU"/>
    </w:rPr>
  </w:style>
  <w:style w:type="character" w:styleId="af8">
    <w:name w:val="page number"/>
    <w:basedOn w:val="a0"/>
    <w:rsid w:val="000C1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26"/>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iPriority w:val="9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036B"/>
    <w:rPr>
      <w:rFonts w:eastAsiaTheme="minorEastAsia"/>
      <w:lang w:val="en-US"/>
    </w:rPr>
  </w:style>
  <w:style w:type="paragraph" w:styleId="aa">
    <w:name w:val="footnote text"/>
    <w:basedOn w:val="a"/>
    <w:link w:val="ab"/>
    <w:uiPriority w:val="99"/>
    <w:unhideWhenUsed/>
    <w:rsid w:val="007F0CCD"/>
    <w:pPr>
      <w:spacing w:after="0" w:line="240" w:lineRule="auto"/>
    </w:pPr>
    <w:rPr>
      <w:rFonts w:eastAsiaTheme="minorHAnsi"/>
      <w:sz w:val="20"/>
      <w:szCs w:val="20"/>
    </w:rPr>
  </w:style>
  <w:style w:type="character" w:customStyle="1" w:styleId="ab">
    <w:name w:val="Текст сноски Знак"/>
    <w:basedOn w:val="a0"/>
    <w:link w:val="aa"/>
    <w:uiPriority w:val="99"/>
    <w:rsid w:val="007F0CCD"/>
    <w:rPr>
      <w:sz w:val="20"/>
      <w:szCs w:val="20"/>
      <w:lang w:val="en-US"/>
    </w:rPr>
  </w:style>
  <w:style w:type="character" w:styleId="ac">
    <w:name w:val="footnote reference"/>
    <w:basedOn w:val="a0"/>
    <w:unhideWhenUsed/>
    <w:rsid w:val="007F0CCD"/>
    <w:rPr>
      <w:vertAlign w:val="superscript"/>
    </w:rPr>
  </w:style>
  <w:style w:type="numbering" w:customStyle="1" w:styleId="1">
    <w:name w:val="Нет списка1"/>
    <w:next w:val="a2"/>
    <w:uiPriority w:val="99"/>
    <w:semiHidden/>
    <w:unhideWhenUsed/>
    <w:rsid w:val="000C17BE"/>
  </w:style>
  <w:style w:type="character" w:customStyle="1" w:styleId="CharStyle3">
    <w:name w:val="Char Style 3"/>
    <w:basedOn w:val="a0"/>
    <w:link w:val="Style2"/>
    <w:uiPriority w:val="99"/>
    <w:locked/>
    <w:rsid w:val="000C17BE"/>
    <w:rPr>
      <w:shd w:val="clear" w:color="auto" w:fill="FFFFFF"/>
    </w:rPr>
  </w:style>
  <w:style w:type="paragraph" w:customStyle="1" w:styleId="Style2">
    <w:name w:val="Style 2"/>
    <w:basedOn w:val="a"/>
    <w:link w:val="CharStyle3"/>
    <w:uiPriority w:val="99"/>
    <w:rsid w:val="000C17BE"/>
    <w:pPr>
      <w:widowControl w:val="0"/>
      <w:shd w:val="clear" w:color="auto" w:fill="FFFFFF"/>
      <w:spacing w:after="0" w:line="321" w:lineRule="exact"/>
      <w:jc w:val="right"/>
    </w:pPr>
    <w:rPr>
      <w:rFonts w:eastAsiaTheme="minorHAnsi"/>
      <w:lang w:val="ru-RU"/>
    </w:rPr>
  </w:style>
  <w:style w:type="paragraph" w:customStyle="1" w:styleId="ConsPlusNormal">
    <w:name w:val="ConsPlusNormal"/>
    <w:rsid w:val="000C17B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0C17BE"/>
    <w:rPr>
      <w:sz w:val="26"/>
      <w:szCs w:val="26"/>
      <w:shd w:val="clear" w:color="auto" w:fill="FFFFFF"/>
    </w:rPr>
  </w:style>
  <w:style w:type="paragraph" w:customStyle="1" w:styleId="Style10">
    <w:name w:val="Style 10"/>
    <w:basedOn w:val="a"/>
    <w:link w:val="CharStyle11"/>
    <w:uiPriority w:val="99"/>
    <w:rsid w:val="000C17BE"/>
    <w:pPr>
      <w:widowControl w:val="0"/>
      <w:shd w:val="clear" w:color="auto" w:fill="FFFFFF"/>
      <w:spacing w:after="300" w:line="326" w:lineRule="exact"/>
      <w:jc w:val="center"/>
    </w:pPr>
    <w:rPr>
      <w:rFonts w:eastAsiaTheme="minorHAnsi"/>
      <w:sz w:val="26"/>
      <w:szCs w:val="26"/>
      <w:lang w:val="ru-RU"/>
    </w:rPr>
  </w:style>
  <w:style w:type="paragraph" w:styleId="ad">
    <w:name w:val="Balloon Text"/>
    <w:basedOn w:val="a"/>
    <w:link w:val="ae"/>
    <w:uiPriority w:val="99"/>
    <w:semiHidden/>
    <w:unhideWhenUsed/>
    <w:rsid w:val="000C17BE"/>
    <w:pPr>
      <w:spacing w:after="0" w:line="240" w:lineRule="auto"/>
    </w:pPr>
    <w:rPr>
      <w:rFonts w:ascii="Tahoma" w:eastAsiaTheme="minorHAnsi" w:hAnsi="Tahoma" w:cs="Tahoma"/>
      <w:sz w:val="16"/>
      <w:szCs w:val="16"/>
      <w:lang w:val="ru-RU"/>
    </w:rPr>
  </w:style>
  <w:style w:type="character" w:customStyle="1" w:styleId="ae">
    <w:name w:val="Текст выноски Знак"/>
    <w:basedOn w:val="a0"/>
    <w:link w:val="ad"/>
    <w:uiPriority w:val="99"/>
    <w:semiHidden/>
    <w:rsid w:val="000C17BE"/>
    <w:rPr>
      <w:rFonts w:ascii="Tahoma" w:hAnsi="Tahoma" w:cs="Tahoma"/>
      <w:sz w:val="16"/>
      <w:szCs w:val="16"/>
    </w:rPr>
  </w:style>
  <w:style w:type="character" w:customStyle="1" w:styleId="apple-tab-span">
    <w:name w:val="apple-tab-span"/>
    <w:basedOn w:val="a0"/>
    <w:rsid w:val="000C17BE"/>
  </w:style>
  <w:style w:type="character" w:styleId="af">
    <w:name w:val="Hyperlink"/>
    <w:basedOn w:val="a0"/>
    <w:uiPriority w:val="99"/>
    <w:unhideWhenUsed/>
    <w:rsid w:val="000C17BE"/>
    <w:rPr>
      <w:color w:val="0000FF"/>
      <w:u w:val="single"/>
    </w:rPr>
  </w:style>
  <w:style w:type="table" w:customStyle="1" w:styleId="10">
    <w:name w:val="Сетка таблицы1"/>
    <w:basedOn w:val="a1"/>
    <w:next w:val="a4"/>
    <w:rsid w:val="000C17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0C17BE"/>
    <w:pPr>
      <w:spacing w:after="120" w:line="240" w:lineRule="auto"/>
    </w:pPr>
    <w:rPr>
      <w:rFonts w:ascii="Times New Roman" w:eastAsia="Times New Roman" w:hAnsi="Times New Roman" w:cs="Times New Roman"/>
      <w:sz w:val="20"/>
      <w:szCs w:val="20"/>
      <w:lang w:val="ru-RU" w:eastAsia="ru-RU"/>
    </w:rPr>
  </w:style>
  <w:style w:type="character" w:customStyle="1" w:styleId="af1">
    <w:name w:val="Основной текст Знак"/>
    <w:basedOn w:val="a0"/>
    <w:link w:val="af0"/>
    <w:rsid w:val="000C17BE"/>
    <w:rPr>
      <w:rFonts w:ascii="Times New Roman" w:eastAsia="Times New Roman" w:hAnsi="Times New Roman" w:cs="Times New Roman"/>
      <w:sz w:val="20"/>
      <w:szCs w:val="20"/>
      <w:lang w:eastAsia="ru-RU"/>
    </w:rPr>
  </w:style>
  <w:style w:type="paragraph" w:styleId="2">
    <w:name w:val="Body Text Indent 2"/>
    <w:basedOn w:val="a"/>
    <w:link w:val="20"/>
    <w:rsid w:val="000C17BE"/>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rsid w:val="000C17BE"/>
    <w:rPr>
      <w:rFonts w:ascii="Times New Roman" w:eastAsia="Times New Roman" w:hAnsi="Times New Roman" w:cs="Times New Roman"/>
      <w:sz w:val="20"/>
      <w:szCs w:val="20"/>
      <w:lang w:eastAsia="ru-RU"/>
    </w:rPr>
  </w:style>
  <w:style w:type="paragraph" w:customStyle="1" w:styleId="Default">
    <w:name w:val="Default"/>
    <w:rsid w:val="000C17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24">
    <w:name w:val="Char Style 24"/>
    <w:basedOn w:val="CharStyle11"/>
    <w:uiPriority w:val="99"/>
    <w:rsid w:val="000C17BE"/>
    <w:rPr>
      <w:rFonts w:ascii="Times New Roman" w:hAnsi="Times New Roman" w:cs="Times New Roman"/>
      <w:sz w:val="26"/>
      <w:szCs w:val="26"/>
      <w:u w:val="single"/>
      <w:shd w:val="clear" w:color="auto" w:fill="FFFFFF"/>
      <w:lang w:val="en-US" w:eastAsia="en-US"/>
    </w:rPr>
  </w:style>
  <w:style w:type="paragraph" w:styleId="af2">
    <w:name w:val="Body Text Indent"/>
    <w:basedOn w:val="a"/>
    <w:link w:val="af3"/>
    <w:uiPriority w:val="99"/>
    <w:semiHidden/>
    <w:unhideWhenUsed/>
    <w:rsid w:val="000C17BE"/>
    <w:pPr>
      <w:spacing w:after="120"/>
      <w:ind w:left="283"/>
    </w:pPr>
    <w:rPr>
      <w:rFonts w:eastAsiaTheme="minorHAnsi"/>
      <w:lang w:val="ru-RU"/>
    </w:rPr>
  </w:style>
  <w:style w:type="character" w:customStyle="1" w:styleId="af3">
    <w:name w:val="Основной текст с отступом Знак"/>
    <w:basedOn w:val="a0"/>
    <w:link w:val="af2"/>
    <w:uiPriority w:val="99"/>
    <w:semiHidden/>
    <w:rsid w:val="000C17BE"/>
  </w:style>
  <w:style w:type="paragraph" w:styleId="af4">
    <w:name w:val="Normal (Web)"/>
    <w:basedOn w:val="a"/>
    <w:uiPriority w:val="99"/>
    <w:unhideWhenUsed/>
    <w:rsid w:val="000C17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Plain Text"/>
    <w:basedOn w:val="a"/>
    <w:link w:val="af6"/>
    <w:unhideWhenUsed/>
    <w:rsid w:val="000C17BE"/>
    <w:pPr>
      <w:spacing w:after="0" w:line="240" w:lineRule="auto"/>
      <w:ind w:firstLine="720"/>
      <w:jc w:val="both"/>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0C17BE"/>
    <w:rPr>
      <w:rFonts w:ascii="Courier New" w:eastAsia="Times New Roman" w:hAnsi="Courier New" w:cs="Times New Roman"/>
      <w:sz w:val="20"/>
      <w:szCs w:val="20"/>
      <w:lang w:eastAsia="ru-RU"/>
    </w:rPr>
  </w:style>
  <w:style w:type="paragraph" w:customStyle="1" w:styleId="af7">
    <w:name w:val="Стилько"/>
    <w:basedOn w:val="a"/>
    <w:qFormat/>
    <w:rsid w:val="000C17BE"/>
    <w:pPr>
      <w:shd w:val="clear" w:color="auto" w:fill="FFFFFF"/>
      <w:spacing w:after="0" w:line="240" w:lineRule="auto"/>
      <w:ind w:firstLine="708"/>
      <w:jc w:val="both"/>
      <w:textAlignment w:val="baseline"/>
    </w:pPr>
    <w:rPr>
      <w:rFonts w:ascii="Times New Roman" w:eastAsiaTheme="minorHAnsi" w:hAnsi="Times New Roman" w:cs="Times New Roman"/>
      <w:sz w:val="28"/>
      <w:szCs w:val="28"/>
      <w:lang w:val="ru-RU"/>
    </w:rPr>
  </w:style>
  <w:style w:type="character" w:styleId="af8">
    <w:name w:val="page number"/>
    <w:basedOn w:val="a0"/>
    <w:rsid w:val="000C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EC1B-D147-426E-98B5-F760577A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37</Pages>
  <Words>11920</Words>
  <Characters>67946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24</cp:revision>
  <cp:lastPrinted>2020-09-18T11:38:00Z</cp:lastPrinted>
  <dcterms:created xsi:type="dcterms:W3CDTF">2020-09-18T07:49:00Z</dcterms:created>
  <dcterms:modified xsi:type="dcterms:W3CDTF">2020-09-25T08:24:00Z</dcterms:modified>
</cp:coreProperties>
</file>