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013"/>
        <w:gridCol w:w="998"/>
        <w:gridCol w:w="907"/>
        <w:gridCol w:w="1010"/>
        <w:gridCol w:w="1115"/>
        <w:gridCol w:w="527"/>
        <w:gridCol w:w="689"/>
        <w:gridCol w:w="2007"/>
        <w:gridCol w:w="1515"/>
      </w:tblGrid>
      <w:tr w:rsidR="00EA285D" w:rsidRPr="00EA285D" w:rsidTr="00FB0750">
        <w:trPr>
          <w:trHeight w:val="153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D56" w:rsidRDefault="00212D56" w:rsidP="00212D5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Информационное сообщение </w:t>
            </w:r>
            <w:r>
              <w:rPr>
                <w:b/>
                <w:bCs/>
                <w:color w:val="000000"/>
                <w:szCs w:val="28"/>
              </w:rPr>
              <w:br/>
              <w:t xml:space="preserve">об установлении ставки купонного дохода и купонного дохода </w:t>
            </w:r>
            <w:r>
              <w:rPr>
                <w:b/>
                <w:bCs/>
                <w:color w:val="000000"/>
                <w:szCs w:val="28"/>
              </w:rPr>
              <w:br/>
              <w:t>по тринадцатому купону ОФЗ-ПК выпуска № 29006RMFS</w:t>
            </w:r>
          </w:p>
          <w:p w:rsidR="00EA285D" w:rsidRPr="00EA285D" w:rsidRDefault="00EA285D" w:rsidP="00212D56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EA285D" w:rsidRPr="00EA285D" w:rsidTr="00FB0750">
        <w:trPr>
          <w:gridAfter w:val="1"/>
          <w:wAfter w:w="1515" w:type="dxa"/>
          <w:trHeight w:val="37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85D" w:rsidRPr="00EA285D" w:rsidRDefault="00EA285D" w:rsidP="00EA285D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85D" w:rsidRPr="00EA285D" w:rsidRDefault="00EA285D" w:rsidP="00EA285D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85D" w:rsidRPr="00EA285D" w:rsidRDefault="00EA285D" w:rsidP="00EA285D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85D" w:rsidRPr="00EA285D" w:rsidRDefault="00EA285D" w:rsidP="00EA285D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85D" w:rsidRPr="00EA285D" w:rsidRDefault="00EA285D" w:rsidP="00EA285D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85D" w:rsidRPr="00EA285D" w:rsidRDefault="00EA285D" w:rsidP="00EA285D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85D" w:rsidRPr="00EA285D" w:rsidRDefault="00EA285D" w:rsidP="00EA285D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85D" w:rsidRPr="00EA285D" w:rsidRDefault="00EA285D" w:rsidP="00EA285D">
            <w:pPr>
              <w:spacing w:before="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A285D" w:rsidRPr="00EA285D" w:rsidTr="00FB0750">
        <w:trPr>
          <w:trHeight w:val="2081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2D56" w:rsidRDefault="00212D56" w:rsidP="00212D56">
            <w:pPr>
              <w:ind w:firstLine="75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03.08.2020. Министерство финансов Российской Федерации информирует,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что ставка купонного дохода по тринадцатому купону ОФЗ-ПК выпуска № 29006RMFS устанавливается в размере 6,55% годовых. Купонный доход по тринадцатому купону ОФЗ-ПК выпуска № 29006RMFS составит 32 (тридцать два) рубля 66 копеек.</w:t>
            </w:r>
          </w:p>
          <w:p w:rsidR="00EA285D" w:rsidRPr="00EA285D" w:rsidRDefault="00FB0750" w:rsidP="00FB0750">
            <w:pPr>
              <w:spacing w:before="0" w:after="0" w:line="276" w:lineRule="auto"/>
              <w:ind w:firstLine="851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  <w:r w:rsidRPr="00FB0750">
              <w:rPr>
                <w:rFonts w:eastAsia="Times New Roman" w:cs="Times New Roman"/>
                <w:color w:val="000000"/>
                <w:szCs w:val="28"/>
                <w:lang w:eastAsia="ru-RU"/>
              </w:rPr>
              <w:tab/>
            </w:r>
          </w:p>
        </w:tc>
      </w:tr>
      <w:tr w:rsidR="00FB0750" w:rsidRPr="00EA285D" w:rsidTr="00FB0750">
        <w:trPr>
          <w:trHeight w:val="2081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750" w:rsidRPr="00FB0750" w:rsidRDefault="00FB0750" w:rsidP="00EA285D">
            <w:pPr>
              <w:spacing w:before="0" w:after="0" w:line="276" w:lineRule="auto"/>
              <w:jc w:val="both"/>
              <w:outlineLvl w:val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0B1BB2" w:rsidRDefault="000B1BB2"/>
    <w:sectPr w:rsidR="000B1BB2" w:rsidSect="00C443D5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D"/>
    <w:rsid w:val="000B1BB2"/>
    <w:rsid w:val="00212D56"/>
    <w:rsid w:val="00C443D5"/>
    <w:rsid w:val="00EA285D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C3DE"/>
  <w15:docId w15:val="{837E7D67-4B3E-45A5-A546-AA099E3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20" w:after="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7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Khamizov Anzor</dc:creator>
  <cp:keywords/>
  <dc:description/>
  <cp:lastModifiedBy>ГОВОРУНОВА АНАСТАСИЯ АЛЕКСЕЕВНА</cp:lastModifiedBy>
  <cp:revision>3</cp:revision>
  <dcterms:created xsi:type="dcterms:W3CDTF">2019-08-05T12:14:00Z</dcterms:created>
  <dcterms:modified xsi:type="dcterms:W3CDTF">2020-08-03T13:18:00Z</dcterms:modified>
</cp:coreProperties>
</file>