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выполненной работе в Гохране России во 2 квартале 2020 года </w:t>
      </w:r>
      <w:r>
        <w:rPr>
          <w:rFonts w:ascii="Times New Roman" w:hAnsi="Times New Roman" w:cs="Times New Roman"/>
          <w:b/>
          <w:sz w:val="28"/>
          <w:szCs w:val="28"/>
        </w:rPr>
        <w:br/>
        <w:t>по противодействию коррупции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целях совершенствования мер по предупреждению коррупционных проявлений в    отчетном периоде проведен анализ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коррупционных рисков, возникающих при реализации Гохраном России своих функций, а также методов управления ими.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Отделом по профилактике коррупционных и иных правонарушений 19.06.2020 проведено совещание с работниками Гохрана России по вопросу «Коррупционно-опасные функции Гохрана России».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До работников Гохрана России, принятых на работу во 2 квартале 2020 г., доведены под роспись Кодекс этики и служебного поведения работников Гохрана России (приказ Гохрана России от 11.12.2013 № 274) и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юридических лиц.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4. В отчетном периоде в рамках декларационной компании осуществлялся прием сведений о доходах, расходах, об имуществе и обязательствах имущественного характера работников Гохрана России их супруг (супругов) и несовершеннолетних детей.</w:t>
      </w: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B2DDD-C1ED-47CD-82DB-9F50FF5F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2EF9-5263-4938-BA88-14DA1479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 С.С.</dc:creator>
  <cp:keywords/>
  <dc:description/>
  <cp:lastModifiedBy>Романченко А.С.</cp:lastModifiedBy>
  <cp:revision>4</cp:revision>
  <cp:lastPrinted>2020-06-29T08:05:00Z</cp:lastPrinted>
  <dcterms:created xsi:type="dcterms:W3CDTF">2020-06-29T10:24:00Z</dcterms:created>
  <dcterms:modified xsi:type="dcterms:W3CDTF">2020-06-29T11:19:00Z</dcterms:modified>
</cp:coreProperties>
</file>