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BF" w:rsidRPr="001154BF" w:rsidRDefault="005257D7" w:rsidP="0052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бюджетных отношений</w:t>
      </w:r>
    </w:p>
    <w:p w:rsidR="00C34838" w:rsidRPr="005257D7" w:rsidRDefault="00C34838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5257D7" w:rsidRPr="005257D7" w:rsidRDefault="005257D7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 сентября 2016 г. № 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C34838" w:rsidRPr="005257D7" w:rsidRDefault="00C34838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постановление Правительства Российс</w:t>
      </w:r>
      <w:r w:rsidR="00BA50D0">
        <w:rPr>
          <w:rFonts w:ascii="Times New Roman" w:hAnsi="Times New Roman" w:cs="Times New Roman"/>
          <w:sz w:val="28"/>
          <w:szCs w:val="28"/>
        </w:rPr>
        <w:t xml:space="preserve">кой Федерации от 9 декабря 2017 </w:t>
      </w:r>
      <w:bookmarkStart w:id="0" w:name="_GoBack"/>
      <w:bookmarkEnd w:id="0"/>
      <w:r w:rsidRPr="005257D7">
        <w:rPr>
          <w:rFonts w:ascii="Times New Roman" w:hAnsi="Times New Roman" w:cs="Times New Roman"/>
          <w:sz w:val="28"/>
          <w:szCs w:val="28"/>
        </w:rPr>
        <w:t>г. № 1496 «О мерах по обеспечению исполнения федерального бюджета»;</w:t>
      </w:r>
    </w:p>
    <w:p w:rsidR="00C34838" w:rsidRPr="005257D7" w:rsidRDefault="00C34838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приказ Минфина России от 30 сентября 2008 г.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уровня»;</w:t>
      </w:r>
    </w:p>
    <w:p w:rsidR="005257D7" w:rsidRPr="005257D7" w:rsidRDefault="005257D7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приказ Минфина России от 30 декабря 2015 г. № 221н «О Порядке учета территориальными органами Федерального казначейства бюджетных и денежных обязательств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бюджета»;</w:t>
      </w:r>
    </w:p>
    <w:p w:rsidR="005257D7" w:rsidRPr="005257D7" w:rsidRDefault="005257D7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 xml:space="preserve">приказ Минфина России от 17 ноября 2016 г. № 213н </w:t>
      </w:r>
      <w:r w:rsidRPr="005257D7">
        <w:rPr>
          <w:rFonts w:ascii="Times New Roman" w:hAnsi="Times New Roman" w:cs="Times New Roman"/>
          <w:sz w:val="28"/>
          <w:szCs w:val="28"/>
        </w:rPr>
        <w:br/>
        <w:t>«О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бюджета»;</w:t>
      </w:r>
    </w:p>
    <w:p w:rsidR="00C34838" w:rsidRPr="005257D7" w:rsidRDefault="00C34838" w:rsidP="005257D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7D7">
        <w:rPr>
          <w:rFonts w:ascii="Times New Roman" w:hAnsi="Times New Roman" w:cs="Times New Roman"/>
          <w:sz w:val="28"/>
          <w:szCs w:val="28"/>
        </w:rPr>
        <w:t>приказ Минфина России от 14 февраля 2018 г. № 26н «Об общих требованиях к порядку составления, утверждения и ведения бюдж</w:t>
      </w:r>
      <w:r w:rsidR="005257D7">
        <w:rPr>
          <w:rFonts w:ascii="Times New Roman" w:hAnsi="Times New Roman" w:cs="Times New Roman"/>
          <w:sz w:val="28"/>
          <w:szCs w:val="28"/>
        </w:rPr>
        <w:t>етных смет казенных учреждений».</w:t>
      </w:r>
    </w:p>
    <w:p w:rsidR="005257D7" w:rsidRPr="005257D7" w:rsidRDefault="005257D7" w:rsidP="005257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257D7" w:rsidRPr="005257D7" w:rsidSect="00525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2A6"/>
    <w:multiLevelType w:val="hybridMultilevel"/>
    <w:tmpl w:val="7326F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BF"/>
    <w:rsid w:val="00037DB8"/>
    <w:rsid w:val="001154BF"/>
    <w:rsid w:val="00167534"/>
    <w:rsid w:val="002C126E"/>
    <w:rsid w:val="00370E9B"/>
    <w:rsid w:val="00397681"/>
    <w:rsid w:val="005257D7"/>
    <w:rsid w:val="009B3730"/>
    <w:rsid w:val="00AB45FB"/>
    <w:rsid w:val="00B038C3"/>
    <w:rsid w:val="00BA50D0"/>
    <w:rsid w:val="00BA5DAA"/>
    <w:rsid w:val="00C34838"/>
    <w:rsid w:val="00E86180"/>
    <w:rsid w:val="00E930AE"/>
    <w:rsid w:val="00EB7939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Мордашова Анна Владимировна</dc:creator>
  <cp:lastModifiedBy>САФОНКИНА ВЕРОНИКА ЮРЬЕВНА</cp:lastModifiedBy>
  <cp:revision>3</cp:revision>
  <cp:lastPrinted>2020-01-20T18:49:00Z</cp:lastPrinted>
  <dcterms:created xsi:type="dcterms:W3CDTF">2020-07-10T10:22:00Z</dcterms:created>
  <dcterms:modified xsi:type="dcterms:W3CDTF">2020-07-13T07:17:00Z</dcterms:modified>
</cp:coreProperties>
</file>