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15" w:rsidRPr="002E36BD" w:rsidRDefault="00441215" w:rsidP="009D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BD">
        <w:rPr>
          <w:rFonts w:ascii="Times New Roman" w:hAnsi="Times New Roman" w:cs="Times New Roman"/>
          <w:b/>
          <w:sz w:val="28"/>
          <w:szCs w:val="28"/>
        </w:rPr>
        <w:t>Департамент финансовой политики</w:t>
      </w:r>
    </w:p>
    <w:p w:rsidR="00AE5D35" w:rsidRPr="002E36BD" w:rsidRDefault="00AE5D35" w:rsidP="009D3F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BD">
        <w:rPr>
          <w:rFonts w:ascii="Times New Roman" w:hAnsi="Times New Roman" w:cs="Times New Roman"/>
          <w:b/>
          <w:sz w:val="28"/>
          <w:szCs w:val="28"/>
        </w:rPr>
        <w:t>Отдел регул</w:t>
      </w:r>
      <w:r w:rsidR="002E36BD" w:rsidRPr="002E36BD">
        <w:rPr>
          <w:rFonts w:ascii="Times New Roman" w:hAnsi="Times New Roman" w:cs="Times New Roman"/>
          <w:b/>
          <w:sz w:val="28"/>
          <w:szCs w:val="28"/>
        </w:rPr>
        <w:t>ирования страховой деятельности</w:t>
      </w:r>
    </w:p>
    <w:p w:rsidR="009D3F64" w:rsidRPr="009D3F64" w:rsidRDefault="009D3F64" w:rsidP="009D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7F0" w:rsidRPr="001A37F0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1A37F0" w:rsidRPr="001A37F0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1A37F0" w:rsidRPr="001A37F0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Уголовный кодекс Российской Федерации;</w:t>
      </w:r>
    </w:p>
    <w:p w:rsidR="001A37F0" w:rsidRPr="001A37F0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8A1739">
        <w:rPr>
          <w:rFonts w:ascii="Times New Roman" w:hAnsi="Times New Roman" w:cs="Times New Roman"/>
          <w:sz w:val="28"/>
          <w:szCs w:val="28"/>
        </w:rPr>
        <w:t>;</w:t>
      </w:r>
    </w:p>
    <w:p w:rsidR="001A37F0" w:rsidRPr="001A37F0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Налоговый кодекс Российской Федерации;</w:t>
      </w:r>
    </w:p>
    <w:p w:rsidR="002E36BD" w:rsidRPr="00131517" w:rsidRDefault="002E36BD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Pr="001A37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517">
        <w:rPr>
          <w:rFonts w:ascii="Times New Roman" w:hAnsi="Times New Roman" w:cs="Times New Roman"/>
          <w:sz w:val="28"/>
          <w:szCs w:val="28"/>
        </w:rPr>
        <w:t>декабря 1990 г. № 395-1 «О банках и банковской деятельности»;</w:t>
      </w:r>
    </w:p>
    <w:p w:rsidR="001A37F0" w:rsidRPr="00131517" w:rsidRDefault="001A37F0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28 марта 1998 г.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Федерации»;</w:t>
      </w:r>
    </w:p>
    <w:p w:rsidR="00880D9B" w:rsidRPr="00131517" w:rsidRDefault="00880D9B" w:rsidP="002E36BD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 xml:space="preserve">Федеральный закон от 7 августа 2001 г. № 115-ФЗ «О противодействии легализации (отмыванию) доходов, полученных преступным путем, </w:t>
      </w:r>
      <w:r w:rsidR="00131517">
        <w:rPr>
          <w:rFonts w:ascii="Times New Roman" w:hAnsi="Times New Roman" w:cs="Times New Roman"/>
          <w:sz w:val="28"/>
          <w:szCs w:val="28"/>
        </w:rPr>
        <w:br/>
      </w:r>
      <w:r w:rsidRPr="00131517">
        <w:rPr>
          <w:rFonts w:ascii="Times New Roman" w:hAnsi="Times New Roman" w:cs="Times New Roman"/>
          <w:sz w:val="28"/>
          <w:szCs w:val="28"/>
        </w:rPr>
        <w:t>и финансированию терроризма»;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средств»;</w:t>
      </w:r>
    </w:p>
    <w:p w:rsidR="002E36BD" w:rsidRPr="00131517" w:rsidRDefault="002E36BD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10 июля 2002 г. № 86-ФЗ «О Центральном банке Российской Федерации (Банке России)»;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 xml:space="preserve">Федеральный закон от 26 октября 2002 г. № 127-ФЗ </w:t>
      </w:r>
      <w:r w:rsidR="002E36BD" w:rsidRPr="00131517">
        <w:rPr>
          <w:rFonts w:ascii="Times New Roman" w:hAnsi="Times New Roman" w:cs="Times New Roman"/>
          <w:sz w:val="28"/>
          <w:szCs w:val="28"/>
        </w:rPr>
        <w:br/>
      </w:r>
      <w:r w:rsidRPr="00131517">
        <w:rPr>
          <w:rFonts w:ascii="Times New Roman" w:hAnsi="Times New Roman" w:cs="Times New Roman"/>
          <w:sz w:val="28"/>
          <w:szCs w:val="28"/>
        </w:rPr>
        <w:t>«О несостоятельности (банкротстве)»;</w:t>
      </w:r>
    </w:p>
    <w:p w:rsidR="00880D9B" w:rsidRPr="00131517" w:rsidRDefault="00880D9B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23 декабря 2003 г. № 177-ФЗ «О страховании вкладов физических лиц в банках Российской Федерации»;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27 июля 2006 г. № 152-ФЗ «О персональных данных»;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29 ноября 2007 г. № 286-ФЗ «О взаимном страховании»;</w:t>
      </w:r>
    </w:p>
    <w:p w:rsidR="00880D9B" w:rsidRPr="00131517" w:rsidRDefault="00880D9B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31517">
        <w:rPr>
          <w:rFonts w:ascii="Times New Roman" w:hAnsi="Times New Roman" w:cs="Times New Roman"/>
          <w:sz w:val="28"/>
          <w:szCs w:val="28"/>
        </w:rPr>
        <w:t xml:space="preserve">Федеральный закон от 3 июня 2009 г. № 103-ФЗ «О деятельности </w:t>
      </w:r>
      <w:r w:rsidR="00131517">
        <w:rPr>
          <w:rFonts w:ascii="Times New Roman" w:hAnsi="Times New Roman" w:cs="Times New Roman"/>
          <w:sz w:val="28"/>
          <w:szCs w:val="28"/>
        </w:rPr>
        <w:br/>
      </w:r>
      <w:r w:rsidRPr="00131517">
        <w:rPr>
          <w:rFonts w:ascii="Times New Roman" w:hAnsi="Times New Roman" w:cs="Times New Roman"/>
          <w:sz w:val="28"/>
          <w:szCs w:val="28"/>
        </w:rPr>
        <w:t>по приему платежей физических лиц, осуществляемой платежными агентами»;</w:t>
      </w:r>
    </w:p>
    <w:p w:rsidR="00880D9B" w:rsidRPr="00131517" w:rsidRDefault="00880D9B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 xml:space="preserve">Федеральный закон от 2 июля 2010 г. № 151-ФЗ «О </w:t>
      </w:r>
      <w:proofErr w:type="spellStart"/>
      <w:r w:rsidRPr="00131517">
        <w:rPr>
          <w:rFonts w:ascii="Times New Roman" w:hAnsi="Times New Roman" w:cs="Times New Roman"/>
          <w:sz w:val="28"/>
          <w:szCs w:val="28"/>
        </w:rPr>
        <w:t>микрофинансовой</w:t>
      </w:r>
      <w:proofErr w:type="spellEnd"/>
      <w:r w:rsidRPr="00131517">
        <w:rPr>
          <w:rFonts w:ascii="Times New Roman" w:hAnsi="Times New Roman" w:cs="Times New Roman"/>
          <w:sz w:val="28"/>
          <w:szCs w:val="28"/>
        </w:rPr>
        <w:t xml:space="preserve"> деятельности и </w:t>
      </w:r>
      <w:proofErr w:type="spellStart"/>
      <w:r w:rsidRPr="0013151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31517">
        <w:rPr>
          <w:rFonts w:ascii="Times New Roman" w:hAnsi="Times New Roman" w:cs="Times New Roman"/>
          <w:sz w:val="28"/>
          <w:szCs w:val="28"/>
        </w:rPr>
        <w:t xml:space="preserve"> организациях»;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27 июля 2010 г.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29 ноября 2010 г. № 326-ФЗ «Об обязательном медицинском страховании в Российской Федерации»;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25 июля 2011 г.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хозяйства»;</w:t>
      </w:r>
    </w:p>
    <w:p w:rsidR="001A37F0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 xml:space="preserve">Федеральный закон от 14 июня 2012 г. № 67-ФЗ «Об обязательном страховании гражданской ответственности перевозчика за причинение вреда жизни, </w:t>
      </w:r>
      <w:r w:rsidRPr="00131517">
        <w:rPr>
          <w:rFonts w:ascii="Times New Roman" w:hAnsi="Times New Roman" w:cs="Times New Roman"/>
          <w:sz w:val="28"/>
          <w:szCs w:val="28"/>
        </w:rPr>
        <w:lastRenderedPageBreak/>
        <w:t>здоровью, имуществу пассажиров и о порядке возмещения такого вреда, причиненного при перевозках пассажиров метрополитеном»;</w:t>
      </w:r>
    </w:p>
    <w:p w:rsidR="00880D9B" w:rsidRPr="00131517" w:rsidRDefault="00880D9B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5 апреля 2013 г. № 44-ФЗ «О контрактной системе в сфере закупок товаров работ, услуг для обеспечения государственных и муниципальных нужд»;</w:t>
      </w:r>
    </w:p>
    <w:p w:rsidR="008A1739" w:rsidRPr="00131517" w:rsidRDefault="001A37F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13 июля 2015 г. № 223-ФЗ «О саморегулируемых организациях в сфере финансового рынка»;</w:t>
      </w:r>
    </w:p>
    <w:p w:rsidR="008A1739" w:rsidRPr="008A1739" w:rsidRDefault="008A1739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517">
        <w:rPr>
          <w:rFonts w:ascii="Times New Roman" w:hAnsi="Times New Roman" w:cs="Times New Roman"/>
          <w:sz w:val="28"/>
          <w:szCs w:val="28"/>
        </w:rPr>
        <w:t>Федеральный закон от 02</w:t>
      </w:r>
      <w:r w:rsidR="002E36BD" w:rsidRPr="0013151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31517">
        <w:rPr>
          <w:rFonts w:ascii="Times New Roman" w:hAnsi="Times New Roman" w:cs="Times New Roman"/>
          <w:sz w:val="28"/>
          <w:szCs w:val="28"/>
        </w:rPr>
        <w:t xml:space="preserve">2019 </w:t>
      </w:r>
      <w:r w:rsidR="002E36BD" w:rsidRPr="00131517">
        <w:rPr>
          <w:rFonts w:ascii="Times New Roman" w:hAnsi="Times New Roman" w:cs="Times New Roman"/>
          <w:sz w:val="28"/>
          <w:szCs w:val="28"/>
        </w:rPr>
        <w:t>г.</w:t>
      </w:r>
      <w:r w:rsidR="002E36BD">
        <w:rPr>
          <w:rFonts w:ascii="Times New Roman" w:hAnsi="Times New Roman" w:cs="Times New Roman"/>
          <w:sz w:val="28"/>
          <w:szCs w:val="28"/>
        </w:rPr>
        <w:t xml:space="preserve"> </w:t>
      </w:r>
      <w:r w:rsidRPr="001A37F0">
        <w:rPr>
          <w:rFonts w:ascii="Times New Roman" w:hAnsi="Times New Roman" w:cs="Times New Roman"/>
          <w:sz w:val="28"/>
          <w:szCs w:val="28"/>
        </w:rPr>
        <w:t>№ 380-ФЗ «О федеральном бюджете на 2020 год и на плановый период 2021 и 2022 годов»</w:t>
      </w:r>
      <w:r w:rsidR="00880D9B">
        <w:rPr>
          <w:rFonts w:ascii="Times New Roman" w:hAnsi="Times New Roman" w:cs="Times New Roman"/>
          <w:sz w:val="28"/>
          <w:szCs w:val="28"/>
        </w:rPr>
        <w:t>;</w:t>
      </w:r>
    </w:p>
    <w:p w:rsidR="002E36BD" w:rsidRPr="001A37F0" w:rsidRDefault="002E36BD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 xml:space="preserve">Закон Российской Федерации от 27 ноября 1992 г. № 4015-1 </w:t>
      </w:r>
      <w:r>
        <w:rPr>
          <w:rFonts w:ascii="Times New Roman" w:hAnsi="Times New Roman" w:cs="Times New Roman"/>
          <w:sz w:val="28"/>
          <w:szCs w:val="28"/>
        </w:rPr>
        <w:br/>
      </w:r>
      <w:r w:rsidRPr="001A37F0">
        <w:rPr>
          <w:rFonts w:ascii="Times New Roman" w:hAnsi="Times New Roman" w:cs="Times New Roman"/>
          <w:sz w:val="28"/>
          <w:szCs w:val="28"/>
        </w:rPr>
        <w:t>«Об организации страхового дела в Российской Федерации»;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13 августа 1997 г. № </w:t>
      </w:r>
      <w:r w:rsidR="001A37F0" w:rsidRPr="001A37F0">
        <w:rPr>
          <w:rFonts w:ascii="Times New Roman" w:hAnsi="Times New Roman" w:cs="Times New Roman"/>
          <w:sz w:val="28"/>
          <w:szCs w:val="28"/>
        </w:rPr>
        <w:t xml:space="preserve">1009 «Об утверждении </w:t>
      </w:r>
      <w:proofErr w:type="gramStart"/>
      <w:r w:rsidR="001A37F0" w:rsidRPr="001A37F0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="001A37F0" w:rsidRPr="001A37F0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регистрации»;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7 апреля 2004 г. № </w:t>
      </w:r>
      <w:r w:rsidR="001A37F0" w:rsidRPr="001A37F0">
        <w:rPr>
          <w:rFonts w:ascii="Times New Roman" w:hAnsi="Times New Roman" w:cs="Times New Roman"/>
          <w:sz w:val="28"/>
          <w:szCs w:val="28"/>
        </w:rPr>
        <w:t>185 «Вопросы Министерства финансов Российской Федерации»;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> 30 июня 2004 г. № </w:t>
      </w:r>
      <w:r w:rsidR="001A37F0" w:rsidRPr="001A37F0">
        <w:rPr>
          <w:rFonts w:ascii="Times New Roman" w:hAnsi="Times New Roman" w:cs="Times New Roman"/>
          <w:sz w:val="28"/>
          <w:szCs w:val="28"/>
        </w:rPr>
        <w:t>329 «О Министерстве финансов Российской Федерации»;</w:t>
      </w:r>
    </w:p>
    <w:p w:rsid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>остановление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15 апреля 2014 г. № </w:t>
      </w:r>
      <w:r w:rsidR="001A37F0" w:rsidRPr="001A37F0">
        <w:rPr>
          <w:rFonts w:ascii="Times New Roman" w:hAnsi="Times New Roman" w:cs="Times New Roman"/>
          <w:sz w:val="28"/>
          <w:szCs w:val="28"/>
        </w:rPr>
        <w:t>320 «Об утверждении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880D9B" w:rsidRPr="001A37F0" w:rsidRDefault="00880D9B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7F0">
        <w:rPr>
          <w:rFonts w:ascii="Times New Roman" w:hAnsi="Times New Roman" w:cs="Times New Roman"/>
          <w:sz w:val="28"/>
          <w:szCs w:val="28"/>
        </w:rPr>
        <w:t>Стратегия развития страховой деятельности в Российской Федерации до 2020 года, утвержденная распоряжением Правитель</w:t>
      </w:r>
      <w:r w:rsidR="005070D0">
        <w:rPr>
          <w:rFonts w:ascii="Times New Roman" w:hAnsi="Times New Roman" w:cs="Times New Roman"/>
          <w:sz w:val="28"/>
          <w:szCs w:val="28"/>
        </w:rPr>
        <w:t>ства Российской Федерации от 22 </w:t>
      </w:r>
      <w:r w:rsidRPr="001A37F0">
        <w:rPr>
          <w:rFonts w:ascii="Times New Roman" w:hAnsi="Times New Roman" w:cs="Times New Roman"/>
          <w:sz w:val="28"/>
          <w:szCs w:val="28"/>
        </w:rPr>
        <w:t>июля 2013 г. № 1293-р;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31517">
        <w:rPr>
          <w:rFonts w:ascii="Times New Roman" w:hAnsi="Times New Roman" w:cs="Times New Roman"/>
          <w:sz w:val="28"/>
          <w:szCs w:val="28"/>
        </w:rPr>
        <w:br/>
      </w:r>
      <w:r w:rsidR="001A37F0" w:rsidRPr="001A37F0">
        <w:rPr>
          <w:rFonts w:ascii="Times New Roman" w:hAnsi="Times New Roman" w:cs="Times New Roman"/>
          <w:sz w:val="28"/>
          <w:szCs w:val="28"/>
        </w:rPr>
        <w:t>от</w:t>
      </w:r>
      <w:r w:rsidR="00131517">
        <w:rPr>
          <w:rFonts w:ascii="Times New Roman" w:hAnsi="Times New Roman" w:cs="Times New Roman"/>
          <w:sz w:val="28"/>
          <w:szCs w:val="28"/>
        </w:rPr>
        <w:t xml:space="preserve"> </w:t>
      </w:r>
      <w:r w:rsidR="001A37F0" w:rsidRPr="001A37F0">
        <w:rPr>
          <w:rFonts w:ascii="Times New Roman" w:hAnsi="Times New Roman" w:cs="Times New Roman"/>
          <w:sz w:val="28"/>
          <w:szCs w:val="28"/>
        </w:rPr>
        <w:t>17 апреля 2014 г. № 115 «Об утверждении Кодекса этики и служебного поведения федеральных государственных гражданских служащих Министерства финансов Российской Федерации»;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31517">
        <w:rPr>
          <w:rFonts w:ascii="Times New Roman" w:hAnsi="Times New Roman" w:cs="Times New Roman"/>
          <w:sz w:val="28"/>
          <w:szCs w:val="28"/>
        </w:rPr>
        <w:br/>
      </w:r>
      <w:r w:rsidR="001A37F0" w:rsidRPr="001A37F0">
        <w:rPr>
          <w:rFonts w:ascii="Times New Roman" w:hAnsi="Times New Roman" w:cs="Times New Roman"/>
          <w:sz w:val="28"/>
          <w:szCs w:val="28"/>
        </w:rPr>
        <w:t>от</w:t>
      </w:r>
      <w:r w:rsidR="00131517">
        <w:rPr>
          <w:rFonts w:ascii="Times New Roman" w:hAnsi="Times New Roman" w:cs="Times New Roman"/>
          <w:sz w:val="28"/>
          <w:szCs w:val="28"/>
        </w:rPr>
        <w:t xml:space="preserve"> </w:t>
      </w:r>
      <w:r w:rsidR="001A37F0" w:rsidRPr="001A37F0">
        <w:rPr>
          <w:rFonts w:ascii="Times New Roman" w:hAnsi="Times New Roman" w:cs="Times New Roman"/>
          <w:sz w:val="28"/>
          <w:szCs w:val="28"/>
        </w:rPr>
        <w:t>29 декабря 2017 г. № 1393 «Об утверждении Положения о Департаменте финансовой политики Министерства финансов Российской Федерации»;</w:t>
      </w:r>
    </w:p>
    <w:p w:rsidR="001A37F0" w:rsidRPr="001A37F0" w:rsidRDefault="003D3C6F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>риказ Министерства финансов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7 марта 2018 г. № </w:t>
      </w:r>
      <w:r w:rsidR="001A37F0" w:rsidRPr="001A37F0">
        <w:rPr>
          <w:rFonts w:ascii="Times New Roman" w:hAnsi="Times New Roman" w:cs="Times New Roman"/>
          <w:sz w:val="28"/>
          <w:szCs w:val="28"/>
        </w:rPr>
        <w:t>44н «Об утверждении Порядка уведомления федеральными государственными гражданскими служащими Министерства финансов Российской Федерации и назначаемыми на должность и освобождаемыми от должности Министром финансов Российской Федерации руководителями территориальных органов федеральных служб, находящихся в ведении Министерства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 w:rsidR="001A37F0" w:rsidRPr="001A37F0">
        <w:rPr>
          <w:rFonts w:ascii="Times New Roman" w:hAnsi="Times New Roman" w:cs="Times New Roman"/>
          <w:sz w:val="28"/>
          <w:szCs w:val="28"/>
        </w:rPr>
        <w:t xml:space="preserve"> к конфликту интересов»;</w:t>
      </w:r>
    </w:p>
    <w:p w:rsidR="001A37F0" w:rsidRPr="001A37F0" w:rsidRDefault="00B838E0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A37F0" w:rsidRPr="001A37F0">
        <w:rPr>
          <w:rFonts w:ascii="Times New Roman" w:hAnsi="Times New Roman" w:cs="Times New Roman"/>
          <w:sz w:val="28"/>
          <w:szCs w:val="28"/>
        </w:rPr>
        <w:t xml:space="preserve">риказ Министерства финансов Российской Федерации </w:t>
      </w:r>
      <w:r w:rsidR="00131517">
        <w:rPr>
          <w:rFonts w:ascii="Times New Roman" w:hAnsi="Times New Roman" w:cs="Times New Roman"/>
          <w:sz w:val="28"/>
          <w:szCs w:val="28"/>
        </w:rPr>
        <w:br/>
      </w:r>
      <w:r w:rsidR="001A37F0" w:rsidRPr="001A37F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A37F0" w:rsidRPr="001A37F0">
        <w:rPr>
          <w:rFonts w:ascii="Times New Roman" w:hAnsi="Times New Roman" w:cs="Times New Roman"/>
          <w:sz w:val="28"/>
          <w:szCs w:val="28"/>
        </w:rPr>
        <w:t>14 сентября 2018 г. № 194н «Об утверждении Регламента Министерства финансов Российской Федерации»</w:t>
      </w:r>
      <w:r w:rsidR="00880D9B">
        <w:rPr>
          <w:rFonts w:ascii="Times New Roman" w:hAnsi="Times New Roman" w:cs="Times New Roman"/>
          <w:sz w:val="28"/>
          <w:szCs w:val="28"/>
        </w:rPr>
        <w:t>;</w:t>
      </w:r>
    </w:p>
    <w:p w:rsidR="001A37F0" w:rsidRPr="001A37F0" w:rsidRDefault="009B650E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B650E">
        <w:rPr>
          <w:rFonts w:ascii="Times New Roman" w:hAnsi="Times New Roman" w:cs="Times New Roman"/>
          <w:sz w:val="28"/>
          <w:szCs w:val="28"/>
        </w:rPr>
        <w:t>Положение о методике определения величины собственных средств (капитала) кредитных организаций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50E">
        <w:rPr>
          <w:rFonts w:ascii="Times New Roman" w:hAnsi="Times New Roman" w:cs="Times New Roman"/>
          <w:sz w:val="28"/>
          <w:szCs w:val="28"/>
        </w:rPr>
        <w:t>Базель III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B650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9B650E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>ержденное</w:t>
      </w:r>
      <w:r w:rsidRPr="009B650E">
        <w:rPr>
          <w:rFonts w:ascii="Times New Roman" w:hAnsi="Times New Roman" w:cs="Times New Roman"/>
          <w:sz w:val="28"/>
          <w:szCs w:val="28"/>
        </w:rPr>
        <w:t xml:space="preserve"> Банком России </w:t>
      </w:r>
      <w:r w:rsidR="00131517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Pr="009B650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 декабря </w:t>
      </w:r>
      <w:r w:rsidRPr="009B650E">
        <w:rPr>
          <w:rFonts w:ascii="Times New Roman" w:hAnsi="Times New Roman" w:cs="Times New Roman"/>
          <w:sz w:val="28"/>
          <w:szCs w:val="28"/>
        </w:rPr>
        <w:t xml:space="preserve">2012 </w:t>
      </w:r>
      <w:r>
        <w:rPr>
          <w:rFonts w:ascii="Times New Roman" w:hAnsi="Times New Roman" w:cs="Times New Roman"/>
          <w:sz w:val="28"/>
          <w:szCs w:val="28"/>
        </w:rPr>
        <w:t>г. № 395-П</w:t>
      </w:r>
      <w:r w:rsidR="001A37F0" w:rsidRPr="001A37F0">
        <w:rPr>
          <w:rFonts w:ascii="Times New Roman" w:hAnsi="Times New Roman" w:cs="Times New Roman"/>
          <w:sz w:val="28"/>
          <w:szCs w:val="28"/>
        </w:rPr>
        <w:t>;</w:t>
      </w:r>
    </w:p>
    <w:p w:rsidR="00441215" w:rsidRPr="001A37F0" w:rsidRDefault="009B650E" w:rsidP="0013151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0E">
        <w:rPr>
          <w:rFonts w:ascii="Times New Roman" w:hAnsi="Times New Roman" w:cs="Times New Roman"/>
          <w:sz w:val="28"/>
          <w:szCs w:val="28"/>
        </w:rPr>
        <w:t>Инструкция Банка России от 28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B650E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Pr="009B650E">
        <w:rPr>
          <w:rFonts w:ascii="Times New Roman" w:hAnsi="Times New Roman" w:cs="Times New Roman"/>
          <w:sz w:val="28"/>
          <w:szCs w:val="28"/>
        </w:rPr>
        <w:t xml:space="preserve"> 180-И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B650E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обязательных нормативах банков»</w:t>
      </w:r>
      <w:r w:rsidR="001A37F0" w:rsidRPr="001A37F0">
        <w:rPr>
          <w:rFonts w:ascii="Times New Roman" w:hAnsi="Times New Roman" w:cs="Times New Roman"/>
          <w:sz w:val="28"/>
          <w:szCs w:val="28"/>
        </w:rPr>
        <w:t>.</w:t>
      </w:r>
    </w:p>
    <w:sectPr w:rsidR="00441215" w:rsidRPr="001A37F0" w:rsidSect="00527DC9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250" w:rsidRDefault="00231250" w:rsidP="00527DC9">
      <w:pPr>
        <w:spacing w:after="0" w:line="240" w:lineRule="auto"/>
      </w:pPr>
      <w:r>
        <w:separator/>
      </w:r>
    </w:p>
  </w:endnote>
  <w:endnote w:type="continuationSeparator" w:id="0">
    <w:p w:rsidR="00231250" w:rsidRDefault="00231250" w:rsidP="00527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250" w:rsidRDefault="00231250" w:rsidP="00527DC9">
      <w:pPr>
        <w:spacing w:after="0" w:line="240" w:lineRule="auto"/>
      </w:pPr>
      <w:r>
        <w:separator/>
      </w:r>
    </w:p>
  </w:footnote>
  <w:footnote w:type="continuationSeparator" w:id="0">
    <w:p w:rsidR="00231250" w:rsidRDefault="00231250" w:rsidP="00527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1942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</w:rPr>
    </w:sdtEndPr>
    <w:sdtContent>
      <w:p w:rsidR="00527DC9" w:rsidRPr="00527DC9" w:rsidRDefault="00DC7E1D">
        <w:pPr>
          <w:pStyle w:val="a5"/>
          <w:jc w:val="center"/>
          <w:rPr>
            <w:rFonts w:ascii="Times New Roman" w:hAnsi="Times New Roman" w:cs="Times New Roman"/>
            <w:sz w:val="16"/>
          </w:rPr>
        </w:pPr>
        <w:r w:rsidRPr="00527DC9">
          <w:rPr>
            <w:rFonts w:ascii="Times New Roman" w:hAnsi="Times New Roman" w:cs="Times New Roman"/>
            <w:sz w:val="16"/>
          </w:rPr>
          <w:fldChar w:fldCharType="begin"/>
        </w:r>
        <w:r w:rsidR="00527DC9" w:rsidRPr="00527DC9">
          <w:rPr>
            <w:rFonts w:ascii="Times New Roman" w:hAnsi="Times New Roman" w:cs="Times New Roman"/>
            <w:sz w:val="16"/>
          </w:rPr>
          <w:instrText>PAGE   \* MERGEFORMAT</w:instrText>
        </w:r>
        <w:r w:rsidRPr="00527DC9">
          <w:rPr>
            <w:rFonts w:ascii="Times New Roman" w:hAnsi="Times New Roman" w:cs="Times New Roman"/>
            <w:sz w:val="16"/>
          </w:rPr>
          <w:fldChar w:fldCharType="separate"/>
        </w:r>
        <w:r w:rsidR="00131517">
          <w:rPr>
            <w:rFonts w:ascii="Times New Roman" w:hAnsi="Times New Roman" w:cs="Times New Roman"/>
            <w:noProof/>
            <w:sz w:val="16"/>
          </w:rPr>
          <w:t>2</w:t>
        </w:r>
        <w:r w:rsidRPr="00527DC9">
          <w:rPr>
            <w:rFonts w:ascii="Times New Roman" w:hAnsi="Times New Roman" w:cs="Times New Roman"/>
            <w:sz w:val="16"/>
          </w:rPr>
          <w:fldChar w:fldCharType="end"/>
        </w:r>
      </w:p>
    </w:sdtContent>
  </w:sdt>
  <w:p w:rsidR="00527DC9" w:rsidRDefault="00527D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6EF7"/>
    <w:multiLevelType w:val="hybridMultilevel"/>
    <w:tmpl w:val="9F168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E7E0C6E"/>
    <w:multiLevelType w:val="hybridMultilevel"/>
    <w:tmpl w:val="1E0E7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8644E"/>
    <w:multiLevelType w:val="hybridMultilevel"/>
    <w:tmpl w:val="ABE62162"/>
    <w:lvl w:ilvl="0" w:tplc="B2FE30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BD5"/>
    <w:rsid w:val="00004BD5"/>
    <w:rsid w:val="000741D2"/>
    <w:rsid w:val="00131517"/>
    <w:rsid w:val="0014574E"/>
    <w:rsid w:val="0015394F"/>
    <w:rsid w:val="00153F8A"/>
    <w:rsid w:val="00171741"/>
    <w:rsid w:val="001A37F0"/>
    <w:rsid w:val="001F4095"/>
    <w:rsid w:val="00231250"/>
    <w:rsid w:val="0025162E"/>
    <w:rsid w:val="00297D3B"/>
    <w:rsid w:val="002E36BD"/>
    <w:rsid w:val="003017A3"/>
    <w:rsid w:val="00327397"/>
    <w:rsid w:val="003A2293"/>
    <w:rsid w:val="003D3C6F"/>
    <w:rsid w:val="003D75C1"/>
    <w:rsid w:val="00441215"/>
    <w:rsid w:val="00445216"/>
    <w:rsid w:val="005070D0"/>
    <w:rsid w:val="00527DC9"/>
    <w:rsid w:val="006610D3"/>
    <w:rsid w:val="006B68D9"/>
    <w:rsid w:val="006D565D"/>
    <w:rsid w:val="006E35AA"/>
    <w:rsid w:val="006E6164"/>
    <w:rsid w:val="00717E5F"/>
    <w:rsid w:val="007B290B"/>
    <w:rsid w:val="00870601"/>
    <w:rsid w:val="00880D9B"/>
    <w:rsid w:val="0089315D"/>
    <w:rsid w:val="008A1739"/>
    <w:rsid w:val="00980E05"/>
    <w:rsid w:val="009B650E"/>
    <w:rsid w:val="009C2ECC"/>
    <w:rsid w:val="009D3F64"/>
    <w:rsid w:val="00AE5775"/>
    <w:rsid w:val="00AE5D35"/>
    <w:rsid w:val="00B2456A"/>
    <w:rsid w:val="00B838E0"/>
    <w:rsid w:val="00C9350C"/>
    <w:rsid w:val="00CE35F5"/>
    <w:rsid w:val="00D4746B"/>
    <w:rsid w:val="00D776E2"/>
    <w:rsid w:val="00DC7E1D"/>
    <w:rsid w:val="00DF548A"/>
    <w:rsid w:val="00E75096"/>
    <w:rsid w:val="00EF7DD1"/>
    <w:rsid w:val="00F50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C9"/>
  </w:style>
  <w:style w:type="paragraph" w:styleId="a7">
    <w:name w:val="footer"/>
    <w:basedOn w:val="a"/>
    <w:link w:val="a8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C9"/>
  </w:style>
  <w:style w:type="paragraph" w:styleId="a9">
    <w:name w:val="Balloon Text"/>
    <w:basedOn w:val="a"/>
    <w:link w:val="aa"/>
    <w:uiPriority w:val="99"/>
    <w:semiHidden/>
    <w:unhideWhenUsed/>
    <w:rsid w:val="005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509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DC9"/>
  </w:style>
  <w:style w:type="paragraph" w:styleId="a7">
    <w:name w:val="footer"/>
    <w:basedOn w:val="a"/>
    <w:link w:val="a8"/>
    <w:uiPriority w:val="99"/>
    <w:unhideWhenUsed/>
    <w:rsid w:val="00527D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DC9"/>
  </w:style>
  <w:style w:type="paragraph" w:styleId="a9">
    <w:name w:val="Balloon Text"/>
    <w:basedOn w:val="a"/>
    <w:link w:val="aa"/>
    <w:uiPriority w:val="99"/>
    <w:semiHidden/>
    <w:unhideWhenUsed/>
    <w:rsid w:val="0052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7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АЛЕКСАНДРА СЕРГЕЕВНА</dc:creator>
  <cp:lastModifiedBy>САФОНКИНА ВЕРОНИКА ЮРЬЕВНА</cp:lastModifiedBy>
  <cp:revision>2</cp:revision>
  <cp:lastPrinted>2019-07-11T14:48:00Z</cp:lastPrinted>
  <dcterms:created xsi:type="dcterms:W3CDTF">2020-07-13T08:39:00Z</dcterms:created>
  <dcterms:modified xsi:type="dcterms:W3CDTF">2020-07-13T08:39:00Z</dcterms:modified>
</cp:coreProperties>
</file>