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F71" w:rsidRDefault="00E03F71" w:rsidP="00B738B2">
      <w:pPr>
        <w:spacing w:after="0" w:line="240" w:lineRule="auto"/>
        <w:jc w:val="center"/>
        <w:rPr>
          <w:rFonts w:ascii="Times New Roman" w:hAnsi="Times New Roman" w:cs="Times New Roman"/>
          <w:b/>
          <w:sz w:val="28"/>
          <w:szCs w:val="20"/>
        </w:rPr>
      </w:pPr>
      <w:r w:rsidRPr="004B522E">
        <w:rPr>
          <w:rFonts w:ascii="Times New Roman" w:hAnsi="Times New Roman" w:cs="Times New Roman"/>
          <w:b/>
          <w:sz w:val="28"/>
          <w:szCs w:val="20"/>
        </w:rPr>
        <w:t>Сведения о реализации Плана-графика Министерства финансов Российской Федерации на 2019-2024 гг. за 2019 год</w:t>
      </w:r>
    </w:p>
    <w:p w:rsidR="007C6157" w:rsidRPr="004B522E" w:rsidRDefault="007C6157" w:rsidP="00B738B2">
      <w:pPr>
        <w:spacing w:after="0" w:line="240" w:lineRule="auto"/>
        <w:jc w:val="center"/>
        <w:rPr>
          <w:rFonts w:ascii="Times New Roman" w:hAnsi="Times New Roman" w:cs="Times New Roman"/>
          <w:sz w:val="28"/>
          <w:szCs w:val="20"/>
        </w:rPr>
      </w:pPr>
    </w:p>
    <w:tbl>
      <w:tblPr>
        <w:tblW w:w="155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2"/>
        <w:gridCol w:w="2892"/>
        <w:gridCol w:w="1134"/>
        <w:gridCol w:w="1134"/>
        <w:gridCol w:w="3969"/>
        <w:gridCol w:w="3544"/>
      </w:tblGrid>
      <w:tr w:rsidR="002239A7" w:rsidRPr="005A3A81" w:rsidTr="00E1144A">
        <w:tc>
          <w:tcPr>
            <w:tcW w:w="2922" w:type="dxa"/>
            <w:vMerge w:val="restart"/>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Мероприятия</w:t>
            </w:r>
          </w:p>
        </w:tc>
        <w:tc>
          <w:tcPr>
            <w:tcW w:w="2892" w:type="dxa"/>
            <w:vMerge w:val="restart"/>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Индикаторы реализации мероприятий</w:t>
            </w:r>
          </w:p>
        </w:tc>
        <w:tc>
          <w:tcPr>
            <w:tcW w:w="2268" w:type="dxa"/>
            <w:gridSpan w:val="2"/>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Срок реализации мероприятия, значение индикатора</w:t>
            </w:r>
          </w:p>
        </w:tc>
        <w:tc>
          <w:tcPr>
            <w:tcW w:w="3969" w:type="dxa"/>
            <w:vMerge w:val="restart"/>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Информация о фактическом достижении значения целевого показателя, индикатора направления (блока мероприятий), причинах недостижения, прогнозе их достижения</w:t>
            </w:r>
          </w:p>
        </w:tc>
        <w:tc>
          <w:tcPr>
            <w:tcW w:w="3544" w:type="dxa"/>
            <w:vMerge w:val="restart"/>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Сведения о необходимости разработки новых и корректировки действующих документов стратегического планирования и прочих документов, включающих мероприятия (индикаторы)</w:t>
            </w:r>
          </w:p>
        </w:tc>
      </w:tr>
      <w:tr w:rsidR="002239A7" w:rsidRPr="005A3A81" w:rsidTr="00E1144A">
        <w:tc>
          <w:tcPr>
            <w:tcW w:w="2922" w:type="dxa"/>
            <w:vMerge/>
          </w:tcPr>
          <w:p w:rsidR="002239A7" w:rsidRPr="005A3A81" w:rsidRDefault="002239A7" w:rsidP="005A3A81">
            <w:pPr>
              <w:spacing w:after="0" w:line="240" w:lineRule="auto"/>
              <w:rPr>
                <w:rFonts w:ascii="Times New Roman" w:hAnsi="Times New Roman" w:cs="Times New Roman"/>
                <w:sz w:val="20"/>
                <w:szCs w:val="20"/>
              </w:rPr>
            </w:pPr>
          </w:p>
        </w:tc>
        <w:tc>
          <w:tcPr>
            <w:tcW w:w="2892" w:type="dxa"/>
            <w:vMerge/>
          </w:tcPr>
          <w:p w:rsidR="002239A7" w:rsidRPr="005A3A81" w:rsidRDefault="002239A7" w:rsidP="005A3A81">
            <w:pPr>
              <w:spacing w:after="0" w:line="240" w:lineRule="auto"/>
              <w:rPr>
                <w:rFonts w:ascii="Times New Roman" w:hAnsi="Times New Roman" w:cs="Times New Roman"/>
                <w:sz w:val="20"/>
                <w:szCs w:val="20"/>
              </w:rPr>
            </w:pPr>
          </w:p>
        </w:tc>
        <w:tc>
          <w:tcPr>
            <w:tcW w:w="1134" w:type="dxa"/>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план</w:t>
            </w:r>
          </w:p>
        </w:tc>
        <w:tc>
          <w:tcPr>
            <w:tcW w:w="1134" w:type="dxa"/>
          </w:tcPr>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sz w:val="20"/>
              </w:rPr>
              <w:t>факт</w:t>
            </w:r>
          </w:p>
        </w:tc>
        <w:tc>
          <w:tcPr>
            <w:tcW w:w="3969" w:type="dxa"/>
            <w:vMerge/>
          </w:tcPr>
          <w:p w:rsidR="002239A7" w:rsidRPr="005A3A81" w:rsidRDefault="002239A7" w:rsidP="005A3A81">
            <w:pPr>
              <w:spacing w:after="0" w:line="240" w:lineRule="auto"/>
              <w:rPr>
                <w:rFonts w:ascii="Times New Roman" w:hAnsi="Times New Roman" w:cs="Times New Roman"/>
                <w:sz w:val="20"/>
                <w:szCs w:val="20"/>
              </w:rPr>
            </w:pPr>
          </w:p>
        </w:tc>
        <w:tc>
          <w:tcPr>
            <w:tcW w:w="3544" w:type="dxa"/>
            <w:vMerge/>
          </w:tcPr>
          <w:p w:rsidR="002239A7" w:rsidRPr="005A3A81" w:rsidRDefault="002239A7" w:rsidP="005A3A81">
            <w:pPr>
              <w:spacing w:after="0" w:line="240" w:lineRule="auto"/>
              <w:rPr>
                <w:rFonts w:ascii="Times New Roman" w:hAnsi="Times New Roman" w:cs="Times New Roman"/>
                <w:sz w:val="20"/>
                <w:szCs w:val="20"/>
              </w:rPr>
            </w:pPr>
          </w:p>
        </w:tc>
      </w:tr>
      <w:tr w:rsidR="002239A7" w:rsidRPr="005A3A81" w:rsidTr="00E1144A">
        <w:tc>
          <w:tcPr>
            <w:tcW w:w="15595" w:type="dxa"/>
            <w:gridSpan w:val="6"/>
          </w:tcPr>
          <w:p w:rsidR="002239A7" w:rsidRPr="005A3A81" w:rsidRDefault="002239A7" w:rsidP="00D01C58">
            <w:pPr>
              <w:pStyle w:val="ConsPlusNormal"/>
              <w:jc w:val="center"/>
              <w:rPr>
                <w:rFonts w:ascii="Times New Roman" w:hAnsi="Times New Roman" w:cs="Times New Roman"/>
                <w:b/>
                <w:sz w:val="20"/>
              </w:rPr>
            </w:pPr>
            <w:r w:rsidRPr="005A3A81">
              <w:rPr>
                <w:rFonts w:ascii="Times New Roman" w:hAnsi="Times New Roman" w:cs="Times New Roman"/>
                <w:b/>
                <w:sz w:val="20"/>
              </w:rPr>
              <w:t>Цель 1. Обеспечение долгосрочной устойчивости федерального бюджета и повышение эффективности управления общественными финансами</w:t>
            </w:r>
          </w:p>
          <w:p w:rsidR="002239A7" w:rsidRPr="005A3A81" w:rsidRDefault="002239A7" w:rsidP="00B738B2">
            <w:pPr>
              <w:pStyle w:val="ConsPlusNormal"/>
              <w:jc w:val="center"/>
              <w:rPr>
                <w:rFonts w:ascii="Times New Roman" w:hAnsi="Times New Roman" w:cs="Times New Roman"/>
                <w:sz w:val="20"/>
              </w:rPr>
            </w:pPr>
            <w:r w:rsidRPr="005A3A81">
              <w:rPr>
                <w:rFonts w:ascii="Times New Roman" w:hAnsi="Times New Roman" w:cs="Times New Roman"/>
                <w:b/>
                <w:sz w:val="20"/>
              </w:rPr>
              <w:t>Ответственный исполнитель: В.В. Колычев</w:t>
            </w:r>
          </w:p>
        </w:tc>
      </w:tr>
      <w:tr w:rsidR="002239A7" w:rsidRPr="005A3A81" w:rsidTr="00E1144A">
        <w:tc>
          <w:tcPr>
            <w:tcW w:w="15595" w:type="dxa"/>
            <w:gridSpan w:val="6"/>
            <w:vAlign w:val="center"/>
          </w:tcPr>
          <w:p w:rsidR="002239A7" w:rsidRPr="005A3A81" w:rsidRDefault="002239A7" w:rsidP="00B738B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1.1. Формирование бюджетной политики и совершенствование инструментов управления общественными финансами</w:t>
            </w:r>
          </w:p>
        </w:tc>
      </w:tr>
      <w:tr w:rsidR="002239A7" w:rsidRPr="005A3A81" w:rsidTr="00E1144A">
        <w:tc>
          <w:tcPr>
            <w:tcW w:w="5814" w:type="dxa"/>
            <w:gridSpan w:val="2"/>
          </w:tcPr>
          <w:p w:rsidR="002239A7" w:rsidRPr="005A3A81" w:rsidRDefault="002239A7" w:rsidP="00BA471D">
            <w:pPr>
              <w:numPr>
                <w:ilvl w:val="0"/>
                <w:numId w:val="1"/>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1.1.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Е</w:t>
            </w:r>
            <w:r w:rsidRPr="005A3A81">
              <w:rPr>
                <w:rFonts w:ascii="Times New Roman" w:eastAsia="Calibri" w:hAnsi="Times New Roman" w:cs="Times New Roman"/>
                <w:sz w:val="20"/>
                <w:szCs w:val="20"/>
              </w:rPr>
              <w:t>жегодный первичный структурный дефицит федерального бюджета по отношению к валовому внутреннему продукту, не более (процентов)</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0,6</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0,2</w:t>
            </w:r>
          </w:p>
        </w:tc>
        <w:tc>
          <w:tcPr>
            <w:tcW w:w="3969" w:type="dxa"/>
          </w:tcPr>
          <w:p w:rsidR="002239A7" w:rsidRPr="00F06BF0" w:rsidRDefault="002239A7" w:rsidP="00F06BF0">
            <w:pPr>
              <w:pStyle w:val="ConsPlusNormal"/>
              <w:rPr>
                <w:rFonts w:ascii="Times New Roman" w:hAnsi="Times New Roman" w:cs="Times New Roman"/>
                <w:sz w:val="20"/>
              </w:rPr>
            </w:pPr>
            <w:r w:rsidRPr="005A3A81">
              <w:rPr>
                <w:rFonts w:ascii="Times New Roman" w:hAnsi="Times New Roman" w:cs="Times New Roman"/>
                <w:sz w:val="20"/>
              </w:rPr>
              <w:t xml:space="preserve">Показатель </w:t>
            </w:r>
            <w:r>
              <w:rPr>
                <w:rFonts w:ascii="Times New Roman" w:hAnsi="Times New Roman" w:cs="Times New Roman"/>
                <w:sz w:val="20"/>
              </w:rPr>
              <w:t>достигнут.</w:t>
            </w:r>
          </w:p>
          <w:p w:rsidR="002239A7" w:rsidRPr="005A3A81" w:rsidRDefault="002239A7" w:rsidP="005C6045">
            <w:pPr>
              <w:pStyle w:val="ConsPlusNormal"/>
              <w:rPr>
                <w:rFonts w:ascii="Times New Roman" w:hAnsi="Times New Roman" w:cs="Times New Roman"/>
                <w:sz w:val="20"/>
              </w:rPr>
            </w:pPr>
            <w:r w:rsidRPr="00F06BF0">
              <w:rPr>
                <w:rFonts w:ascii="Times New Roman" w:hAnsi="Times New Roman" w:cs="Times New Roman"/>
                <w:sz w:val="20"/>
              </w:rPr>
              <w:t>Плановые значения показателя (индикатора) имеют динамику к уменьшению</w:t>
            </w:r>
            <w:r>
              <w:rPr>
                <w:rFonts w:ascii="Times New Roman" w:hAnsi="Times New Roman" w:cs="Times New Roman"/>
                <w:sz w:val="20"/>
              </w:rPr>
              <w:t>.</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5814" w:type="dxa"/>
            <w:gridSpan w:val="2"/>
          </w:tcPr>
          <w:p w:rsidR="002239A7" w:rsidRPr="005A3A81" w:rsidRDefault="002239A7" w:rsidP="00BA471D">
            <w:pPr>
              <w:pStyle w:val="a7"/>
              <w:numPr>
                <w:ilvl w:val="0"/>
                <w:numId w:val="2"/>
              </w:numPr>
              <w:spacing w:after="0" w:line="240" w:lineRule="auto"/>
              <w:rPr>
                <w:rFonts w:ascii="Times New Roman" w:eastAsia="Calibri"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1.1. </w:t>
            </w:r>
          </w:p>
          <w:p w:rsidR="002239A7" w:rsidRPr="005A3A81" w:rsidRDefault="002239A7" w:rsidP="00BA471D">
            <w:pPr>
              <w:spacing w:after="0" w:line="240" w:lineRule="auto"/>
              <w:ind w:left="720"/>
              <w:contextualSpacing/>
              <w:rPr>
                <w:rFonts w:ascii="Times New Roman" w:eastAsia="Arial" w:hAnsi="Times New Roman" w:cs="Times New Roman"/>
                <w:b/>
                <w:sz w:val="20"/>
                <w:szCs w:val="20"/>
                <w:lang w:eastAsia="ru-RU" w:bidi="ru-RU"/>
              </w:rPr>
            </w:pPr>
            <w:r w:rsidRPr="005A3A81">
              <w:rPr>
                <w:rFonts w:ascii="Times New Roman" w:eastAsia="Calibri" w:hAnsi="Times New Roman" w:cs="Times New Roman"/>
                <w:sz w:val="20"/>
                <w:szCs w:val="20"/>
              </w:rPr>
              <w:t>Охват бюджетных ассигнований федерального бюджета показателями, характеризующими цели и результаты их использования, не менее (процентов)</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70</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76,6</w:t>
            </w:r>
          </w:p>
        </w:tc>
        <w:tc>
          <w:tcPr>
            <w:tcW w:w="3969" w:type="dxa"/>
          </w:tcPr>
          <w:p w:rsidR="002239A7" w:rsidRDefault="002239A7" w:rsidP="000F765D">
            <w:pPr>
              <w:pStyle w:val="ConsPlusNormal"/>
              <w:rPr>
                <w:rFonts w:ascii="Times New Roman" w:hAnsi="Times New Roman" w:cs="Times New Roman"/>
                <w:sz w:val="20"/>
              </w:rPr>
            </w:pPr>
            <w:r w:rsidRPr="005A3A81">
              <w:rPr>
                <w:rFonts w:ascii="Times New Roman" w:hAnsi="Times New Roman" w:cs="Times New Roman"/>
                <w:sz w:val="20"/>
              </w:rPr>
              <w:t xml:space="preserve">Показатель </w:t>
            </w:r>
            <w:r>
              <w:rPr>
                <w:rFonts w:ascii="Times New Roman" w:hAnsi="Times New Roman" w:cs="Times New Roman"/>
                <w:sz w:val="20"/>
              </w:rPr>
              <w:t xml:space="preserve">достигнут. </w:t>
            </w:r>
          </w:p>
          <w:p w:rsidR="002239A7" w:rsidRPr="005A3A81" w:rsidRDefault="002239A7" w:rsidP="005C6045">
            <w:pPr>
              <w:pStyle w:val="ConsPlusNormal"/>
              <w:rPr>
                <w:rFonts w:ascii="Times New Roman" w:hAnsi="Times New Roman" w:cs="Times New Roman"/>
                <w:sz w:val="20"/>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5814" w:type="dxa"/>
            <w:gridSpan w:val="2"/>
          </w:tcPr>
          <w:p w:rsidR="002239A7" w:rsidRPr="005A3A81" w:rsidRDefault="002239A7" w:rsidP="00BA471D">
            <w:pPr>
              <w:pStyle w:val="a7"/>
              <w:numPr>
                <w:ilvl w:val="0"/>
                <w:numId w:val="2"/>
              </w:numPr>
              <w:spacing w:after="0" w:line="240" w:lineRule="auto"/>
              <w:rPr>
                <w:rFonts w:ascii="Times New Roman" w:eastAsia="Calibri"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1.1. </w:t>
            </w:r>
          </w:p>
          <w:p w:rsidR="002239A7" w:rsidRPr="005A3A81" w:rsidRDefault="002239A7" w:rsidP="00BA471D">
            <w:pPr>
              <w:spacing w:after="0" w:line="240" w:lineRule="auto"/>
              <w:ind w:left="720"/>
              <w:contextualSpacing/>
              <w:rPr>
                <w:rFonts w:ascii="Times New Roman" w:eastAsia="Arial" w:hAnsi="Times New Roman" w:cs="Times New Roman"/>
                <w:b/>
                <w:sz w:val="20"/>
                <w:szCs w:val="20"/>
                <w:lang w:eastAsia="ru-RU" w:bidi="ru-RU"/>
              </w:rPr>
            </w:pPr>
            <w:r w:rsidRPr="005A3A81">
              <w:rPr>
                <w:rFonts w:ascii="Times New Roman" w:eastAsia="Calibri" w:hAnsi="Times New Roman" w:cs="Times New Roman"/>
                <w:sz w:val="20"/>
                <w:szCs w:val="20"/>
              </w:rPr>
              <w:t>Охват бюджетных ассигнований обзорами бюджетных расходов в течение 6 лет (процентов)</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10</w:t>
            </w:r>
          </w:p>
        </w:tc>
        <w:tc>
          <w:tcPr>
            <w:tcW w:w="1134"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11,7</w:t>
            </w:r>
          </w:p>
        </w:tc>
        <w:tc>
          <w:tcPr>
            <w:tcW w:w="3969" w:type="dxa"/>
          </w:tcPr>
          <w:p w:rsidR="002239A7" w:rsidRDefault="002239A7" w:rsidP="000F765D">
            <w:pPr>
              <w:pStyle w:val="ConsPlusNormal"/>
              <w:rPr>
                <w:rFonts w:ascii="Times New Roman" w:hAnsi="Times New Roman" w:cs="Times New Roman"/>
                <w:sz w:val="20"/>
              </w:rPr>
            </w:pPr>
            <w:r w:rsidRPr="005A3A81">
              <w:rPr>
                <w:rFonts w:ascii="Times New Roman" w:hAnsi="Times New Roman" w:cs="Times New Roman"/>
                <w:sz w:val="20"/>
              </w:rPr>
              <w:t xml:space="preserve">Показатель </w:t>
            </w:r>
            <w:r>
              <w:rPr>
                <w:rFonts w:ascii="Times New Roman" w:hAnsi="Times New Roman" w:cs="Times New Roman"/>
                <w:sz w:val="20"/>
              </w:rPr>
              <w:t>достигнут.</w:t>
            </w:r>
          </w:p>
          <w:p w:rsidR="002239A7" w:rsidRPr="005A3A81" w:rsidRDefault="002239A7" w:rsidP="005C6045">
            <w:pPr>
              <w:pStyle w:val="ConsPlusNormal"/>
              <w:rPr>
                <w:rFonts w:ascii="Times New Roman" w:hAnsi="Times New Roman" w:cs="Times New Roman"/>
                <w:sz w:val="20"/>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tcPr>
          <w:p w:rsidR="002239A7" w:rsidRPr="005A3A81" w:rsidRDefault="002239A7" w:rsidP="007A0344">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1.1.1.1. </w:t>
            </w:r>
          </w:p>
          <w:p w:rsidR="002239A7" w:rsidRPr="005A3A81" w:rsidRDefault="002239A7" w:rsidP="007A0344">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Представлен в Государственную Думу Федерального Собрания Российской Федерации проект бюджетного прогноза (проект изменений бюджетного прогноза) Российской Федерации на долгосрочный период</w:t>
            </w:r>
          </w:p>
          <w:p w:rsidR="002239A7" w:rsidRPr="005A3A81" w:rsidRDefault="002239A7" w:rsidP="007A0344">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7A0344">
            <w:pPr>
              <w:spacing w:after="0" w:line="240" w:lineRule="auto"/>
              <w:rPr>
                <w:rFonts w:ascii="Times New Roman" w:eastAsia="Arial" w:hAnsi="Times New Roman" w:cs="Times New Roman"/>
                <w:color w:val="000000" w:themeColor="text1"/>
                <w:sz w:val="20"/>
                <w:szCs w:val="20"/>
                <w:lang w:eastAsia="ru-RU" w:bidi="ru-RU"/>
              </w:rPr>
            </w:pPr>
            <w:r w:rsidRPr="005A3A81">
              <w:rPr>
                <w:rFonts w:ascii="Times New Roman" w:eastAsia="Arial" w:hAnsi="Times New Roman" w:cs="Times New Roman"/>
                <w:sz w:val="20"/>
                <w:szCs w:val="20"/>
                <w:lang w:eastAsia="ru-RU" w:bidi="ru-RU"/>
              </w:rPr>
              <w:t>Цибанов В.Н.</w:t>
            </w:r>
            <w:r w:rsidRPr="005A3A81">
              <w:rPr>
                <w:rFonts w:ascii="Times New Roman" w:eastAsia="Arial" w:hAnsi="Times New Roman" w:cs="Times New Roman"/>
                <w:color w:val="000000" w:themeColor="text1"/>
                <w:sz w:val="20"/>
                <w:szCs w:val="20"/>
                <w:lang w:eastAsia="ru-RU" w:bidi="ru-RU"/>
              </w:rPr>
              <w:t xml:space="preserve"> </w:t>
            </w:r>
          </w:p>
        </w:tc>
        <w:tc>
          <w:tcPr>
            <w:tcW w:w="2892" w:type="dxa"/>
            <w:vAlign w:val="center"/>
          </w:tcPr>
          <w:p w:rsidR="002239A7" w:rsidRPr="005A3A81" w:rsidRDefault="002239A7" w:rsidP="000F765D">
            <w:pPr>
              <w:pStyle w:val="ConsPlusNormal"/>
              <w:jc w:val="center"/>
              <w:rPr>
                <w:rFonts w:ascii="Times New Roman" w:hAnsi="Times New Roman" w:cs="Times New Roman"/>
                <w:sz w:val="20"/>
              </w:rPr>
            </w:pPr>
            <w:r w:rsidRPr="005A3A81">
              <w:rPr>
                <w:rFonts w:ascii="Times New Roman" w:hAnsi="Times New Roman" w:cs="Times New Roman"/>
                <w:sz w:val="20"/>
              </w:rPr>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01.10.2019</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30.09.2019</w:t>
            </w:r>
          </w:p>
        </w:tc>
        <w:tc>
          <w:tcPr>
            <w:tcW w:w="3969" w:type="dxa"/>
            <w:vAlign w:val="center"/>
          </w:tcPr>
          <w:p w:rsidR="002239A7"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Контрольное событие </w:t>
            </w:r>
            <w:r w:rsidRPr="005A3A81">
              <w:rPr>
                <w:rFonts w:ascii="Times New Roman" w:eastAsia="Arial" w:hAnsi="Times New Roman" w:cs="Times New Roman"/>
                <w:sz w:val="20"/>
                <w:lang w:bidi="ru-RU"/>
              </w:rPr>
              <w:t xml:space="preserve">1.1.1.1. </w:t>
            </w:r>
            <w:r w:rsidRPr="005A3A81">
              <w:rPr>
                <w:rFonts w:ascii="Times New Roman" w:hAnsi="Times New Roman" w:cs="Times New Roman"/>
                <w:sz w:val="20"/>
              </w:rPr>
              <w:t>достигнуто в полном объеме.</w:t>
            </w:r>
          </w:p>
          <w:p w:rsidR="002239A7" w:rsidRDefault="002239A7"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Распоряжением Правительства Российской Федерации от 29 марта 2019 г. № 558-р утвержден Бюджетный прогноз Российской Федерации на период до 2036 года, определяющий цели и задачи бюджетной политики на долгосрочный период, условия её формирования, основные подходы к формированию бюджетов бюджетной системы Российской Федерации, оценку и </w:t>
            </w:r>
            <w:r w:rsidRPr="005A3A81">
              <w:rPr>
                <w:rFonts w:ascii="Times New Roman" w:hAnsi="Times New Roman" w:cs="Times New Roman"/>
                <w:sz w:val="20"/>
              </w:rPr>
              <w:lastRenderedPageBreak/>
              <w:t>меры по минимизации бюджетных рисков, прогноз показателей по бюджетам бюджетной системы в целом, а также подходы к прогнозированию и показатели финансового обеспечения государственных программ Российской Фе</w:t>
            </w:r>
            <w:r>
              <w:rPr>
                <w:rFonts w:ascii="Times New Roman" w:hAnsi="Times New Roman" w:cs="Times New Roman"/>
                <w:sz w:val="20"/>
              </w:rPr>
              <w:t>дерации на период до 2024 года.</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tcPr>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1.1.2.1. </w:t>
            </w:r>
          </w:p>
          <w:p w:rsidR="002239A7" w:rsidRPr="005A3A81" w:rsidRDefault="002239A7" w:rsidP="000F765D">
            <w:pPr>
              <w:spacing w:after="0" w:line="240" w:lineRule="auto"/>
              <w:rPr>
                <w:rFonts w:ascii="Times New Roman" w:eastAsia="Arial" w:hAnsi="Times New Roman" w:cs="Times New Roman"/>
                <w:color w:val="000000" w:themeColor="text1"/>
                <w:sz w:val="20"/>
                <w:szCs w:val="20"/>
                <w:lang w:eastAsia="ru-RU" w:bidi="ru-RU"/>
              </w:rPr>
            </w:pPr>
            <w:r w:rsidRPr="005A3A81">
              <w:rPr>
                <w:rFonts w:ascii="Times New Roman" w:eastAsia="Arial" w:hAnsi="Times New Roman" w:cs="Times New Roman"/>
                <w:sz w:val="20"/>
                <w:szCs w:val="20"/>
                <w:lang w:eastAsia="ru-RU" w:bidi="ru-RU"/>
              </w:rPr>
              <w:t xml:space="preserve">Проведены обзоры бюджетных расходов по 6 выбранным сферам (направлениям) в рамках формирования проекта федерального бюджета на очередной финансовый год и плановый период </w:t>
            </w:r>
            <w:r w:rsidRPr="005A3A81">
              <w:rPr>
                <w:rFonts w:ascii="Times New Roman" w:eastAsia="Arial" w:hAnsi="Times New Roman" w:cs="Times New Roman"/>
                <w:color w:val="000000" w:themeColor="text1"/>
                <w:sz w:val="20"/>
                <w:szCs w:val="20"/>
                <w:lang w:eastAsia="ru-RU" w:bidi="ru-RU"/>
              </w:rPr>
              <w:t xml:space="preserve">Ответственный исполнитель: </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Цибанов В.Н.</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p>
        </w:tc>
        <w:tc>
          <w:tcPr>
            <w:tcW w:w="2892" w:type="dxa"/>
            <w:vAlign w:val="center"/>
          </w:tcPr>
          <w:p w:rsidR="002239A7" w:rsidRPr="005A3A81" w:rsidRDefault="002239A7" w:rsidP="000F765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Default="002239A7" w:rsidP="000A37BD">
            <w:pPr>
              <w:pStyle w:val="ConsPlusNormal"/>
              <w:jc w:val="center"/>
              <w:rPr>
                <w:rFonts w:ascii="Times New Roman" w:hAnsi="Times New Roman" w:cs="Times New Roman"/>
                <w:sz w:val="20"/>
              </w:rPr>
            </w:pPr>
          </w:p>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30.04.2019</w:t>
            </w:r>
          </w:p>
          <w:p w:rsidR="002239A7" w:rsidRPr="005A3A81" w:rsidRDefault="002239A7" w:rsidP="000A37BD">
            <w:pPr>
              <w:pStyle w:val="ConsPlusNormal"/>
              <w:jc w:val="center"/>
              <w:rPr>
                <w:rFonts w:ascii="Times New Roman" w:hAnsi="Times New Roman" w:cs="Times New Roman"/>
                <w:sz w:val="20"/>
              </w:rPr>
            </w:pPr>
          </w:p>
        </w:tc>
        <w:tc>
          <w:tcPr>
            <w:tcW w:w="1134" w:type="dxa"/>
            <w:vAlign w:val="center"/>
          </w:tcPr>
          <w:p w:rsidR="002239A7" w:rsidRPr="005A3A81" w:rsidRDefault="002239A7" w:rsidP="000A37BD">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31.07.2019</w:t>
            </w:r>
          </w:p>
        </w:tc>
        <w:tc>
          <w:tcPr>
            <w:tcW w:w="3969" w:type="dxa"/>
            <w:vAlign w:val="center"/>
          </w:tcPr>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выполнено. </w:t>
            </w:r>
          </w:p>
          <w:p w:rsidR="002239A7" w:rsidRPr="005A3A81" w:rsidRDefault="002239A7"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Проведены обзоры по 5 сферам (направлениям) бюджетных расходов в целях повышения эффективности используемых бюджетных ресурсов и, при необходимости, перенаправления их на решение приоритетных задач (доклад направлен в Правительство Российской Федерации письмом Минфина России от 31.07.2019 № 01-02-02/26-57636). Контрольное событие достигнуто в полном объеме, но с нарушением срока.</w:t>
            </w:r>
          </w:p>
          <w:p w:rsidR="002239A7" w:rsidRPr="005A3A81" w:rsidRDefault="002239A7" w:rsidP="005A3A81">
            <w:pPr>
              <w:pStyle w:val="ConsPlusNormal"/>
              <w:rPr>
                <w:rFonts w:ascii="Times New Roman" w:eastAsia="Arial" w:hAnsi="Times New Roman" w:cs="Times New Roman"/>
                <w:sz w:val="20"/>
                <w:lang w:bidi="ru-RU"/>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Проблемы, возникшие в ходе реализации мероприятия (причины невыполнения):</w:t>
            </w:r>
            <w:r w:rsidRPr="005A3A81">
              <w:rPr>
                <w:rFonts w:ascii="Times New Roman" w:hAnsi="Times New Roman" w:cs="Times New Roman"/>
                <w:sz w:val="20"/>
              </w:rPr>
              <w:tab/>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Письмом Минфина России от 25.04.2019 № 01-02-02/15-30928 направлен доклад Первому заместителю Председателя Правительства Российской Федерации - Министру финансов Российской Федерации, Председателю Правительственной комиссии по вопросам оптимизации и повышения эффективности бюджетных расходов </w:t>
            </w:r>
            <w:r w:rsidR="003530B3">
              <w:rPr>
                <w:rFonts w:ascii="Times New Roman" w:hAnsi="Times New Roman" w:cs="Times New Roman"/>
                <w:sz w:val="20"/>
              </w:rPr>
              <w:br/>
            </w:r>
            <w:r w:rsidRPr="005A3A81">
              <w:rPr>
                <w:rFonts w:ascii="Times New Roman" w:hAnsi="Times New Roman" w:cs="Times New Roman"/>
                <w:sz w:val="20"/>
              </w:rPr>
              <w:t xml:space="preserve">А.Г. Силуанову о ходе проведения обзоров бюджетных расходов в 2019 году, в рамках которого предлагается утвержденные решениями соответствующих Рабочих групп итоговые результаты обзоров бюджетных расходов представить для их рассмотрения на заседании Правительственной комиссии по вопросам оптимизации и повышения эффективности бюджетных расходов в июне 2019 года. </w:t>
            </w:r>
            <w:r w:rsidRPr="005A3A81">
              <w:rPr>
                <w:rFonts w:ascii="Times New Roman" w:hAnsi="Times New Roman" w:cs="Times New Roman"/>
                <w:sz w:val="20"/>
              </w:rPr>
              <w:lastRenderedPageBreak/>
              <w:t xml:space="preserve">Кроме того, была уточнена формулировка и срок наступления контрольного события. </w:t>
            </w:r>
          </w:p>
          <w:p w:rsidR="002239A7" w:rsidRPr="005A3A81" w:rsidRDefault="002239A7" w:rsidP="005A3A81">
            <w:pPr>
              <w:pStyle w:val="ConsPlusNormal"/>
              <w:rPr>
                <w:rFonts w:ascii="Times New Roman" w:hAnsi="Times New Roman" w:cs="Times New Roman"/>
                <w:sz w:val="20"/>
              </w:rPr>
            </w:pP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r w:rsidRPr="005A3A81">
              <w:rPr>
                <w:rFonts w:ascii="Times New Roman" w:eastAsia="Arial" w:hAnsi="Times New Roman" w:cs="Times New Roman"/>
                <w:sz w:val="20"/>
                <w:szCs w:val="20"/>
                <w:shd w:val="clear" w:color="auto" w:fill="FFFFFF" w:themeFill="background1"/>
                <w:lang w:eastAsia="ru-RU" w:bidi="ru-RU"/>
              </w:rPr>
              <w:t>:</w:t>
            </w:r>
            <w:r w:rsidRPr="005A3A81">
              <w:rPr>
                <w:rFonts w:ascii="Times New Roman" w:eastAsia="Arial" w:hAnsi="Times New Roman" w:cs="Times New Roman"/>
                <w:sz w:val="20"/>
                <w:szCs w:val="20"/>
                <w:lang w:eastAsia="ru-RU" w:bidi="ru-RU"/>
              </w:rPr>
              <w:t xml:space="preserve">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Проведение заседаний соответствующих Рабочих групп по обзорам бюджетных расходов позволило выполнить контрольное событие 31.07.2019.</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rPr>
          <w:trHeight w:val="23"/>
        </w:trPr>
        <w:tc>
          <w:tcPr>
            <w:tcW w:w="2922" w:type="dxa"/>
          </w:tcPr>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1.1.4.</w:t>
            </w: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Совершенствование нормативной правовой базы, обеспечивающей функционирование и формирование перечня источников доходов Российской Федерации</w:t>
            </w:r>
          </w:p>
          <w:p w:rsidR="002239A7" w:rsidRPr="005A3A81" w:rsidRDefault="002239A7" w:rsidP="005A3A81">
            <w:pPr>
              <w:spacing w:after="0" w:line="240" w:lineRule="auto"/>
              <w:rPr>
                <w:rFonts w:ascii="Times New Roman" w:eastAsia="Arial" w:hAnsi="Times New Roman" w:cs="Times New Roman"/>
                <w:color w:val="000000" w:themeColor="text1"/>
                <w:sz w:val="20"/>
                <w:szCs w:val="20"/>
                <w:lang w:eastAsia="ru-RU" w:bidi="ru-RU"/>
              </w:rPr>
            </w:pPr>
            <w:r w:rsidRPr="005A3A81">
              <w:rPr>
                <w:rFonts w:ascii="Times New Roman" w:eastAsia="Arial" w:hAnsi="Times New Roman" w:cs="Times New Roman"/>
                <w:color w:val="000000" w:themeColor="text1"/>
                <w:sz w:val="20"/>
                <w:szCs w:val="20"/>
                <w:lang w:eastAsia="ru-RU" w:bidi="ru-RU"/>
              </w:rPr>
              <w:t xml:space="preserve">Ответственный исполнитель: </w:t>
            </w: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color w:val="000000" w:themeColor="text1"/>
                <w:sz w:val="20"/>
                <w:szCs w:val="20"/>
                <w:lang w:eastAsia="ru-RU" w:bidi="ru-RU"/>
              </w:rPr>
              <w:t>Лебединская Е.В.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color w:val="000000" w:themeColor="text1"/>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01.11.2019</w:t>
            </w:r>
          </w:p>
        </w:tc>
        <w:tc>
          <w:tcPr>
            <w:tcW w:w="1134" w:type="dxa"/>
            <w:shd w:val="clear" w:color="auto" w:fill="auto"/>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w:t>
            </w:r>
          </w:p>
        </w:tc>
        <w:tc>
          <w:tcPr>
            <w:tcW w:w="3969" w:type="dxa"/>
            <w:vAlign w:val="center"/>
          </w:tcPr>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не выполнено. </w:t>
            </w:r>
          </w:p>
          <w:p w:rsidR="002239A7" w:rsidRPr="005A3A81" w:rsidRDefault="002239A7"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Внесены изменения в постановление Правительства Российской Федерации от 31 августа 2016 г. № 868 "О порядке формирования и ведения перечня источников доходов Российской Федерации" (постановление Правительства Российской Федерации от 5 апреля 2019 г. № 402), способствующие совершенствованию и повышению прозрачности механизма формирования и ведения перечня источников доходов Российской Федерации и реестров доходов бюджета.</w:t>
            </w:r>
          </w:p>
          <w:p w:rsidR="002239A7" w:rsidRPr="005A3A81" w:rsidRDefault="002239A7"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Проблемы, возникшие в ходе реализации мероприятия (причины невыполнения):</w:t>
            </w:r>
            <w:r w:rsidRPr="005A3A81">
              <w:rPr>
                <w:rFonts w:ascii="Times New Roman" w:hAnsi="Times New Roman" w:cs="Times New Roman"/>
                <w:sz w:val="20"/>
              </w:rPr>
              <w:tab/>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В связи с длительным межведомственным и внутриведомственным согласованием проект приказа Минфина России о разработке порядков проверки информации в перечне источников доходов Российской Федерации требует дальнейшей проработки.</w:t>
            </w:r>
          </w:p>
          <w:p w:rsidR="002239A7" w:rsidRPr="005A3A81" w:rsidRDefault="002239A7" w:rsidP="005A3A81">
            <w:pPr>
              <w:pStyle w:val="ConsPlusNormal"/>
              <w:rPr>
                <w:rFonts w:ascii="Times New Roman" w:hAnsi="Times New Roman" w:cs="Times New Roman"/>
                <w:sz w:val="20"/>
              </w:rPr>
            </w:pPr>
          </w:p>
          <w:p w:rsidR="003530B3"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Меры нейтрализации/минимизации отклонения: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Проведение серии согласительных совещаний позволит обеспечить принятие приказа в 2020 году.</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1.1.5.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Подготовка предложений по совершенствованию регулирования неналоговых платежей предпринимателей с учетом результатов работы экспертной рабочей группы по вопросам неналоговых платежей предпринимателей</w:t>
            </w:r>
          </w:p>
          <w:p w:rsidR="002239A7" w:rsidRPr="005A3A81" w:rsidRDefault="002239A7" w:rsidP="00810F6E">
            <w:pPr>
              <w:spacing w:after="0" w:line="240" w:lineRule="auto"/>
              <w:rPr>
                <w:rFonts w:ascii="Times New Roman" w:eastAsia="Arial" w:hAnsi="Times New Roman" w:cs="Times New Roman"/>
                <w:color w:val="000000" w:themeColor="text1"/>
                <w:sz w:val="20"/>
                <w:szCs w:val="20"/>
                <w:lang w:eastAsia="ru-RU" w:bidi="ru-RU"/>
              </w:rPr>
            </w:pPr>
            <w:r w:rsidRPr="005A3A81">
              <w:rPr>
                <w:rFonts w:ascii="Times New Roman" w:eastAsia="Arial" w:hAnsi="Times New Roman" w:cs="Times New Roman"/>
                <w:color w:val="000000" w:themeColor="text1"/>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color w:val="000000" w:themeColor="text1"/>
                <w:sz w:val="20"/>
                <w:szCs w:val="20"/>
                <w:lang w:eastAsia="ru-RU" w:bidi="ru-RU"/>
              </w:rPr>
              <w:t>Лебединская Е.В.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color w:val="000000" w:themeColor="text1"/>
                <w:sz w:val="20"/>
                <w:szCs w:val="20"/>
                <w:lang w:eastAsia="ru-RU" w:bidi="ru-RU"/>
              </w:rPr>
            </w:pPr>
            <w:r w:rsidRPr="005A3A81">
              <w:rPr>
                <w:rFonts w:ascii="Times New Roman" w:hAnsi="Times New Roman" w:cs="Times New Roman"/>
                <w:sz w:val="20"/>
              </w:rPr>
              <w:lastRenderedPageBreak/>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01.09.2019</w:t>
            </w:r>
          </w:p>
        </w:tc>
        <w:tc>
          <w:tcPr>
            <w:tcW w:w="1134" w:type="dxa"/>
            <w:shd w:val="clear" w:color="auto" w:fill="auto"/>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31.07.2019</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выполнено. </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Доклад о результатах работы по совершенствованию регулирования неналоговых платежей предпринимателей направлен в Правительство Российской Федерации (письмом Минфина России от 31.07.2019 № 01-02-02/ 23-57376). </w:t>
            </w:r>
          </w:p>
        </w:tc>
        <w:tc>
          <w:tcPr>
            <w:tcW w:w="3544" w:type="dxa"/>
            <w:vAlign w:val="center"/>
          </w:tcPr>
          <w:p w:rsidR="002239A7" w:rsidRPr="005A3A81" w:rsidRDefault="002239A7" w:rsidP="00810F6E">
            <w:pPr>
              <w:pStyle w:val="ConsPlusNormal"/>
              <w:rPr>
                <w:rFonts w:ascii="Times New Roman" w:hAnsi="Times New Roman" w:cs="Times New Roman"/>
                <w:sz w:val="20"/>
              </w:rPr>
            </w:pPr>
          </w:p>
        </w:tc>
      </w:tr>
      <w:tr w:rsidR="002239A7" w:rsidRPr="005A3A81" w:rsidTr="00E1144A">
        <w:tc>
          <w:tcPr>
            <w:tcW w:w="2922" w:type="dxa"/>
            <w:shd w:val="clear" w:color="auto" w:fill="FFFFFF" w:themeFill="background1"/>
          </w:tcPr>
          <w:p w:rsidR="002239A7" w:rsidRPr="005A3A81" w:rsidRDefault="002239A7" w:rsidP="00810F6E">
            <w:pPr>
              <w:tabs>
                <w:tab w:val="left" w:pos="426"/>
              </w:tabs>
              <w:spacing w:after="0" w:line="240" w:lineRule="auto"/>
              <w:rPr>
                <w:rFonts w:ascii="Times New Roman" w:eastAsia="Arial" w:hAnsi="Times New Roman" w:cs="Times New Roman"/>
                <w:bCs/>
                <w:sz w:val="20"/>
                <w:szCs w:val="20"/>
                <w:lang w:eastAsia="ru-RU" w:bidi="ru-RU"/>
              </w:rPr>
            </w:pPr>
            <w:r w:rsidRPr="005A3A81">
              <w:rPr>
                <w:rFonts w:ascii="Times New Roman" w:eastAsia="Arial" w:hAnsi="Times New Roman" w:cs="Times New Roman"/>
                <w:bCs/>
                <w:sz w:val="20"/>
                <w:szCs w:val="20"/>
                <w:lang w:eastAsia="ru-RU" w:bidi="ru-RU"/>
              </w:rPr>
              <w:t>Мероприятие 1.1.6.</w:t>
            </w:r>
          </w:p>
          <w:p w:rsidR="002239A7" w:rsidRPr="005A3A81" w:rsidRDefault="002239A7" w:rsidP="00810F6E">
            <w:pPr>
              <w:tabs>
                <w:tab w:val="left" w:pos="426"/>
              </w:tabs>
              <w:spacing w:after="0" w:line="240" w:lineRule="auto"/>
              <w:rPr>
                <w:rFonts w:ascii="Times New Roman" w:eastAsia="Arial" w:hAnsi="Times New Roman" w:cs="Times New Roman"/>
                <w:bCs/>
                <w:sz w:val="20"/>
                <w:szCs w:val="20"/>
                <w:lang w:eastAsia="ru-RU" w:bidi="ru-RU"/>
              </w:rPr>
            </w:pPr>
            <w:r w:rsidRPr="005A3A81">
              <w:rPr>
                <w:rFonts w:ascii="Times New Roman" w:eastAsia="Arial" w:hAnsi="Times New Roman" w:cs="Times New Roman"/>
                <w:bCs/>
                <w:sz w:val="20"/>
                <w:szCs w:val="20"/>
                <w:lang w:eastAsia="ru-RU" w:bidi="ru-RU"/>
              </w:rPr>
              <w:t>Совершенствование системы администрирования доходов бюджетов бюджетной системы Российской Федерации и повышение эффективности работы с дебиторской задолженностью по доходам</w:t>
            </w:r>
          </w:p>
          <w:p w:rsidR="002239A7" w:rsidRPr="005A3A81" w:rsidRDefault="002239A7" w:rsidP="00810F6E">
            <w:pPr>
              <w:spacing w:after="0" w:line="240" w:lineRule="auto"/>
              <w:rPr>
                <w:rFonts w:ascii="Times New Roman" w:eastAsia="Arial" w:hAnsi="Times New Roman" w:cs="Times New Roman"/>
                <w:color w:val="000000" w:themeColor="text1"/>
                <w:sz w:val="20"/>
                <w:szCs w:val="20"/>
                <w:lang w:eastAsia="ru-RU" w:bidi="ru-RU"/>
              </w:rPr>
            </w:pPr>
            <w:r w:rsidRPr="005A3A81">
              <w:rPr>
                <w:rFonts w:ascii="Times New Roman" w:eastAsia="Arial" w:hAnsi="Times New Roman" w:cs="Times New Roman"/>
                <w:color w:val="000000" w:themeColor="text1"/>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color w:val="000000" w:themeColor="text1"/>
                <w:sz w:val="20"/>
                <w:szCs w:val="20"/>
                <w:lang w:eastAsia="ru-RU" w:bidi="ru-RU"/>
              </w:rPr>
              <w:t>Лебединская Е.В.</w:t>
            </w:r>
          </w:p>
        </w:tc>
        <w:tc>
          <w:tcPr>
            <w:tcW w:w="2892" w:type="dxa"/>
            <w:shd w:val="clear" w:color="auto" w:fill="FFFFFF" w:themeFill="background1"/>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shd w:val="clear" w:color="auto" w:fill="FFFFFF" w:themeFill="background1"/>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02.07.2019</w:t>
            </w:r>
          </w:p>
        </w:tc>
        <w:tc>
          <w:tcPr>
            <w:tcW w:w="1134" w:type="dxa"/>
            <w:shd w:val="clear" w:color="auto" w:fill="FFFFFF" w:themeFill="background1"/>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02.07.2019</w:t>
            </w:r>
          </w:p>
        </w:tc>
        <w:tc>
          <w:tcPr>
            <w:tcW w:w="3969" w:type="dxa"/>
            <w:shd w:val="clear" w:color="auto" w:fill="FFFFFF" w:themeFill="background1"/>
            <w:vAlign w:val="center"/>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выполнено. </w:t>
            </w:r>
          </w:p>
          <w:p w:rsidR="002239A7" w:rsidRPr="005A3A81" w:rsidRDefault="002239A7" w:rsidP="00810F6E">
            <w:pPr>
              <w:pStyle w:val="ConsPlusNormal"/>
              <w:ind w:firstLine="140"/>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В 2019 году завершена реализация плана мероприятий ("дорожной карты") по улучшению администрирования доходов бюджетной системы и повышению эффективности работы с дебиторской задолженностью по доходам, утвержденного Председателем Правительства Российской Федерации </w:t>
            </w:r>
            <w:r w:rsidR="003530B3">
              <w:rPr>
                <w:rFonts w:ascii="Times New Roman" w:hAnsi="Times New Roman" w:cs="Times New Roman"/>
                <w:sz w:val="20"/>
              </w:rPr>
              <w:br/>
              <w:t xml:space="preserve">Д.А. Медведевым 10 апреля </w:t>
            </w:r>
            <w:r w:rsidRPr="005A3A81">
              <w:rPr>
                <w:rFonts w:ascii="Times New Roman" w:hAnsi="Times New Roman" w:cs="Times New Roman"/>
                <w:sz w:val="20"/>
              </w:rPr>
              <w:t xml:space="preserve">2016 </w:t>
            </w:r>
            <w:r w:rsidR="003530B3">
              <w:rPr>
                <w:rFonts w:ascii="Times New Roman" w:hAnsi="Times New Roman" w:cs="Times New Roman"/>
                <w:sz w:val="20"/>
              </w:rPr>
              <w:t xml:space="preserve">г. </w:t>
            </w:r>
            <w:r w:rsidR="003530B3">
              <w:rPr>
                <w:rFonts w:ascii="Times New Roman" w:hAnsi="Times New Roman" w:cs="Times New Roman"/>
                <w:sz w:val="20"/>
              </w:rPr>
              <w:br/>
            </w:r>
            <w:r w:rsidRPr="005A3A81">
              <w:rPr>
                <w:rFonts w:ascii="Times New Roman" w:hAnsi="Times New Roman" w:cs="Times New Roman"/>
                <w:sz w:val="20"/>
              </w:rPr>
              <w:t xml:space="preserve">№ 2420п-П13 (доклад от </w:t>
            </w:r>
            <w:r w:rsidR="003530B3">
              <w:rPr>
                <w:rFonts w:ascii="Times New Roman" w:hAnsi="Times New Roman" w:cs="Times New Roman"/>
                <w:sz w:val="20"/>
              </w:rPr>
              <w:t>0</w:t>
            </w:r>
            <w:r w:rsidRPr="005A3A81">
              <w:rPr>
                <w:rFonts w:ascii="Times New Roman" w:hAnsi="Times New Roman" w:cs="Times New Roman"/>
                <w:sz w:val="20"/>
              </w:rPr>
              <w:t>2.07.2019 № 01-02-02/23-48360, снята с контроля письмом Аппарата Правительства Российской Федерации от 30.08.2019 № П13-48600).</w:t>
            </w: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В целях дальнейшего совершенствования системы администрирования доходов и создания условий для эффективной работы с дебиторской задолженность по доходам была разработана и утверждена Правительством Российской соответствующая </w:t>
            </w:r>
            <w:r w:rsidR="00346E8A">
              <w:rPr>
                <w:rFonts w:ascii="Times New Roman" w:hAnsi="Times New Roman" w:cs="Times New Roman"/>
                <w:sz w:val="20"/>
              </w:rPr>
              <w:t>"</w:t>
            </w:r>
            <w:r w:rsidRPr="005A3A81">
              <w:rPr>
                <w:rFonts w:ascii="Times New Roman" w:hAnsi="Times New Roman" w:cs="Times New Roman"/>
                <w:sz w:val="20"/>
              </w:rPr>
              <w:t>дорожная карта</w:t>
            </w:r>
            <w:r w:rsidR="00346E8A">
              <w:rPr>
                <w:rFonts w:ascii="Times New Roman" w:hAnsi="Times New Roman" w:cs="Times New Roman"/>
                <w:sz w:val="20"/>
              </w:rPr>
              <w:t>"</w:t>
            </w:r>
            <w:r w:rsidRPr="005A3A81">
              <w:rPr>
                <w:rFonts w:ascii="Times New Roman" w:hAnsi="Times New Roman" w:cs="Times New Roman"/>
                <w:sz w:val="20"/>
              </w:rPr>
              <w:t xml:space="preserve"> на 2019 год </w:t>
            </w:r>
            <w:r w:rsidR="003530B3" w:rsidRPr="005A3A81">
              <w:rPr>
                <w:rFonts w:ascii="Times New Roman" w:hAnsi="Times New Roman" w:cs="Times New Roman"/>
                <w:sz w:val="20"/>
              </w:rPr>
              <w:t xml:space="preserve">от </w:t>
            </w:r>
            <w:r w:rsidR="003530B3">
              <w:rPr>
                <w:rFonts w:ascii="Times New Roman" w:hAnsi="Times New Roman" w:cs="Times New Roman"/>
                <w:sz w:val="20"/>
              </w:rPr>
              <w:t xml:space="preserve">08 мая </w:t>
            </w:r>
            <w:r w:rsidR="003530B3" w:rsidRPr="005A3A81">
              <w:rPr>
                <w:rFonts w:ascii="Times New Roman" w:hAnsi="Times New Roman" w:cs="Times New Roman"/>
                <w:sz w:val="20"/>
              </w:rPr>
              <w:t xml:space="preserve">2019 </w:t>
            </w:r>
            <w:r w:rsidR="003530B3">
              <w:rPr>
                <w:rFonts w:ascii="Times New Roman" w:hAnsi="Times New Roman" w:cs="Times New Roman"/>
                <w:sz w:val="20"/>
              </w:rPr>
              <w:t xml:space="preserve">г. </w:t>
            </w:r>
            <w:r w:rsidRPr="005A3A81">
              <w:rPr>
                <w:rFonts w:ascii="Times New Roman" w:hAnsi="Times New Roman" w:cs="Times New Roman"/>
                <w:sz w:val="20"/>
              </w:rPr>
              <w:t>№ 4118п-П13 (доклад о ходе реализации от 31.01.2020 № 01-02-02/23-5895). Главными администраторами доходов федерального бюджета совместно с Минфином России разработаны ведомственные планы ("дорожные карты") по сокращению дебиторской задолженности по доходам на 2020 год.</w:t>
            </w: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На базе Минфина России создана </w:t>
            </w:r>
            <w:r w:rsidRPr="005A3A81">
              <w:rPr>
                <w:rFonts w:ascii="Times New Roman" w:hAnsi="Times New Roman" w:cs="Times New Roman"/>
                <w:sz w:val="20"/>
              </w:rPr>
              <w:lastRenderedPageBreak/>
              <w:t xml:space="preserve">межведомственная рабочая группа </w:t>
            </w:r>
            <w:r w:rsidR="003530B3">
              <w:rPr>
                <w:rFonts w:ascii="Times New Roman" w:hAnsi="Times New Roman" w:cs="Times New Roman"/>
                <w:sz w:val="20"/>
              </w:rPr>
              <w:t xml:space="preserve">(приказ Минфина России от 14 марта </w:t>
            </w:r>
            <w:r w:rsidRPr="005A3A81">
              <w:rPr>
                <w:rFonts w:ascii="Times New Roman" w:hAnsi="Times New Roman" w:cs="Times New Roman"/>
                <w:sz w:val="20"/>
              </w:rPr>
              <w:t>2019 г. №</w:t>
            </w:r>
            <w:r w:rsidR="003530B3">
              <w:rPr>
                <w:rFonts w:ascii="Times New Roman" w:hAnsi="Times New Roman" w:cs="Times New Roman"/>
                <w:sz w:val="20"/>
              </w:rPr>
              <w:t xml:space="preserve"> </w:t>
            </w:r>
            <w:r w:rsidRPr="005A3A81">
              <w:rPr>
                <w:rFonts w:ascii="Times New Roman" w:hAnsi="Times New Roman" w:cs="Times New Roman"/>
                <w:sz w:val="20"/>
              </w:rPr>
              <w:t xml:space="preserve">110) для регулярного мониторинга качества администрирования доходов и динамики дебиторской задолженности по доходам. </w:t>
            </w:r>
          </w:p>
        </w:tc>
        <w:tc>
          <w:tcPr>
            <w:tcW w:w="3544" w:type="dxa"/>
            <w:shd w:val="clear" w:color="auto" w:fill="FFFFFF" w:themeFill="background1"/>
            <w:vAlign w:val="center"/>
          </w:tcPr>
          <w:p w:rsidR="002239A7" w:rsidRPr="005A3A81" w:rsidRDefault="002239A7" w:rsidP="00810F6E">
            <w:pPr>
              <w:pStyle w:val="ConsPlusNormal"/>
              <w:jc w:val="center"/>
              <w:rPr>
                <w:rFonts w:ascii="Times New Roman" w:hAnsi="Times New Roman" w:cs="Times New Roman"/>
                <w:sz w:val="20"/>
              </w:rPr>
            </w:pPr>
            <w:r w:rsidRPr="005A3A81">
              <w:rPr>
                <w:rFonts w:ascii="Times New Roman" w:hAnsi="Times New Roman" w:cs="Times New Roman"/>
                <w:sz w:val="20"/>
              </w:rPr>
              <w:lastRenderedPageBreak/>
              <w:t>ОНДП</w:t>
            </w:r>
          </w:p>
        </w:tc>
      </w:tr>
      <w:tr w:rsidR="002239A7" w:rsidRPr="005A3A81" w:rsidTr="00E1144A">
        <w:tc>
          <w:tcPr>
            <w:tcW w:w="15595" w:type="dxa"/>
            <w:gridSpan w:val="6"/>
          </w:tcPr>
          <w:p w:rsidR="002239A7" w:rsidRPr="005A3A81" w:rsidRDefault="002239A7" w:rsidP="00F06BF0">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Направление (блок мероприятий) 1.2. Обеспечение открытости и прозрачности управления общественными финансами</w:t>
            </w:r>
          </w:p>
        </w:tc>
      </w:tr>
      <w:tr w:rsidR="002239A7" w:rsidRPr="005A3A81" w:rsidTr="00E1144A">
        <w:tc>
          <w:tcPr>
            <w:tcW w:w="5814" w:type="dxa"/>
            <w:gridSpan w:val="2"/>
          </w:tcPr>
          <w:p w:rsidR="002239A7" w:rsidRPr="005A3A81" w:rsidRDefault="002239A7" w:rsidP="00CC5ED8">
            <w:pPr>
              <w:pStyle w:val="a7"/>
              <w:numPr>
                <w:ilvl w:val="0"/>
                <w:numId w:val="47"/>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1.2. </w:t>
            </w:r>
          </w:p>
          <w:p w:rsidR="002239A7" w:rsidRPr="00CC5ED8" w:rsidRDefault="002239A7" w:rsidP="00CC5ED8">
            <w:pPr>
              <w:pStyle w:val="a7"/>
              <w:spacing w:after="0" w:line="240" w:lineRule="auto"/>
              <w:rPr>
                <w:rFonts w:ascii="Times New Roman" w:eastAsia="Arial" w:hAnsi="Times New Roman" w:cs="Times New Roman"/>
                <w:sz w:val="20"/>
                <w:szCs w:val="20"/>
                <w:lang w:eastAsia="ru-RU" w:bidi="ru-RU"/>
              </w:rPr>
            </w:pPr>
            <w:r w:rsidRPr="006A57C3">
              <w:rPr>
                <w:rFonts w:ascii="Times New Roman" w:eastAsia="Arial" w:hAnsi="Times New Roman" w:cs="Times New Roman"/>
                <w:sz w:val="20"/>
                <w:szCs w:val="20"/>
                <w:lang w:eastAsia="ru-RU" w:bidi="ru-RU"/>
              </w:rPr>
              <w:t>Индекс открытости бюджета (Open Budget Index), определяемый Международным бюджетным партнерством (баллов)</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73</w:t>
            </w:r>
          </w:p>
        </w:tc>
        <w:tc>
          <w:tcPr>
            <w:tcW w:w="1134" w:type="dxa"/>
            <w:vAlign w:val="center"/>
          </w:tcPr>
          <w:p w:rsidR="002239A7" w:rsidRPr="00645D9D" w:rsidRDefault="006A57C3" w:rsidP="000A37BD">
            <w:pPr>
              <w:spacing w:after="0" w:line="240" w:lineRule="auto"/>
              <w:jc w:val="center"/>
              <w:rPr>
                <w:rFonts w:ascii="Times New Roman" w:hAnsi="Times New Roman" w:cs="Times New Roman"/>
                <w:sz w:val="20"/>
                <w:szCs w:val="20"/>
              </w:rPr>
            </w:pPr>
            <w:r w:rsidRPr="00645D9D">
              <w:rPr>
                <w:rFonts w:ascii="Times New Roman" w:hAnsi="Times New Roman" w:cs="Times New Roman"/>
                <w:sz w:val="20"/>
                <w:szCs w:val="20"/>
              </w:rPr>
              <w:t>74</w:t>
            </w:r>
          </w:p>
        </w:tc>
        <w:tc>
          <w:tcPr>
            <w:tcW w:w="3969" w:type="dxa"/>
          </w:tcPr>
          <w:p w:rsidR="006A57C3" w:rsidRPr="00645D9D" w:rsidRDefault="006A57C3" w:rsidP="005A3A81">
            <w:pPr>
              <w:spacing w:after="0" w:line="240" w:lineRule="auto"/>
              <w:rPr>
                <w:rFonts w:ascii="Times New Roman" w:eastAsia="Arial" w:hAnsi="Times New Roman" w:cs="Times New Roman"/>
                <w:sz w:val="20"/>
                <w:szCs w:val="20"/>
                <w:lang w:eastAsia="ru-RU" w:bidi="ru-RU"/>
              </w:rPr>
            </w:pPr>
            <w:r w:rsidRPr="00645D9D">
              <w:rPr>
                <w:rFonts w:ascii="Times New Roman" w:hAnsi="Times New Roman" w:cs="Times New Roman"/>
                <w:sz w:val="20"/>
                <w:szCs w:val="20"/>
              </w:rPr>
              <w:t>Показатель достигнут</w:t>
            </w:r>
          </w:p>
          <w:p w:rsidR="002239A7" w:rsidRPr="00645D9D" w:rsidRDefault="002239A7" w:rsidP="00D823C3">
            <w:pPr>
              <w:spacing w:after="0" w:line="240" w:lineRule="auto"/>
              <w:rPr>
                <w:rFonts w:ascii="Times New Roman" w:hAnsi="Times New Roman" w:cs="Times New Roman"/>
                <w:sz w:val="20"/>
                <w:szCs w:val="20"/>
              </w:rPr>
            </w:pPr>
            <w:r w:rsidRPr="00645D9D">
              <w:rPr>
                <w:rFonts w:ascii="Times New Roman" w:hAnsi="Times New Roman" w:cs="Times New Roman"/>
                <w:sz w:val="20"/>
              </w:rPr>
              <w:t xml:space="preserve">Плановые значения показателя (индикатора) имеют динамику к </w:t>
            </w:r>
            <w:r w:rsidR="00D823C3" w:rsidRPr="00645D9D">
              <w:rPr>
                <w:rFonts w:ascii="Times New Roman" w:hAnsi="Times New Roman" w:cs="Times New Roman"/>
                <w:sz w:val="20"/>
              </w:rPr>
              <w:t>увеличению</w:t>
            </w:r>
            <w:r w:rsidRPr="00645D9D">
              <w:rPr>
                <w:rFonts w:ascii="Times New Roman" w:hAnsi="Times New Roman" w:cs="Times New Roman"/>
                <w:sz w:val="20"/>
              </w:rPr>
              <w:t>.</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rPr>
          <w:trHeight w:val="236"/>
        </w:trPr>
        <w:tc>
          <w:tcPr>
            <w:tcW w:w="5814" w:type="dxa"/>
            <w:gridSpan w:val="2"/>
          </w:tcPr>
          <w:p w:rsidR="002239A7" w:rsidRPr="005A3A81" w:rsidRDefault="002239A7" w:rsidP="00CC5ED8">
            <w:pPr>
              <w:pStyle w:val="a7"/>
              <w:numPr>
                <w:ilvl w:val="0"/>
                <w:numId w:val="47"/>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1.2. </w:t>
            </w:r>
          </w:p>
          <w:p w:rsidR="002239A7" w:rsidRPr="00BF36A7" w:rsidRDefault="002239A7" w:rsidP="00BF36A7">
            <w:pPr>
              <w:pStyle w:val="a7"/>
              <w:spacing w:after="0" w:line="240" w:lineRule="auto"/>
              <w:rPr>
                <w:rFonts w:ascii="Times New Roman" w:eastAsia="Arial" w:hAnsi="Times New Roman" w:cs="Times New Roman"/>
                <w:sz w:val="20"/>
                <w:szCs w:val="20"/>
                <w:lang w:eastAsia="ru-RU" w:bidi="ru-RU"/>
              </w:rPr>
            </w:pPr>
            <w:r w:rsidRPr="00BF36A7">
              <w:rPr>
                <w:rFonts w:ascii="Times New Roman" w:eastAsia="Arial" w:hAnsi="Times New Roman" w:cs="Times New Roman"/>
                <w:sz w:val="20"/>
                <w:szCs w:val="20"/>
                <w:lang w:eastAsia="ru-RU" w:bidi="ru-RU"/>
              </w:rPr>
              <w:t>Количество субъектов Российской Федерации, утвердивших в составе нормативных правовых актов программы (мероприятия) о реализации на их территории инициативного бюджетирования (единиц)</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45</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61</w:t>
            </w:r>
          </w:p>
        </w:tc>
        <w:tc>
          <w:tcPr>
            <w:tcW w:w="3969" w:type="dxa"/>
            <w:vAlign w:val="center"/>
          </w:tcPr>
          <w:p w:rsidR="002239A7" w:rsidRPr="005A3A81" w:rsidRDefault="002239A7" w:rsidP="005A3A81">
            <w:pPr>
              <w:spacing w:after="0" w:line="240" w:lineRule="auto"/>
              <w:rPr>
                <w:rFonts w:ascii="Times New Roman" w:eastAsia="Times New Roman" w:hAnsi="Times New Roman" w:cs="Times New Roman"/>
                <w:sz w:val="20"/>
                <w:szCs w:val="20"/>
                <w:lang w:eastAsia="ru-RU"/>
              </w:rPr>
            </w:pPr>
            <w:r w:rsidRPr="005A3A81">
              <w:rPr>
                <w:rFonts w:ascii="Times New Roman" w:hAnsi="Times New Roman" w:cs="Times New Roman"/>
                <w:sz w:val="20"/>
                <w:szCs w:val="20"/>
              </w:rPr>
              <w:t xml:space="preserve">Показатель </w:t>
            </w:r>
            <w:r>
              <w:rPr>
                <w:rFonts w:ascii="Times New Roman" w:hAnsi="Times New Roman" w:cs="Times New Roman"/>
                <w:sz w:val="20"/>
                <w:szCs w:val="20"/>
              </w:rPr>
              <w:t>достигнут</w:t>
            </w:r>
            <w:r w:rsidRPr="005A3A81">
              <w:rPr>
                <w:rFonts w:ascii="Times New Roman" w:hAnsi="Times New Roman" w:cs="Times New Roman"/>
                <w:sz w:val="20"/>
                <w:szCs w:val="20"/>
              </w:rPr>
              <w:t xml:space="preserve">. </w:t>
            </w:r>
          </w:p>
          <w:p w:rsidR="002239A7" w:rsidRDefault="002239A7" w:rsidP="005A3A81">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По итогам 2019 года 61 субъект Российской Федерации утвердил в составе нормативных правовых актов программы (мероприятия) о реализации на их территории инициативного бюджетирования, что выше запланированного значения на 35,5%. Ускоренному достижению значений индикатора способствовало включение положений по развитию инициативного бюджетирования в Российской Федерации в состав мероприятий документов стратегического планирования Российской Федерации. </w:t>
            </w:r>
          </w:p>
          <w:p w:rsidR="002239A7" w:rsidRPr="005A3A81" w:rsidRDefault="002239A7" w:rsidP="005C6045">
            <w:pPr>
              <w:spacing w:after="0" w:line="240" w:lineRule="auto"/>
              <w:rPr>
                <w:rFonts w:ascii="Times New Roman" w:eastAsia="Times New Roman" w:hAnsi="Times New Roman" w:cs="Times New Roman"/>
                <w:sz w:val="20"/>
                <w:szCs w:val="20"/>
                <w:lang w:eastAsia="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tcPr>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1.2.1.1. Опубликованы в формате "Бюджет для граждан" основные положения федерального закона о федеральном бюджете на очередной финансовый год и плановый период</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Романов С.В.</w:t>
            </w:r>
          </w:p>
        </w:tc>
        <w:tc>
          <w:tcPr>
            <w:tcW w:w="2892" w:type="dxa"/>
            <w:vAlign w:val="center"/>
          </w:tcPr>
          <w:p w:rsidR="002239A7" w:rsidRPr="005A3A81" w:rsidRDefault="002239A7" w:rsidP="000F765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30.12.2019</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30.12.2019</w:t>
            </w:r>
          </w:p>
        </w:tc>
        <w:tc>
          <w:tcPr>
            <w:tcW w:w="3969" w:type="dxa"/>
            <w:vAlign w:val="center"/>
          </w:tcPr>
          <w:p w:rsidR="00AB72FB" w:rsidRDefault="00AB72FB" w:rsidP="00AB72FB">
            <w:pPr>
              <w:pStyle w:val="ConsPlusNormal"/>
              <w:rPr>
                <w:rFonts w:ascii="Times New Roman" w:hAnsi="Times New Roman" w:cs="Times New Roman"/>
                <w:sz w:val="20"/>
              </w:rPr>
            </w:pPr>
            <w:r w:rsidRPr="005A3A81">
              <w:rPr>
                <w:rFonts w:ascii="Times New Roman" w:hAnsi="Times New Roman" w:cs="Times New Roman"/>
                <w:sz w:val="20"/>
              </w:rPr>
              <w:t xml:space="preserve">Контрольное событие </w:t>
            </w:r>
            <w:r w:rsidR="0063279F" w:rsidRPr="005A3A81">
              <w:rPr>
                <w:rFonts w:ascii="Times New Roman" w:eastAsia="Arial" w:hAnsi="Times New Roman" w:cs="Times New Roman"/>
                <w:sz w:val="20"/>
                <w:lang w:bidi="ru-RU"/>
              </w:rPr>
              <w:t xml:space="preserve">1.2.1.1. </w:t>
            </w:r>
            <w:r w:rsidRPr="005A3A81">
              <w:rPr>
                <w:rFonts w:ascii="Times New Roman" w:hAnsi="Times New Roman" w:cs="Times New Roman"/>
                <w:sz w:val="20"/>
              </w:rPr>
              <w:t>достигнуто в полном объеме.</w:t>
            </w:r>
          </w:p>
          <w:p w:rsidR="00AB72FB" w:rsidRDefault="00AB72FB"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Основные положения федерального закона о федеральном бюджете на очередной финансовый год и плановый период в формате "Бюджет для граждан" опубликованы на официальном сайте Минфина России в целях повышения уровня информированности граждан о проводимой бюджетной политике и бюджетном процессе.</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tcPr>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Контрольное событие 1.2.2.1. </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отчетный год </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0F765D">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Белякова З.Г.</w:t>
            </w:r>
          </w:p>
        </w:tc>
        <w:tc>
          <w:tcPr>
            <w:tcW w:w="2892" w:type="dxa"/>
            <w:vAlign w:val="center"/>
          </w:tcPr>
          <w:p w:rsidR="002239A7" w:rsidRPr="005A3A81" w:rsidRDefault="002239A7" w:rsidP="000F765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01.10.2019</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30.09.2019</w:t>
            </w:r>
          </w:p>
        </w:tc>
        <w:tc>
          <w:tcPr>
            <w:tcW w:w="3969" w:type="dxa"/>
            <w:vAlign w:val="center"/>
          </w:tcPr>
          <w:p w:rsidR="003530B3" w:rsidRPr="0063279F" w:rsidRDefault="003530B3" w:rsidP="0063279F">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rPr>
              <w:t xml:space="preserve">Контрольное событие </w:t>
            </w:r>
            <w:r w:rsidR="0063279F" w:rsidRPr="005A3A81">
              <w:rPr>
                <w:rFonts w:ascii="Times New Roman" w:eastAsia="Arial" w:hAnsi="Times New Roman" w:cs="Times New Roman"/>
                <w:sz w:val="20"/>
                <w:szCs w:val="20"/>
                <w:lang w:eastAsia="ru-RU" w:bidi="ru-RU"/>
              </w:rPr>
              <w:t xml:space="preserve">1.2.2.1. </w:t>
            </w:r>
            <w:r w:rsidRPr="005A3A81">
              <w:rPr>
                <w:rFonts w:ascii="Times New Roman" w:hAnsi="Times New Roman" w:cs="Times New Roman"/>
                <w:sz w:val="20"/>
              </w:rPr>
              <w:t>достигнуто в полном объеме.</w:t>
            </w:r>
          </w:p>
          <w:p w:rsidR="003530B3" w:rsidRDefault="003530B3" w:rsidP="005A3A81">
            <w:pPr>
              <w:pStyle w:val="ConsPlusNormal"/>
              <w:rPr>
                <w:rFonts w:ascii="Times New Roman" w:hAnsi="Times New Roman" w:cs="Times New Roman"/>
                <w:sz w:val="20"/>
              </w:rPr>
            </w:pP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rPr>
                <w:rFonts w:ascii="Times New Roman" w:hAnsi="Times New Roman" w:cs="Times New Roman"/>
                <w:sz w:val="20"/>
              </w:rPr>
            </w:pPr>
            <w:r w:rsidRPr="005A3A81">
              <w:rPr>
                <w:rFonts w:ascii="Times New Roman" w:hAnsi="Times New Roman" w:cs="Times New Roman"/>
                <w:sz w:val="20"/>
              </w:rPr>
              <w:t>Иллюстрированное информационное издание "Исполнение федерального бюджета и бюджетов бюджетной системы Российской Федерации за 2018 год" размещено на официальном сайте Минфина России в целях повышения доступности сведений об исполнении федерального бюджета для заинтересованных пользователей</w:t>
            </w:r>
          </w:p>
          <w:p w:rsidR="002239A7" w:rsidRPr="00722572" w:rsidRDefault="002239A7" w:rsidP="005A3A81">
            <w:pPr>
              <w:pStyle w:val="ConsPlusNormal"/>
              <w:rPr>
                <w:rFonts w:ascii="Times New Roman" w:hAnsi="Times New Roman" w:cs="Times New Roman"/>
                <w:sz w:val="20"/>
              </w:rPr>
            </w:pPr>
            <w:r w:rsidRPr="00722572">
              <w:rPr>
                <w:rFonts w:ascii="Times New Roman" w:hAnsi="Times New Roman" w:cs="Times New Roman"/>
                <w:color w:val="000000" w:themeColor="text1"/>
                <w:sz w:val="20"/>
              </w:rPr>
              <w:t>(</w:t>
            </w:r>
            <w:hyperlink r:id="rId8" w:history="1">
              <w:r w:rsidRPr="00722572">
                <w:rPr>
                  <w:rStyle w:val="af1"/>
                  <w:rFonts w:ascii="Times New Roman" w:hAnsi="Times New Roman" w:cs="Times New Roman"/>
                  <w:color w:val="000000" w:themeColor="text1"/>
                  <w:sz w:val="20"/>
                  <w:u w:val="none"/>
                </w:rPr>
                <w:t>https://www.minfin.ru/ru/perfomance/budget/federal_budget/budgeti/2019/?id_65=128318-informatsionnoe_illyustrirovannoe_izdanie_ispolnenie_federalnogo_byudzheta_i_byudzhetov_byudzhetnoi_sistemy_rossiiskoi_federatsii_za_201</w:t>
              </w:r>
            </w:hyperlink>
            <w:r w:rsidRPr="00722572">
              <w:rPr>
                <w:rFonts w:ascii="Times New Roman" w:hAnsi="Times New Roman" w:cs="Times New Roman"/>
                <w:color w:val="000000" w:themeColor="text1"/>
                <w:sz w:val="20"/>
              </w:rPr>
              <w:t xml:space="preserve">). </w:t>
            </w: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2922" w:type="dxa"/>
            <w:vAlign w:val="center"/>
          </w:tcPr>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1.2.3.1. </w:t>
            </w: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Обеспечена позиция Минфина России не ниже 5 места по результатам мониторинга информационной открытости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5A3A81">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Чернякова Е.Е.</w:t>
            </w:r>
          </w:p>
        </w:tc>
        <w:tc>
          <w:tcPr>
            <w:tcW w:w="2892" w:type="dxa"/>
            <w:vAlign w:val="center"/>
          </w:tcPr>
          <w:p w:rsidR="002239A7" w:rsidRPr="005A3A81" w:rsidRDefault="002239A7" w:rsidP="000F765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31.12.2019</w:t>
            </w:r>
          </w:p>
        </w:tc>
        <w:tc>
          <w:tcPr>
            <w:tcW w:w="1134" w:type="dxa"/>
            <w:vAlign w:val="center"/>
          </w:tcPr>
          <w:p w:rsidR="002239A7" w:rsidRPr="005A3A81" w:rsidRDefault="002239A7" w:rsidP="000A37BD">
            <w:pPr>
              <w:pStyle w:val="ConsPlusNormal"/>
              <w:jc w:val="center"/>
              <w:rPr>
                <w:rFonts w:ascii="Times New Roman" w:hAnsi="Times New Roman" w:cs="Times New Roman"/>
                <w:sz w:val="20"/>
              </w:rPr>
            </w:pPr>
            <w:r w:rsidRPr="005A3A81">
              <w:rPr>
                <w:rFonts w:ascii="Times New Roman" w:hAnsi="Times New Roman" w:cs="Times New Roman"/>
                <w:sz w:val="20"/>
              </w:rPr>
              <w:t>31.12.2019</w:t>
            </w:r>
          </w:p>
        </w:tc>
        <w:tc>
          <w:tcPr>
            <w:tcW w:w="3969" w:type="dxa"/>
            <w:vAlign w:val="center"/>
          </w:tcPr>
          <w:p w:rsidR="00AB72FB" w:rsidRDefault="00AB72FB" w:rsidP="005A3A81">
            <w:pPr>
              <w:pStyle w:val="ConsPlusNormal"/>
              <w:tabs>
                <w:tab w:val="left" w:pos="817"/>
              </w:tabs>
              <w:rPr>
                <w:rFonts w:ascii="Times New Roman" w:hAnsi="Times New Roman" w:cs="Times New Roman"/>
                <w:sz w:val="20"/>
              </w:rPr>
            </w:pPr>
            <w:r w:rsidRPr="005A3A81">
              <w:rPr>
                <w:rFonts w:ascii="Times New Roman" w:hAnsi="Times New Roman" w:cs="Times New Roman"/>
                <w:sz w:val="20"/>
              </w:rPr>
              <w:t xml:space="preserve">Контрольное событие </w:t>
            </w:r>
            <w:r w:rsidR="0063279F" w:rsidRPr="005A3A81">
              <w:rPr>
                <w:rFonts w:ascii="Times New Roman" w:eastAsia="Arial" w:hAnsi="Times New Roman" w:cs="Times New Roman"/>
                <w:sz w:val="20"/>
                <w:lang w:bidi="ru-RU"/>
              </w:rPr>
              <w:t xml:space="preserve">1.2.3.1. </w:t>
            </w:r>
            <w:r w:rsidRPr="005A3A81">
              <w:rPr>
                <w:rFonts w:ascii="Times New Roman" w:hAnsi="Times New Roman" w:cs="Times New Roman"/>
                <w:sz w:val="20"/>
              </w:rPr>
              <w:t>достигнуто в полном объеме.</w:t>
            </w:r>
          </w:p>
          <w:p w:rsidR="00AB72FB" w:rsidRDefault="00AB72FB" w:rsidP="005A3A81">
            <w:pPr>
              <w:pStyle w:val="ConsPlusNormal"/>
              <w:tabs>
                <w:tab w:val="left" w:pos="817"/>
              </w:tabs>
              <w:rPr>
                <w:rFonts w:ascii="Times New Roman" w:hAnsi="Times New Roman" w:cs="Times New Roman"/>
                <w:sz w:val="20"/>
              </w:rPr>
            </w:pPr>
          </w:p>
          <w:p w:rsidR="002239A7" w:rsidRPr="005A3A81" w:rsidRDefault="002239A7" w:rsidP="005A3A81">
            <w:pPr>
              <w:pStyle w:val="ConsPlusNormal"/>
              <w:tabs>
                <w:tab w:val="left" w:pos="817"/>
              </w:tabs>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5A3A81">
            <w:pPr>
              <w:pStyle w:val="ConsPlusNormal"/>
              <w:tabs>
                <w:tab w:val="left" w:pos="817"/>
              </w:tabs>
              <w:rPr>
                <w:rFonts w:ascii="Times New Roman" w:hAnsi="Times New Roman" w:cs="Times New Roman"/>
                <w:sz w:val="20"/>
              </w:rPr>
            </w:pPr>
            <w:r w:rsidRPr="005A3A81">
              <w:rPr>
                <w:rFonts w:ascii="Times New Roman" w:hAnsi="Times New Roman" w:cs="Times New Roman"/>
                <w:sz w:val="20"/>
              </w:rPr>
              <w:t xml:space="preserve">По результатам 2019 года Минфин России занял 1 место по результатам мониторинга </w:t>
            </w:r>
            <w:r w:rsidR="00346E8A">
              <w:rPr>
                <w:rFonts w:ascii="Times New Roman" w:hAnsi="Times New Roman" w:cs="Times New Roman"/>
                <w:sz w:val="20"/>
              </w:rPr>
              <w:t>"</w:t>
            </w:r>
            <w:r w:rsidRPr="005A3A81">
              <w:rPr>
                <w:rFonts w:ascii="Times New Roman" w:hAnsi="Times New Roman" w:cs="Times New Roman"/>
                <w:sz w:val="20"/>
              </w:rPr>
              <w:t>Информационная открытость</w:t>
            </w:r>
            <w:r w:rsidR="00346E8A">
              <w:rPr>
                <w:rFonts w:ascii="Times New Roman" w:hAnsi="Times New Roman" w:cs="Times New Roman"/>
                <w:sz w:val="20"/>
              </w:rPr>
              <w:t>"</w:t>
            </w:r>
            <w:r w:rsidRPr="005A3A81">
              <w:rPr>
                <w:rFonts w:ascii="Times New Roman" w:hAnsi="Times New Roman" w:cs="Times New Roman"/>
                <w:sz w:val="20"/>
              </w:rPr>
              <w:t xml:space="preserve"> среди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 по адресу: https://www.minfin.ru/ru/om/link/ratings/infometr/)</w:t>
            </w:r>
          </w:p>
          <w:p w:rsidR="002239A7" w:rsidRPr="005A3A81" w:rsidRDefault="002239A7" w:rsidP="005A3A81">
            <w:pPr>
              <w:pStyle w:val="ConsPlusNormal"/>
              <w:rPr>
                <w:rFonts w:ascii="Times New Roman" w:hAnsi="Times New Roman" w:cs="Times New Roman"/>
                <w:sz w:val="20"/>
              </w:rPr>
            </w:pPr>
          </w:p>
        </w:tc>
        <w:tc>
          <w:tcPr>
            <w:tcW w:w="3544" w:type="dxa"/>
            <w:vAlign w:val="center"/>
          </w:tcPr>
          <w:p w:rsidR="002239A7" w:rsidRPr="005A3A81" w:rsidRDefault="002239A7" w:rsidP="005A3A81">
            <w:pPr>
              <w:pStyle w:val="ConsPlusNormal"/>
              <w:rPr>
                <w:rFonts w:ascii="Times New Roman" w:hAnsi="Times New Roman" w:cs="Times New Roman"/>
                <w:sz w:val="20"/>
              </w:rPr>
            </w:pPr>
          </w:p>
        </w:tc>
      </w:tr>
      <w:tr w:rsidR="002239A7" w:rsidRPr="005A3A81" w:rsidTr="00E1144A">
        <w:tc>
          <w:tcPr>
            <w:tcW w:w="15595" w:type="dxa"/>
            <w:gridSpan w:val="6"/>
            <w:vAlign w:val="center"/>
          </w:tcPr>
          <w:p w:rsidR="002239A7" w:rsidRPr="005A3A81" w:rsidRDefault="002239A7" w:rsidP="000F765D">
            <w:pPr>
              <w:pStyle w:val="ConsPlusNormal"/>
              <w:jc w:val="center"/>
              <w:rPr>
                <w:rFonts w:ascii="Times New Roman" w:hAnsi="Times New Roman" w:cs="Times New Roman"/>
                <w:b/>
                <w:sz w:val="20"/>
              </w:rPr>
            </w:pPr>
            <w:r w:rsidRPr="005A3A81">
              <w:rPr>
                <w:rFonts w:ascii="Times New Roman" w:hAnsi="Times New Roman" w:cs="Times New Roman"/>
                <w:b/>
                <w:sz w:val="20"/>
              </w:rPr>
              <w:t>Цель 2. Повышение качества управления бюджетным процессом</w:t>
            </w:r>
          </w:p>
          <w:p w:rsidR="002239A7" w:rsidRPr="005A3A81" w:rsidRDefault="002239A7" w:rsidP="000F765D">
            <w:pPr>
              <w:pStyle w:val="ConsPlusNormal"/>
              <w:jc w:val="center"/>
              <w:rPr>
                <w:rFonts w:ascii="Times New Roman" w:hAnsi="Times New Roman" w:cs="Times New Roman"/>
                <w:b/>
                <w:sz w:val="20"/>
              </w:rPr>
            </w:pPr>
            <w:r w:rsidRPr="005A3A81">
              <w:rPr>
                <w:rFonts w:ascii="Times New Roman" w:hAnsi="Times New Roman" w:cs="Times New Roman"/>
                <w:b/>
                <w:sz w:val="20"/>
              </w:rPr>
              <w:t>Ответственный исполнитель: Т.Г. Нестеренко</w:t>
            </w:r>
          </w:p>
        </w:tc>
      </w:tr>
      <w:tr w:rsidR="002239A7" w:rsidRPr="005A3A81" w:rsidTr="00E1144A">
        <w:tc>
          <w:tcPr>
            <w:tcW w:w="15595" w:type="dxa"/>
            <w:gridSpan w:val="6"/>
            <w:vAlign w:val="center"/>
          </w:tcPr>
          <w:p w:rsidR="002239A7" w:rsidRPr="005A3A81" w:rsidRDefault="002239A7" w:rsidP="000F765D">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2.1. Развитие бюджетного законодательства Российской Федерации</w:t>
            </w:r>
          </w:p>
        </w:tc>
      </w:tr>
      <w:tr w:rsidR="002239A7" w:rsidRPr="005A3A81" w:rsidTr="00E1144A">
        <w:tc>
          <w:tcPr>
            <w:tcW w:w="5814" w:type="dxa"/>
            <w:gridSpan w:val="2"/>
          </w:tcPr>
          <w:p w:rsidR="002239A7" w:rsidRPr="005A3A81" w:rsidRDefault="002239A7" w:rsidP="000F765D">
            <w:pPr>
              <w:numPr>
                <w:ilvl w:val="0"/>
                <w:numId w:val="5"/>
              </w:numPr>
              <w:spacing w:after="0" w:line="240" w:lineRule="auto"/>
              <w:ind w:left="643"/>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2.1. </w:t>
            </w:r>
          </w:p>
          <w:p w:rsidR="002239A7" w:rsidRPr="005A3A81" w:rsidRDefault="002239A7" w:rsidP="000F765D">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Комплексная оценка качества управления бюджетным процессом (процентов)</w:t>
            </w:r>
          </w:p>
        </w:tc>
        <w:tc>
          <w:tcPr>
            <w:tcW w:w="1134" w:type="dxa"/>
            <w:vAlign w:val="center"/>
          </w:tcPr>
          <w:p w:rsidR="002239A7" w:rsidRPr="005A3A81" w:rsidRDefault="002239A7" w:rsidP="000A37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82</w:t>
            </w:r>
          </w:p>
        </w:tc>
        <w:tc>
          <w:tcPr>
            <w:tcW w:w="1134" w:type="dxa"/>
            <w:vAlign w:val="center"/>
          </w:tcPr>
          <w:p w:rsidR="002239A7" w:rsidRPr="005A3A81" w:rsidRDefault="00BC0143" w:rsidP="000A37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D9D">
              <w:rPr>
                <w:rFonts w:ascii="Times New Roman" w:eastAsia="Times New Roman" w:hAnsi="Times New Roman" w:cs="Times New Roman"/>
                <w:sz w:val="20"/>
                <w:szCs w:val="20"/>
                <w:lang w:eastAsia="ru-RU"/>
              </w:rPr>
              <w:t>88,5</w:t>
            </w:r>
          </w:p>
        </w:tc>
        <w:tc>
          <w:tcPr>
            <w:tcW w:w="3969" w:type="dxa"/>
          </w:tcPr>
          <w:p w:rsidR="002239A7" w:rsidRDefault="002239A7" w:rsidP="000F765D">
            <w:pPr>
              <w:widowControl w:val="0"/>
              <w:autoSpaceDE w:val="0"/>
              <w:autoSpaceDN w:val="0"/>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Показатель </w:t>
            </w:r>
            <w:r>
              <w:rPr>
                <w:rFonts w:ascii="Times New Roman" w:eastAsia="Times New Roman" w:hAnsi="Times New Roman" w:cs="Times New Roman"/>
                <w:sz w:val="20"/>
                <w:szCs w:val="20"/>
                <w:lang w:eastAsia="ru-RU"/>
              </w:rPr>
              <w:t>достигнут.</w:t>
            </w:r>
          </w:p>
          <w:p w:rsidR="002239A7" w:rsidRPr="005A3A81" w:rsidRDefault="002239A7" w:rsidP="005C6045">
            <w:pPr>
              <w:widowControl w:val="0"/>
              <w:autoSpaceDE w:val="0"/>
              <w:autoSpaceDN w:val="0"/>
              <w:spacing w:after="0" w:line="240" w:lineRule="auto"/>
              <w:rPr>
                <w:rFonts w:ascii="Times New Roman" w:eastAsia="Times New Roman" w:hAnsi="Times New Roman" w:cs="Times New Roman"/>
                <w:sz w:val="20"/>
                <w:szCs w:val="20"/>
                <w:lang w:eastAsia="ru-RU"/>
              </w:rPr>
            </w:pPr>
            <w:r w:rsidRPr="00F06BF0">
              <w:rPr>
                <w:rFonts w:ascii="Times New Roman" w:hAnsi="Times New Roman" w:cs="Times New Roman"/>
                <w:sz w:val="20"/>
              </w:rPr>
              <w:t xml:space="preserve">Плановые значения показателя (индикатора) </w:t>
            </w:r>
            <w:r w:rsidRPr="00F06BF0">
              <w:rPr>
                <w:rFonts w:ascii="Times New Roman" w:hAnsi="Times New Roman" w:cs="Times New Roman"/>
                <w:sz w:val="20"/>
              </w:rPr>
              <w:lastRenderedPageBreak/>
              <w:t xml:space="preserve">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5A3A8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239A7" w:rsidRPr="005A3A81" w:rsidTr="00E1144A">
        <w:tc>
          <w:tcPr>
            <w:tcW w:w="2922" w:type="dxa"/>
          </w:tcPr>
          <w:p w:rsidR="002239A7" w:rsidRPr="00810F6E" w:rsidRDefault="002239A7" w:rsidP="00810F6E">
            <w:pPr>
              <w:spacing w:after="0" w:line="240" w:lineRule="auto"/>
              <w:contextualSpacing/>
              <w:rPr>
                <w:rFonts w:ascii="Times New Roman" w:eastAsia="Arial" w:hAnsi="Times New Roman" w:cs="Times New Roman"/>
                <w:sz w:val="20"/>
                <w:szCs w:val="20"/>
                <w:lang w:eastAsia="ru-RU" w:bidi="ru-RU"/>
              </w:rPr>
            </w:pPr>
            <w:r w:rsidRPr="00810F6E">
              <w:rPr>
                <w:rFonts w:ascii="Times New Roman" w:eastAsia="Arial" w:hAnsi="Times New Roman" w:cs="Times New Roman"/>
                <w:sz w:val="20"/>
                <w:szCs w:val="20"/>
                <w:lang w:eastAsia="ru-RU" w:bidi="ru-RU"/>
              </w:rPr>
              <w:t xml:space="preserve">Мероприятие 2.1.1. </w:t>
            </w:r>
          </w:p>
          <w:p w:rsidR="002239A7" w:rsidRPr="00810F6E" w:rsidRDefault="002239A7" w:rsidP="00810F6E">
            <w:pPr>
              <w:spacing w:after="0" w:line="240" w:lineRule="auto"/>
              <w:contextualSpacing/>
              <w:rPr>
                <w:rFonts w:ascii="Times New Roman" w:eastAsia="Arial" w:hAnsi="Times New Roman" w:cs="Times New Roman"/>
                <w:sz w:val="20"/>
                <w:szCs w:val="20"/>
                <w:lang w:eastAsia="ru-RU" w:bidi="ru-RU"/>
              </w:rPr>
            </w:pPr>
            <w:r w:rsidRPr="00810F6E">
              <w:rPr>
                <w:rFonts w:ascii="Times New Roman" w:eastAsia="Arial" w:hAnsi="Times New Roman" w:cs="Times New Roman"/>
                <w:sz w:val="20"/>
                <w:szCs w:val="20"/>
                <w:lang w:eastAsia="ru-RU" w:bidi="ru-RU"/>
              </w:rPr>
              <w:t>Подготовка новой редакции Бюджетного кодекса Российской Федерации</w:t>
            </w:r>
          </w:p>
          <w:p w:rsidR="002239A7" w:rsidRPr="00810F6E" w:rsidRDefault="002239A7" w:rsidP="00810F6E">
            <w:pPr>
              <w:spacing w:after="0" w:line="240" w:lineRule="auto"/>
              <w:contextualSpacing/>
              <w:rPr>
                <w:rFonts w:ascii="Times New Roman" w:eastAsia="Arial" w:hAnsi="Times New Roman" w:cs="Times New Roman"/>
                <w:sz w:val="20"/>
                <w:szCs w:val="20"/>
                <w:lang w:eastAsia="ru-RU" w:bidi="ru-RU"/>
              </w:rPr>
            </w:pPr>
            <w:r w:rsidRPr="00810F6E">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810F6E">
              <w:rPr>
                <w:rFonts w:ascii="Times New Roman" w:eastAsia="Arial" w:hAnsi="Times New Roman" w:cs="Times New Roman"/>
                <w:sz w:val="20"/>
                <w:szCs w:val="20"/>
                <w:lang w:eastAsia="ru-RU" w:bidi="ru-RU"/>
              </w:rPr>
              <w:t>Саакян Т.В.</w:t>
            </w:r>
          </w:p>
        </w:tc>
        <w:tc>
          <w:tcPr>
            <w:tcW w:w="2892" w:type="dxa"/>
            <w:vAlign w:val="center"/>
          </w:tcPr>
          <w:p w:rsidR="002239A7" w:rsidRPr="005A3A81" w:rsidRDefault="002239A7" w:rsidP="00810F6E">
            <w:pPr>
              <w:spacing w:after="0" w:line="240" w:lineRule="auto"/>
              <w:contextualSpacing/>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tcPr>
          <w:p w:rsidR="002239A7" w:rsidRPr="005A3A81" w:rsidRDefault="002239A7" w:rsidP="00810F6E">
            <w:pPr>
              <w:pStyle w:val="ConsPlusNormal"/>
              <w:tabs>
                <w:tab w:val="left" w:pos="817"/>
              </w:tabs>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2019 году письмом Аппарата Правительства Российской Федерации от 10.04.2019 № П13-20069, НРБК был возвращен на доработку с целью учета замечаний и предложений Минтруда России и Минздрава России по итогам его рассмотрения Фондом социального страхования Российской Федерации, Пенсионным фондом Российской Федерации и Федеральным фондом обязательного медицинского страхования, а также с учетом уточненной редакции проекта федерального закона № 750959-7 "О внесении изменений в Бюджетный кодекс Российской Федерации в части казначейского обслуживания и системы казначейских платеж</w:t>
            </w:r>
            <w:r w:rsidR="003530B3">
              <w:rPr>
                <w:rFonts w:ascii="Times New Roman" w:eastAsia="Arial" w:hAnsi="Times New Roman" w:cs="Times New Roman"/>
                <w:sz w:val="20"/>
                <w:szCs w:val="20"/>
                <w:lang w:eastAsia="ru-RU" w:bidi="ru-RU"/>
              </w:rPr>
              <w:t xml:space="preserve">ей" (Федеральный закон от 27 декабря </w:t>
            </w:r>
            <w:r w:rsidRPr="005A3A81">
              <w:rPr>
                <w:rFonts w:ascii="Times New Roman" w:eastAsia="Arial" w:hAnsi="Times New Roman" w:cs="Times New Roman"/>
                <w:sz w:val="20"/>
                <w:szCs w:val="20"/>
                <w:lang w:eastAsia="ru-RU" w:bidi="ru-RU"/>
              </w:rPr>
              <w:t xml:space="preserve">2019 </w:t>
            </w:r>
            <w:r w:rsidR="003530B3">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479-ФЗ). По итогам указанной работы письмом Минфина России от 07.10.2019 № 01-02-02/09-76879 НРБК был повторно внесен в Правительство Российской Федерации.</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w:t>
            </w:r>
            <w:r w:rsidRPr="005A3A81">
              <w:rPr>
                <w:rFonts w:ascii="Times New Roman" w:hAnsi="Times New Roman" w:cs="Times New Roman"/>
                <w:sz w:val="20"/>
                <w:szCs w:val="20"/>
              </w:rPr>
              <w:t>(причины невыполнения)</w:t>
            </w:r>
            <w:r w:rsidRPr="005A3A81">
              <w:rPr>
                <w:rFonts w:ascii="Times New Roman" w:eastAsia="Arial" w:hAnsi="Times New Roman" w:cs="Times New Roman"/>
                <w:sz w:val="20"/>
                <w:szCs w:val="20"/>
                <w:lang w:eastAsia="ru-RU" w:bidi="ru-RU"/>
              </w:rPr>
              <w:t xml:space="preserve">: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Согласно распоряжению Правительства Российской Федерации от </w:t>
            </w:r>
            <w:r w:rsidR="000E3544" w:rsidRPr="000E3544">
              <w:rPr>
                <w:rFonts w:ascii="Times New Roman" w:eastAsia="Arial" w:hAnsi="Times New Roman" w:cs="Times New Roman"/>
                <w:sz w:val="20"/>
                <w:szCs w:val="20"/>
                <w:lang w:eastAsia="ru-RU" w:bidi="ru-RU"/>
              </w:rPr>
              <w:t xml:space="preserve">31 декабря 2019 г. </w:t>
            </w:r>
            <w:r w:rsidRPr="005A3A81">
              <w:rPr>
                <w:rFonts w:ascii="Times New Roman" w:eastAsia="Arial" w:hAnsi="Times New Roman" w:cs="Times New Roman"/>
                <w:sz w:val="20"/>
                <w:szCs w:val="20"/>
                <w:lang w:eastAsia="ru-RU" w:bidi="ru-RU"/>
              </w:rPr>
              <w:t>№ 12345П-П13 рассмотрение новой редакция Бюджетного кодекса Российской Федерации включено в план заседаний Правительства Российской Федерации на 25 июня 2020 года, при этом внесение его в Государственную Думу, в соответствии с планом законопроектной деятельности Правительства Российской Федерации на 2020 год, утвержденному распоряжением Правительства</w:t>
            </w:r>
            <w:r w:rsidR="003530B3">
              <w:rPr>
                <w:rFonts w:ascii="Times New Roman" w:eastAsia="Arial" w:hAnsi="Times New Roman" w:cs="Times New Roman"/>
                <w:sz w:val="20"/>
                <w:szCs w:val="20"/>
                <w:lang w:eastAsia="ru-RU" w:bidi="ru-RU"/>
              </w:rPr>
              <w:t xml:space="preserve"> Российской Федерации от 26 декабря </w:t>
            </w:r>
            <w:r w:rsidRPr="005A3A81">
              <w:rPr>
                <w:rFonts w:ascii="Times New Roman" w:eastAsia="Arial" w:hAnsi="Times New Roman" w:cs="Times New Roman"/>
                <w:sz w:val="20"/>
                <w:szCs w:val="20"/>
                <w:lang w:eastAsia="ru-RU" w:bidi="ru-RU"/>
              </w:rPr>
              <w:t xml:space="preserve">2019 </w:t>
            </w:r>
            <w:r w:rsidR="003530B3">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3205-р, должно быть обеспечено не позднее 30</w:t>
            </w:r>
            <w:r w:rsidR="003530B3">
              <w:rPr>
                <w:rFonts w:ascii="Times New Roman" w:eastAsia="Arial" w:hAnsi="Times New Roman" w:cs="Times New Roman"/>
                <w:sz w:val="20"/>
                <w:szCs w:val="20"/>
                <w:lang w:eastAsia="ru-RU" w:bidi="ru-RU"/>
              </w:rPr>
              <w:t>.09.</w:t>
            </w:r>
            <w:r w:rsidRPr="005A3A81">
              <w:rPr>
                <w:rFonts w:ascii="Times New Roman" w:eastAsia="Arial" w:hAnsi="Times New Roman" w:cs="Times New Roman"/>
                <w:sz w:val="20"/>
                <w:szCs w:val="20"/>
                <w:lang w:eastAsia="ru-RU" w:bidi="ru-RU"/>
              </w:rPr>
              <w:t>2020.</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связи с тем, что внесение законопроекта ожидается не позднее </w:t>
            </w:r>
            <w:r w:rsidR="003530B3" w:rsidRPr="005A3A81">
              <w:rPr>
                <w:rFonts w:ascii="Times New Roman" w:eastAsia="Arial" w:hAnsi="Times New Roman" w:cs="Times New Roman"/>
                <w:sz w:val="20"/>
                <w:szCs w:val="20"/>
                <w:lang w:eastAsia="ru-RU" w:bidi="ru-RU"/>
              </w:rPr>
              <w:t>30</w:t>
            </w:r>
            <w:r w:rsidR="003530B3">
              <w:rPr>
                <w:rFonts w:ascii="Times New Roman" w:eastAsia="Arial" w:hAnsi="Times New Roman" w:cs="Times New Roman"/>
                <w:sz w:val="20"/>
                <w:szCs w:val="20"/>
                <w:lang w:eastAsia="ru-RU" w:bidi="ru-RU"/>
              </w:rPr>
              <w:t>.09.</w:t>
            </w:r>
            <w:r w:rsidR="003530B3" w:rsidRPr="005A3A81">
              <w:rPr>
                <w:rFonts w:ascii="Times New Roman" w:eastAsia="Arial" w:hAnsi="Times New Roman" w:cs="Times New Roman"/>
                <w:sz w:val="20"/>
                <w:szCs w:val="20"/>
                <w:lang w:eastAsia="ru-RU" w:bidi="ru-RU"/>
              </w:rPr>
              <w:t>2020</w:t>
            </w:r>
            <w:r w:rsidR="003530B3">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в соответствии с планом законопроектной деятельности Правительства на 2020 год, утвержденным распоряжением Правительств</w:t>
            </w:r>
            <w:r w:rsidR="003530B3">
              <w:rPr>
                <w:rFonts w:ascii="Times New Roman" w:eastAsia="Arial" w:hAnsi="Times New Roman" w:cs="Times New Roman"/>
                <w:sz w:val="20"/>
                <w:szCs w:val="20"/>
                <w:lang w:eastAsia="ru-RU" w:bidi="ru-RU"/>
              </w:rPr>
              <w:t xml:space="preserve">а Российской Федерации от 26 декабря </w:t>
            </w:r>
            <w:r w:rsidRPr="005A3A81">
              <w:rPr>
                <w:rFonts w:ascii="Times New Roman" w:eastAsia="Arial" w:hAnsi="Times New Roman" w:cs="Times New Roman"/>
                <w:sz w:val="20"/>
                <w:szCs w:val="20"/>
                <w:lang w:eastAsia="ru-RU" w:bidi="ru-RU"/>
              </w:rPr>
              <w:t xml:space="preserve">2019 </w:t>
            </w:r>
            <w:r w:rsidR="003530B3">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3205-р, мер</w:t>
            </w:r>
            <w:r w:rsidR="003530B3">
              <w:rPr>
                <w:rFonts w:ascii="Times New Roman" w:eastAsia="Arial" w:hAnsi="Times New Roman" w:cs="Times New Roman"/>
                <w:sz w:val="20"/>
                <w:szCs w:val="20"/>
                <w:lang w:eastAsia="ru-RU" w:bidi="ru-RU"/>
              </w:rPr>
              <w:t>ы нейтрализации не требуются.</w:t>
            </w:r>
            <w:r w:rsidR="003530B3">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27102B">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2.1.1.1. </w:t>
            </w:r>
          </w:p>
          <w:p w:rsidR="002239A7" w:rsidRPr="005A3A81" w:rsidRDefault="002239A7" w:rsidP="0027102B">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Внесение в Государственную Думу Федерального Собрания Российской Федерации проекта Бюджетного кодекса Российской Федерации, доработанного с учетом заключений Минюста России, Государственно-правового управления Президента Российской Федерации, принятых Государственной Думой федеральных законов о внесении изменений в Бюджетный кодекс Российской Федерации, формирующих проект Бюджетного кодекса Российской Федерации</w:t>
            </w:r>
          </w:p>
          <w:p w:rsidR="002239A7" w:rsidRPr="005A3A81" w:rsidRDefault="002239A7" w:rsidP="0027102B">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27102B">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Саакян Т.В.</w:t>
            </w:r>
          </w:p>
        </w:tc>
        <w:tc>
          <w:tcPr>
            <w:tcW w:w="2892" w:type="dxa"/>
            <w:vAlign w:val="center"/>
          </w:tcPr>
          <w:p w:rsidR="002239A7" w:rsidRPr="005A3A81" w:rsidRDefault="002239A7" w:rsidP="00810F6E">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не выполнено. </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2019 году письмом Аппарата Правительства Российской Федерации от 10.04.2019 № П13-20069, НРБК был возвращен на доработку с целью учета замечаний и предложений Минтруда России и Минздрава России по итогам его рассмотрения Фондом социального страхования Российской Федерации, Пенсионным фондом Российской Федерации и Федеральным фондом обязательного медицинского страхования, а также с учетом уточненной редакции проекта федерального закона № 750959-7 "О внесении изменений в Бюджетный кодекс Российской Федерации в части казначейского обслуживания и системы казначейских платеж</w:t>
            </w:r>
            <w:r w:rsidR="003530B3">
              <w:rPr>
                <w:rFonts w:ascii="Times New Roman" w:eastAsia="Arial" w:hAnsi="Times New Roman" w:cs="Times New Roman"/>
                <w:sz w:val="20"/>
                <w:szCs w:val="20"/>
                <w:lang w:eastAsia="ru-RU" w:bidi="ru-RU"/>
              </w:rPr>
              <w:t xml:space="preserve">ей" (Федеральный закон от 27 декабря </w:t>
            </w:r>
            <w:r w:rsidRPr="005A3A81">
              <w:rPr>
                <w:rFonts w:ascii="Times New Roman" w:eastAsia="Arial" w:hAnsi="Times New Roman" w:cs="Times New Roman"/>
                <w:sz w:val="20"/>
                <w:szCs w:val="20"/>
                <w:lang w:eastAsia="ru-RU" w:bidi="ru-RU"/>
              </w:rPr>
              <w:t xml:space="preserve">2019 </w:t>
            </w:r>
            <w:r w:rsidR="003530B3">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479-ФЗ). По итогам указанной работы письмом Минфина России от 07.10.2019 № 01-02-02/09-76879 НРБК был повторно внесен в Правительство Российской Федерации.</w:t>
            </w:r>
          </w:p>
          <w:p w:rsidR="000E3544" w:rsidRDefault="000E3544"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w:t>
            </w:r>
            <w:r w:rsidRPr="005A3A81">
              <w:rPr>
                <w:rFonts w:ascii="Times New Roman" w:hAnsi="Times New Roman" w:cs="Times New Roman"/>
                <w:sz w:val="20"/>
                <w:szCs w:val="20"/>
              </w:rPr>
              <w:t>(причины невыполнения):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Согласно распоряжению Правительств</w:t>
            </w:r>
            <w:r w:rsidR="000E3544">
              <w:rPr>
                <w:rFonts w:ascii="Times New Roman" w:eastAsia="Arial" w:hAnsi="Times New Roman" w:cs="Times New Roman"/>
                <w:sz w:val="20"/>
                <w:szCs w:val="20"/>
                <w:lang w:eastAsia="ru-RU" w:bidi="ru-RU"/>
              </w:rPr>
              <w:t xml:space="preserve">а Российской Федерации от 31 декабря </w:t>
            </w:r>
            <w:r w:rsidRPr="005A3A81">
              <w:rPr>
                <w:rFonts w:ascii="Times New Roman" w:eastAsia="Arial" w:hAnsi="Times New Roman" w:cs="Times New Roman"/>
                <w:sz w:val="20"/>
                <w:szCs w:val="20"/>
                <w:lang w:eastAsia="ru-RU" w:bidi="ru-RU"/>
              </w:rPr>
              <w:t>2019</w:t>
            </w:r>
            <w:r w:rsidR="000E3544">
              <w:rPr>
                <w:rFonts w:ascii="Times New Roman" w:eastAsia="Arial" w:hAnsi="Times New Roman" w:cs="Times New Roman"/>
                <w:sz w:val="20"/>
                <w:szCs w:val="20"/>
                <w:lang w:eastAsia="ru-RU" w:bidi="ru-RU"/>
              </w:rPr>
              <w:t xml:space="preserve"> г.</w:t>
            </w:r>
            <w:r w:rsidRPr="005A3A81">
              <w:rPr>
                <w:rFonts w:ascii="Times New Roman" w:eastAsia="Arial" w:hAnsi="Times New Roman" w:cs="Times New Roman"/>
                <w:sz w:val="20"/>
                <w:szCs w:val="20"/>
                <w:lang w:eastAsia="ru-RU" w:bidi="ru-RU"/>
              </w:rPr>
              <w:t xml:space="preserve"> № 12345П-П13 НРБК включен в план </w:t>
            </w:r>
            <w:r w:rsidRPr="005A3A81">
              <w:rPr>
                <w:rFonts w:ascii="Times New Roman" w:eastAsia="Arial" w:hAnsi="Times New Roman" w:cs="Times New Roman"/>
                <w:sz w:val="20"/>
                <w:szCs w:val="20"/>
                <w:lang w:eastAsia="ru-RU" w:bidi="ru-RU"/>
              </w:rPr>
              <w:lastRenderedPageBreak/>
              <w:t xml:space="preserve">заседаний Правительства </w:t>
            </w:r>
            <w:r w:rsidR="003530B3">
              <w:rPr>
                <w:rFonts w:ascii="Times New Roman" w:eastAsia="Arial" w:hAnsi="Times New Roman" w:cs="Times New Roman"/>
                <w:sz w:val="20"/>
                <w:szCs w:val="20"/>
                <w:lang w:eastAsia="ru-RU" w:bidi="ru-RU"/>
              </w:rPr>
              <w:t>Российской Федерации на 25.06.2020</w:t>
            </w:r>
            <w:r w:rsidRPr="005A3A81">
              <w:rPr>
                <w:rFonts w:ascii="Times New Roman" w:eastAsia="Arial" w:hAnsi="Times New Roman" w:cs="Times New Roman"/>
                <w:sz w:val="20"/>
                <w:szCs w:val="20"/>
                <w:lang w:eastAsia="ru-RU" w:bidi="ru-RU"/>
              </w:rPr>
              <w:t>, при этом внесение его в Государственную Думу, в соответствии с планом законопроектной деятельности Правительства Российской Федерации на 2020 год, утвержденному распоряжением Правительств</w:t>
            </w:r>
            <w:r w:rsidR="003530B3">
              <w:rPr>
                <w:rFonts w:ascii="Times New Roman" w:eastAsia="Arial" w:hAnsi="Times New Roman" w:cs="Times New Roman"/>
                <w:sz w:val="20"/>
                <w:szCs w:val="20"/>
                <w:lang w:eastAsia="ru-RU" w:bidi="ru-RU"/>
              </w:rPr>
              <w:t xml:space="preserve">а Российской Федерации от 26 декабря </w:t>
            </w:r>
            <w:r w:rsidRPr="005A3A81">
              <w:rPr>
                <w:rFonts w:ascii="Times New Roman" w:eastAsia="Arial" w:hAnsi="Times New Roman" w:cs="Times New Roman"/>
                <w:sz w:val="20"/>
                <w:szCs w:val="20"/>
                <w:lang w:eastAsia="ru-RU" w:bidi="ru-RU"/>
              </w:rPr>
              <w:t xml:space="preserve">2019 </w:t>
            </w:r>
            <w:r w:rsidR="003530B3">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3205-р, должн</w:t>
            </w:r>
            <w:r w:rsidR="003530B3">
              <w:rPr>
                <w:rFonts w:ascii="Times New Roman" w:eastAsia="Arial" w:hAnsi="Times New Roman" w:cs="Times New Roman"/>
                <w:sz w:val="20"/>
                <w:szCs w:val="20"/>
                <w:lang w:eastAsia="ru-RU" w:bidi="ru-RU"/>
              </w:rPr>
              <w:t>о быть обеспечено не позднее 30.09.</w:t>
            </w:r>
            <w:r w:rsidRPr="005A3A81">
              <w:rPr>
                <w:rFonts w:ascii="Times New Roman" w:eastAsia="Arial" w:hAnsi="Times New Roman" w:cs="Times New Roman"/>
                <w:sz w:val="20"/>
                <w:szCs w:val="20"/>
                <w:lang w:eastAsia="ru-RU" w:bidi="ru-RU"/>
              </w:rPr>
              <w:t>2020. Таким образом, контрольное событие будет достигнуто в полном объеме в 2020 году.</w:t>
            </w:r>
          </w:p>
          <w:p w:rsidR="00FA73D2" w:rsidRDefault="00FA73D2"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связи с тем, что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w:t>
            </w:r>
            <w:r w:rsidR="003530B3">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К.А. Чуйченко было принято решение об исключении пункта 42 из плана законопроектной деятельности, регламентирующего разработку проекта федерального закона, меры нейтрализации не требуются.</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2.1.3. </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Повышение качества и доступности государственных информационных ресурсов, сокращение издержек граждан и бизнеса при взаимодействии с органами государственной власти посредством оптимизации процессов формирования и ведения государственных информационных ресурсов</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Чернякова Е.Е.</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01.08.2019</w:t>
            </w:r>
          </w:p>
        </w:tc>
        <w:tc>
          <w:tcPr>
            <w:tcW w:w="1134" w:type="dxa"/>
            <w:shd w:val="clear" w:color="auto" w:fill="auto"/>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restart"/>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не выполнено.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рамках реализации указанного мероприятия Минфином России разработан законопроект "О внесении изменений в Федеральный закон "Об информации, информационных технологиях и о защите информации" в части совершенствования правового регулирования в сфере систематизации и гармонизации информации в Российской Федерации".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Проблемы, возникшие в ходе реализации мероприятия </w:t>
            </w:r>
            <w:r w:rsidRPr="005A3A81">
              <w:rPr>
                <w:rFonts w:ascii="Times New Roman" w:hAnsi="Times New Roman" w:cs="Times New Roman"/>
                <w:sz w:val="20"/>
                <w:szCs w:val="20"/>
              </w:rPr>
              <w:t>(причины невыполнения)</w:t>
            </w:r>
            <w:r w:rsidRPr="005A3A81">
              <w:rPr>
                <w:rFonts w:ascii="Times New Roman" w:eastAsia="Arial" w:hAnsi="Times New Roman" w:cs="Times New Roman"/>
                <w:sz w:val="20"/>
                <w:szCs w:val="20"/>
                <w:lang w:eastAsia="ru-RU" w:bidi="ru-RU"/>
              </w:rPr>
              <w:t>:</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соответствии с пунктом 2 раздела III протокола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 августа 2019 г. № 13 (далее – протокол) признана нецелесообразной разработка проекта федерального закона "О внесении изменений в Федеральный закон "Об информации, информационных технологиях и о защите информации" в части совершенствования правового регулирования в сфере систематизации и гармонизации информации в Российской Федерации" и проекта федерального закона  "О национальной системе управления данными".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Кроме того, пунктом 3 раздела III протокола поручено Министерству экономического развития Российской Федерации, Министерству цифрового развития, связи и массовых коммуникаций Российской Федерации, Министерству финансов Российской Федерации и АНО "Аналитический центр при Правительстве Российской Федерации" обеспечить разработку и внесение в Правительство Российской Федерации в установленном порядке в срок до 31</w:t>
            </w:r>
            <w:r w:rsidR="003530B3">
              <w:rPr>
                <w:rFonts w:ascii="Times New Roman" w:eastAsia="Arial" w:hAnsi="Times New Roman" w:cs="Times New Roman"/>
                <w:sz w:val="20"/>
                <w:szCs w:val="20"/>
                <w:lang w:eastAsia="ru-RU" w:bidi="ru-RU"/>
              </w:rPr>
              <w:t xml:space="preserve">.10.2019 </w:t>
            </w:r>
            <w:r w:rsidRPr="005A3A81">
              <w:rPr>
                <w:rFonts w:ascii="Times New Roman" w:eastAsia="Arial" w:hAnsi="Times New Roman" w:cs="Times New Roman"/>
                <w:sz w:val="20"/>
                <w:szCs w:val="20"/>
                <w:lang w:eastAsia="ru-RU" w:bidi="ru-RU"/>
              </w:rPr>
              <w:t xml:space="preserve">законопроекта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подготовленного на основе проектов федеральных законов, указанных в пункте 2 раздела III протокола, в том числе проекта федерального закона, </w:t>
            </w:r>
            <w:r w:rsidRPr="005A3A81">
              <w:rPr>
                <w:rFonts w:ascii="Times New Roman" w:eastAsia="Arial" w:hAnsi="Times New Roman" w:cs="Times New Roman"/>
                <w:sz w:val="20"/>
                <w:szCs w:val="20"/>
                <w:lang w:eastAsia="ru-RU" w:bidi="ru-RU"/>
              </w:rPr>
              <w:lastRenderedPageBreak/>
              <w:t>разработанного Министерством финансов Российской Федерации.</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Учитывая изложенное, 25</w:t>
            </w:r>
            <w:r w:rsidR="003530B3">
              <w:rPr>
                <w:rFonts w:ascii="Times New Roman" w:eastAsia="Arial" w:hAnsi="Times New Roman" w:cs="Times New Roman"/>
                <w:sz w:val="20"/>
                <w:szCs w:val="20"/>
                <w:lang w:eastAsia="ru-RU" w:bidi="ru-RU"/>
              </w:rPr>
              <w:t>.11.</w:t>
            </w:r>
            <w:r w:rsidRPr="005A3A81">
              <w:rPr>
                <w:rFonts w:ascii="Times New Roman" w:eastAsia="Arial" w:hAnsi="Times New Roman" w:cs="Times New Roman"/>
                <w:sz w:val="20"/>
                <w:szCs w:val="20"/>
                <w:lang w:eastAsia="ru-RU" w:bidi="ru-RU"/>
              </w:rPr>
              <w:t>2019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К.А. Чуйченко было принято решение об исключении пункта 42 из плана законопроектной деятельности, регламентирующего разработку проекта федерального закона (раздел XI протокола от 25 ноября 2019 г. № 40).</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hd w:val="clear" w:color="auto" w:fill="FFFFFF" w:themeFill="background1"/>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связи с тем, что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w:t>
            </w:r>
            <w:r w:rsidR="003530B3">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К.А. Чуйченко было принято решение об исключении пункта 42 из плана законопроектной деятельности, регламентирующего разработку проекта федерального закона, меры нейтрализации не требуются.</w:t>
            </w:r>
          </w:p>
        </w:tc>
        <w:tc>
          <w:tcPr>
            <w:tcW w:w="3544" w:type="dxa"/>
            <w:vMerge w:val="restart"/>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Контрольное событие 2.1.3.1.</w:t>
            </w:r>
          </w:p>
          <w:p w:rsidR="002239A7" w:rsidRPr="005A3A81" w:rsidRDefault="002239A7" w:rsidP="00810F6E">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Внесен в Правительство Российской Федерации проект федерального закона, предусматривающий внесение изменений в Федеральный закон от 27 июля 2006 г. № 149-ФЗ "Об информации, информационных технологиях и о защите информации" в части установления норм по систематизации и гармонизации информации в Российской Федерации</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Чернякова Е.Е.</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31.07.2019</w:t>
            </w:r>
          </w:p>
        </w:tc>
        <w:tc>
          <w:tcPr>
            <w:tcW w:w="1134" w:type="dxa"/>
            <w:shd w:val="clear" w:color="auto" w:fill="auto"/>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lastRenderedPageBreak/>
              <w:t>Направление (блок мероприятий) 2.2. Оптимизация бюджетного процесса</w:t>
            </w:r>
          </w:p>
        </w:tc>
      </w:tr>
      <w:tr w:rsidR="002239A7" w:rsidRPr="005A3A81" w:rsidTr="00E1144A">
        <w:tc>
          <w:tcPr>
            <w:tcW w:w="5814" w:type="dxa"/>
            <w:gridSpan w:val="2"/>
          </w:tcPr>
          <w:p w:rsidR="002239A7" w:rsidRPr="005A3A81" w:rsidRDefault="002239A7" w:rsidP="00810F6E">
            <w:pPr>
              <w:numPr>
                <w:ilvl w:val="0"/>
                <w:numId w:val="6"/>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2.2. </w:t>
            </w:r>
          </w:p>
          <w:p w:rsidR="002239A7" w:rsidRPr="005A3A81" w:rsidRDefault="002239A7" w:rsidP="00810F6E">
            <w:pPr>
              <w:spacing w:after="0" w:line="240" w:lineRule="auto"/>
              <w:ind w:left="792"/>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Комплексная оценка качества управления бюджетным процессом (процентов)</w:t>
            </w:r>
          </w:p>
        </w:tc>
        <w:tc>
          <w:tcPr>
            <w:tcW w:w="1134" w:type="dxa"/>
            <w:vAlign w:val="center"/>
          </w:tcPr>
          <w:p w:rsidR="002239A7" w:rsidRPr="005A3A81" w:rsidRDefault="002239A7" w:rsidP="00810F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82</w:t>
            </w:r>
          </w:p>
        </w:tc>
        <w:tc>
          <w:tcPr>
            <w:tcW w:w="1134" w:type="dxa"/>
            <w:vAlign w:val="center"/>
          </w:tcPr>
          <w:p w:rsidR="002239A7" w:rsidRPr="005A3A81" w:rsidRDefault="00BC0143" w:rsidP="00810F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45D9D">
              <w:rPr>
                <w:rFonts w:ascii="Times New Roman" w:eastAsia="Times New Roman" w:hAnsi="Times New Roman" w:cs="Times New Roman"/>
                <w:sz w:val="20"/>
                <w:szCs w:val="20"/>
                <w:lang w:eastAsia="ru-RU"/>
              </w:rPr>
              <w:t>88,5</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5814" w:type="dxa"/>
            <w:gridSpan w:val="2"/>
          </w:tcPr>
          <w:p w:rsidR="002239A7" w:rsidRPr="005A3A81" w:rsidRDefault="002239A7" w:rsidP="00810F6E">
            <w:pPr>
              <w:pStyle w:val="a7"/>
              <w:numPr>
                <w:ilvl w:val="0"/>
                <w:numId w:val="6"/>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2.2. </w:t>
            </w:r>
          </w:p>
          <w:p w:rsidR="002239A7" w:rsidRPr="005A3A81" w:rsidRDefault="002239A7" w:rsidP="00810F6E">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Доля нормативных правовых актов (федеральных стандартов), синхронизированных с положениями Международных стандартов финансовой отчетности общественного сектора, в общем количестве </w:t>
            </w:r>
            <w:r w:rsidRPr="005A3A81">
              <w:rPr>
                <w:rFonts w:ascii="Times New Roman" w:eastAsia="Arial" w:hAnsi="Times New Roman" w:cs="Times New Roman"/>
                <w:sz w:val="20"/>
                <w:szCs w:val="20"/>
                <w:lang w:eastAsia="ru-RU" w:bidi="ru-RU"/>
              </w:rPr>
              <w:lastRenderedPageBreak/>
              <w:t>нормативных правовых актов (федеральных стандартов), предусмотренных программами разработки федеральных стандартов государственных финансов</w:t>
            </w:r>
            <w:r w:rsidRPr="005A3A81" w:rsidDel="00780DFA">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vAlign w:val="center"/>
          </w:tcPr>
          <w:p w:rsidR="002239A7" w:rsidRPr="005A3A81" w:rsidRDefault="002239A7" w:rsidP="00810F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34</w:t>
            </w:r>
          </w:p>
        </w:tc>
        <w:tc>
          <w:tcPr>
            <w:tcW w:w="1134" w:type="dxa"/>
            <w:vAlign w:val="center"/>
          </w:tcPr>
          <w:p w:rsidR="002239A7" w:rsidRPr="005A3A81" w:rsidRDefault="002239A7" w:rsidP="00810F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34</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Показатель достигнут</w:t>
            </w:r>
            <w:r>
              <w:rPr>
                <w:rFonts w:ascii="Times New Roman" w:eastAsia="Arial" w:hAnsi="Times New Roman" w:cs="Times New Roman"/>
                <w:sz w:val="20"/>
                <w:szCs w:val="20"/>
                <w:lang w:eastAsia="ru-RU" w:bidi="ru-RU"/>
              </w:rPr>
              <w:t>.</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5814" w:type="dxa"/>
            <w:gridSpan w:val="2"/>
          </w:tcPr>
          <w:p w:rsidR="002239A7" w:rsidRPr="005A3A81" w:rsidRDefault="002239A7" w:rsidP="00810F6E">
            <w:pPr>
              <w:numPr>
                <w:ilvl w:val="0"/>
                <w:numId w:val="6"/>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2.2. </w:t>
            </w:r>
          </w:p>
          <w:p w:rsidR="002239A7" w:rsidRPr="005A3A81" w:rsidRDefault="002239A7" w:rsidP="00810F6E">
            <w:pPr>
              <w:spacing w:after="0" w:line="240" w:lineRule="auto"/>
              <w:ind w:left="720"/>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Сокращение фактических сроков подготовки и сдачи регламентной отчетности об исполнении федерального бюджета и консолидированного бюджета Российской Федерации и бюджетов государственных внебюджетных фондов (процентов)</w:t>
            </w:r>
          </w:p>
        </w:tc>
        <w:tc>
          <w:tcPr>
            <w:tcW w:w="1134" w:type="dxa"/>
            <w:vAlign w:val="center"/>
          </w:tcPr>
          <w:p w:rsidR="002239A7" w:rsidRPr="005A3A81" w:rsidRDefault="002239A7" w:rsidP="00810F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10</w:t>
            </w:r>
          </w:p>
        </w:tc>
        <w:tc>
          <w:tcPr>
            <w:tcW w:w="1134"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2.2.1.1. Представлены в Государственную Думу Федерального Собрания Российской Федерации основные направления бюджетной, налоговой и таможенно-тарифной политики Российской Федерации на очередной финансовый год и плановый период</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Цибанов В.Н.</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01.10.2019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30.09.2019</w:t>
            </w:r>
          </w:p>
        </w:tc>
        <w:tc>
          <w:tcPr>
            <w:tcW w:w="3969" w:type="dxa"/>
          </w:tcPr>
          <w:p w:rsidR="003530B3" w:rsidRDefault="003530B3" w:rsidP="00810F6E">
            <w:pPr>
              <w:pStyle w:val="ConsPlusNormal"/>
              <w:rPr>
                <w:rFonts w:ascii="Times New Roman" w:hAnsi="Times New Roman" w:cs="Times New Roman"/>
                <w:sz w:val="20"/>
              </w:rPr>
            </w:pPr>
            <w:r w:rsidRPr="005A3A81">
              <w:rPr>
                <w:rFonts w:ascii="Times New Roman" w:hAnsi="Times New Roman" w:cs="Times New Roman"/>
                <w:sz w:val="20"/>
              </w:rPr>
              <w:t xml:space="preserve">Контрольное событие </w:t>
            </w:r>
            <w:r w:rsidR="0063279F" w:rsidRPr="005A3A81">
              <w:rPr>
                <w:rFonts w:ascii="Times New Roman" w:eastAsia="Arial" w:hAnsi="Times New Roman" w:cs="Times New Roman"/>
                <w:sz w:val="20"/>
                <w:lang w:bidi="ru-RU"/>
              </w:rPr>
              <w:t xml:space="preserve">2.2.1.1. </w:t>
            </w:r>
            <w:r w:rsidRPr="005A3A81">
              <w:rPr>
                <w:rFonts w:ascii="Times New Roman" w:hAnsi="Times New Roman" w:cs="Times New Roman"/>
                <w:sz w:val="20"/>
              </w:rPr>
              <w:t>достигнуто в полном объеме.</w:t>
            </w:r>
          </w:p>
          <w:p w:rsidR="003530B3" w:rsidRDefault="003530B3"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Основные направления бюджетной, налоговой и таможенно-тарифной политики на очередной финансовый год и плановый период с учетом формирования "программного бюджета" направлены 30.09.2019 в Государственную Думу Федерального Собрания Российской Федерации в составе материалов к проекту федерального бюджета на 2020-2022 годы письмом Правительства Российской Федерации № 8845п-П13.</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2.2.5.1.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 в Государственную Думу Федерального Собрания Российской Федерации проект федерального закона о федеральном бюджете на очередной финансовый год и плановый период в программном формате</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Белякова З.Г.</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01.10.2019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30.09.2019</w:t>
            </w:r>
          </w:p>
        </w:tc>
        <w:tc>
          <w:tcPr>
            <w:tcW w:w="3969" w:type="dxa"/>
          </w:tcPr>
          <w:p w:rsidR="00AB72FB" w:rsidRDefault="00AB72FB" w:rsidP="00810F6E">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lang w:bidi="ru-RU"/>
              </w:rPr>
              <w:t xml:space="preserve">2.2.5.1. </w:t>
            </w:r>
            <w:r w:rsidRPr="005A3A81">
              <w:rPr>
                <w:rFonts w:ascii="Times New Roman" w:eastAsia="Arial" w:hAnsi="Times New Roman" w:cs="Times New Roman"/>
                <w:sz w:val="20"/>
                <w:lang w:bidi="ru-RU"/>
              </w:rPr>
              <w:t>достигнуто в полном объеме.</w:t>
            </w:r>
          </w:p>
          <w:p w:rsidR="00AB72FB" w:rsidRDefault="00AB72FB" w:rsidP="00810F6E">
            <w:pPr>
              <w:pStyle w:val="ConsPlusNormal"/>
              <w:rPr>
                <w:rFonts w:ascii="Times New Roman" w:eastAsia="Arial" w:hAnsi="Times New Roman" w:cs="Times New Roman"/>
                <w:sz w:val="20"/>
                <w:lang w:bidi="ru-RU"/>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r w:rsidRPr="005A3A81">
              <w:rPr>
                <w:rFonts w:ascii="Times New Roman" w:eastAsia="Arial" w:hAnsi="Times New Roman" w:cs="Times New Roman"/>
                <w:sz w:val="20"/>
                <w:lang w:bidi="ru-RU"/>
              </w:rPr>
              <w:br/>
              <w:t>Принят федеральный закон от 2 декабря 2019 г. № 380-ФЗ "О федеральном бюджете на 2020 год и на плановый период 2021 и 2022 годов" сформирован в разрезе государственных программ Российской Федерации.</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2.2.6.1.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Внесен в Государственную Думу Федерального Собрания Российской Федерации проект </w:t>
            </w:r>
            <w:r w:rsidRPr="005A3A81">
              <w:rPr>
                <w:rFonts w:ascii="Times New Roman" w:eastAsia="Arial" w:hAnsi="Times New Roman" w:cs="Times New Roman"/>
                <w:sz w:val="20"/>
                <w:szCs w:val="20"/>
                <w:lang w:eastAsia="ru-RU" w:bidi="ru-RU"/>
              </w:rPr>
              <w:lastRenderedPageBreak/>
              <w:t xml:space="preserve">федерального закона об исполнении федерального бюджета за отчетный год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Белякова З.Г.</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01.08.2019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25.07.2019</w:t>
            </w:r>
          </w:p>
        </w:tc>
        <w:tc>
          <w:tcPr>
            <w:tcW w:w="3969" w:type="dxa"/>
          </w:tcPr>
          <w:p w:rsidR="003530B3" w:rsidRDefault="003530B3" w:rsidP="00810F6E">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lang w:bidi="ru-RU"/>
              </w:rPr>
              <w:t xml:space="preserve">2.2.6.1. </w:t>
            </w:r>
            <w:r w:rsidRPr="005A3A81">
              <w:rPr>
                <w:rFonts w:ascii="Times New Roman" w:eastAsia="Arial" w:hAnsi="Times New Roman" w:cs="Times New Roman"/>
                <w:sz w:val="20"/>
                <w:lang w:bidi="ru-RU"/>
              </w:rPr>
              <w:t>достигнуто в полном объеме.</w:t>
            </w:r>
          </w:p>
          <w:p w:rsidR="003530B3" w:rsidRDefault="003530B3"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Принят федеральный закон от 16 декабря 2019 г. № 332-ФЗ "Об исполнении федерального бюджета за 2018 год".</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2.2.12.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Управление резервным фондом Президента Российской Федерации на исполнение расходных обязательств Российской Федерации</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Белякова З.Г.</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Мероприятие выполнено. </w:t>
            </w:r>
          </w:p>
          <w:p w:rsidR="002239A7"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Обеспечено своевременное представление бюджетных средств по решениям Президента Российской Федерации в соответствии с требованиями бюджетного законодательства: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отчетном периоде объем бюджетных ассигнований резервного фонда Президента Российской Федерации увеличен в соответствии с пунктом 4 статьи 94 Бюджетного кодекса Российской Федерации в размере 4 682 175,9 тыс. рублей.</w:t>
            </w:r>
          </w:p>
          <w:p w:rsidR="002239A7" w:rsidRPr="005A3A81" w:rsidRDefault="002239A7" w:rsidP="00810F6E">
            <w:pPr>
              <w:spacing w:after="0" w:line="240" w:lineRule="auto"/>
              <w:rPr>
                <w:rFonts w:ascii="Times New Roman" w:eastAsia="Arial" w:hAnsi="Times New Roman" w:cs="Times New Roman"/>
                <w:i/>
                <w:sz w:val="20"/>
                <w:szCs w:val="20"/>
                <w:lang w:eastAsia="ru-RU" w:bidi="ru-RU"/>
              </w:rPr>
            </w:pPr>
            <w:r w:rsidRPr="005A3A81">
              <w:rPr>
                <w:rFonts w:ascii="Times New Roman" w:eastAsia="Arial" w:hAnsi="Times New Roman" w:cs="Times New Roman"/>
                <w:sz w:val="20"/>
                <w:szCs w:val="20"/>
                <w:lang w:eastAsia="ru-RU" w:bidi="ru-RU"/>
              </w:rPr>
              <w:t xml:space="preserve">За отчетный период бюджетные ассигнования по 4 решениям Президента Российской Федерации перераспределены федеральным органам (главным распорядителям бюджетных средств) путем внесения изменений в сводную бюджетную роспись федерального бюджета в объеме 4 362 000,0 тыс. рублей, в том числе: Минфину России дотации на поддержку мер по обеспечению сбалансированности бюджетов Забайкальского края - 1 100 000,0 тыс. рублей, Псковской области 998 800,0 тыс. рублей и бюджету Республики Ингушетия - 1 315 200,0 тыс. рублей, Минкультуры России на создание новой экспозиции в Санкт-Петербургском ГБУ культуры "Государственный мемориальный музей обороны и блокады Ленинграда" - 150 000,0 тыс. рублей и Росмолодежи на финансовое обеспечение мероприятий по подготовке и проведению форума молодых деятелей культуры и искусства "Таврида </w:t>
            </w:r>
            <w:r w:rsidRPr="005A3A81">
              <w:rPr>
                <w:rFonts w:ascii="Times New Roman" w:eastAsia="Arial" w:hAnsi="Times New Roman" w:cs="Times New Roman"/>
                <w:sz w:val="20"/>
                <w:szCs w:val="20"/>
                <w:lang w:eastAsia="ru-RU" w:bidi="ru-RU"/>
              </w:rPr>
              <w:lastRenderedPageBreak/>
              <w:t>5.0" и фестиваля творческих сообществ "таврида - Арт" - 798 000,0 тыс. рублей.</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2.2.15.1.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 в Правительство Российской Федерации проект постановления Правительства Российской Федерации об особенностях реализации федерального закона о федеральном бюджете на очередной финансовый год и плановый период</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Саакян Т.В.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05.12.2019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18.11.2019</w:t>
            </w:r>
          </w:p>
        </w:tc>
        <w:tc>
          <w:tcPr>
            <w:tcW w:w="3969" w:type="dxa"/>
          </w:tcPr>
          <w:p w:rsidR="002239A7" w:rsidRDefault="002239A7" w:rsidP="00AE56AF">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2.2.15.1.</w:t>
            </w:r>
            <w:r>
              <w:rPr>
                <w:rFonts w:ascii="Times New Roman" w:eastAsia="Arial" w:hAnsi="Times New Roman" w:cs="Times New Roman"/>
                <w:sz w:val="20"/>
                <w:lang w:bidi="ru-RU"/>
              </w:rPr>
              <w:t xml:space="preserve"> достигнуто.</w:t>
            </w:r>
          </w:p>
          <w:p w:rsidR="002239A7" w:rsidRDefault="002239A7" w:rsidP="00AE56AF">
            <w:pPr>
              <w:pStyle w:val="ConsPlusNormal"/>
              <w:rPr>
                <w:rFonts w:ascii="Times New Roman" w:eastAsia="Arial" w:hAnsi="Times New Roman" w:cs="Times New Roman"/>
                <w:sz w:val="20"/>
                <w:lang w:bidi="ru-RU"/>
              </w:rPr>
            </w:pPr>
          </w:p>
          <w:p w:rsidR="002239A7" w:rsidRPr="005A3A81" w:rsidRDefault="002239A7" w:rsidP="00AE56AF">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AE56AF">
            <w:pPr>
              <w:spacing w:after="0" w:line="240" w:lineRule="auto"/>
              <w:rPr>
                <w:rFonts w:ascii="Times New Roman" w:eastAsia="Arial" w:hAnsi="Times New Roman" w:cs="Times New Roman"/>
                <w:sz w:val="20"/>
                <w:szCs w:val="20"/>
                <w:lang w:eastAsia="ru-RU" w:bidi="ru-RU"/>
              </w:rPr>
            </w:pPr>
            <w:r w:rsidRPr="00AE56AF">
              <w:rPr>
                <w:rFonts w:ascii="Times New Roman" w:eastAsia="Arial" w:hAnsi="Times New Roman" w:cs="Times New Roman"/>
                <w:sz w:val="20"/>
                <w:szCs w:val="20"/>
                <w:lang w:eastAsia="ru-RU" w:bidi="ru-RU"/>
              </w:rPr>
              <w:t>Постановление Правительств</w:t>
            </w:r>
            <w:r w:rsidR="00FE4AE2">
              <w:rPr>
                <w:rFonts w:ascii="Times New Roman" w:eastAsia="Arial" w:hAnsi="Times New Roman" w:cs="Times New Roman"/>
                <w:sz w:val="20"/>
                <w:szCs w:val="20"/>
                <w:lang w:eastAsia="ru-RU" w:bidi="ru-RU"/>
              </w:rPr>
              <w:t xml:space="preserve">а Российской Федерации от 24 декабря </w:t>
            </w:r>
            <w:r w:rsidRPr="00AE56AF">
              <w:rPr>
                <w:rFonts w:ascii="Times New Roman" w:eastAsia="Arial" w:hAnsi="Times New Roman" w:cs="Times New Roman"/>
                <w:sz w:val="20"/>
                <w:szCs w:val="20"/>
                <w:lang w:eastAsia="ru-RU" w:bidi="ru-RU"/>
              </w:rPr>
              <w:t>2019</w:t>
            </w:r>
            <w:r w:rsidR="00FE4AE2">
              <w:rPr>
                <w:rFonts w:ascii="Times New Roman" w:eastAsia="Arial" w:hAnsi="Times New Roman" w:cs="Times New Roman"/>
                <w:sz w:val="20"/>
                <w:szCs w:val="20"/>
                <w:lang w:eastAsia="ru-RU" w:bidi="ru-RU"/>
              </w:rPr>
              <w:t xml:space="preserve"> г.</w:t>
            </w:r>
            <w:r w:rsidRPr="00AE56AF">
              <w:rPr>
                <w:rFonts w:ascii="Times New Roman" w:eastAsia="Arial" w:hAnsi="Times New Roman" w:cs="Times New Roman"/>
                <w:sz w:val="20"/>
                <w:szCs w:val="20"/>
                <w:lang w:eastAsia="ru-RU" w:bidi="ru-RU"/>
              </w:rPr>
              <w:t xml:space="preserve"> № 1803 "Об особенностях реализации Федерального закона "О федеральном бюджете на 2020 год и на плановый период 2021 и 2022 годов"</w:t>
            </w:r>
            <w:r>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CE7E0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2.2.16.1.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Направлен в Правительство Российской Федерации проект графика подготовки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Саакян Т.В.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6A57C3" w:rsidRDefault="002239A7" w:rsidP="000A37BD">
            <w:pPr>
              <w:spacing w:after="0" w:line="240" w:lineRule="auto"/>
              <w:jc w:val="center"/>
              <w:rPr>
                <w:rFonts w:ascii="Times New Roman" w:eastAsia="Arial" w:hAnsi="Times New Roman" w:cs="Times New Roman"/>
                <w:sz w:val="20"/>
                <w:szCs w:val="20"/>
                <w:lang w:eastAsia="ru-RU" w:bidi="ru-RU"/>
              </w:rPr>
            </w:pPr>
            <w:r w:rsidRPr="006A57C3">
              <w:rPr>
                <w:rFonts w:ascii="Times New Roman" w:eastAsia="Arial" w:hAnsi="Times New Roman" w:cs="Times New Roman"/>
                <w:sz w:val="20"/>
                <w:szCs w:val="20"/>
                <w:lang w:eastAsia="ru-RU" w:bidi="ru-RU"/>
              </w:rPr>
              <w:t>01.11.2019</w:t>
            </w:r>
          </w:p>
        </w:tc>
        <w:tc>
          <w:tcPr>
            <w:tcW w:w="1134" w:type="dxa"/>
            <w:vAlign w:val="center"/>
          </w:tcPr>
          <w:p w:rsidR="002239A7" w:rsidRPr="006A57C3" w:rsidRDefault="002239A7" w:rsidP="000A37BD">
            <w:pPr>
              <w:spacing w:after="0" w:line="240" w:lineRule="auto"/>
              <w:jc w:val="center"/>
              <w:rPr>
                <w:rFonts w:ascii="Times New Roman" w:eastAsia="Arial" w:hAnsi="Times New Roman" w:cs="Times New Roman"/>
                <w:sz w:val="20"/>
                <w:szCs w:val="20"/>
                <w:lang w:eastAsia="ru-RU" w:bidi="ru-RU"/>
              </w:rPr>
            </w:pPr>
            <w:r w:rsidRPr="006A57C3">
              <w:rPr>
                <w:rFonts w:ascii="Times New Roman" w:eastAsia="Arial" w:hAnsi="Times New Roman" w:cs="Times New Roman"/>
                <w:sz w:val="20"/>
                <w:szCs w:val="20"/>
                <w:lang w:eastAsia="ru-RU" w:bidi="ru-RU"/>
              </w:rPr>
              <w:t>19.09.2019</w:t>
            </w:r>
          </w:p>
        </w:tc>
        <w:tc>
          <w:tcPr>
            <w:tcW w:w="3969" w:type="dxa"/>
            <w:vAlign w:val="center"/>
          </w:tcPr>
          <w:p w:rsidR="003530B3" w:rsidRDefault="003530B3" w:rsidP="00810F6E">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lang w:bidi="ru-RU"/>
              </w:rPr>
              <w:t xml:space="preserve">2.2.16.1. </w:t>
            </w:r>
            <w:r w:rsidRPr="005A3A81">
              <w:rPr>
                <w:rFonts w:ascii="Times New Roman" w:eastAsia="Arial" w:hAnsi="Times New Roman" w:cs="Times New Roman"/>
                <w:sz w:val="20"/>
                <w:lang w:bidi="ru-RU"/>
              </w:rPr>
              <w:t>достигнуто в полном объеме.</w:t>
            </w:r>
          </w:p>
          <w:p w:rsidR="003530B3" w:rsidRDefault="003530B3"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Направлена в Счетную палату Российской Федерации информация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о ходе подготовки актов Правительства Российской Федерации, необходимых для реализации Федерального закона "О федеральном бюджете на 2018 год и на плановый период 2019 и 2020 годов" и Федерального закона "О федеральном бюджете на 2019 год и на плановый период 2020 и 2021 годов" за IV квартал 2018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о ходе подготовки актов Правительства Российской Федерации, необходимых для реализации Федерального закона "О федеральном бюджете на 2019 год и на плановый период 2020 и 2021 годов" за I квартал 2019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о ходе подготовки актов Правительства Российской Федерации, необходимых для реализации Федерального закона "О федеральном бюджете на 2019 год и на плановый период 2020 и 2021 годов" за II квартал 2019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о ходе подготовки актов Правительства Российской Федерации, необходимых для реализации Федерального закона "О федеральном бюджете на 2019 год и на плановый период 2020 и 2021 годов" за III квартал 2019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о проекте Графика подготовки актов Правительства Российской Федерации, необходимых для реализации Федерального закона "О федеральном бюджете на 2020 год и на плановый период 2021 и 2022 годов".</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2.3. Повышение операционной эффективности бюджетных расходов</w:t>
            </w:r>
          </w:p>
        </w:tc>
      </w:tr>
      <w:tr w:rsidR="002239A7" w:rsidRPr="005A3A81" w:rsidTr="00E1144A">
        <w:tc>
          <w:tcPr>
            <w:tcW w:w="5814" w:type="dxa"/>
            <w:gridSpan w:val="2"/>
            <w:vAlign w:val="center"/>
          </w:tcPr>
          <w:p w:rsidR="002239A7" w:rsidRPr="005A3A81" w:rsidRDefault="002239A7" w:rsidP="00810F6E">
            <w:pPr>
              <w:numPr>
                <w:ilvl w:val="0"/>
                <w:numId w:val="7"/>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2.3. </w:t>
            </w:r>
          </w:p>
          <w:p w:rsidR="002239A7" w:rsidRPr="005A3A81" w:rsidRDefault="002239A7" w:rsidP="00810F6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Комплексная оценка качества управления бюджетным процессом (процентов)</w:t>
            </w:r>
          </w:p>
        </w:tc>
        <w:tc>
          <w:tcPr>
            <w:tcW w:w="1134" w:type="dxa"/>
            <w:shd w:val="clear" w:color="auto" w:fill="auto"/>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82</w:t>
            </w:r>
          </w:p>
        </w:tc>
        <w:tc>
          <w:tcPr>
            <w:tcW w:w="1134" w:type="dxa"/>
            <w:vAlign w:val="center"/>
          </w:tcPr>
          <w:p w:rsidR="002239A7" w:rsidRPr="005A3A81" w:rsidRDefault="00BC0143" w:rsidP="000A37BD">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88,5</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5814" w:type="dxa"/>
            <w:gridSpan w:val="2"/>
            <w:vAlign w:val="center"/>
          </w:tcPr>
          <w:p w:rsidR="002239A7" w:rsidRPr="005A3A81" w:rsidRDefault="002239A7" w:rsidP="00810F6E">
            <w:pPr>
              <w:numPr>
                <w:ilvl w:val="0"/>
                <w:numId w:val="7"/>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2.3. </w:t>
            </w:r>
          </w:p>
          <w:p w:rsidR="002239A7" w:rsidRPr="005A3A81" w:rsidRDefault="002239A7" w:rsidP="00810F6E">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Среднегодовое предельное значение остатка средств на едином счете федерального бюджета в валюте Российской Федерации, не более (млрд рублей)</w:t>
            </w:r>
          </w:p>
        </w:tc>
        <w:tc>
          <w:tcPr>
            <w:tcW w:w="1134" w:type="dxa"/>
            <w:shd w:val="clear" w:color="auto" w:fill="auto"/>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975</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951</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2.4. Совершенствование систем контроля и качества финансового менеджмента</w:t>
            </w:r>
          </w:p>
        </w:tc>
      </w:tr>
      <w:tr w:rsidR="002239A7" w:rsidRPr="005A3A81" w:rsidTr="00E1144A">
        <w:tc>
          <w:tcPr>
            <w:tcW w:w="5814" w:type="dxa"/>
            <w:gridSpan w:val="2"/>
          </w:tcPr>
          <w:p w:rsidR="002239A7" w:rsidRPr="005A3A81" w:rsidRDefault="002239A7" w:rsidP="00810F6E">
            <w:pPr>
              <w:numPr>
                <w:ilvl w:val="0"/>
                <w:numId w:val="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2.4. </w:t>
            </w:r>
          </w:p>
          <w:p w:rsidR="002239A7" w:rsidRPr="005A3A81" w:rsidRDefault="002239A7" w:rsidP="00810F6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Среднее значение качества финансового менеджмента главных администраторов средств федерального бюджета (баллов)</w:t>
            </w:r>
          </w:p>
        </w:tc>
        <w:tc>
          <w:tcPr>
            <w:tcW w:w="1134"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55</w:t>
            </w:r>
          </w:p>
        </w:tc>
        <w:tc>
          <w:tcPr>
            <w:tcW w:w="1134"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76,5</w:t>
            </w:r>
          </w:p>
        </w:tc>
        <w:tc>
          <w:tcPr>
            <w:tcW w:w="3969"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p w:rsidR="002239A7"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 результатам мониторинга качества финансового менеджмента по состоянию на 01.10.2019 средняя итоговая оценка качества финансового менеджмента составила 76,5 балла. Следует отметить, что на данный момент отсутствуют данные годового мониторинга качества финансового менеджмента за 2019 год и указанные данные соответствуют результатам проведения мониторинга качества финансового менеджмента </w:t>
            </w:r>
            <w:r w:rsidR="0027102B">
              <w:rPr>
                <w:rFonts w:ascii="Times New Roman" w:eastAsia="Arial" w:hAnsi="Times New Roman" w:cs="Times New Roman"/>
                <w:sz w:val="20"/>
                <w:szCs w:val="20"/>
                <w:lang w:eastAsia="ru-RU" w:bidi="ru-RU"/>
              </w:rPr>
              <w:t>за 9 месяцев 2019 года.</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5814" w:type="dxa"/>
            <w:gridSpan w:val="2"/>
          </w:tcPr>
          <w:p w:rsidR="002239A7" w:rsidRPr="005A3A81" w:rsidRDefault="002239A7" w:rsidP="00810F6E">
            <w:pPr>
              <w:numPr>
                <w:ilvl w:val="0"/>
                <w:numId w:val="8"/>
              </w:numPr>
              <w:spacing w:after="0" w:line="240" w:lineRule="auto"/>
              <w:ind w:left="651" w:hanging="29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2.4. </w:t>
            </w:r>
          </w:p>
          <w:p w:rsidR="002239A7" w:rsidRPr="005A3A81" w:rsidRDefault="002239A7" w:rsidP="00810F6E">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Качество планирования и осуществления контрольных мероприятий в финансово-бюджетной сфере</w:t>
            </w:r>
            <w:r w:rsidRPr="005A3A81">
              <w:rPr>
                <w:rFonts w:ascii="Times New Roman" w:hAnsi="Times New Roman" w:cs="Times New Roman"/>
                <w:sz w:val="20"/>
                <w:szCs w:val="20"/>
              </w:rPr>
              <w:t>, не менее (процентов)</w:t>
            </w:r>
          </w:p>
        </w:tc>
        <w:tc>
          <w:tcPr>
            <w:tcW w:w="1134" w:type="dxa"/>
            <w:vAlign w:val="center"/>
          </w:tcPr>
          <w:p w:rsidR="002239A7" w:rsidRPr="00645D9D" w:rsidRDefault="002239A7" w:rsidP="00810F6E">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lastRenderedPageBreak/>
              <w:t>85</w:t>
            </w:r>
          </w:p>
        </w:tc>
        <w:tc>
          <w:tcPr>
            <w:tcW w:w="1134" w:type="dxa"/>
            <w:vAlign w:val="center"/>
          </w:tcPr>
          <w:p w:rsidR="002239A7" w:rsidRPr="00645D9D" w:rsidRDefault="002239A7" w:rsidP="00810F6E">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9</w:t>
            </w:r>
            <w:r w:rsidR="00BC0143" w:rsidRPr="00645D9D">
              <w:rPr>
                <w:rFonts w:ascii="Times New Roman" w:eastAsia="Arial" w:hAnsi="Times New Roman" w:cs="Times New Roman"/>
                <w:sz w:val="20"/>
                <w:szCs w:val="20"/>
                <w:lang w:eastAsia="ru-RU" w:bidi="ru-RU"/>
              </w:rPr>
              <w:t>2</w:t>
            </w:r>
          </w:p>
        </w:tc>
        <w:tc>
          <w:tcPr>
            <w:tcW w:w="3969" w:type="dxa"/>
          </w:tcPr>
          <w:p w:rsidR="002239A7"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p w:rsidR="002239A7" w:rsidRPr="005A3A81"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lastRenderedPageBreak/>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2.4.1.1.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Внесены в Правительство Российской Федерации проекты постановлений Российской Федерации об утверждении стандартов по осуществлению внутреннего государственного (муниципального) финансового контроля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Романов С.В.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13.12.2019</w:t>
            </w:r>
          </w:p>
        </w:tc>
        <w:tc>
          <w:tcPr>
            <w:tcW w:w="3969" w:type="dxa"/>
            <w:vAlign w:val="center"/>
          </w:tcPr>
          <w:p w:rsidR="003530B3" w:rsidRPr="0063279F" w:rsidRDefault="003530B3" w:rsidP="0063279F">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szCs w:val="20"/>
                <w:lang w:eastAsia="ru-RU" w:bidi="ru-RU"/>
              </w:rPr>
              <w:t xml:space="preserve">2.4.1.1. </w:t>
            </w:r>
            <w:r w:rsidRPr="005A3A81">
              <w:rPr>
                <w:rFonts w:ascii="Times New Roman" w:eastAsia="Arial" w:hAnsi="Times New Roman" w:cs="Times New Roman"/>
                <w:sz w:val="20"/>
                <w:lang w:bidi="ru-RU"/>
              </w:rPr>
              <w:t>достигнуто в полном объеме</w:t>
            </w:r>
            <w:r>
              <w:rPr>
                <w:rFonts w:ascii="Times New Roman" w:eastAsia="Arial" w:hAnsi="Times New Roman" w:cs="Times New Roman"/>
                <w:sz w:val="20"/>
                <w:lang w:bidi="ru-RU"/>
              </w:rPr>
              <w:t>.</w:t>
            </w:r>
          </w:p>
          <w:p w:rsidR="003530B3" w:rsidRDefault="003530B3"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Внесены в Правительство Российской Федерации проекты стандартов по осуществлению внутреннего государственного (муниципального) финансового контроля, регулирующие принципы контрольной деятельности, планирование контрольной деятельности, права и обязанности при осуществлении контрольной деятельности (письмом Минфина России от 13.12.2019 № 01-02-02/02-97688).</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2.4.2.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Совершенствование системы оценки качества финансового менеджмента главных администраторов бюджетных средств, обеспечение полноты системы показателей качества финансового менеджмента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Романов С.В.</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vAlign w:val="center"/>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не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Утверждены Методические рекомендации по проведению мониторинга качества финансового менеджмента приказом Минфина России от 14 ноября 2019 г. </w:t>
            </w:r>
            <w:r w:rsidR="003530B3">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1031, направленные на оказание содействия финансовым органам и главным администраторам бюджетных средств, которые проводят мониторинг качества финансового менеджмента. Методические рекомендации могут быть использованы при подготовке нормативных правовых актов и ведомственных (внутренних) актов, определяющих порядок проведения мониторинга финансового менеджмента.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w:t>
            </w:r>
            <w:r w:rsidRPr="005A3A81">
              <w:rPr>
                <w:rFonts w:ascii="Times New Roman" w:hAnsi="Times New Roman" w:cs="Times New Roman"/>
                <w:sz w:val="20"/>
                <w:szCs w:val="20"/>
              </w:rPr>
              <w:t>(причины невыполнения)</w:t>
            </w:r>
            <w:r w:rsidRPr="005A3A81">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ab/>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Минфином России были разработан проект приказа "О внесении изменений в приказ Министерства финансов Российской </w:t>
            </w:r>
            <w:r w:rsidRPr="005A3A81">
              <w:rPr>
                <w:rFonts w:ascii="Times New Roman" w:eastAsia="Arial" w:hAnsi="Times New Roman" w:cs="Times New Roman"/>
                <w:sz w:val="20"/>
                <w:szCs w:val="20"/>
                <w:lang w:eastAsia="ru-RU" w:bidi="ru-RU"/>
              </w:rPr>
              <w:lastRenderedPageBreak/>
              <w:t>Федерации от 29 декабря 2018 г. № 264н "О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связи с изменениями, внесенными в пункт 8 Правил подготовки нормативных правовых актов федеральных органов исполнительной власти, утвержденных постановлением Правительства Российской Федерации от 13 августа 1997 г. № 1009, согласно которым при внесении существенных изменений в ранее изданные нормативные правовые акты, в том числе в части изменения названия, оснований издания, то в целях упорядочения этих изменений разрабатывается единый новый акт.</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Таким образом, с учетом ранее внесенных изменений в Бюджетный кодекс, приказ Министерства финансов Российской Федерации от 29 декабря 2018 г. № 264н "О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требует признания утратившим силу, а вместо него должен </w:t>
            </w:r>
            <w:r w:rsidRPr="005A3A81">
              <w:rPr>
                <w:rFonts w:ascii="Times New Roman" w:eastAsia="Arial" w:hAnsi="Times New Roman" w:cs="Times New Roman"/>
                <w:sz w:val="20"/>
                <w:szCs w:val="20"/>
                <w:lang w:eastAsia="ru-RU" w:bidi="ru-RU"/>
              </w:rPr>
              <w:lastRenderedPageBreak/>
              <w:t>быть издан новый акт. Утверждение указанного доработанного проекта приказа Минфина России запланировано на III квартал 2020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Проведение серии согласительных совещаний позволит обеспечить принятие приказа в установленный срок.</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15595" w:type="dxa"/>
            <w:gridSpan w:val="6"/>
            <w:shd w:val="clear" w:color="auto" w:fill="auto"/>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lastRenderedPageBreak/>
              <w:t>Направление (блок мероприятий) 2.5. Совершенствование информационного обеспечения бюджетных правоотношений</w:t>
            </w:r>
          </w:p>
        </w:tc>
      </w:tr>
      <w:tr w:rsidR="002239A7" w:rsidRPr="005A3A81" w:rsidTr="00E1144A">
        <w:tc>
          <w:tcPr>
            <w:tcW w:w="5814" w:type="dxa"/>
            <w:gridSpan w:val="2"/>
            <w:shd w:val="clear" w:color="auto" w:fill="auto"/>
          </w:tcPr>
          <w:p w:rsidR="002239A7" w:rsidRPr="005A3A81" w:rsidRDefault="002239A7" w:rsidP="00810F6E">
            <w:pPr>
              <w:numPr>
                <w:ilvl w:val="0"/>
                <w:numId w:val="9"/>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2.5. </w:t>
            </w:r>
          </w:p>
          <w:p w:rsidR="002239A7" w:rsidRPr="005A3A81" w:rsidRDefault="002239A7" w:rsidP="00810F6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электронных документов в общем количестве документов финансово-хозяйственной деятельности федеральных организаций сектора государственного управления</w:t>
            </w:r>
            <w:r w:rsidRPr="005A3A81" w:rsidDel="00780DFA">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shd w:val="clear" w:color="auto" w:fill="auto"/>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60</w:t>
            </w:r>
          </w:p>
        </w:tc>
        <w:tc>
          <w:tcPr>
            <w:tcW w:w="1134"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60</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Показатель достигнут</w:t>
            </w:r>
            <w:r>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2.5.7. </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Проектирование, разработка, опытная эксплуатация и сопровождение технологических и функциональных подсистем государственной интегрированной информационной системы управления общественными финансами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Электронный бюджет</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оператором которых является Минфин России</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Чернякова Е.Е.</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p>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p>
        </w:tc>
        <w:tc>
          <w:tcPr>
            <w:tcW w:w="1134" w:type="dxa"/>
            <w:vAlign w:val="center"/>
          </w:tcPr>
          <w:p w:rsidR="00046221" w:rsidRPr="005A3A81" w:rsidRDefault="00046221" w:rsidP="00046221">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31</w:t>
            </w:r>
            <w:r w:rsidR="002239A7" w:rsidRPr="00645D9D">
              <w:rPr>
                <w:rFonts w:ascii="Times New Roman" w:eastAsia="Arial" w:hAnsi="Times New Roman" w:cs="Times New Roman"/>
                <w:sz w:val="20"/>
                <w:szCs w:val="20"/>
                <w:lang w:eastAsia="ru-RU" w:bidi="ru-RU"/>
              </w:rPr>
              <w:t>.12.2019</w:t>
            </w:r>
          </w:p>
        </w:tc>
        <w:tc>
          <w:tcPr>
            <w:tcW w:w="3969" w:type="dxa"/>
            <w:vMerge w:val="restart"/>
            <w:vAlign w:val="center"/>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выполнено.</w:t>
            </w:r>
          </w:p>
          <w:p w:rsidR="002239A7" w:rsidRPr="005A3A81" w:rsidRDefault="00754CE1" w:rsidP="00810F6E">
            <w:pPr>
              <w:pStyle w:val="ConsPlusNormal"/>
              <w:rPr>
                <w:rFonts w:ascii="Times New Roman" w:hAnsi="Times New Roman" w:cs="Times New Roman"/>
                <w:sz w:val="20"/>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lang w:bidi="ru-RU"/>
              </w:rPr>
              <w:t>2.5.7.1.</w:t>
            </w:r>
            <w:r w:rsidR="0063279F">
              <w:rPr>
                <w:rFonts w:ascii="Times New Roman" w:eastAsia="Arial" w:hAnsi="Times New Roman" w:cs="Times New Roman"/>
                <w:sz w:val="20"/>
                <w:lang w:bidi="ru-RU"/>
              </w:rPr>
              <w:t xml:space="preserve"> </w:t>
            </w:r>
            <w:r w:rsidRPr="005A3A81">
              <w:rPr>
                <w:rFonts w:ascii="Times New Roman" w:eastAsia="Arial" w:hAnsi="Times New Roman" w:cs="Times New Roman"/>
                <w:sz w:val="20"/>
                <w:lang w:bidi="ru-RU"/>
              </w:rPr>
              <w:t>достигнуто в полном объеме с нарушением срока.</w:t>
            </w:r>
          </w:p>
          <w:p w:rsidR="00754CE1" w:rsidRDefault="00754CE1"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обеспечено:</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формирование и ведение паспортов национальных проектов и паспортов федеральных проектов в соответствии с Методическими указаниями по разработке национальных проектов (программ), утвержденными протоколом заседания президиума Совета при Президенте Российской Федерации по стратегическому развитию и национальным проектам под председательством Председателя Правительства Российской Федерации Д.А. Медведева от 14 октября 2019 г. № 12;</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мониторинг реализации проектов, позволяющий осуществить оценку их </w:t>
            </w:r>
            <w:r w:rsidRPr="005A3A81">
              <w:rPr>
                <w:rFonts w:ascii="Times New Roman" w:eastAsia="Arial" w:hAnsi="Times New Roman" w:cs="Times New Roman"/>
                <w:sz w:val="20"/>
                <w:szCs w:val="20"/>
                <w:lang w:eastAsia="ru-RU" w:bidi="ru-RU"/>
              </w:rPr>
              <w:lastRenderedPageBreak/>
              <w:t>фактических параметров, расчет отклонения фактических параметров от плановых, анализ их причин и рисков, прогнозирование хода реализации национальных проектов и федеральных проектов, принятие управленческих решений по определению, согласованию и реализации возможных корректирующих воздействий.</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Ненадлежащее исполнение обязательств по ГК №</w:t>
            </w:r>
            <w:r w:rsidR="00070CE1">
              <w:rPr>
                <w:rFonts w:ascii="Times New Roman" w:eastAsia="Arial" w:hAnsi="Times New Roman" w:cs="Times New Roman"/>
                <w:sz w:val="20"/>
                <w:szCs w:val="20"/>
                <w:lang w:eastAsia="ru-RU" w:bidi="ru-RU"/>
              </w:rPr>
              <w:t xml:space="preserve"> 01-01-06/21-91 от 27.02.2019</w:t>
            </w:r>
            <w:r w:rsidRPr="005A3A81">
              <w:rPr>
                <w:rFonts w:ascii="Times New Roman" w:eastAsia="Arial" w:hAnsi="Times New Roman" w:cs="Times New Roman"/>
                <w:sz w:val="20"/>
                <w:szCs w:val="20"/>
                <w:lang w:eastAsia="ru-RU" w:bidi="ru-RU"/>
              </w:rPr>
              <w:t xml:space="preserve"> АО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Главный научный инновационный внедренческий центр</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на сумму 179 820 по выполнению работ по созданию подсистемы управления национальными проектами в рамках развития (модернизации) государственной интегрированной информационной системы управления общественными финансами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Электронный бюджет</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(по 3,4,5 этапу).</w:t>
            </w:r>
          </w:p>
          <w:p w:rsidR="00070CE1" w:rsidRDefault="00070CE1"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Требование об уплате неустоек было направлено письмом Министерства в адрес АО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Главный научный инновационный внедренческий центр</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от 25.12.2019 № 21-03-04/101392.</w:t>
            </w:r>
          </w:p>
        </w:tc>
        <w:tc>
          <w:tcPr>
            <w:tcW w:w="3544" w:type="dxa"/>
            <w:vMerge w:val="restart"/>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Pr>
          <w:p w:rsidR="002239A7" w:rsidRPr="005A3A81" w:rsidRDefault="002239A7" w:rsidP="00810F6E">
            <w:pPr>
              <w:tabs>
                <w:tab w:val="left" w:pos="426"/>
              </w:tabs>
              <w:spacing w:after="0" w:line="240" w:lineRule="auto"/>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Контрольное событие 2.5.7.1.</w:t>
            </w:r>
          </w:p>
          <w:p w:rsidR="002239A7" w:rsidRPr="005A3A81" w:rsidRDefault="002239A7" w:rsidP="00810F6E">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Создана подсистема управления национальными проектами государственной интегрированной информационной системы управления общественными </w:t>
            </w:r>
            <w:r w:rsidRPr="005A3A81">
              <w:rPr>
                <w:rFonts w:ascii="Times New Roman" w:hAnsi="Times New Roman" w:cs="Times New Roman"/>
                <w:sz w:val="20"/>
                <w:szCs w:val="20"/>
              </w:rPr>
              <w:lastRenderedPageBreak/>
              <w:t>финансами "Электронный бюджет"</w:t>
            </w:r>
          </w:p>
          <w:p w:rsidR="002239A7" w:rsidRPr="005A3A81" w:rsidRDefault="002239A7" w:rsidP="00810F6E">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Чернякова Е.Е.</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27.12.2019</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2.6. Развитие контрактной системы в сфере закупок</w:t>
            </w:r>
          </w:p>
        </w:tc>
      </w:tr>
      <w:tr w:rsidR="002239A7" w:rsidRPr="005A3A81" w:rsidTr="00E1144A">
        <w:tc>
          <w:tcPr>
            <w:tcW w:w="5814" w:type="dxa"/>
            <w:gridSpan w:val="2"/>
          </w:tcPr>
          <w:p w:rsidR="002239A7" w:rsidRPr="005A3A81" w:rsidRDefault="002239A7" w:rsidP="00810F6E">
            <w:pPr>
              <w:numPr>
                <w:ilvl w:val="0"/>
                <w:numId w:val="11"/>
              </w:numPr>
              <w:spacing w:after="0" w:line="240" w:lineRule="auto"/>
              <w:ind w:left="641" w:hanging="362"/>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2.6. </w:t>
            </w:r>
          </w:p>
          <w:p w:rsidR="002239A7" w:rsidRPr="005A3A81" w:rsidRDefault="002239A7" w:rsidP="00810F6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разделов каталога, включающих наиболее востребованные и часто закупаемые товары, работы, услуги (единиц)</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28</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30</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 xml:space="preserve">достигнут. </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6628FA">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2.6.2. </w:t>
            </w:r>
          </w:p>
          <w:p w:rsidR="002239A7" w:rsidRPr="005A3A81" w:rsidRDefault="002239A7" w:rsidP="006628FA">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Совершенствование законодательства Российской Федерации и иных </w:t>
            </w:r>
            <w:r w:rsidRPr="005A3A81">
              <w:rPr>
                <w:rFonts w:ascii="Times New Roman" w:eastAsia="Arial" w:hAnsi="Times New Roman" w:cs="Times New Roman"/>
                <w:sz w:val="20"/>
                <w:szCs w:val="20"/>
                <w:lang w:eastAsia="ru-RU" w:bidi="ru-RU"/>
              </w:rPr>
              <w:lastRenderedPageBreak/>
              <w:t>нормативных правовых актов о контрактной системе в сфере закупок</w:t>
            </w:r>
          </w:p>
          <w:p w:rsidR="002239A7" w:rsidRPr="005A3A81" w:rsidRDefault="002239A7" w:rsidP="006628FA">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Демидова Т.П.</w:t>
            </w:r>
          </w:p>
        </w:tc>
        <w:tc>
          <w:tcPr>
            <w:tcW w:w="2892" w:type="dxa"/>
            <w:vAlign w:val="center"/>
          </w:tcPr>
          <w:p w:rsidR="002239A7" w:rsidRPr="005A3A81" w:rsidRDefault="002239A7" w:rsidP="00810F6E">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lastRenderedPageBreak/>
              <w:t>Приняты постановления Правительства Российской Федерации, обеспечивающие формирование всех документов, предусмотренных 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 осуществление автоматизированного анализа и контроля; осуществление мониторинга цен при осуществлении закупок товаров, работ, услуг.</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2.7. Формирование института развития проектного финансирования</w:t>
            </w:r>
          </w:p>
        </w:tc>
      </w:tr>
      <w:tr w:rsidR="002239A7" w:rsidRPr="005A3A81" w:rsidTr="00E1144A">
        <w:tc>
          <w:tcPr>
            <w:tcW w:w="5814" w:type="dxa"/>
            <w:gridSpan w:val="2"/>
          </w:tcPr>
          <w:p w:rsidR="002239A7" w:rsidRPr="005A3A81" w:rsidRDefault="002239A7" w:rsidP="00810F6E">
            <w:pPr>
              <w:numPr>
                <w:ilvl w:val="0"/>
                <w:numId w:val="12"/>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2.7. </w:t>
            </w:r>
          </w:p>
          <w:p w:rsidR="002239A7" w:rsidRPr="005A3A81" w:rsidRDefault="002239A7" w:rsidP="00810F6E">
            <w:pPr>
              <w:spacing w:after="0" w:line="240" w:lineRule="auto"/>
              <w:ind w:left="64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Коэффициент достаточности капитала государственной корпорации развития "ВЭБ.РФ" (процентов)</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1</w:t>
            </w:r>
            <w:r w:rsidR="00871812" w:rsidRPr="00645D9D">
              <w:rPr>
                <w:rFonts w:ascii="Times New Roman" w:eastAsia="Arial" w:hAnsi="Times New Roman" w:cs="Times New Roman"/>
                <w:sz w:val="20"/>
                <w:szCs w:val="20"/>
                <w:lang w:eastAsia="ru-RU" w:bidi="ru-RU"/>
              </w:rPr>
              <w:t>3</w:t>
            </w:r>
            <w:r w:rsidRPr="00645D9D">
              <w:rPr>
                <w:rFonts w:ascii="Times New Roman" w:eastAsia="Arial" w:hAnsi="Times New Roman" w:cs="Times New Roman"/>
                <w:sz w:val="20"/>
                <w:szCs w:val="20"/>
                <w:lang w:eastAsia="ru-RU" w:bidi="ru-RU"/>
              </w:rPr>
              <w:t>,6</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2.7.2.1. Осуществлен мониторинг показателей финансовой устойчивости и оценка эффективности управления государственной корпорацией развития "ВЭБ.РФ"</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810F6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vAlign w:val="center"/>
          </w:tcPr>
          <w:p w:rsidR="002239A7" w:rsidRPr="005A3A81" w:rsidRDefault="002239A7" w:rsidP="00810F6E">
            <w:pPr>
              <w:spacing w:after="0" w:line="240" w:lineRule="auto"/>
              <w:contextualSpacing/>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26.12.2019</w:t>
            </w:r>
          </w:p>
        </w:tc>
        <w:tc>
          <w:tcPr>
            <w:tcW w:w="3969" w:type="dxa"/>
          </w:tcPr>
          <w:p w:rsidR="009C5E69" w:rsidRDefault="009C5E69" w:rsidP="00810F6E">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 xml:space="preserve">Контрольное событие </w:t>
            </w:r>
            <w:r w:rsidR="0063279F" w:rsidRPr="005A3A81">
              <w:rPr>
                <w:rFonts w:ascii="Times New Roman" w:eastAsia="Arial" w:hAnsi="Times New Roman" w:cs="Times New Roman"/>
                <w:sz w:val="20"/>
                <w:lang w:bidi="ru-RU"/>
              </w:rPr>
              <w:t xml:space="preserve">2.7.2.1. </w:t>
            </w:r>
            <w:r w:rsidRPr="005A3A81">
              <w:rPr>
                <w:rFonts w:ascii="Times New Roman" w:eastAsia="Arial" w:hAnsi="Times New Roman" w:cs="Times New Roman"/>
                <w:sz w:val="20"/>
                <w:lang w:bidi="ru-RU"/>
              </w:rPr>
              <w:t>достигнуто в полном объеме.</w:t>
            </w:r>
          </w:p>
          <w:p w:rsidR="009C5E69" w:rsidRDefault="009C5E69"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9C5E69"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2019 году мониторинг показателей финансовой стабильности ВЭБ.РФ осуществлялся на основании отчетов о фактических и прогнозных величинах коэффициентов достаточности капитала ВЭБ.РФ, представляемых ВЭБ.РФ в Минфин России на ежемесячной основе, а также на основе ежеквартальных значений показателей, представляемых ВЭБ.РФ в Минфин России.</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Цель 3. Развитие налоговой и таможенной системы и регулирование производства и оборота отдельных видов подакцизных товаров</w:t>
            </w:r>
          </w:p>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И.В. Трунин</w:t>
            </w:r>
          </w:p>
        </w:tc>
      </w:tr>
      <w:tr w:rsidR="002239A7" w:rsidRPr="005A3A81" w:rsidTr="00E1144A">
        <w:tc>
          <w:tcPr>
            <w:tcW w:w="15595" w:type="dxa"/>
            <w:gridSpan w:val="6"/>
            <w:vAlign w:val="center"/>
          </w:tcPr>
          <w:p w:rsidR="002239A7" w:rsidRPr="005A3A81" w:rsidRDefault="002239A7" w:rsidP="00810F6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3.1. Развитие налогового законодательства Российской Федерации, законодательства Российской Федерации о таможенном регулировании, а также нормативно-правовой базы в сфере регулирования производства и оборота отдельных видов подакцизных товаров</w:t>
            </w:r>
          </w:p>
        </w:tc>
      </w:tr>
      <w:tr w:rsidR="002239A7" w:rsidRPr="005A3A81" w:rsidTr="00E1144A">
        <w:tc>
          <w:tcPr>
            <w:tcW w:w="5814" w:type="dxa"/>
            <w:gridSpan w:val="2"/>
          </w:tcPr>
          <w:p w:rsidR="002239A7" w:rsidRPr="005A3A81" w:rsidRDefault="002239A7" w:rsidP="00810F6E">
            <w:pPr>
              <w:numPr>
                <w:ilvl w:val="0"/>
                <w:numId w:val="13"/>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3.1. </w:t>
            </w:r>
          </w:p>
          <w:p w:rsidR="002239A7" w:rsidRPr="005A3A81" w:rsidRDefault="002239A7" w:rsidP="00810F6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Собираемость налогов и сборов,</w:t>
            </w:r>
            <w:r w:rsidRPr="005A3A81">
              <w:rPr>
                <w:rFonts w:ascii="Times New Roman" w:hAnsi="Times New Roman" w:cs="Times New Roman"/>
                <w:sz w:val="20"/>
                <w:szCs w:val="20"/>
              </w:rPr>
              <w:t xml:space="preserve"> </w:t>
            </w:r>
            <w:r w:rsidRPr="005A3A81">
              <w:rPr>
                <w:rFonts w:ascii="Times New Roman" w:eastAsia="Arial" w:hAnsi="Times New Roman" w:cs="Times New Roman"/>
                <w:sz w:val="20"/>
                <w:szCs w:val="20"/>
                <w:lang w:eastAsia="ru-RU" w:bidi="ru-RU"/>
              </w:rPr>
              <w:t>не менее (процентов)</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98,65</w:t>
            </w:r>
          </w:p>
        </w:tc>
        <w:tc>
          <w:tcPr>
            <w:tcW w:w="1134" w:type="dxa"/>
            <w:vAlign w:val="center"/>
          </w:tcPr>
          <w:p w:rsidR="002239A7" w:rsidRPr="005A3A81" w:rsidRDefault="00871812" w:rsidP="000A37BD">
            <w:pPr>
              <w:spacing w:after="0" w:line="240" w:lineRule="auto"/>
              <w:jc w:val="center"/>
              <w:rPr>
                <w:rFonts w:ascii="Times New Roman" w:eastAsia="Arial" w:hAnsi="Times New Roman" w:cs="Times New Roman"/>
                <w:sz w:val="20"/>
                <w:szCs w:val="20"/>
                <w:highlight w:val="yellow"/>
                <w:lang w:eastAsia="ru-RU" w:bidi="ru-RU"/>
              </w:rPr>
            </w:pPr>
            <w:r w:rsidRPr="00645D9D">
              <w:rPr>
                <w:rFonts w:ascii="Times New Roman" w:eastAsia="Arial" w:hAnsi="Times New Roman" w:cs="Times New Roman"/>
                <w:sz w:val="20"/>
                <w:szCs w:val="20"/>
                <w:lang w:eastAsia="ru-RU" w:bidi="ru-RU"/>
              </w:rPr>
              <w:t>101,4</w:t>
            </w:r>
          </w:p>
        </w:tc>
        <w:tc>
          <w:tcPr>
            <w:tcW w:w="3969" w:type="dxa"/>
          </w:tcPr>
          <w:p w:rsidR="00871812" w:rsidRDefault="002239A7" w:rsidP="005C6045">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 xml:space="preserve">. </w:t>
            </w:r>
          </w:p>
          <w:p w:rsidR="002239A7" w:rsidRPr="00871812" w:rsidRDefault="002239A7"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lastRenderedPageBreak/>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810F6E">
            <w:pPr>
              <w:numPr>
                <w:ilvl w:val="0"/>
                <w:numId w:val="13"/>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3.1. </w:t>
            </w:r>
          </w:p>
          <w:p w:rsidR="002239A7" w:rsidRPr="005A3A81" w:rsidRDefault="002239A7" w:rsidP="00810F6E">
            <w:pPr>
              <w:spacing w:after="0" w:line="240" w:lineRule="auto"/>
              <w:ind w:left="651"/>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Процентное </w:t>
            </w:r>
            <w:r w:rsidR="00E061A7">
              <w:rPr>
                <w:rFonts w:ascii="Times New Roman" w:eastAsia="Arial" w:hAnsi="Times New Roman" w:cs="Times New Roman"/>
                <w:sz w:val="20"/>
                <w:szCs w:val="20"/>
                <w:lang w:eastAsia="ru-RU" w:bidi="ru-RU"/>
              </w:rPr>
              <w:t>со</w:t>
            </w:r>
            <w:r w:rsidR="00E061A7" w:rsidRPr="005A3A81">
              <w:rPr>
                <w:rFonts w:ascii="Times New Roman" w:eastAsia="Arial" w:hAnsi="Times New Roman" w:cs="Times New Roman"/>
                <w:sz w:val="20"/>
                <w:szCs w:val="20"/>
                <w:lang w:eastAsia="ru-RU" w:bidi="ru-RU"/>
              </w:rPr>
              <w:t>отношение</w:t>
            </w:r>
            <w:r w:rsidRPr="005A3A81">
              <w:rPr>
                <w:rFonts w:ascii="Times New Roman" w:eastAsia="Arial" w:hAnsi="Times New Roman" w:cs="Times New Roman"/>
                <w:sz w:val="20"/>
                <w:szCs w:val="20"/>
                <w:lang w:eastAsia="ru-RU" w:bidi="ru-RU"/>
              </w:rPr>
              <w:t xml:space="preserve"> сумм требований, рассмотренных судами в пользу налоговых органов, к общим суммам по судебным спорам с налогоплательщиками, не менее</w:t>
            </w:r>
            <w:r w:rsidRPr="005A3A81" w:rsidDel="0038164C">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75</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85,4</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2239A7">
            <w:pPr>
              <w:numPr>
                <w:ilvl w:val="0"/>
                <w:numId w:val="48"/>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3.1. </w:t>
            </w:r>
          </w:p>
          <w:p w:rsidR="002239A7" w:rsidRPr="005A3A81" w:rsidRDefault="002239A7" w:rsidP="00810F6E">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2,6</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Показатель достигнут.</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3.1.2.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предусматривающего внесение изменений в Налоговый кодекс Российской Федерации в части реализации основных направлений налоговой политики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29.09.2019</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Федеральный закон от 29 сентября 2019 г. № 325-ФЗ "О внесении изменений в части первую и вторую Налогового кодекса Российской Федерации".</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3.1.3.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предусматривающего выравнивание ставок акцизов на производимые на территории Российской Федерации и ввозимые на территорию Российской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Федерации вина или игристые вина</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2C460E">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01.06.2019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28.05.2019</w:t>
            </w:r>
          </w:p>
        </w:tc>
        <w:tc>
          <w:tcPr>
            <w:tcW w:w="3969" w:type="dxa"/>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810F6E">
            <w:pPr>
              <w:pStyle w:val="ConsPlusNormal"/>
              <w:rPr>
                <w:rFonts w:ascii="Times New Roman" w:hAnsi="Times New Roman" w:cs="Times New Roman"/>
                <w:sz w:val="20"/>
              </w:rPr>
            </w:pPr>
          </w:p>
          <w:p w:rsidR="002239A7" w:rsidRPr="00302E0A" w:rsidRDefault="002239A7" w:rsidP="00810F6E">
            <w:pPr>
              <w:pStyle w:val="ConsPlusNormal"/>
              <w:rPr>
                <w:rFonts w:ascii="Times New Roman" w:hAnsi="Times New Roman" w:cs="Times New Roman"/>
                <w:sz w:val="20"/>
              </w:rPr>
            </w:pPr>
            <w:r w:rsidRPr="00302E0A">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302E0A">
              <w:rPr>
                <w:rFonts w:ascii="Times New Roman" w:eastAsia="Arial" w:hAnsi="Times New Roman" w:cs="Times New Roman"/>
                <w:sz w:val="20"/>
                <w:szCs w:val="20"/>
                <w:lang w:eastAsia="ru-RU" w:bidi="ru-RU"/>
              </w:rPr>
              <w:t xml:space="preserve">Принятие Федерального закона от 29 сентября 2019 г.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обеспечило приведение налогового </w:t>
            </w:r>
            <w:r w:rsidRPr="005A3A81">
              <w:rPr>
                <w:rFonts w:ascii="Times New Roman" w:eastAsia="Arial" w:hAnsi="Times New Roman" w:cs="Times New Roman"/>
                <w:sz w:val="20"/>
                <w:szCs w:val="20"/>
                <w:lang w:eastAsia="ru-RU" w:bidi="ru-RU"/>
              </w:rPr>
              <w:t>законодательства Российской Федерации в области акцизов в соответствие с обязательствами Российской Федерации перед Всемирной торговой организацией.</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 xml:space="preserve">Мероприятие 3.1.5.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федерального закона, предусматривающего внесение изменений в Налоговый кодекс Российской Федерации, согласно которым не признается объектом обложения налогом на добавленную стоимость передача на безвозмездной основе в государственную казну Российской Федерации объектов недвижимого имущества, а суммы налога на добавленную стоимость, принятые к вычету при приобретении или создании данных объектов недвижимого имущества, не подлежат восстановлению</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2C460E">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01.04.2019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24.01.2019</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302E0A">
              <w:rPr>
                <w:rFonts w:ascii="Times New Roman" w:eastAsia="Arial" w:hAnsi="Times New Roman" w:cs="Times New Roman"/>
                <w:sz w:val="20"/>
                <w:szCs w:val="20"/>
                <w:lang w:eastAsia="ru-RU" w:bidi="ru-RU"/>
              </w:rPr>
              <w:t>Принятие Федера</w:t>
            </w:r>
            <w:r w:rsidR="00567027">
              <w:rPr>
                <w:rFonts w:ascii="Times New Roman" w:eastAsia="Arial" w:hAnsi="Times New Roman" w:cs="Times New Roman"/>
                <w:sz w:val="20"/>
                <w:szCs w:val="20"/>
                <w:lang w:eastAsia="ru-RU" w:bidi="ru-RU"/>
              </w:rPr>
              <w:t xml:space="preserve">льного закона от 15 апреля </w:t>
            </w:r>
            <w:r w:rsidRPr="00302E0A">
              <w:rPr>
                <w:rFonts w:ascii="Times New Roman" w:eastAsia="Arial" w:hAnsi="Times New Roman" w:cs="Times New Roman"/>
                <w:sz w:val="20"/>
                <w:szCs w:val="20"/>
                <w:lang w:eastAsia="ru-RU" w:bidi="ru-RU"/>
              </w:rPr>
              <w:t xml:space="preserve">2019 </w:t>
            </w:r>
            <w:r w:rsidR="00567027">
              <w:rPr>
                <w:rFonts w:ascii="Times New Roman" w:eastAsia="Arial" w:hAnsi="Times New Roman" w:cs="Times New Roman"/>
                <w:sz w:val="20"/>
                <w:szCs w:val="20"/>
                <w:lang w:eastAsia="ru-RU" w:bidi="ru-RU"/>
              </w:rPr>
              <w:t xml:space="preserve">г. </w:t>
            </w:r>
            <w:r w:rsidRPr="00302E0A">
              <w:rPr>
                <w:rFonts w:ascii="Times New Roman" w:eastAsia="Arial" w:hAnsi="Times New Roman" w:cs="Times New Roman"/>
                <w:sz w:val="20"/>
                <w:szCs w:val="20"/>
                <w:lang w:eastAsia="ru-RU" w:bidi="ru-RU"/>
              </w:rPr>
              <w:t xml:space="preserve">№ 63-ФЗ "О внесении изменений в часть вторую Налогового </w:t>
            </w:r>
            <w:r w:rsidRPr="005A3A81">
              <w:rPr>
                <w:rFonts w:ascii="Times New Roman" w:eastAsia="Arial" w:hAnsi="Times New Roman" w:cs="Times New Roman"/>
                <w:sz w:val="20"/>
                <w:szCs w:val="20"/>
                <w:lang w:eastAsia="ru-RU" w:bidi="ru-RU"/>
              </w:rPr>
              <w:t>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позволит снизить налоговую нагрузку на налогоплательщиков, осуществляющих безвозмездную передачу имущества в казну Российской Федерации.</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3.1.6.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федерального закона, предусматривающего создание стимулирующих налоговых условий для выделения и переработки этана в нефтегазохимическую продукцию на производственных мощностях, введенных в эксплуатацию не ранее 1 января 2022 года</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01.04.2019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restart"/>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не выполнено.</w:t>
            </w:r>
          </w:p>
          <w:p w:rsidR="002239A7" w:rsidRDefault="00C95AF6" w:rsidP="00810F6E">
            <w:pPr>
              <w:pStyle w:val="ConsPlusNormal"/>
              <w:rPr>
                <w:rFonts w:ascii="Times New Roman" w:hAnsi="Times New Roman" w:cs="Times New Roman"/>
                <w:sz w:val="20"/>
              </w:rPr>
            </w:pPr>
            <w:r w:rsidRPr="005A3A81">
              <w:rPr>
                <w:rFonts w:ascii="Times New Roman" w:eastAsia="Arial" w:hAnsi="Times New Roman" w:cs="Times New Roman"/>
                <w:sz w:val="20"/>
                <w:lang w:bidi="ru-RU"/>
              </w:rPr>
              <w:t>Контрольное событие 3.1.6.1. не выполнено.</w:t>
            </w:r>
          </w:p>
          <w:p w:rsidR="00C95AF6" w:rsidRDefault="00C95AF6"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06.02.2020 - получено письмо Аппарата Правительства Российской Федерации № П9-5139 о необходимости направить в Минюст России согласованное с Минэнерго России предложение об изменении срока подготовки законопроекта (письмо от 05.02.2020 № П9-5139).</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(причины невыполнения):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Законопроектом, предусматривается, в частности, установление права на налоговый вычет исчисленных при приобретении (оприходовании) этана налогоплательщиком (переработчиком </w:t>
            </w:r>
            <w:r w:rsidRPr="005A3A81">
              <w:rPr>
                <w:rFonts w:ascii="Times New Roman" w:eastAsia="Arial" w:hAnsi="Times New Roman" w:cs="Times New Roman"/>
                <w:sz w:val="20"/>
                <w:szCs w:val="20"/>
                <w:lang w:eastAsia="ru-RU" w:bidi="ru-RU"/>
              </w:rPr>
              <w:lastRenderedPageBreak/>
              <w:t>этана) сумм акциза на этан, в случае его использования в качестве сырья для производства продукции нефтегазохимии, с применением повышающего коэффициента (</w:t>
            </w:r>
            <w:r w:rsidRPr="00645D9D">
              <w:rPr>
                <w:rFonts w:ascii="Times New Roman" w:eastAsia="Arial" w:hAnsi="Times New Roman" w:cs="Times New Roman"/>
                <w:sz w:val="20"/>
                <w:szCs w:val="20"/>
                <w:lang w:eastAsia="ru-RU" w:bidi="ru-RU"/>
              </w:rPr>
              <w:t>т.</w:t>
            </w:r>
            <w:r w:rsidR="00C3275B" w:rsidRPr="00645D9D">
              <w:rPr>
                <w:rFonts w:ascii="Times New Roman" w:eastAsia="Arial" w:hAnsi="Times New Roman" w:cs="Times New Roman"/>
                <w:sz w:val="20"/>
                <w:szCs w:val="20"/>
                <w:lang w:eastAsia="ru-RU" w:bidi="ru-RU"/>
              </w:rPr>
              <w:t>е</w:t>
            </w:r>
            <w:r w:rsidRPr="00645D9D">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обратный акциз), которое приведет к выпадающим доходам бюджетов бюджетной системы Российской Федерации. В связи с этим, детально прорабатывался вопрос о размере обратного акциза, возмещаемого из бюджетной системы Российской Федерации, а также изыскания источников компенсации указанных потерь.</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Промежуточные доклады в Аппарат Правительства Российской Федерации.</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3.1.6.1. </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Внесен в Правительство Российской Федерации проект федерального закона, предусматривающий создание </w:t>
            </w:r>
            <w:r w:rsidRPr="005A3A81">
              <w:rPr>
                <w:rFonts w:ascii="Times New Roman" w:eastAsia="Times New Roman" w:hAnsi="Times New Roman" w:cs="Times New Roman"/>
                <w:iCs/>
                <w:sz w:val="20"/>
                <w:szCs w:val="20"/>
                <w:lang w:eastAsia="ru-RU"/>
              </w:rPr>
              <w:lastRenderedPageBreak/>
              <w:t>стимулирующих налоговых условий для выделения и переработки этана в нефтегазохимическую продукцию на производственных мощностях, введенных в эксплуатацию не ранее 1 января 2022 года</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01.04.2019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3.1.7.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федерального закона, предусматривающего включение в Налоговый кодекс Российской Федерации отдельных неналоговых платежей, имеющих квазиналоговый характер (публично-правовая природа, обязательность уплаты, наличие характерных для налога элементов платежа)</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restart"/>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не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целях повышения качества администрирования неналоговых платежей разработан проект федерального закона, предусматривающий включение в Налоговый кодекс Российской Федерации отдельных неналоговых платежей, имеющих квазиналоговый характер (публично-правовая природа, обязательность уплаты, наличие характерных для налога элементов платежа).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04.02.2020 - получены замечания Минпромторга России по законопроекту (письмо № МА-7205/07).</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(причине невыполнения):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Длительное межведомственное согласование повлияло на ход реализации контрольного события.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Промежуточные доклады в Аппарат Правительства Российской Федерации.</w:t>
            </w:r>
          </w:p>
        </w:tc>
        <w:tc>
          <w:tcPr>
            <w:tcW w:w="3544" w:type="dxa"/>
            <w:vMerge w:val="restart"/>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3.1.7.1. </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Внесен в Правительство Российской Федерации проект федерального закона, предусматривающий включение в Налоговый кодекс Российской Федерации отдельных неналоговых платежей, </w:t>
            </w:r>
            <w:r w:rsidRPr="005A3A81">
              <w:rPr>
                <w:rFonts w:ascii="Times New Roman" w:eastAsia="Times New Roman" w:hAnsi="Times New Roman" w:cs="Times New Roman"/>
                <w:iCs/>
                <w:sz w:val="20"/>
                <w:szCs w:val="20"/>
                <w:lang w:eastAsia="ru-RU"/>
              </w:rPr>
              <w:lastRenderedPageBreak/>
              <w:t>имеющих квазиналоговый характер (обладающих следующими признаками: имеющие публично-правовую природу, обязательность уплаты, наличие характерных для налога элементов платежа)</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c>
          <w:tcPr>
            <w:tcW w:w="3544" w:type="dxa"/>
            <w:vMerge/>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Мероприятие 3.1.8.</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постановления о внесении изменений в Постановление Правительства Российской Федерации от 7 марта 1995 г. № 239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О мерах по упорядочению государственного регулирования цен (тарифов)</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 xml:space="preserve"> в части введения минимальных цен на винные напитки, в том числе газированные, пиво, пивные напитки, сидр, пуаре и медовуху</w:t>
            </w:r>
            <w:r w:rsidR="00346E8A">
              <w:rPr>
                <w:rFonts w:ascii="Times New Roman" w:eastAsia="Times New Roman" w:hAnsi="Times New Roman" w:cs="Times New Roman"/>
                <w:sz w:val="20"/>
                <w:szCs w:val="20"/>
                <w:lang w:eastAsia="ru-RU"/>
              </w:rPr>
              <w:t>"</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AA5C67">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18.06.2019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16.05.2019</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Письмом Минфина России </w:t>
            </w:r>
            <w:r w:rsidR="009C5E69">
              <w:rPr>
                <w:rFonts w:ascii="Times New Roman" w:eastAsia="Arial" w:hAnsi="Times New Roman" w:cs="Times New Roman"/>
                <w:sz w:val="20"/>
                <w:szCs w:val="20"/>
                <w:lang w:eastAsia="ru-RU" w:bidi="ru-RU"/>
              </w:rPr>
              <w:t xml:space="preserve">от </w:t>
            </w:r>
            <w:r w:rsidR="009C5E69" w:rsidRPr="009C5E69">
              <w:rPr>
                <w:rFonts w:ascii="Times New Roman" w:eastAsia="Arial" w:hAnsi="Times New Roman" w:cs="Times New Roman"/>
                <w:sz w:val="20"/>
                <w:szCs w:val="20"/>
                <w:lang w:eastAsia="ru-RU" w:bidi="ru-RU"/>
              </w:rPr>
              <w:t>16.05.2019</w:t>
            </w:r>
            <w:r w:rsidR="009C5E69">
              <w:rPr>
                <w:rFonts w:ascii="Times New Roman" w:eastAsia="Arial" w:hAnsi="Times New Roman" w:cs="Times New Roman"/>
                <w:sz w:val="20"/>
                <w:szCs w:val="20"/>
                <w:lang w:eastAsia="ru-RU" w:bidi="ru-RU"/>
              </w:rPr>
              <w:t xml:space="preserve"> </w:t>
            </w:r>
            <w:r w:rsidR="009C5E69">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xml:space="preserve">№ 01-02-02/03-35115 в Правительство Российской Федерации внесен проект постановления Правительства Российской Федерации </w:t>
            </w:r>
            <w:r w:rsidR="009C5E69" w:rsidRPr="005A3A81">
              <w:rPr>
                <w:rFonts w:ascii="Times New Roman" w:eastAsia="Arial" w:hAnsi="Times New Roman" w:cs="Times New Roman"/>
                <w:sz w:val="20"/>
                <w:szCs w:val="20"/>
                <w:lang w:eastAsia="ru-RU" w:bidi="ru-RU"/>
              </w:rPr>
              <w:t>"</w:t>
            </w:r>
            <w:r w:rsidR="00C06038">
              <w:rPr>
                <w:rFonts w:ascii="Times New Roman" w:eastAsia="Arial" w:hAnsi="Times New Roman" w:cs="Times New Roman"/>
                <w:sz w:val="20"/>
                <w:szCs w:val="20"/>
                <w:lang w:eastAsia="ru-RU" w:bidi="ru-RU"/>
              </w:rPr>
              <w:t>О</w:t>
            </w:r>
            <w:r w:rsidRPr="005A3A81">
              <w:rPr>
                <w:rFonts w:ascii="Times New Roman" w:eastAsia="Arial" w:hAnsi="Times New Roman" w:cs="Times New Roman"/>
                <w:sz w:val="20"/>
                <w:szCs w:val="20"/>
                <w:lang w:eastAsia="ru-RU" w:bidi="ru-RU"/>
              </w:rPr>
              <w:t xml:space="preserve"> внесении изменений в постановление Правительства Российской Федерации от 7 марта 1995 г. № 239 "О мерах по упорядочению государственного регулирования цен (тарифов)" в части введения минимальных цен на винные напитки, в том числе газированные, пиво, пивные напитки, сидр, пуаре и медовуху</w:t>
            </w:r>
            <w:r w:rsidR="00AB72FB">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rPr>
          <w:trHeight w:val="3992"/>
        </w:trPr>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 xml:space="preserve">Мероприятие 3.1.9.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федерального закона в части совершенствования таможенной процедуры свободной таможенной зоны в Российской Федерации</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AA5C67">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01.09.2019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restart"/>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не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Законопроект разработан и согласован с заинтересованными федеральными органами исполнительной власти. В Правительство Российской Федерации направлена информация о ходе разработки законопроекта.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(причины невыполнения):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соответствии с поручением Аппарата Правительства Российской Федерации № П4-4372 от 31.01.2020 срок внесения в Правительство Российской Федерации в I квартале 2020 года.</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Применение мер нейтрализации не требуется.</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3.1.9.1. </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Внесен в Правительство Российской Федерации проект федерального законов в части совершенствования таможенной процедуры свободной таможенной зоны в Российской Федерации</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01.09.2019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3.1.10.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 xml:space="preserve">О внесении изменений в Федеральный закон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О таможенном регулировании в Российской Федерации и о внесении изменений в отдельные законодательные акты Российской Федерации</w:t>
            </w:r>
            <w:r w:rsidR="00346E8A">
              <w:rPr>
                <w:rFonts w:ascii="Times New Roman" w:eastAsia="Times New Roman" w:hAnsi="Times New Roman" w:cs="Times New Roman"/>
                <w:sz w:val="20"/>
                <w:szCs w:val="20"/>
                <w:lang w:eastAsia="ru-RU"/>
              </w:rPr>
              <w:t>"</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01.11.2019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tcPr>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не выполнено.</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29.11.2019 - в Аппарат Правительства Российской Федерации направлен доклад о ходе работы по законопроекту (письмом Минфина России № 01-02-02/03-92785).</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110D1F" w:rsidP="00810F6E">
            <w:pPr>
              <w:spacing w:after="0" w:line="240" w:lineRule="auto"/>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 xml:space="preserve">В Аппарат Правительства Российской Федерации </w:t>
            </w:r>
            <w:r w:rsidR="002239A7" w:rsidRPr="005A3A81">
              <w:rPr>
                <w:rFonts w:ascii="Times New Roman" w:eastAsia="Arial" w:hAnsi="Times New Roman" w:cs="Times New Roman"/>
                <w:sz w:val="20"/>
                <w:szCs w:val="20"/>
                <w:lang w:eastAsia="ru-RU" w:bidi="ru-RU"/>
              </w:rPr>
              <w:t xml:space="preserve">направлены предложения о снятии с контроля п. 82 плана-графика </w:t>
            </w:r>
            <w:r w:rsidR="002239A7" w:rsidRPr="005A3A81">
              <w:rPr>
                <w:rFonts w:ascii="Times New Roman" w:eastAsia="Arial" w:hAnsi="Times New Roman" w:cs="Times New Roman"/>
                <w:sz w:val="20"/>
                <w:szCs w:val="20"/>
                <w:lang w:eastAsia="ru-RU" w:bidi="ru-RU"/>
              </w:rPr>
              <w:lastRenderedPageBreak/>
              <w:t>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(утвержден 27 октября 2018 г. № 8783п-П4).</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соответствии с письмом Аппарата Правительства Российской Федерации от 03.09.2019 № П4-49298 вопрос о снятии пункта с контроля может быть рассмотрен после внесения в Правительство Российской Федерации проекта федерального закона, предусматривающего внесение изменений в часть 7 статьи 71 и часть 2 статьи 109 Федерального закона от 3 августа 2018 г. № 289-ФЗ, в части корректировки соответствующих полномочий Правительства Российской Федерации.</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соответствии с письмом Аппарата Правительства от 03.09.2019 № П4-49298</w:t>
            </w:r>
            <w:r w:rsidR="0020567B">
              <w:rPr>
                <w:rFonts w:ascii="Times New Roman" w:eastAsia="Arial" w:hAnsi="Times New Roman" w:cs="Times New Roman"/>
                <w:sz w:val="20"/>
                <w:szCs w:val="20"/>
                <w:lang w:eastAsia="ru-RU" w:bidi="ru-RU"/>
              </w:rPr>
              <w:t xml:space="preserve"> </w:t>
            </w:r>
            <w:r w:rsidR="0020567B" w:rsidRPr="00645D9D">
              <w:rPr>
                <w:rFonts w:ascii="Times New Roman" w:eastAsia="Arial" w:hAnsi="Times New Roman" w:cs="Times New Roman"/>
                <w:sz w:val="20"/>
                <w:szCs w:val="20"/>
                <w:lang w:eastAsia="ru-RU" w:bidi="ru-RU"/>
              </w:rPr>
              <w:t xml:space="preserve">срок внесения в Правительство Российской Федерации </w:t>
            </w:r>
            <w:r w:rsidR="00110D1F" w:rsidRPr="00645D9D">
              <w:rPr>
                <w:rFonts w:ascii="Times New Roman" w:eastAsia="Arial" w:hAnsi="Times New Roman" w:cs="Times New Roman"/>
                <w:sz w:val="20"/>
                <w:szCs w:val="20"/>
                <w:lang w:eastAsia="ru-RU" w:bidi="ru-RU"/>
              </w:rPr>
              <w:t xml:space="preserve">- </w:t>
            </w:r>
            <w:r w:rsidR="0020567B" w:rsidRPr="00645D9D">
              <w:rPr>
                <w:rFonts w:ascii="Times New Roman" w:eastAsia="Arial" w:hAnsi="Times New Roman" w:cs="Times New Roman"/>
                <w:sz w:val="20"/>
                <w:szCs w:val="20"/>
                <w:lang w:eastAsia="ru-RU" w:bidi="ru-RU"/>
              </w:rPr>
              <w:t>I квартал 2020 года.</w:t>
            </w:r>
            <w:r w:rsidR="0020567B">
              <w:rPr>
                <w:rFonts w:ascii="Times New Roman" w:eastAsia="Arial" w:hAnsi="Times New Roman" w:cs="Times New Roman"/>
                <w:sz w:val="20"/>
                <w:szCs w:val="20"/>
                <w:lang w:eastAsia="ru-RU" w:bidi="ru-RU"/>
              </w:rPr>
              <w:t xml:space="preserve"> П</w:t>
            </w:r>
            <w:r w:rsidRPr="005A3A81">
              <w:rPr>
                <w:rFonts w:ascii="Times New Roman" w:eastAsia="Arial" w:hAnsi="Times New Roman" w:cs="Times New Roman"/>
                <w:sz w:val="20"/>
                <w:szCs w:val="20"/>
                <w:lang w:eastAsia="ru-RU" w:bidi="ru-RU"/>
              </w:rPr>
              <w:t>рименение мер нейтрализации не требуется.</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3.1.11. </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постановления Правительства Российской Федерации о проведении эксперимента по прослеживаемости отдельных видов товаров, выпущенных на территории Российской Федерации в соответствии с таможенной процедурой </w:t>
            </w:r>
            <w:r w:rsidRPr="005A3A81">
              <w:rPr>
                <w:rFonts w:ascii="Times New Roman" w:eastAsia="Times New Roman" w:hAnsi="Times New Roman" w:cs="Times New Roman"/>
                <w:sz w:val="20"/>
                <w:szCs w:val="20"/>
                <w:lang w:eastAsia="ru-RU"/>
              </w:rPr>
              <w:lastRenderedPageBreak/>
              <w:t>выпуска для внутреннего потребления</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lastRenderedPageBreak/>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01.03.2019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25.06.2019</w:t>
            </w:r>
          </w:p>
        </w:tc>
        <w:tc>
          <w:tcPr>
            <w:tcW w:w="3969" w:type="dxa"/>
            <w:vMerge w:val="restart"/>
          </w:tcPr>
          <w:p w:rsidR="002239A7"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Мероприятие выполнено.</w:t>
            </w:r>
          </w:p>
          <w:p w:rsidR="00C06038" w:rsidRPr="005A3A81" w:rsidRDefault="00C06038" w:rsidP="00810F6E">
            <w:pPr>
              <w:pStyle w:val="ConsPlusNormal"/>
              <w:rPr>
                <w:rFonts w:ascii="Times New Roman" w:hAnsi="Times New Roman" w:cs="Times New Roman"/>
                <w:sz w:val="20"/>
              </w:rPr>
            </w:pPr>
            <w:r w:rsidRPr="005A3A81">
              <w:rPr>
                <w:rFonts w:ascii="Times New Roman" w:eastAsia="Arial" w:hAnsi="Times New Roman" w:cs="Times New Roman"/>
                <w:sz w:val="20"/>
                <w:lang w:bidi="ru-RU"/>
              </w:rPr>
              <w:t>Контрольное событие 3.1.11.1. выполнено в полном объеме.</w:t>
            </w:r>
          </w:p>
          <w:p w:rsidR="002239A7" w:rsidRPr="005A3A81" w:rsidRDefault="002239A7" w:rsidP="00810F6E">
            <w:pPr>
              <w:pStyle w:val="ConsPlusNormal"/>
              <w:rPr>
                <w:rFonts w:ascii="Times New Roman" w:hAnsi="Times New Roman" w:cs="Times New Roman"/>
                <w:sz w:val="20"/>
              </w:rPr>
            </w:pPr>
          </w:p>
          <w:p w:rsidR="002239A7" w:rsidRPr="005A3A81" w:rsidRDefault="002239A7" w:rsidP="00810F6E">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Постановление Правительства Российской Федерации от 25 июня 2019 г. № 807 "О проведении эксперимента по прослеживаемости товаров, выпущенных на территории Российской Федерации в </w:t>
            </w:r>
            <w:r w:rsidRPr="005A3A81">
              <w:rPr>
                <w:rFonts w:ascii="Times New Roman" w:eastAsia="Arial" w:hAnsi="Times New Roman" w:cs="Times New Roman"/>
                <w:sz w:val="20"/>
                <w:szCs w:val="20"/>
                <w:lang w:eastAsia="ru-RU" w:bidi="ru-RU"/>
              </w:rPr>
              <w:lastRenderedPageBreak/>
              <w:t>соответствии с таможенной процедурой выпуска для внутреннего потребления"</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(причины невыполнения): </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Письмом Аппарата Правительства Российской Федерации от 15 января 2019 г. № 188п-П10 пакет, внесенный Минфином России, был направлен в Минпромторг России, Минэкономразвития России, Минкомсвязь России и Минюст России, а, в дальнейшем, письмом от 21 марта 2019 г. </w:t>
            </w:r>
            <w:r w:rsidR="009C5E69">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xml:space="preserve">№ П10-15376 позиции федеральных органов исполнительной власти направлены в Минфин России для проработки. В сложившейся ситуации Минфином России была проведена полная регламентная процедура, предусмотренная для внесения проекта в Правительство Российской Федерации, с размещением его на сайте regulation.gov.ru в сети "Интернет" и получением заключений Минэкономразвития России и Минюста России, что потребовало дополнительного времени на реализацию мероприятий, предусмотренных пунктом 3.1.13 детального плана. Минэкономразвития России в письме от 28 марта 2019 г. № 9261-СШ/Д26и сообщило, что проект в оценке регулирующего воздействия не нуждается. Однако Минюст России в письмо от 9 апреля 2019 г. № 09/45909-АБ высказал мнение, что, поскольку законодательством Российской Федерации утверждение Правительством Российской Федерации Положения о проведении эксперимента по прослеживаемости товаров, выпущенных на территории Российской Федерации в соответствии с таможенной процедурой выпуска для внутреннего потребления не предусмотрено, проект не соответствует статье 23 Федерального конституционного </w:t>
            </w:r>
            <w:r w:rsidRPr="005A3A81">
              <w:rPr>
                <w:rFonts w:ascii="Times New Roman" w:eastAsia="Arial" w:hAnsi="Times New Roman" w:cs="Times New Roman"/>
                <w:sz w:val="20"/>
                <w:szCs w:val="20"/>
                <w:lang w:eastAsia="ru-RU" w:bidi="ru-RU"/>
              </w:rPr>
              <w:lastRenderedPageBreak/>
              <w:t>закона "О Правительстве Российской Федерации", согласно которой  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и обеспечивает их исполнение.</w:t>
            </w:r>
          </w:p>
          <w:p w:rsidR="002239A7" w:rsidRPr="005A3A81" w:rsidRDefault="002239A7" w:rsidP="00810F6E">
            <w:pPr>
              <w:spacing w:after="0" w:line="240" w:lineRule="auto"/>
              <w:rPr>
                <w:rFonts w:ascii="Times New Roman" w:eastAsia="Arial" w:hAnsi="Times New Roman" w:cs="Times New Roman"/>
                <w:sz w:val="20"/>
                <w:szCs w:val="20"/>
                <w:lang w:eastAsia="ru-RU" w:bidi="ru-RU"/>
              </w:rPr>
            </w:pPr>
          </w:p>
          <w:p w:rsidR="002239A7" w:rsidRPr="005A3A81" w:rsidRDefault="002239A7" w:rsidP="00810F6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Проведение серии согласительных совещаний позволили обеспечить внесение проекта постановления в возможно короткий срок.</w:t>
            </w: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Контрольное событие 3.1.11.1.</w:t>
            </w:r>
          </w:p>
          <w:p w:rsidR="002239A7" w:rsidRPr="005A3A81" w:rsidRDefault="002239A7" w:rsidP="00810F6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Внесен в Правительство Российской Федерации проект постановления о проведении эксперимента по прослеживаемости отдельных видов товаров, выпущенных на территории Российской Федерации в соответствии с таможенной процедурой выпуска для внутреннего потребления</w:t>
            </w:r>
          </w:p>
          <w:p w:rsidR="002239A7" w:rsidRPr="005A3A81" w:rsidRDefault="002239A7" w:rsidP="00810F6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810F6E">
            <w:pPr>
              <w:spacing w:after="0" w:line="240" w:lineRule="auto"/>
              <w:rPr>
                <w:rFonts w:ascii="Times New Roman" w:eastAsia="Times New Roman" w:hAnsi="Times New Roman" w:cs="Times New Roman"/>
                <w:i/>
                <w:iCs/>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810F6E">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01.03.2019</w:t>
            </w:r>
          </w:p>
        </w:tc>
        <w:tc>
          <w:tcPr>
            <w:tcW w:w="1134" w:type="dxa"/>
            <w:vAlign w:val="center"/>
          </w:tcPr>
          <w:p w:rsidR="002239A7" w:rsidRPr="005A3A81" w:rsidRDefault="002239A7" w:rsidP="000A37BD">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18.04.2019</w:t>
            </w:r>
          </w:p>
        </w:tc>
        <w:tc>
          <w:tcPr>
            <w:tcW w:w="3969" w:type="dxa"/>
            <w:vMerge/>
            <w:vAlign w:val="center"/>
          </w:tcPr>
          <w:p w:rsidR="002239A7" w:rsidRPr="005A3A81" w:rsidRDefault="002239A7" w:rsidP="00810F6E">
            <w:pPr>
              <w:spacing w:after="0" w:line="240" w:lineRule="auto"/>
              <w:rPr>
                <w:rFonts w:ascii="Times New Roman" w:eastAsia="Arial" w:hAnsi="Times New Roman" w:cs="Times New Roman"/>
                <w:sz w:val="20"/>
                <w:szCs w:val="20"/>
                <w:lang w:eastAsia="ru-RU" w:bidi="ru-RU"/>
              </w:rPr>
            </w:pPr>
          </w:p>
        </w:tc>
        <w:tc>
          <w:tcPr>
            <w:tcW w:w="3544" w:type="dxa"/>
            <w:vAlign w:val="center"/>
          </w:tcPr>
          <w:p w:rsidR="002239A7" w:rsidRPr="005A3A81" w:rsidRDefault="002239A7" w:rsidP="00810F6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CE7E0E" w:rsidRDefault="002239A7" w:rsidP="00B317E3">
            <w:pPr>
              <w:spacing w:after="0" w:line="240" w:lineRule="auto"/>
              <w:rPr>
                <w:rFonts w:ascii="Times New Roman" w:eastAsia="Times New Roman" w:hAnsi="Times New Roman" w:cs="Times New Roman"/>
                <w:sz w:val="20"/>
                <w:szCs w:val="20"/>
                <w:lang w:eastAsia="ru-RU"/>
              </w:rPr>
            </w:pPr>
            <w:r w:rsidRPr="00CE7E0E">
              <w:rPr>
                <w:rFonts w:ascii="Times New Roman" w:eastAsia="Times New Roman" w:hAnsi="Times New Roman" w:cs="Times New Roman"/>
                <w:sz w:val="20"/>
                <w:szCs w:val="20"/>
                <w:lang w:eastAsia="ru-RU"/>
              </w:rPr>
              <w:t>Мероприятие 3.1.12.</w:t>
            </w:r>
          </w:p>
          <w:p w:rsidR="002239A7" w:rsidRPr="00CE7E0E" w:rsidRDefault="002239A7" w:rsidP="00B317E3">
            <w:pPr>
              <w:spacing w:after="0" w:line="240" w:lineRule="auto"/>
              <w:rPr>
                <w:rFonts w:ascii="Times New Roman" w:eastAsia="Times New Roman" w:hAnsi="Times New Roman" w:cs="Times New Roman"/>
                <w:sz w:val="20"/>
                <w:szCs w:val="20"/>
                <w:lang w:eastAsia="ru-RU"/>
              </w:rPr>
            </w:pPr>
            <w:r w:rsidRPr="00CE7E0E">
              <w:rPr>
                <w:rFonts w:ascii="Times New Roman" w:eastAsia="Times New Roman" w:hAnsi="Times New Roman" w:cs="Times New Roman"/>
                <w:sz w:val="20"/>
                <w:szCs w:val="20"/>
                <w:lang w:eastAsia="ru-RU"/>
              </w:rPr>
              <w:t xml:space="preserve">Подготовка документов по ратификации Соглашения о механизме прослеживаемости товаров, ввезенных на таможенную территорию Евразийского экономического союза </w:t>
            </w:r>
          </w:p>
          <w:p w:rsidR="002239A7" w:rsidRPr="00CE7E0E" w:rsidRDefault="002239A7" w:rsidP="00B317E3">
            <w:pPr>
              <w:spacing w:after="0" w:line="240" w:lineRule="auto"/>
              <w:rPr>
                <w:rFonts w:ascii="Times New Roman" w:eastAsia="Times New Roman" w:hAnsi="Times New Roman" w:cs="Times New Roman"/>
                <w:sz w:val="20"/>
                <w:szCs w:val="20"/>
                <w:lang w:eastAsia="ru-RU"/>
              </w:rPr>
            </w:pPr>
            <w:r w:rsidRPr="00CE7E0E">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highlight w:val="yellow"/>
                <w:lang w:eastAsia="ru-RU"/>
              </w:rPr>
            </w:pPr>
            <w:r w:rsidRPr="00CE7E0E">
              <w:rPr>
                <w:rFonts w:ascii="Times New Roman" w:eastAsia="Times New Roman" w:hAnsi="Times New Roman" w:cs="Times New Roman"/>
                <w:sz w:val="20"/>
                <w:szCs w:val="20"/>
                <w:lang w:eastAsia="ru-RU"/>
              </w:rPr>
              <w:t xml:space="preserve">Сазанов А.В. </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highlight w:val="yellow"/>
                <w:lang w:eastAsia="ru-RU"/>
              </w:rPr>
            </w:pPr>
            <w:r w:rsidRPr="005A3A81">
              <w:rPr>
                <w:rFonts w:ascii="Times New Roman" w:hAnsi="Times New Roman" w:cs="Times New Roman"/>
                <w:sz w:val="20"/>
              </w:rPr>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31.06.2019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96DAE">
              <w:rPr>
                <w:rFonts w:ascii="Times New Roman" w:eastAsia="Arial" w:hAnsi="Times New Roman" w:cs="Times New Roman"/>
                <w:sz w:val="20"/>
                <w:szCs w:val="20"/>
                <w:lang w:eastAsia="ru-RU" w:bidi="ru-RU"/>
              </w:rPr>
              <w:t>02.12.2019</w:t>
            </w:r>
          </w:p>
        </w:tc>
        <w:tc>
          <w:tcPr>
            <w:tcW w:w="3969" w:type="dxa"/>
          </w:tcPr>
          <w:p w:rsidR="002239A7" w:rsidRDefault="002239A7" w:rsidP="00B317E3">
            <w:pPr>
              <w:pStyle w:val="ConsPlusNormal"/>
              <w:spacing w:line="276" w:lineRule="auto"/>
              <w:rPr>
                <w:rFonts w:ascii="Times New Roman" w:hAnsi="Times New Roman" w:cs="Times New Roman"/>
                <w:sz w:val="20"/>
              </w:rPr>
            </w:pPr>
            <w:r>
              <w:rPr>
                <w:rFonts w:ascii="Times New Roman" w:hAnsi="Times New Roman" w:cs="Times New Roman"/>
                <w:sz w:val="20"/>
              </w:rPr>
              <w:t>Мероприятие выполнено.</w:t>
            </w:r>
          </w:p>
          <w:p w:rsidR="002239A7" w:rsidRDefault="002239A7" w:rsidP="00B317E3">
            <w:pPr>
              <w:spacing w:after="0" w:line="240" w:lineRule="auto"/>
              <w:rPr>
                <w:rFonts w:ascii="Times New Roman" w:eastAsia="Arial" w:hAnsi="Times New Roman" w:cs="Times New Roman"/>
                <w:sz w:val="20"/>
                <w:szCs w:val="20"/>
                <w:lang w:eastAsia="ru-RU" w:bidi="ru-RU"/>
              </w:rPr>
            </w:pPr>
          </w:p>
          <w:p w:rsidR="002239A7" w:rsidRDefault="002239A7" w:rsidP="00B317E3">
            <w:pPr>
              <w:spacing w:after="0" w:line="240" w:lineRule="auto"/>
              <w:rPr>
                <w:rFonts w:ascii="Times New Roman" w:eastAsia="Arial" w:hAnsi="Times New Roman" w:cs="Times New Roman"/>
                <w:sz w:val="20"/>
                <w:szCs w:val="20"/>
                <w:lang w:eastAsia="ru-RU" w:bidi="ru-RU"/>
              </w:rPr>
            </w:pPr>
            <w:r w:rsidRPr="00596DAE">
              <w:rPr>
                <w:rFonts w:ascii="Times New Roman" w:eastAsia="Arial" w:hAnsi="Times New Roman" w:cs="Times New Roman"/>
                <w:sz w:val="20"/>
                <w:szCs w:val="20"/>
                <w:lang w:eastAsia="ru-RU" w:bidi="ru-RU"/>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96DAE">
              <w:rPr>
                <w:rFonts w:ascii="Times New Roman" w:eastAsia="Arial" w:hAnsi="Times New Roman" w:cs="Times New Roman"/>
                <w:sz w:val="20"/>
                <w:szCs w:val="20"/>
                <w:lang w:eastAsia="ru-RU" w:bidi="ru-RU"/>
              </w:rPr>
              <w:t xml:space="preserve">Федеральный закон от 2 декабря 2019 г. </w:t>
            </w:r>
            <w:r w:rsidR="009C5E69">
              <w:rPr>
                <w:rFonts w:ascii="Times New Roman" w:eastAsia="Arial" w:hAnsi="Times New Roman" w:cs="Times New Roman"/>
                <w:sz w:val="20"/>
                <w:szCs w:val="20"/>
                <w:lang w:eastAsia="ru-RU" w:bidi="ru-RU"/>
              </w:rPr>
              <w:br/>
            </w:r>
            <w:r w:rsidRPr="00596DAE">
              <w:rPr>
                <w:rFonts w:ascii="Times New Roman" w:eastAsia="Arial" w:hAnsi="Times New Roman" w:cs="Times New Roman"/>
                <w:sz w:val="20"/>
                <w:szCs w:val="20"/>
                <w:lang w:eastAsia="ru-RU" w:bidi="ru-RU"/>
              </w:rPr>
              <w:t>№ 386-ФЗ "О ратификации соглашения о механизме прослеживаемости товаров, ввезенных на таможенную территорию Евразийского экономического союза"</w:t>
            </w:r>
            <w:r>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3.1.13. </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 xml:space="preserve">О внесении изменений в Федеральный закон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 xml:space="preserve"> (в части осуществления розничной продажи алкогольной </w:t>
            </w:r>
            <w:r w:rsidRPr="005A3A81">
              <w:rPr>
                <w:rFonts w:ascii="Times New Roman" w:eastAsia="Times New Roman" w:hAnsi="Times New Roman" w:cs="Times New Roman"/>
                <w:sz w:val="20"/>
                <w:szCs w:val="20"/>
                <w:lang w:eastAsia="ru-RU"/>
              </w:rPr>
              <w:lastRenderedPageBreak/>
              <w:t xml:space="preserve">продукции дистанционным способом с использованием информационно-телекоммуникационной сети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Интернет</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lastRenderedPageBreak/>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24.10.2019</w:t>
            </w:r>
          </w:p>
        </w:tc>
        <w:tc>
          <w:tcPr>
            <w:tcW w:w="3969" w:type="dxa"/>
            <w:vMerge w:val="restart"/>
          </w:tcPr>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Мероприятие выполнено.</w:t>
            </w:r>
          </w:p>
          <w:p w:rsidR="002239A7" w:rsidRDefault="00C06038" w:rsidP="00B317E3">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3.1.13.1. достигнуто в полном объеме.</w:t>
            </w:r>
          </w:p>
          <w:p w:rsidR="00C06038" w:rsidRPr="005A3A81" w:rsidRDefault="00C06038"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20.07.2018 - внесен в Правительство Российской Федерации (письмом Минфина России № 01-02-01/03-50944)</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24.10.2019 - доработанный законопроект повторно внесен в Правительство Российской Федерации (письмом Минфина России № 01-02-02/03-81791).</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c>
          <w:tcPr>
            <w:tcW w:w="3544" w:type="dxa"/>
            <w:vMerge w:val="restart"/>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3.1.13.1. </w:t>
            </w:r>
          </w:p>
          <w:p w:rsidR="002239A7" w:rsidRPr="005A3A81" w:rsidRDefault="002239A7"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Внесен в Правительство Российской Федерации проект федерального закона </w:t>
            </w:r>
            <w:r w:rsidR="00346E8A">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 xml:space="preserve">О внесении изменений в Федеральный закон </w:t>
            </w:r>
            <w:r w:rsidR="00346E8A">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46E8A">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 xml:space="preserve"> (в части осуществления розничной продажи алкогольной продукции дистанционным способом с использованием информационно-телекоммуникационной сети </w:t>
            </w:r>
            <w:r w:rsidR="00346E8A">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Интернет</w:t>
            </w:r>
            <w:r w:rsidR="00346E8A">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24.10.2019</w:t>
            </w:r>
          </w:p>
        </w:tc>
        <w:tc>
          <w:tcPr>
            <w:tcW w:w="3969" w:type="dxa"/>
            <w:vMerge/>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p>
        </w:tc>
        <w:tc>
          <w:tcPr>
            <w:tcW w:w="3544" w:type="dxa"/>
            <w:vMerge/>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8C767C" w:rsidRDefault="002239A7" w:rsidP="00B317E3">
            <w:pPr>
              <w:spacing w:after="0" w:line="240" w:lineRule="auto"/>
              <w:rPr>
                <w:rFonts w:ascii="Times New Roman" w:eastAsia="Times New Roman" w:hAnsi="Times New Roman" w:cs="Times New Roman"/>
                <w:sz w:val="20"/>
                <w:szCs w:val="20"/>
                <w:lang w:eastAsia="ru-RU"/>
              </w:rPr>
            </w:pPr>
            <w:r w:rsidRPr="008C767C">
              <w:rPr>
                <w:rFonts w:ascii="Times New Roman" w:eastAsia="Times New Roman" w:hAnsi="Times New Roman" w:cs="Times New Roman"/>
                <w:sz w:val="20"/>
                <w:szCs w:val="20"/>
                <w:lang w:eastAsia="ru-RU"/>
              </w:rPr>
              <w:t xml:space="preserve">Мероприятие 3.1.16. </w:t>
            </w:r>
          </w:p>
          <w:p w:rsidR="002239A7" w:rsidRPr="008C767C" w:rsidRDefault="002239A7" w:rsidP="00B317E3">
            <w:pPr>
              <w:spacing w:after="0" w:line="240" w:lineRule="auto"/>
              <w:rPr>
                <w:rFonts w:ascii="Times New Roman" w:eastAsia="Times New Roman" w:hAnsi="Times New Roman" w:cs="Times New Roman"/>
                <w:sz w:val="20"/>
                <w:szCs w:val="20"/>
                <w:lang w:eastAsia="ru-RU"/>
              </w:rPr>
            </w:pPr>
            <w:r w:rsidRPr="008C767C">
              <w:rPr>
                <w:rFonts w:ascii="Times New Roman" w:eastAsia="Times New Roman" w:hAnsi="Times New Roman" w:cs="Times New Roman"/>
                <w:sz w:val="20"/>
                <w:szCs w:val="20"/>
                <w:lang w:eastAsia="ru-RU"/>
              </w:rPr>
              <w:t xml:space="preserve">Разработка проекта федерального закона </w:t>
            </w:r>
            <w:r w:rsidR="00346E8A">
              <w:rPr>
                <w:rFonts w:ascii="Times New Roman" w:eastAsia="Times New Roman" w:hAnsi="Times New Roman" w:cs="Times New Roman"/>
                <w:sz w:val="20"/>
                <w:szCs w:val="20"/>
                <w:lang w:eastAsia="ru-RU"/>
              </w:rPr>
              <w:t>"</w:t>
            </w:r>
            <w:r w:rsidRPr="008C767C">
              <w:rPr>
                <w:rFonts w:ascii="Times New Roman" w:eastAsia="Times New Roman" w:hAnsi="Times New Roman" w:cs="Times New Roman"/>
                <w:sz w:val="20"/>
                <w:szCs w:val="20"/>
                <w:lang w:eastAsia="ru-RU"/>
              </w:rPr>
              <w:t>О внесении изменений в Кодекс Российской Федерации об административных правонарушениях</w:t>
            </w:r>
            <w:r w:rsidR="00346E8A">
              <w:rPr>
                <w:rFonts w:ascii="Times New Roman" w:eastAsia="Times New Roman" w:hAnsi="Times New Roman" w:cs="Times New Roman"/>
                <w:sz w:val="20"/>
                <w:szCs w:val="20"/>
                <w:lang w:eastAsia="ru-RU"/>
              </w:rPr>
              <w:t>"</w:t>
            </w:r>
          </w:p>
          <w:p w:rsidR="002239A7" w:rsidRPr="008C767C" w:rsidRDefault="002239A7" w:rsidP="00B317E3">
            <w:pPr>
              <w:spacing w:after="0" w:line="240" w:lineRule="auto"/>
              <w:rPr>
                <w:rFonts w:ascii="Times New Roman" w:eastAsia="Times New Roman" w:hAnsi="Times New Roman" w:cs="Times New Roman"/>
                <w:sz w:val="20"/>
                <w:szCs w:val="20"/>
                <w:lang w:eastAsia="ru-RU"/>
              </w:rPr>
            </w:pPr>
            <w:r w:rsidRPr="008C767C">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highlight w:val="yellow"/>
                <w:lang w:eastAsia="ru-RU"/>
              </w:rPr>
            </w:pPr>
            <w:r w:rsidRPr="008C767C">
              <w:rPr>
                <w:rFonts w:ascii="Times New Roman" w:eastAsia="Times New Roman" w:hAnsi="Times New Roman" w:cs="Times New Roman"/>
                <w:sz w:val="20"/>
                <w:szCs w:val="20"/>
                <w:lang w:eastAsia="ru-RU"/>
              </w:rPr>
              <w:t>Сазанов А.В.</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highlight w:val="yellow"/>
                <w:lang w:eastAsia="ru-RU"/>
              </w:rPr>
            </w:pPr>
            <w:r w:rsidRPr="005A3A81">
              <w:rPr>
                <w:rFonts w:ascii="Times New Roman" w:hAnsi="Times New Roman" w:cs="Times New Roman"/>
                <w:sz w:val="20"/>
              </w:rPr>
              <w:t>-</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30.09.2019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B317E3">
              <w:rPr>
                <w:rFonts w:ascii="Times New Roman" w:eastAsia="Arial" w:hAnsi="Times New Roman" w:cs="Times New Roman"/>
                <w:sz w:val="20"/>
                <w:szCs w:val="20"/>
                <w:lang w:eastAsia="ru-RU" w:bidi="ru-RU"/>
              </w:rPr>
              <w:t>-</w:t>
            </w:r>
          </w:p>
        </w:tc>
        <w:tc>
          <w:tcPr>
            <w:tcW w:w="3969" w:type="dxa"/>
            <w:vAlign w:val="center"/>
          </w:tcPr>
          <w:p w:rsidR="002239A7" w:rsidRPr="008C767C" w:rsidRDefault="002239A7" w:rsidP="00B317E3">
            <w:pPr>
              <w:spacing w:after="0" w:line="240" w:lineRule="auto"/>
              <w:rPr>
                <w:rFonts w:ascii="Times New Roman" w:eastAsia="Arial" w:hAnsi="Times New Roman" w:cs="Times New Roman"/>
                <w:sz w:val="20"/>
                <w:szCs w:val="20"/>
                <w:lang w:eastAsia="ru-RU" w:bidi="ru-RU"/>
              </w:rPr>
            </w:pPr>
            <w:r w:rsidRPr="008C767C">
              <w:rPr>
                <w:rFonts w:ascii="Times New Roman" w:eastAsia="Arial" w:hAnsi="Times New Roman" w:cs="Times New Roman"/>
                <w:sz w:val="20"/>
                <w:szCs w:val="20"/>
                <w:lang w:eastAsia="ru-RU" w:bidi="ru-RU"/>
              </w:rPr>
              <w:t>Мероприятие не выполнено.</w:t>
            </w:r>
          </w:p>
          <w:p w:rsidR="002239A7" w:rsidRPr="008C767C" w:rsidRDefault="002239A7" w:rsidP="00B317E3">
            <w:pPr>
              <w:spacing w:after="0" w:line="240" w:lineRule="auto"/>
              <w:rPr>
                <w:rFonts w:ascii="Times New Roman" w:eastAsia="Arial" w:hAnsi="Times New Roman" w:cs="Times New Roman"/>
                <w:sz w:val="20"/>
                <w:szCs w:val="20"/>
                <w:lang w:eastAsia="ru-RU" w:bidi="ru-RU"/>
              </w:rPr>
            </w:pPr>
          </w:p>
          <w:p w:rsidR="008C767C" w:rsidRDefault="008C767C"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w:t>
            </w:r>
            <w:r>
              <w:rPr>
                <w:rFonts w:ascii="Times New Roman" w:eastAsia="Arial" w:hAnsi="Times New Roman" w:cs="Times New Roman"/>
                <w:sz w:val="20"/>
                <w:szCs w:val="20"/>
                <w:lang w:eastAsia="ru-RU" w:bidi="ru-RU"/>
              </w:rPr>
              <w:t xml:space="preserve">риятия (причины невыполнения): </w:t>
            </w:r>
          </w:p>
          <w:p w:rsidR="002239A7" w:rsidRPr="008C767C" w:rsidRDefault="008C767C" w:rsidP="00B317E3">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В</w:t>
            </w:r>
            <w:r w:rsidR="002239A7" w:rsidRPr="008C767C">
              <w:rPr>
                <w:rFonts w:ascii="Times New Roman" w:eastAsia="Arial" w:hAnsi="Times New Roman" w:cs="Times New Roman"/>
                <w:sz w:val="20"/>
                <w:szCs w:val="20"/>
                <w:lang w:eastAsia="ru-RU" w:bidi="ru-RU"/>
              </w:rPr>
              <w:t xml:space="preserve"> соответствии с поручением Председателя Правительства Российской Федерации Д.А. Медведева № ДМ-П14-6703 в период разработки </w:t>
            </w:r>
            <w:r w:rsidR="00BA75BA" w:rsidRPr="00BA75BA">
              <w:rPr>
                <w:rFonts w:ascii="Times New Roman" w:eastAsia="Arial" w:hAnsi="Times New Roman" w:cs="Times New Roman"/>
                <w:sz w:val="20"/>
                <w:szCs w:val="20"/>
                <w:lang w:eastAsia="ru-RU" w:bidi="ru-RU"/>
              </w:rPr>
              <w:t>Кодекса Российской Федерации об административных правонарушениях внесение законопроектов о его изменении не допускается. Работа по подготовке законопроекта приостановлена.</w:t>
            </w:r>
          </w:p>
          <w:p w:rsidR="002239A7" w:rsidRPr="00B317E3" w:rsidRDefault="002239A7" w:rsidP="00B317E3">
            <w:pPr>
              <w:spacing w:after="0" w:line="240" w:lineRule="auto"/>
              <w:rPr>
                <w:rFonts w:ascii="Times New Roman" w:eastAsia="Arial" w:hAnsi="Times New Roman" w:cs="Times New Roman"/>
                <w:sz w:val="20"/>
                <w:szCs w:val="20"/>
                <w:highlight w:val="yellow"/>
                <w:lang w:eastAsia="ru-RU" w:bidi="ru-RU"/>
              </w:rPr>
            </w:pPr>
          </w:p>
        </w:tc>
        <w:tc>
          <w:tcPr>
            <w:tcW w:w="3544" w:type="dxa"/>
            <w:vAlign w:val="center"/>
          </w:tcPr>
          <w:p w:rsidR="002239A7" w:rsidRPr="005A3A81" w:rsidRDefault="002239A7" w:rsidP="008C767C">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Направление (блок мероприятий) 3.2. Развитие системы налогового администрирования</w:t>
            </w:r>
          </w:p>
        </w:tc>
      </w:tr>
      <w:tr w:rsidR="002239A7" w:rsidRPr="005A3A81" w:rsidTr="00E1144A">
        <w:tc>
          <w:tcPr>
            <w:tcW w:w="5814" w:type="dxa"/>
            <w:gridSpan w:val="2"/>
          </w:tcPr>
          <w:p w:rsidR="002239A7" w:rsidRPr="005A3A81" w:rsidRDefault="002239A7" w:rsidP="00B317E3">
            <w:pPr>
              <w:numPr>
                <w:ilvl w:val="0"/>
                <w:numId w:val="14"/>
              </w:numPr>
              <w:spacing w:after="0" w:line="240" w:lineRule="auto"/>
              <w:ind w:left="651" w:hanging="29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3.2.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Собираемость налогов и сборов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98,65</w:t>
            </w:r>
          </w:p>
        </w:tc>
        <w:tc>
          <w:tcPr>
            <w:tcW w:w="1134" w:type="dxa"/>
            <w:vAlign w:val="center"/>
          </w:tcPr>
          <w:p w:rsidR="002239A7" w:rsidRPr="005A3A81" w:rsidRDefault="00871812" w:rsidP="00B317E3">
            <w:pPr>
              <w:spacing w:after="0" w:line="240" w:lineRule="auto"/>
              <w:jc w:val="center"/>
              <w:rPr>
                <w:rFonts w:ascii="Times New Roman" w:eastAsia="Arial" w:hAnsi="Times New Roman" w:cs="Times New Roman"/>
                <w:sz w:val="20"/>
                <w:szCs w:val="20"/>
                <w:highlight w:val="yellow"/>
                <w:lang w:eastAsia="ru-RU" w:bidi="ru-RU"/>
              </w:rPr>
            </w:pPr>
            <w:r w:rsidRPr="00645D9D">
              <w:rPr>
                <w:rFonts w:ascii="Times New Roman" w:eastAsia="Arial" w:hAnsi="Times New Roman" w:cs="Times New Roman"/>
                <w:sz w:val="20"/>
                <w:szCs w:val="20"/>
                <w:lang w:eastAsia="ru-RU" w:bidi="ru-RU"/>
              </w:rPr>
              <w:t>101,4</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4"/>
              </w:numPr>
              <w:spacing w:after="0" w:line="240" w:lineRule="auto"/>
              <w:ind w:left="651" w:hanging="284"/>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3.2. </w:t>
            </w:r>
          </w:p>
          <w:p w:rsidR="002239A7" w:rsidRPr="005A3A81" w:rsidRDefault="002239A7" w:rsidP="00B317E3">
            <w:pPr>
              <w:spacing w:after="0" w:line="240" w:lineRule="auto"/>
              <w:ind w:left="651"/>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Процентное </w:t>
            </w:r>
            <w:r w:rsidR="00E061A7">
              <w:rPr>
                <w:rFonts w:ascii="Times New Roman" w:eastAsia="Arial" w:hAnsi="Times New Roman" w:cs="Times New Roman"/>
                <w:sz w:val="20"/>
                <w:szCs w:val="20"/>
                <w:lang w:eastAsia="ru-RU" w:bidi="ru-RU"/>
              </w:rPr>
              <w:t>со</w:t>
            </w:r>
            <w:r w:rsidR="00E061A7" w:rsidRPr="005A3A81">
              <w:rPr>
                <w:rFonts w:ascii="Times New Roman" w:eastAsia="Arial" w:hAnsi="Times New Roman" w:cs="Times New Roman"/>
                <w:sz w:val="20"/>
                <w:szCs w:val="20"/>
                <w:lang w:eastAsia="ru-RU" w:bidi="ru-RU"/>
              </w:rPr>
              <w:t>отношение</w:t>
            </w:r>
            <w:r w:rsidRPr="005A3A81">
              <w:rPr>
                <w:rFonts w:ascii="Times New Roman" w:eastAsia="Arial" w:hAnsi="Times New Roman" w:cs="Times New Roman"/>
                <w:sz w:val="20"/>
                <w:szCs w:val="20"/>
                <w:lang w:eastAsia="ru-RU" w:bidi="ru-RU"/>
              </w:rPr>
              <w:t xml:space="preserve"> сумм требований, рассмотренных судами в пользу налоговых органов, к общим суммам по судебным спорам с налогоплательщиками, не менее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75</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85,4</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Контрольное событие 3.2.1.1.</w:t>
            </w:r>
          </w:p>
          <w:p w:rsidR="002239A7" w:rsidRPr="005A3A81" w:rsidRDefault="002239A7" w:rsidP="00B317E3">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Изданы приказы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Солдатенков В.Ю.</w:t>
            </w:r>
          </w:p>
        </w:tc>
        <w:tc>
          <w:tcPr>
            <w:tcW w:w="2892" w:type="dxa"/>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19.12.2019</w:t>
            </w:r>
          </w:p>
        </w:tc>
        <w:tc>
          <w:tcPr>
            <w:tcW w:w="3969" w:type="dxa"/>
            <w:vMerge w:val="restart"/>
          </w:tcPr>
          <w:p w:rsidR="00302E0A" w:rsidRPr="005A3A81" w:rsidRDefault="00302E0A" w:rsidP="00302E0A">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Контрольное событие 3.2.1.1. достигнуто в полном объеме.</w:t>
            </w:r>
          </w:p>
          <w:p w:rsidR="00302E0A" w:rsidRDefault="00302E0A" w:rsidP="00302E0A">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3.2.1</w:t>
            </w:r>
            <w:r>
              <w:rPr>
                <w:rFonts w:ascii="Times New Roman" w:eastAsia="Arial" w:hAnsi="Times New Roman" w:cs="Times New Roman"/>
                <w:sz w:val="20"/>
                <w:lang w:bidi="ru-RU"/>
              </w:rPr>
              <w:t>.2</w:t>
            </w:r>
            <w:r w:rsidRPr="005A3A81">
              <w:rPr>
                <w:rFonts w:ascii="Times New Roman" w:eastAsia="Arial" w:hAnsi="Times New Roman" w:cs="Times New Roman"/>
                <w:sz w:val="20"/>
                <w:lang w:bidi="ru-RU"/>
              </w:rPr>
              <w:t>. достигнуто в полном объеме.</w:t>
            </w:r>
          </w:p>
          <w:p w:rsidR="002239A7" w:rsidRPr="005A3A81" w:rsidRDefault="002239A7" w:rsidP="00302E0A">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302E0A" w:rsidRDefault="002239A7" w:rsidP="00302E0A">
            <w:pPr>
              <w:tabs>
                <w:tab w:val="left" w:pos="426"/>
              </w:tabs>
              <w:spacing w:after="0" w:line="240" w:lineRule="auto"/>
              <w:rPr>
                <w:rFonts w:ascii="Times New Roman" w:hAnsi="Times New Roman" w:cs="Times New Roman"/>
                <w:sz w:val="20"/>
                <w:szCs w:val="20"/>
              </w:rPr>
            </w:pPr>
            <w:r w:rsidRPr="00302E0A">
              <w:rPr>
                <w:rFonts w:ascii="Times New Roman" w:eastAsia="Arial" w:hAnsi="Times New Roman" w:cs="Times New Roman"/>
                <w:sz w:val="20"/>
                <w:szCs w:val="20"/>
                <w:lang w:eastAsia="ru-RU" w:bidi="ru-RU"/>
              </w:rPr>
              <w:t xml:space="preserve">Изданы приказы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 и </w:t>
            </w:r>
            <w:r w:rsidRPr="00302E0A">
              <w:rPr>
                <w:rFonts w:ascii="Times New Roman" w:hAnsi="Times New Roman" w:cs="Times New Roman"/>
                <w:sz w:val="20"/>
                <w:szCs w:val="20"/>
              </w:rPr>
              <w:t xml:space="preserve">об </w:t>
            </w:r>
            <w:r w:rsidRPr="005A3A81">
              <w:rPr>
                <w:rFonts w:ascii="Times New Roman" w:hAnsi="Times New Roman" w:cs="Times New Roman"/>
                <w:sz w:val="20"/>
                <w:szCs w:val="20"/>
              </w:rPr>
              <w:t>утверждении форм статистической налоговой отч</w:t>
            </w:r>
            <w:r w:rsidR="00302E0A">
              <w:rPr>
                <w:rFonts w:ascii="Times New Roman" w:hAnsi="Times New Roman" w:cs="Times New Roman"/>
                <w:sz w:val="20"/>
                <w:szCs w:val="20"/>
              </w:rPr>
              <w:t>етности на соответствующий год</w:t>
            </w:r>
          </w:p>
          <w:p w:rsidR="00302E0A" w:rsidRPr="00302E0A" w:rsidRDefault="00302E0A" w:rsidP="00302E0A">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r w:rsidRPr="00302E0A">
              <w:rPr>
                <w:rFonts w:ascii="Times New Roman" w:eastAsia="Arial" w:hAnsi="Times New Roman" w:cs="Times New Roman"/>
                <w:sz w:val="20"/>
                <w:szCs w:val="20"/>
                <w:lang w:eastAsia="ru-RU" w:bidi="ru-RU"/>
              </w:rPr>
              <w:t>от 30.01.2019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ММВ-7-8/37@, от 30.01.2019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ММВ-7-8/38@, от 29.03.2019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СА-7-8/157@, от 29.03.2019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СА-7-8/158@, от 25.04.2019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ММВ-7-8/208@, от 25.04.2019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 xml:space="preserve">ММВ-7-8/209@, </w:t>
            </w:r>
          </w:p>
          <w:p w:rsidR="00302E0A" w:rsidRPr="005A3A81" w:rsidRDefault="00302E0A" w:rsidP="00302E0A">
            <w:pPr>
              <w:spacing w:after="0" w:line="240" w:lineRule="auto"/>
              <w:rPr>
                <w:rFonts w:ascii="Times New Roman" w:eastAsia="Arial" w:hAnsi="Times New Roman" w:cs="Times New Roman"/>
                <w:sz w:val="20"/>
                <w:szCs w:val="20"/>
                <w:lang w:eastAsia="ru-RU" w:bidi="ru-RU"/>
              </w:rPr>
            </w:pPr>
            <w:r w:rsidRPr="00302E0A">
              <w:rPr>
                <w:rFonts w:ascii="Times New Roman" w:eastAsia="Arial" w:hAnsi="Times New Roman" w:cs="Times New Roman"/>
                <w:sz w:val="20"/>
                <w:szCs w:val="20"/>
                <w:lang w:eastAsia="ru-RU" w:bidi="ru-RU"/>
              </w:rPr>
              <w:t>от 09.09.2019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ММВ-7-8/452@, от 09.09.2019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ММВ-7-8/453@, от 31.10.2019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ММВ-7-8/555@</w:t>
            </w:r>
            <w:r>
              <w:rPr>
                <w:rFonts w:ascii="Times New Roman" w:eastAsia="Arial" w:hAnsi="Times New Roman" w:cs="Times New Roman"/>
                <w:sz w:val="20"/>
                <w:szCs w:val="20"/>
                <w:lang w:eastAsia="ru-RU" w:bidi="ru-RU"/>
              </w:rPr>
              <w:t xml:space="preserve">, от 31.10.2019 № ММВ-7-8/556@, </w:t>
            </w:r>
            <w:r w:rsidRPr="00302E0A">
              <w:rPr>
                <w:rFonts w:ascii="Times New Roman" w:eastAsia="Arial" w:hAnsi="Times New Roman" w:cs="Times New Roman"/>
                <w:sz w:val="20"/>
                <w:szCs w:val="20"/>
                <w:lang w:eastAsia="ru-RU" w:bidi="ru-RU"/>
              </w:rPr>
              <w:t>от 19.12.2019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ММВ-7-8/641@, от 19.12.2019 №</w:t>
            </w:r>
            <w:r>
              <w:rPr>
                <w:rFonts w:ascii="Times New Roman" w:eastAsia="Arial" w:hAnsi="Times New Roman" w:cs="Times New Roman"/>
                <w:sz w:val="20"/>
                <w:szCs w:val="20"/>
                <w:lang w:eastAsia="ru-RU" w:bidi="ru-RU"/>
              </w:rPr>
              <w:t xml:space="preserve"> </w:t>
            </w:r>
            <w:r w:rsidRPr="00302E0A">
              <w:rPr>
                <w:rFonts w:ascii="Times New Roman" w:eastAsia="Arial" w:hAnsi="Times New Roman" w:cs="Times New Roman"/>
                <w:sz w:val="20"/>
                <w:szCs w:val="20"/>
                <w:lang w:eastAsia="ru-RU" w:bidi="ru-RU"/>
              </w:rPr>
              <w:t>ММВ-7-8/642@.</w:t>
            </w:r>
            <w:r>
              <w:rPr>
                <w:rFonts w:ascii="Times New Roman" w:eastAsia="Arial" w:hAnsi="Times New Roman" w:cs="Times New Roman"/>
                <w:sz w:val="20"/>
                <w:szCs w:val="20"/>
                <w:lang w:eastAsia="ru-RU" w:bidi="ru-RU"/>
              </w:rPr>
              <w:t>).</w:t>
            </w:r>
          </w:p>
        </w:tc>
        <w:tc>
          <w:tcPr>
            <w:tcW w:w="3544" w:type="dxa"/>
            <w:vMerge w:val="restart"/>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Контрольное событие 3.2.1.2.</w:t>
            </w:r>
          </w:p>
          <w:p w:rsidR="002239A7" w:rsidRPr="005A3A81" w:rsidRDefault="002239A7" w:rsidP="00B317E3">
            <w:pPr>
              <w:tabs>
                <w:tab w:val="left" w:pos="426"/>
              </w:tabs>
              <w:spacing w:after="0" w:line="240" w:lineRule="auto"/>
              <w:rPr>
                <w:rFonts w:ascii="Times New Roman" w:hAnsi="Times New Roman" w:cs="Times New Roman"/>
                <w:sz w:val="20"/>
                <w:szCs w:val="20"/>
              </w:rPr>
            </w:pPr>
            <w:r w:rsidRPr="005A3A81">
              <w:rPr>
                <w:rFonts w:ascii="Times New Roman" w:hAnsi="Times New Roman" w:cs="Times New Roman"/>
                <w:sz w:val="20"/>
                <w:szCs w:val="20"/>
              </w:rPr>
              <w:t>Издан приказ ФНС России об утверждении форм статистической налоговой отчетности на соответствующий год</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Засько В.Н.</w:t>
            </w:r>
          </w:p>
        </w:tc>
        <w:tc>
          <w:tcPr>
            <w:tcW w:w="2892" w:type="dxa"/>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02.12.2019</w:t>
            </w:r>
          </w:p>
        </w:tc>
        <w:tc>
          <w:tcPr>
            <w:tcW w:w="3969" w:type="dxa"/>
            <w:vMerge/>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c>
          <w:tcPr>
            <w:tcW w:w="3544" w:type="dxa"/>
            <w:vMerge/>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Направление (блок мероприятий) 3.3. Развитие системы таможенного администрирования</w:t>
            </w:r>
          </w:p>
        </w:tc>
      </w:tr>
      <w:tr w:rsidR="002239A7" w:rsidRPr="005A3A81" w:rsidTr="00E1144A">
        <w:tc>
          <w:tcPr>
            <w:tcW w:w="5814" w:type="dxa"/>
            <w:gridSpan w:val="2"/>
          </w:tcPr>
          <w:p w:rsidR="002239A7" w:rsidRPr="005A3A81" w:rsidRDefault="002239A7" w:rsidP="00B317E3">
            <w:pPr>
              <w:numPr>
                <w:ilvl w:val="0"/>
                <w:numId w:val="16"/>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3.3. </w:t>
            </w:r>
          </w:p>
          <w:p w:rsidR="002239A7" w:rsidRPr="005A3A81" w:rsidRDefault="002239A7" w:rsidP="00B317E3">
            <w:pPr>
              <w:spacing w:after="0" w:line="240" w:lineRule="auto"/>
              <w:ind w:left="641"/>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lastRenderedPageBreak/>
              <w:t>Результативность таможенного контроля по собираемости таможенных и иных платежей, взимание которых возложено на таможенные органы (процентов)</w:t>
            </w:r>
          </w:p>
        </w:tc>
        <w:tc>
          <w:tcPr>
            <w:tcW w:w="1134" w:type="dxa"/>
            <w:vAlign w:val="center"/>
          </w:tcPr>
          <w:p w:rsidR="002239A7" w:rsidRPr="005A3A81" w:rsidRDefault="002239A7" w:rsidP="00B317E3">
            <w:pPr>
              <w:spacing w:after="0" w:line="240" w:lineRule="auto"/>
              <w:ind w:left="-30"/>
              <w:jc w:val="center"/>
              <w:rPr>
                <w:rFonts w:ascii="Times New Roman" w:eastAsia="Arial" w:hAnsi="Times New Roman" w:cs="Times New Roman"/>
                <w:sz w:val="20"/>
                <w:szCs w:val="20"/>
                <w:lang w:eastAsia="ru-RU" w:bidi="ru-RU"/>
              </w:rPr>
            </w:pPr>
            <w:r w:rsidRPr="00145873">
              <w:rPr>
                <w:rFonts w:ascii="Times New Roman" w:eastAsia="Arial" w:hAnsi="Times New Roman" w:cs="Times New Roman"/>
                <w:sz w:val="20"/>
                <w:szCs w:val="20"/>
                <w:lang w:eastAsia="ru-RU" w:bidi="ru-RU"/>
              </w:rPr>
              <w:lastRenderedPageBreak/>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Align w:val="center"/>
          </w:tcPr>
          <w:p w:rsidR="00C35C94" w:rsidRPr="00F93E07" w:rsidRDefault="00145873" w:rsidP="00145873">
            <w:pPr>
              <w:spacing w:after="0" w:line="240" w:lineRule="auto"/>
              <w:rPr>
                <w:rFonts w:ascii="Times New Roman" w:eastAsia="Arial" w:hAnsi="Times New Roman" w:cs="Times New Roman"/>
                <w:sz w:val="20"/>
                <w:szCs w:val="20"/>
                <w:lang w:eastAsia="ru-RU" w:bidi="ru-RU"/>
              </w:rPr>
            </w:pPr>
            <w:r w:rsidRPr="00F93E07">
              <w:rPr>
                <w:rFonts w:ascii="Times New Roman" w:eastAsia="Arial" w:hAnsi="Times New Roman" w:cs="Times New Roman"/>
                <w:sz w:val="20"/>
                <w:szCs w:val="20"/>
                <w:lang w:eastAsia="ru-RU" w:bidi="ru-RU"/>
              </w:rPr>
              <w:t>Постановлением Правительства Росси</w:t>
            </w:r>
            <w:r w:rsidR="00F93E07" w:rsidRPr="00F93E07">
              <w:rPr>
                <w:rFonts w:ascii="Times New Roman" w:eastAsia="Arial" w:hAnsi="Times New Roman" w:cs="Times New Roman"/>
                <w:sz w:val="20"/>
                <w:szCs w:val="20"/>
                <w:lang w:eastAsia="ru-RU" w:bidi="ru-RU"/>
              </w:rPr>
              <w:t xml:space="preserve">йской Федерации от 15 апреля </w:t>
            </w:r>
            <w:r w:rsidRPr="00F93E07">
              <w:rPr>
                <w:rFonts w:ascii="Times New Roman" w:eastAsia="Arial" w:hAnsi="Times New Roman" w:cs="Times New Roman"/>
                <w:sz w:val="20"/>
                <w:szCs w:val="20"/>
                <w:lang w:eastAsia="ru-RU" w:bidi="ru-RU"/>
              </w:rPr>
              <w:t xml:space="preserve">2014 </w:t>
            </w:r>
            <w:r w:rsidR="00F93E07" w:rsidRPr="00F93E07">
              <w:rPr>
                <w:rFonts w:ascii="Times New Roman" w:eastAsia="Arial" w:hAnsi="Times New Roman" w:cs="Times New Roman"/>
                <w:sz w:val="20"/>
                <w:szCs w:val="20"/>
                <w:lang w:eastAsia="ru-RU" w:bidi="ru-RU"/>
              </w:rPr>
              <w:t xml:space="preserve">г. </w:t>
            </w:r>
            <w:r w:rsidRPr="00F93E07">
              <w:rPr>
                <w:rFonts w:ascii="Times New Roman" w:eastAsia="Arial" w:hAnsi="Times New Roman" w:cs="Times New Roman"/>
                <w:sz w:val="20"/>
                <w:szCs w:val="20"/>
                <w:lang w:eastAsia="ru-RU" w:bidi="ru-RU"/>
              </w:rPr>
              <w:t xml:space="preserve">№ 320 (ред. от 29.03.2019) </w:t>
            </w:r>
            <w:r w:rsidR="00346E8A" w:rsidRPr="00F93E07">
              <w:rPr>
                <w:rFonts w:ascii="Times New Roman" w:eastAsia="Arial" w:hAnsi="Times New Roman" w:cs="Times New Roman"/>
                <w:sz w:val="20"/>
                <w:szCs w:val="20"/>
                <w:lang w:eastAsia="ru-RU" w:bidi="ru-RU"/>
              </w:rPr>
              <w:t>"</w:t>
            </w:r>
            <w:r w:rsidRPr="00F93E07">
              <w:rPr>
                <w:rFonts w:ascii="Times New Roman" w:eastAsia="Arial" w:hAnsi="Times New Roman" w:cs="Times New Roman"/>
                <w:sz w:val="20"/>
                <w:szCs w:val="20"/>
                <w:lang w:eastAsia="ru-RU" w:bidi="ru-RU"/>
              </w:rPr>
              <w:t xml:space="preserve">Об утверждении </w:t>
            </w:r>
            <w:r w:rsidRPr="00F93E07">
              <w:rPr>
                <w:rFonts w:ascii="Times New Roman" w:eastAsia="Arial" w:hAnsi="Times New Roman" w:cs="Times New Roman"/>
                <w:sz w:val="20"/>
                <w:szCs w:val="20"/>
                <w:lang w:eastAsia="ru-RU" w:bidi="ru-RU"/>
              </w:rPr>
              <w:lastRenderedPageBreak/>
              <w:t xml:space="preserve">государственной программы Российской Федерации </w:t>
            </w:r>
            <w:r w:rsidR="00346E8A" w:rsidRPr="00F93E07">
              <w:rPr>
                <w:rFonts w:ascii="Times New Roman" w:eastAsia="Arial" w:hAnsi="Times New Roman" w:cs="Times New Roman"/>
                <w:sz w:val="20"/>
                <w:szCs w:val="20"/>
                <w:lang w:eastAsia="ru-RU" w:bidi="ru-RU"/>
              </w:rPr>
              <w:t>"</w:t>
            </w:r>
            <w:r w:rsidRPr="00F93E07">
              <w:rPr>
                <w:rFonts w:ascii="Times New Roman" w:eastAsia="Arial" w:hAnsi="Times New Roman" w:cs="Times New Roman"/>
                <w:sz w:val="20"/>
                <w:szCs w:val="20"/>
                <w:lang w:eastAsia="ru-RU" w:bidi="ru-RU"/>
              </w:rPr>
              <w:t>Управление государственными финансами и регулирование финансовых рынков</w:t>
            </w:r>
            <w:r w:rsidR="00346E8A" w:rsidRPr="00F93E07">
              <w:rPr>
                <w:rFonts w:ascii="Times New Roman" w:eastAsia="Arial" w:hAnsi="Times New Roman" w:cs="Times New Roman"/>
                <w:sz w:val="20"/>
                <w:szCs w:val="20"/>
                <w:lang w:eastAsia="ru-RU" w:bidi="ru-RU"/>
              </w:rPr>
              <w:t>"</w:t>
            </w:r>
            <w:r w:rsidRPr="00F93E07">
              <w:rPr>
                <w:rFonts w:ascii="Times New Roman" w:eastAsia="Arial" w:hAnsi="Times New Roman" w:cs="Times New Roman"/>
                <w:sz w:val="20"/>
                <w:szCs w:val="20"/>
                <w:lang w:eastAsia="ru-RU" w:bidi="ru-RU"/>
              </w:rPr>
              <w:t xml:space="preserve"> плановое значение данного показателя в 2019 году </w:t>
            </w:r>
            <w:r w:rsidR="00F93E07" w:rsidRPr="00F93E07">
              <w:rPr>
                <w:rFonts w:ascii="Times New Roman" w:eastAsia="Arial" w:hAnsi="Times New Roman" w:cs="Times New Roman"/>
                <w:sz w:val="20"/>
                <w:szCs w:val="20"/>
                <w:lang w:eastAsia="ru-RU" w:bidi="ru-RU"/>
              </w:rPr>
              <w:t>не определено</w:t>
            </w:r>
            <w:r w:rsidRPr="00F93E07">
              <w:rPr>
                <w:rFonts w:ascii="Times New Roman" w:eastAsia="Arial" w:hAnsi="Times New Roman" w:cs="Times New Roman"/>
                <w:sz w:val="20"/>
                <w:szCs w:val="20"/>
                <w:lang w:eastAsia="ru-RU" w:bidi="ru-RU"/>
              </w:rPr>
              <w:t>.</w:t>
            </w:r>
            <w:r w:rsidR="00C35C94" w:rsidRPr="00F93E07">
              <w:rPr>
                <w:rFonts w:ascii="Times New Roman" w:eastAsia="Arial" w:hAnsi="Times New Roman" w:cs="Times New Roman"/>
                <w:sz w:val="20"/>
                <w:szCs w:val="20"/>
                <w:lang w:eastAsia="ru-RU" w:bidi="ru-RU"/>
              </w:rPr>
              <w:t xml:space="preserve"> </w:t>
            </w:r>
            <w:r w:rsidR="008B505A" w:rsidRPr="00F93E07">
              <w:rPr>
                <w:rFonts w:ascii="Times New Roman" w:eastAsia="Arial" w:hAnsi="Times New Roman" w:cs="Times New Roman"/>
                <w:sz w:val="20"/>
                <w:szCs w:val="20"/>
                <w:lang w:eastAsia="ru-RU" w:bidi="ru-RU"/>
              </w:rPr>
              <w:t xml:space="preserve">Расчет показателя осуществляется с 2020 года. </w:t>
            </w:r>
          </w:p>
          <w:p w:rsidR="00C35C94" w:rsidRPr="005A3A81" w:rsidRDefault="00C35C94" w:rsidP="00145873">
            <w:pPr>
              <w:spacing w:after="0" w:line="240" w:lineRule="auto"/>
              <w:rPr>
                <w:rFonts w:ascii="Times New Roman" w:eastAsia="Arial" w:hAnsi="Times New Roman" w:cs="Times New Roman"/>
                <w:sz w:val="20"/>
                <w:szCs w:val="20"/>
                <w:highlight w:val="yellow"/>
                <w:lang w:eastAsia="ru-RU" w:bidi="ru-RU"/>
              </w:rPr>
            </w:pPr>
            <w:r w:rsidRPr="00F93E07">
              <w:rPr>
                <w:rFonts w:ascii="Times New Roman" w:eastAsia="Arial" w:hAnsi="Times New Roman" w:cs="Times New Roman"/>
                <w:sz w:val="20"/>
                <w:szCs w:val="20"/>
                <w:lang w:eastAsia="ru-RU" w:bidi="ru-RU"/>
              </w:rPr>
              <w:t>Изменения будут вынесены при очередной корректировке Плана деятельности Министерства финансов Российской Федерации на 2019-2024 годы.</w:t>
            </w:r>
            <w:r w:rsidR="008B505A" w:rsidRPr="00F93E07">
              <w:rPr>
                <w:rFonts w:ascii="Times New Roman" w:eastAsia="Arial" w:hAnsi="Times New Roman" w:cs="Times New Roman"/>
                <w:sz w:val="20"/>
                <w:szCs w:val="20"/>
                <w:lang w:eastAsia="ru-RU" w:bidi="ru-RU"/>
              </w:rPr>
              <w:t xml:space="preserve"> </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Направление (блок мероприятий) 3.4. Осуществление государственных функций и оказание государственных услуг в сфере производства и оборота отдельных видов подакцизных товаров</w:t>
            </w:r>
          </w:p>
        </w:tc>
      </w:tr>
      <w:tr w:rsidR="002239A7" w:rsidRPr="005A3A81" w:rsidTr="00E1144A">
        <w:tc>
          <w:tcPr>
            <w:tcW w:w="5814" w:type="dxa"/>
            <w:gridSpan w:val="2"/>
          </w:tcPr>
          <w:p w:rsidR="002239A7" w:rsidRPr="005A3A81" w:rsidRDefault="002239A7" w:rsidP="00B317E3">
            <w:pPr>
              <w:numPr>
                <w:ilvl w:val="0"/>
                <w:numId w:val="15"/>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3.4. </w:t>
            </w:r>
          </w:p>
          <w:p w:rsidR="002239A7" w:rsidRPr="005A3A81" w:rsidRDefault="002239A7" w:rsidP="00B317E3">
            <w:pPr>
              <w:spacing w:after="0" w:line="240" w:lineRule="auto"/>
              <w:ind w:left="641"/>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2,6</w:t>
            </w:r>
          </w:p>
        </w:tc>
        <w:tc>
          <w:tcPr>
            <w:tcW w:w="3969" w:type="dxa"/>
          </w:tcPr>
          <w:p w:rsidR="002239A7"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достигнут. </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уменьшению.</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3.4.1.1. </w:t>
            </w:r>
          </w:p>
          <w:p w:rsidR="002239A7" w:rsidRPr="005A3A81"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Проведены внеплановые проверки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административные расследования</w:t>
            </w:r>
          </w:p>
          <w:p w:rsidR="002239A7" w:rsidRPr="005A3A81"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Голосная И.Г.</w:t>
            </w:r>
          </w:p>
        </w:tc>
        <w:tc>
          <w:tcPr>
            <w:tcW w:w="2892"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Pr>
          <w:p w:rsidR="00C95AF6" w:rsidRDefault="00C95AF6" w:rsidP="00B317E3">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3.4.1.1. достигнуто в полном объеме.</w:t>
            </w:r>
          </w:p>
          <w:p w:rsidR="00C95AF6" w:rsidRDefault="00C95AF6"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2019 году Федеральной службой по регулированию алкогольного рынка проведено 488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возбуждено 10469 административных дел. Сведения о результатах работы по утвержденной форме федерального статистического наблюдения представлены в электронном виде посредством государственной автоматизированной системы "</w:t>
            </w:r>
            <w:r w:rsidR="00C95AF6">
              <w:rPr>
                <w:rFonts w:ascii="Times New Roman" w:eastAsia="Arial" w:hAnsi="Times New Roman" w:cs="Times New Roman"/>
                <w:sz w:val="20"/>
                <w:szCs w:val="20"/>
                <w:lang w:eastAsia="ru-RU" w:bidi="ru-RU"/>
              </w:rPr>
              <w:t>Управление" (ГАС "Управление").</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vAlign w:val="center"/>
          </w:tcPr>
          <w:p w:rsidR="002239A7" w:rsidRPr="00CE7E0E"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t xml:space="preserve">Контрольное событие 3.4.2.1. </w:t>
            </w:r>
          </w:p>
          <w:p w:rsidR="002239A7" w:rsidRPr="00CE7E0E"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lastRenderedPageBreak/>
              <w:t>Внесены записи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(переоформлении, продлении срока действия, досрочном прекращении действия) лицензий</w:t>
            </w:r>
          </w:p>
          <w:p w:rsidR="002239A7" w:rsidRPr="00CE7E0E" w:rsidRDefault="002239A7" w:rsidP="00B317E3">
            <w:pPr>
              <w:tabs>
                <w:tab w:val="left" w:pos="426"/>
              </w:tabs>
              <w:spacing w:after="0" w:line="240" w:lineRule="auto"/>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t xml:space="preserve">Ответственный исполнитель: </w:t>
            </w:r>
            <w:r w:rsidRPr="00CE7E0E">
              <w:rPr>
                <w:rFonts w:ascii="Times New Roman" w:eastAsia="Arial" w:hAnsi="Times New Roman" w:cs="Times New Roman"/>
                <w:sz w:val="20"/>
                <w:szCs w:val="20"/>
                <w:lang w:eastAsia="ru-RU" w:bidi="ru-RU"/>
              </w:rPr>
              <w:br/>
              <w:t>Афанасенко Е.Г.</w:t>
            </w:r>
          </w:p>
        </w:tc>
        <w:tc>
          <w:tcPr>
            <w:tcW w:w="2892" w:type="dxa"/>
            <w:vAlign w:val="center"/>
          </w:tcPr>
          <w:p w:rsidR="002239A7" w:rsidRPr="00CE7E0E" w:rsidRDefault="002239A7" w:rsidP="00B317E3">
            <w:pPr>
              <w:spacing w:after="0" w:line="240" w:lineRule="auto"/>
              <w:jc w:val="center"/>
              <w:rPr>
                <w:rFonts w:ascii="Times New Roman" w:eastAsia="Arial" w:hAnsi="Times New Roman" w:cs="Times New Roman"/>
                <w:sz w:val="20"/>
                <w:szCs w:val="20"/>
                <w:lang w:eastAsia="ru-RU" w:bidi="ru-RU"/>
              </w:rPr>
            </w:pPr>
            <w:r w:rsidRPr="00CE7E0E">
              <w:rPr>
                <w:rFonts w:ascii="Times New Roman" w:hAnsi="Times New Roman" w:cs="Times New Roman"/>
                <w:sz w:val="20"/>
              </w:rPr>
              <w:lastRenderedPageBreak/>
              <w:t>-</w:t>
            </w:r>
          </w:p>
        </w:tc>
        <w:tc>
          <w:tcPr>
            <w:tcW w:w="1134" w:type="dxa"/>
            <w:vAlign w:val="center"/>
          </w:tcPr>
          <w:p w:rsidR="002239A7" w:rsidRPr="00CE7E0E" w:rsidRDefault="002239A7" w:rsidP="00B317E3">
            <w:pPr>
              <w:spacing w:after="0" w:line="240" w:lineRule="auto"/>
              <w:jc w:val="center"/>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t>31.12.2019</w:t>
            </w:r>
          </w:p>
        </w:tc>
        <w:tc>
          <w:tcPr>
            <w:tcW w:w="1134" w:type="dxa"/>
            <w:vAlign w:val="center"/>
          </w:tcPr>
          <w:p w:rsidR="002239A7" w:rsidRPr="00CE7E0E" w:rsidRDefault="002239A7" w:rsidP="00B317E3">
            <w:pPr>
              <w:spacing w:after="0" w:line="240" w:lineRule="auto"/>
              <w:jc w:val="center"/>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t>31.12.2019</w:t>
            </w:r>
          </w:p>
        </w:tc>
        <w:tc>
          <w:tcPr>
            <w:tcW w:w="3969" w:type="dxa"/>
          </w:tcPr>
          <w:p w:rsidR="002239A7" w:rsidRDefault="002239A7" w:rsidP="00B317E3">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Контрольное событие 3.4.2.1. достигнуто</w:t>
            </w:r>
          </w:p>
          <w:p w:rsidR="002239A7" w:rsidRDefault="002239A7" w:rsidP="00B317E3">
            <w:pPr>
              <w:spacing w:after="0" w:line="240" w:lineRule="auto"/>
              <w:rPr>
                <w:rFonts w:ascii="Times New Roman" w:eastAsia="Arial" w:hAnsi="Times New Roman" w:cs="Times New Roman"/>
                <w:sz w:val="20"/>
                <w:szCs w:val="20"/>
                <w:lang w:eastAsia="ru-RU" w:bidi="ru-RU"/>
              </w:rPr>
            </w:pPr>
          </w:p>
          <w:p w:rsidR="002239A7" w:rsidRDefault="002239A7" w:rsidP="00B317E3">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Результаты выполнения:</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7C1299">
              <w:rPr>
                <w:rFonts w:ascii="Times New Roman" w:eastAsia="Arial" w:hAnsi="Times New Roman" w:cs="Times New Roman"/>
                <w:sz w:val="20"/>
                <w:szCs w:val="20"/>
                <w:lang w:eastAsia="ru-RU" w:bidi="ru-RU"/>
              </w:rPr>
              <w:t>Внесено 1190 записей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на основании решений о выдаче (переоформлении, продлении срока действия, досрочном прекращении действия), приостановлении, возобновлении и аннулировании лицензий. Внесено 100</w:t>
            </w:r>
            <w:r>
              <w:rPr>
                <w:rFonts w:ascii="Times New Roman" w:eastAsia="Arial" w:hAnsi="Times New Roman" w:cs="Times New Roman"/>
                <w:sz w:val="20"/>
                <w:szCs w:val="20"/>
                <w:lang w:eastAsia="ru-RU" w:bidi="ru-RU"/>
              </w:rPr>
              <w:t xml:space="preserve"> </w:t>
            </w:r>
            <w:r w:rsidRPr="007C1299">
              <w:rPr>
                <w:rFonts w:ascii="Times New Roman" w:eastAsia="Arial" w:hAnsi="Times New Roman" w:cs="Times New Roman"/>
                <w:sz w:val="20"/>
                <w:szCs w:val="20"/>
                <w:lang w:eastAsia="ru-RU" w:bidi="ru-RU"/>
              </w:rPr>
              <w:t>% записей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на основании решений о выдаче (переоформлении, продлении срока действия лицензии, досрочном прекращении действия) лицензии и допустимости использования основного технологического оборудования</w:t>
            </w:r>
            <w:r>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3.4.17.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Утверждение формы и формата заявления о зачете суммы уплаченной государственной пошлины за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(в части утверждения формы и формата заявления)</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Спирин В.В.</w:t>
            </w:r>
          </w:p>
        </w:tc>
        <w:tc>
          <w:tcPr>
            <w:tcW w:w="2892"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t>-</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Pr>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302E0A" w:rsidRDefault="002239A7" w:rsidP="00B317E3">
            <w:pPr>
              <w:spacing w:after="0" w:line="240" w:lineRule="auto"/>
              <w:rPr>
                <w:rFonts w:ascii="Times New Roman" w:eastAsia="Arial" w:hAnsi="Times New Roman" w:cs="Times New Roman"/>
                <w:sz w:val="20"/>
                <w:szCs w:val="20"/>
                <w:lang w:eastAsia="ru-RU" w:bidi="ru-RU"/>
              </w:rPr>
            </w:pPr>
            <w:r w:rsidRPr="00302E0A">
              <w:rPr>
                <w:rFonts w:ascii="Times New Roman" w:eastAsia="Arial" w:hAnsi="Times New Roman" w:cs="Times New Roman"/>
                <w:sz w:val="20"/>
                <w:szCs w:val="20"/>
                <w:lang w:eastAsia="ru-RU" w:bidi="ru-RU"/>
              </w:rPr>
              <w:t>Приняты приказы Росалкогольрегулирования России в сфере улучшения делового климата, снижения финансовой нагрузки на бизнес.</w:t>
            </w:r>
          </w:p>
          <w:p w:rsidR="00302E0A" w:rsidRPr="00302E0A" w:rsidRDefault="00302E0A" w:rsidP="00302E0A">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Pr="00302E0A">
              <w:rPr>
                <w:rFonts w:ascii="Times New Roman" w:eastAsia="Arial" w:hAnsi="Times New Roman" w:cs="Times New Roman"/>
                <w:sz w:val="20"/>
                <w:szCs w:val="20"/>
                <w:lang w:eastAsia="ru-RU" w:bidi="ru-RU"/>
              </w:rPr>
              <w:t>риказ Росалк</w:t>
            </w:r>
            <w:r>
              <w:rPr>
                <w:rFonts w:ascii="Times New Roman" w:eastAsia="Arial" w:hAnsi="Times New Roman" w:cs="Times New Roman"/>
                <w:sz w:val="20"/>
                <w:szCs w:val="20"/>
                <w:lang w:eastAsia="ru-RU" w:bidi="ru-RU"/>
              </w:rPr>
              <w:t>огольрегулирования России от 29 мая</w:t>
            </w:r>
            <w:r w:rsidRPr="00302E0A">
              <w:rPr>
                <w:rFonts w:ascii="Times New Roman" w:eastAsia="Arial" w:hAnsi="Times New Roman" w:cs="Times New Roman"/>
                <w:sz w:val="20"/>
                <w:szCs w:val="20"/>
                <w:lang w:eastAsia="ru-RU" w:bidi="ru-RU"/>
              </w:rPr>
              <w:t xml:space="preserve"> 2019 </w:t>
            </w:r>
            <w:r>
              <w:rPr>
                <w:rFonts w:ascii="Times New Roman" w:eastAsia="Arial" w:hAnsi="Times New Roman" w:cs="Times New Roman"/>
                <w:sz w:val="20"/>
                <w:szCs w:val="20"/>
                <w:lang w:eastAsia="ru-RU" w:bidi="ru-RU"/>
              </w:rPr>
              <w:t xml:space="preserve">г. </w:t>
            </w:r>
            <w:r w:rsidRPr="00302E0A">
              <w:rPr>
                <w:rFonts w:ascii="Times New Roman" w:eastAsia="Arial" w:hAnsi="Times New Roman" w:cs="Times New Roman"/>
                <w:sz w:val="20"/>
                <w:szCs w:val="20"/>
                <w:lang w:eastAsia="ru-RU" w:bidi="ru-RU"/>
              </w:rPr>
              <w:t>№ 132 "Об утверждении формата заявления о зачете суммы уплаченной государственной пошлины за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 (за исключением государственной пошлины, уплаченной за предоставление или продление срока действия лицензии на розничную продажу алкогольной продукции)"</w:t>
            </w:r>
            <w:r w:rsidR="0072381C">
              <w:rPr>
                <w:rFonts w:ascii="Times New Roman" w:eastAsia="Arial" w:hAnsi="Times New Roman" w:cs="Times New Roman"/>
                <w:sz w:val="20"/>
                <w:szCs w:val="20"/>
                <w:lang w:eastAsia="ru-RU" w:bidi="ru-RU"/>
              </w:rPr>
              <w:t>.</w:t>
            </w:r>
          </w:p>
          <w:p w:rsidR="00302E0A" w:rsidRPr="00302E0A" w:rsidRDefault="0072381C" w:rsidP="00302E0A">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П</w:t>
            </w:r>
            <w:r w:rsidR="00302E0A" w:rsidRPr="00302E0A">
              <w:rPr>
                <w:rFonts w:ascii="Times New Roman" w:eastAsia="Arial" w:hAnsi="Times New Roman" w:cs="Times New Roman"/>
                <w:sz w:val="20"/>
                <w:szCs w:val="20"/>
                <w:lang w:eastAsia="ru-RU" w:bidi="ru-RU"/>
              </w:rPr>
              <w:t>риказ Росалкогольрегулирования от 27</w:t>
            </w:r>
            <w:r w:rsidR="00302E0A">
              <w:rPr>
                <w:rFonts w:ascii="Times New Roman" w:eastAsia="Arial" w:hAnsi="Times New Roman" w:cs="Times New Roman"/>
                <w:sz w:val="20"/>
                <w:szCs w:val="20"/>
                <w:lang w:eastAsia="ru-RU" w:bidi="ru-RU"/>
              </w:rPr>
              <w:t xml:space="preserve"> декабря </w:t>
            </w:r>
            <w:r w:rsidR="00302E0A" w:rsidRPr="00302E0A">
              <w:rPr>
                <w:rFonts w:ascii="Times New Roman" w:eastAsia="Arial" w:hAnsi="Times New Roman" w:cs="Times New Roman"/>
                <w:sz w:val="20"/>
                <w:szCs w:val="20"/>
                <w:lang w:eastAsia="ru-RU" w:bidi="ru-RU"/>
              </w:rPr>
              <w:t xml:space="preserve">2018 </w:t>
            </w:r>
            <w:r w:rsidR="00302E0A">
              <w:rPr>
                <w:rFonts w:ascii="Times New Roman" w:eastAsia="Arial" w:hAnsi="Times New Roman" w:cs="Times New Roman"/>
                <w:sz w:val="20"/>
                <w:szCs w:val="20"/>
                <w:lang w:eastAsia="ru-RU" w:bidi="ru-RU"/>
              </w:rPr>
              <w:t xml:space="preserve">г. </w:t>
            </w:r>
            <w:r w:rsidR="00302E0A" w:rsidRPr="00302E0A">
              <w:rPr>
                <w:rFonts w:ascii="Times New Roman" w:eastAsia="Arial" w:hAnsi="Times New Roman" w:cs="Times New Roman"/>
                <w:sz w:val="20"/>
                <w:szCs w:val="20"/>
                <w:lang w:eastAsia="ru-RU" w:bidi="ru-RU"/>
              </w:rPr>
              <w:t xml:space="preserve">№ 426 "Об утверждении формы заявления о зачете суммы уплаченной государственной пошлины за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 (за исключением государственной пошлины, уплаченной за предоставление или продление срока действия лицензии на розничную </w:t>
            </w:r>
            <w:r w:rsidR="00302E0A">
              <w:rPr>
                <w:rFonts w:ascii="Times New Roman" w:eastAsia="Arial" w:hAnsi="Times New Roman" w:cs="Times New Roman"/>
                <w:sz w:val="20"/>
                <w:szCs w:val="20"/>
                <w:lang w:eastAsia="ru-RU" w:bidi="ru-RU"/>
              </w:rPr>
              <w:t>продажу алкогольной продукции)"</w:t>
            </w:r>
            <w:r>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145873" w:rsidRDefault="002239A7" w:rsidP="00B317E3">
            <w:pPr>
              <w:spacing w:after="0" w:line="240" w:lineRule="auto"/>
              <w:rPr>
                <w:rFonts w:ascii="Times New Roman" w:eastAsia="Arial" w:hAnsi="Times New Roman" w:cs="Times New Roman"/>
                <w:sz w:val="20"/>
                <w:szCs w:val="20"/>
                <w:lang w:eastAsia="ru-RU" w:bidi="ru-RU"/>
              </w:rPr>
            </w:pPr>
            <w:r w:rsidRPr="00145873">
              <w:rPr>
                <w:rFonts w:ascii="Times New Roman" w:eastAsia="Arial" w:hAnsi="Times New Roman" w:cs="Times New Roman"/>
                <w:sz w:val="20"/>
                <w:szCs w:val="20"/>
                <w:lang w:eastAsia="ru-RU" w:bidi="ru-RU"/>
              </w:rPr>
              <w:t xml:space="preserve">Мероприятие 3.4.18. </w:t>
            </w:r>
          </w:p>
          <w:p w:rsidR="002239A7" w:rsidRPr="00145873" w:rsidRDefault="002239A7" w:rsidP="00B317E3">
            <w:pPr>
              <w:spacing w:after="0" w:line="240" w:lineRule="auto"/>
              <w:rPr>
                <w:rFonts w:ascii="Times New Roman" w:eastAsia="Arial" w:hAnsi="Times New Roman" w:cs="Times New Roman"/>
                <w:sz w:val="20"/>
                <w:szCs w:val="20"/>
                <w:lang w:eastAsia="ru-RU" w:bidi="ru-RU"/>
              </w:rPr>
            </w:pPr>
            <w:r w:rsidRPr="00145873">
              <w:rPr>
                <w:rFonts w:ascii="Times New Roman" w:eastAsia="Arial" w:hAnsi="Times New Roman" w:cs="Times New Roman"/>
                <w:sz w:val="20"/>
                <w:szCs w:val="20"/>
                <w:lang w:eastAsia="ru-RU" w:bidi="ru-RU"/>
              </w:rPr>
              <w:t>Подготовка предложений к проекту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вопросов нахождения коллекций винодельческой продукции в законном обороте)</w:t>
            </w:r>
          </w:p>
          <w:p w:rsidR="002239A7" w:rsidRPr="00145873" w:rsidRDefault="002239A7" w:rsidP="00B317E3">
            <w:pPr>
              <w:spacing w:after="0" w:line="240" w:lineRule="auto"/>
              <w:rPr>
                <w:rFonts w:ascii="Times New Roman" w:eastAsia="Arial" w:hAnsi="Times New Roman" w:cs="Times New Roman"/>
                <w:sz w:val="20"/>
                <w:szCs w:val="20"/>
                <w:lang w:eastAsia="ru-RU" w:bidi="ru-RU"/>
              </w:rPr>
            </w:pPr>
            <w:r w:rsidRPr="00145873">
              <w:rPr>
                <w:rFonts w:ascii="Times New Roman" w:eastAsia="Arial" w:hAnsi="Times New Roman" w:cs="Times New Roman"/>
                <w:sz w:val="20"/>
                <w:szCs w:val="20"/>
                <w:lang w:eastAsia="ru-RU" w:bidi="ru-RU"/>
              </w:rPr>
              <w:t xml:space="preserve">Ответственный исполнитель: </w:t>
            </w:r>
            <w:r w:rsidRPr="00145873">
              <w:rPr>
                <w:rFonts w:ascii="Times New Roman" w:eastAsia="Arial" w:hAnsi="Times New Roman" w:cs="Times New Roman"/>
                <w:sz w:val="20"/>
                <w:szCs w:val="20"/>
                <w:lang w:eastAsia="ru-RU" w:bidi="ru-RU"/>
              </w:rPr>
              <w:br/>
              <w:t>Спирин В.В.</w:t>
            </w:r>
          </w:p>
        </w:tc>
        <w:tc>
          <w:tcPr>
            <w:tcW w:w="2892"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hAnsi="Times New Roman" w:cs="Times New Roman"/>
                <w:sz w:val="20"/>
              </w:rPr>
              <w:t>-</w:t>
            </w:r>
          </w:p>
        </w:tc>
        <w:tc>
          <w:tcPr>
            <w:tcW w:w="1134" w:type="dxa"/>
            <w:vAlign w:val="center"/>
          </w:tcPr>
          <w:p w:rsidR="002239A7" w:rsidRPr="00BF466B" w:rsidRDefault="00BF466B" w:rsidP="00BF466B">
            <w:pPr>
              <w:spacing w:after="0" w:line="240" w:lineRule="auto"/>
              <w:jc w:val="center"/>
              <w:rPr>
                <w:rFonts w:ascii="Times New Roman" w:eastAsia="Arial" w:hAnsi="Times New Roman" w:cs="Times New Roman"/>
                <w:sz w:val="20"/>
                <w:szCs w:val="20"/>
                <w:lang w:eastAsia="ru-RU" w:bidi="ru-RU"/>
              </w:rPr>
            </w:pPr>
            <w:r w:rsidRPr="00BF466B">
              <w:rPr>
                <w:rFonts w:ascii="Times New Roman" w:eastAsia="Arial" w:hAnsi="Times New Roman" w:cs="Times New Roman"/>
                <w:sz w:val="20"/>
                <w:szCs w:val="20"/>
                <w:lang w:eastAsia="ru-RU" w:bidi="ru-RU"/>
              </w:rPr>
              <w:t>-</w:t>
            </w:r>
          </w:p>
        </w:tc>
        <w:tc>
          <w:tcPr>
            <w:tcW w:w="1134" w:type="dxa"/>
            <w:vAlign w:val="center"/>
          </w:tcPr>
          <w:p w:rsidR="002239A7" w:rsidRPr="00BF466B" w:rsidRDefault="00BF466B" w:rsidP="00BF466B">
            <w:pPr>
              <w:spacing w:after="0" w:line="240" w:lineRule="auto"/>
              <w:jc w:val="center"/>
              <w:rPr>
                <w:rFonts w:ascii="Times New Roman" w:eastAsia="Arial" w:hAnsi="Times New Roman" w:cs="Times New Roman"/>
                <w:sz w:val="20"/>
                <w:szCs w:val="20"/>
                <w:lang w:eastAsia="ru-RU" w:bidi="ru-RU"/>
              </w:rPr>
            </w:pPr>
            <w:r w:rsidRPr="00BF466B">
              <w:rPr>
                <w:rFonts w:ascii="Times New Roman" w:eastAsia="Arial" w:hAnsi="Times New Roman" w:cs="Times New Roman"/>
                <w:sz w:val="20"/>
                <w:szCs w:val="20"/>
                <w:lang w:eastAsia="ru-RU" w:bidi="ru-RU"/>
              </w:rPr>
              <w:t>-</w:t>
            </w:r>
          </w:p>
        </w:tc>
        <w:tc>
          <w:tcPr>
            <w:tcW w:w="3969" w:type="dxa"/>
          </w:tcPr>
          <w:p w:rsidR="002239A7" w:rsidRPr="00F93E07" w:rsidRDefault="00BF466B" w:rsidP="00F93E07">
            <w:pPr>
              <w:spacing w:after="0" w:line="240" w:lineRule="auto"/>
              <w:rPr>
                <w:rFonts w:ascii="Times New Roman" w:eastAsia="Arial" w:hAnsi="Times New Roman" w:cs="Times New Roman"/>
                <w:sz w:val="20"/>
                <w:szCs w:val="20"/>
                <w:lang w:eastAsia="ru-RU" w:bidi="ru-RU"/>
              </w:rPr>
            </w:pPr>
            <w:r w:rsidRPr="00F93E07">
              <w:rPr>
                <w:rFonts w:ascii="Times New Roman" w:eastAsia="Arial" w:hAnsi="Times New Roman" w:cs="Times New Roman"/>
                <w:sz w:val="20"/>
                <w:szCs w:val="20"/>
                <w:lang w:eastAsia="ru-RU" w:bidi="ru-RU"/>
              </w:rPr>
              <w:t xml:space="preserve">Мероприятие </w:t>
            </w:r>
            <w:r w:rsidR="00F93E07">
              <w:rPr>
                <w:rFonts w:ascii="Times New Roman" w:eastAsia="Arial" w:hAnsi="Times New Roman" w:cs="Times New Roman"/>
                <w:sz w:val="20"/>
                <w:szCs w:val="20"/>
                <w:lang w:eastAsia="ru-RU" w:bidi="ru-RU"/>
              </w:rPr>
              <w:t>будет</w:t>
            </w:r>
            <w:r w:rsidRPr="00F93E07">
              <w:rPr>
                <w:rFonts w:ascii="Times New Roman" w:eastAsia="Arial" w:hAnsi="Times New Roman" w:cs="Times New Roman"/>
                <w:sz w:val="20"/>
                <w:szCs w:val="20"/>
                <w:lang w:eastAsia="ru-RU" w:bidi="ru-RU"/>
              </w:rPr>
              <w:t xml:space="preserve"> исключен</w:t>
            </w:r>
            <w:r w:rsidR="00F93E07">
              <w:rPr>
                <w:rFonts w:ascii="Times New Roman" w:eastAsia="Arial" w:hAnsi="Times New Roman" w:cs="Times New Roman"/>
                <w:sz w:val="20"/>
                <w:szCs w:val="20"/>
                <w:lang w:eastAsia="ru-RU" w:bidi="ru-RU"/>
              </w:rPr>
              <w:t>о</w:t>
            </w:r>
            <w:r w:rsidRPr="00F93E07">
              <w:rPr>
                <w:rFonts w:ascii="Times New Roman" w:eastAsia="Arial" w:hAnsi="Times New Roman" w:cs="Times New Roman"/>
                <w:sz w:val="20"/>
                <w:szCs w:val="20"/>
                <w:lang w:eastAsia="ru-RU" w:bidi="ru-RU"/>
              </w:rPr>
              <w:t xml:space="preserve"> при очередной корректировке Плана деятельности Министерства финансов Российской Федерации на 2019-2024 годы.</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Направление (блок мероприятий) 3.5. Развитие системы бухгалтерского учета, финансовой отчетности и аудита на основе международных признанных стандартов</w:t>
            </w:r>
          </w:p>
        </w:tc>
      </w:tr>
      <w:tr w:rsidR="002239A7" w:rsidRPr="005A3A81" w:rsidTr="00E1144A">
        <w:tc>
          <w:tcPr>
            <w:tcW w:w="5814" w:type="dxa"/>
            <w:gridSpan w:val="2"/>
          </w:tcPr>
          <w:p w:rsidR="002239A7" w:rsidRPr="005A3A81" w:rsidRDefault="002239A7" w:rsidP="00B317E3">
            <w:pPr>
              <w:numPr>
                <w:ilvl w:val="0"/>
                <w:numId w:val="17"/>
              </w:numPr>
              <w:spacing w:after="0" w:line="240" w:lineRule="auto"/>
              <w:ind w:left="651" w:hanging="29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3.5.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Об аудиторской деятельности</w:t>
            </w:r>
            <w:r w:rsidR="00346E8A">
              <w:rPr>
                <w:rFonts w:ascii="Times New Roman" w:eastAsia="Arial" w:hAnsi="Times New Roman" w:cs="Times New Roman"/>
                <w:sz w:val="20"/>
                <w:szCs w:val="20"/>
                <w:lang w:eastAsia="ru-RU" w:bidi="ru-RU"/>
              </w:rPr>
              <w:t>"</w:t>
            </w:r>
            <w:r w:rsidR="009320CD">
              <w:rPr>
                <w:rFonts w:ascii="Times New Roman" w:eastAsia="Arial" w:hAnsi="Times New Roman" w:cs="Times New Roman"/>
                <w:sz w:val="20"/>
                <w:szCs w:val="20"/>
                <w:lang w:eastAsia="ru-RU" w:bidi="ru-RU"/>
              </w:rPr>
              <w:t xml:space="preserve">, не менее </w:t>
            </w:r>
            <w:r w:rsidRPr="005A3A81">
              <w:rPr>
                <w:rFonts w:ascii="Times New Roman" w:eastAsia="Arial" w:hAnsi="Times New Roman" w:cs="Times New Roman"/>
                <w:sz w:val="20"/>
                <w:szCs w:val="20"/>
                <w:lang w:eastAsia="ru-RU" w:bidi="ru-RU"/>
              </w:rPr>
              <w:t>(процентов)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25</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43,</w:t>
            </w:r>
            <w:r w:rsidR="00871812" w:rsidRPr="00645D9D">
              <w:rPr>
                <w:rFonts w:ascii="Times New Roman" w:eastAsia="Arial" w:hAnsi="Times New Roman" w:cs="Times New Roman"/>
                <w:sz w:val="20"/>
                <w:szCs w:val="20"/>
                <w:lang w:eastAsia="ru-RU" w:bidi="ru-RU"/>
              </w:rPr>
              <w:t>8</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7"/>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3.5. </w:t>
            </w:r>
          </w:p>
          <w:p w:rsidR="002239A7" w:rsidRPr="005A3A81" w:rsidRDefault="002239A7" w:rsidP="00B317E3">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Об аудиторской деятельности</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80</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7"/>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3.5. </w:t>
            </w:r>
          </w:p>
          <w:p w:rsidR="002239A7" w:rsidRPr="005A3A81" w:rsidRDefault="002239A7" w:rsidP="00B317E3">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организаций, представивших бухгалтерскую (финансовую) отчетность в электронном виде, в общем количестве организаций, представивших бухгалтерскую (финансовую) отчетность</w:t>
            </w:r>
            <w:r w:rsidRPr="005A3A81" w:rsidDel="00022F9B">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73</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77</w:t>
            </w:r>
          </w:p>
        </w:tc>
        <w:tc>
          <w:tcPr>
            <w:tcW w:w="3969" w:type="dxa"/>
          </w:tcPr>
          <w:p w:rsidR="002239A7" w:rsidRDefault="002239A7" w:rsidP="00B317E3">
            <w:pPr>
              <w:spacing w:after="0" w:line="240" w:lineRule="auto"/>
              <w:rPr>
                <w:rFonts w:ascii="Times New Roman" w:hAnsi="Times New Roman" w:cs="Times New Roman"/>
                <w:sz w:val="20"/>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r w:rsidRPr="00F06BF0">
              <w:rPr>
                <w:rFonts w:ascii="Times New Roman" w:hAnsi="Times New Roman" w:cs="Times New Roman"/>
                <w:sz w:val="20"/>
              </w:rPr>
              <w:t xml:space="preserve"> </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3.5.3. </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Обеспечение условий перехода к "одному окну" бухгалтерской (финансовой) отчетности в государственные органы, совершенствование формирования государственного информационного ресурса бухгалтерской (финансовой) отчетности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Шнейдман Л.З.</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lang w:eastAsia="ru-RU"/>
              </w:rPr>
            </w:pPr>
            <w:r w:rsidRPr="005A3A81">
              <w:rPr>
                <w:rFonts w:ascii="Times New Roman" w:hAnsi="Times New Roman" w:cs="Times New Roman"/>
                <w:sz w:val="20"/>
              </w:rPr>
              <w:t>-</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vAlign w:val="center"/>
          </w:tcPr>
          <w:p w:rsidR="002239A7" w:rsidRPr="005A3A81" w:rsidRDefault="0045492B"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3969" w:type="dxa"/>
          </w:tcPr>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Default="002239A7" w:rsidP="0045492B">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Обеспечены нормативные правовые основы п</w:t>
            </w:r>
            <w:r w:rsidR="00F93E07">
              <w:rPr>
                <w:rFonts w:ascii="Times New Roman" w:eastAsia="Arial" w:hAnsi="Times New Roman" w:cs="Times New Roman"/>
                <w:sz w:val="20"/>
                <w:szCs w:val="20"/>
                <w:lang w:eastAsia="ru-RU" w:bidi="ru-RU"/>
              </w:rPr>
              <w:t xml:space="preserve">ерехода с 01.01.2020 </w:t>
            </w:r>
            <w:r w:rsidRPr="005A3A81">
              <w:rPr>
                <w:rFonts w:ascii="Times New Roman" w:eastAsia="Arial" w:hAnsi="Times New Roman" w:cs="Times New Roman"/>
                <w:sz w:val="20"/>
                <w:szCs w:val="20"/>
                <w:lang w:eastAsia="ru-RU" w:bidi="ru-RU"/>
              </w:rPr>
              <w:t>на упрощенный порядок представления бухгалтерской отчетности в государственные органы и запуск на базе ФНС России общедоступного государственного информационного ре</w:t>
            </w:r>
            <w:r w:rsidR="0045492B">
              <w:rPr>
                <w:rFonts w:ascii="Times New Roman" w:eastAsia="Arial" w:hAnsi="Times New Roman" w:cs="Times New Roman"/>
                <w:sz w:val="20"/>
                <w:szCs w:val="20"/>
                <w:lang w:eastAsia="ru-RU" w:bidi="ru-RU"/>
              </w:rPr>
              <w:t>сурса бухгалтерской отчетности.</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В части внесения изменений в положения о ФНС России и Росстате:</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Постановление Правительства Российской Федерации от 21 мая 2019 г. № 631 "О внесении изменений в некоторые акты Правительства Российской Федерации"</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В части взимания платы за предоставление информации, содержащейся в государственном информационном ресурсе бухгалтерской (финансовой) отчетности:</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Постановление Правительства Российской Федерации от 25 июня 2019 г. № 811 "О случаях, размере и порядке взимания платы за предоставление информации, содержащейся в государственном информационном ресурсе бухгалтерской (финансовой) отчетности"</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В части изменения федерального органа исполнительной власти, в распоряжении которого находится бухгалтерская (финансовая) отчетность:</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lastRenderedPageBreak/>
              <w:t>Распоряжение Правительства Российской Федерации от 2 октября 2019 г. № 2280-р "О внесении изменений в некоторые акты Правительства Российской Федерации" (в части внесения изменений в распоряжения Правительства Российской Федерации от 15 августа 2012 г. № 1471-р, от 19 апреля 2016 г. № 724-р, от 1 ноября 2016 г. № 2326-р)</w:t>
            </w:r>
          </w:p>
          <w:p w:rsidR="0045492B" w:rsidRP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В части установления случаев освобождения организаций от представления бухгалтерской (финансовой) отчетности в государственный информационный ресурс бухгалтерской (финансовой) отчетности</w:t>
            </w:r>
          </w:p>
          <w:p w:rsidR="0045492B" w:rsidRDefault="0045492B" w:rsidP="0045492B">
            <w:pPr>
              <w:spacing w:after="0" w:line="240" w:lineRule="auto"/>
              <w:rPr>
                <w:rFonts w:ascii="Times New Roman" w:eastAsia="Arial" w:hAnsi="Times New Roman" w:cs="Times New Roman"/>
                <w:sz w:val="20"/>
                <w:szCs w:val="20"/>
                <w:lang w:eastAsia="ru-RU" w:bidi="ru-RU"/>
              </w:rPr>
            </w:pPr>
            <w:r w:rsidRPr="0045492B">
              <w:rPr>
                <w:rFonts w:ascii="Times New Roman" w:eastAsia="Arial" w:hAnsi="Times New Roman" w:cs="Times New Roman"/>
                <w:sz w:val="20"/>
                <w:szCs w:val="20"/>
                <w:lang w:eastAsia="ru-RU" w:bidi="ru-RU"/>
              </w:rPr>
              <w:t>Постановление Правительства Российской Федерации от 22 января 2020 г. № 35 "Об освобождении организаций от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w:t>
            </w:r>
          </w:p>
          <w:p w:rsidR="0045492B" w:rsidRPr="005A3A81" w:rsidRDefault="0045492B" w:rsidP="0045492B">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001953F6">
              <w:rPr>
                <w:rFonts w:ascii="Times New Roman" w:eastAsia="Arial" w:hAnsi="Times New Roman" w:cs="Times New Roman"/>
                <w:sz w:val="20"/>
                <w:szCs w:val="20"/>
                <w:lang w:eastAsia="ru-RU" w:bidi="ru-RU"/>
              </w:rPr>
              <w:t xml:space="preserve">риказ Минфина России от 19 апреля </w:t>
            </w:r>
            <w:r w:rsidRPr="0045492B">
              <w:rPr>
                <w:rFonts w:ascii="Times New Roman" w:eastAsia="Arial" w:hAnsi="Times New Roman" w:cs="Times New Roman"/>
                <w:sz w:val="20"/>
                <w:szCs w:val="20"/>
                <w:lang w:eastAsia="ru-RU" w:bidi="ru-RU"/>
              </w:rPr>
              <w:t>2019</w:t>
            </w:r>
            <w:r w:rsidR="001953F6">
              <w:rPr>
                <w:rFonts w:ascii="Times New Roman" w:eastAsia="Arial" w:hAnsi="Times New Roman" w:cs="Times New Roman"/>
                <w:sz w:val="20"/>
                <w:szCs w:val="20"/>
                <w:lang w:eastAsia="ru-RU" w:bidi="ru-RU"/>
              </w:rPr>
              <w:t xml:space="preserve"> г.</w:t>
            </w:r>
            <w:r w:rsidRPr="0045492B">
              <w:rPr>
                <w:rFonts w:ascii="Times New Roman" w:eastAsia="Arial" w:hAnsi="Times New Roman" w:cs="Times New Roman"/>
                <w:sz w:val="20"/>
                <w:szCs w:val="20"/>
                <w:lang w:eastAsia="ru-RU" w:bidi="ru-RU"/>
              </w:rPr>
              <w:t xml:space="preserve"> № 61н</w:t>
            </w:r>
            <w:r w:rsidR="001953F6">
              <w:rPr>
                <w:rFonts w:ascii="Times New Roman" w:eastAsia="Arial" w:hAnsi="Times New Roman" w:cs="Times New Roman"/>
                <w:sz w:val="20"/>
                <w:szCs w:val="20"/>
                <w:lang w:eastAsia="ru-RU" w:bidi="ru-RU"/>
              </w:rPr>
              <w:t xml:space="preserve"> </w:t>
            </w:r>
            <w:r w:rsidR="001953F6" w:rsidRPr="0045492B">
              <w:rPr>
                <w:rFonts w:ascii="Times New Roman" w:eastAsia="Arial" w:hAnsi="Times New Roman" w:cs="Times New Roman"/>
                <w:sz w:val="20"/>
                <w:szCs w:val="20"/>
                <w:lang w:eastAsia="ru-RU" w:bidi="ru-RU"/>
              </w:rPr>
              <w:t>"</w:t>
            </w:r>
            <w:r w:rsidR="001953F6" w:rsidRPr="001953F6">
              <w:rPr>
                <w:rFonts w:ascii="Times New Roman" w:eastAsia="Arial" w:hAnsi="Times New Roman" w:cs="Times New Roman"/>
                <w:sz w:val="20"/>
                <w:szCs w:val="20"/>
                <w:lang w:eastAsia="ru-RU" w:bidi="ru-RU"/>
              </w:rPr>
              <w:t>О внесении изменений в приказ Министерства финансов Российской Фед</w:t>
            </w:r>
            <w:r w:rsidR="001953F6">
              <w:rPr>
                <w:rFonts w:ascii="Times New Roman" w:eastAsia="Arial" w:hAnsi="Times New Roman" w:cs="Times New Roman"/>
                <w:sz w:val="20"/>
                <w:szCs w:val="20"/>
                <w:lang w:eastAsia="ru-RU" w:bidi="ru-RU"/>
              </w:rPr>
              <w:t xml:space="preserve">ерации от 2 июля 2010 г. № 66н </w:t>
            </w:r>
            <w:r w:rsidR="001953F6" w:rsidRPr="0045492B">
              <w:rPr>
                <w:rFonts w:ascii="Times New Roman" w:eastAsia="Arial" w:hAnsi="Times New Roman" w:cs="Times New Roman"/>
                <w:sz w:val="20"/>
                <w:szCs w:val="20"/>
                <w:lang w:eastAsia="ru-RU" w:bidi="ru-RU"/>
              </w:rPr>
              <w:t>"</w:t>
            </w:r>
            <w:r w:rsidR="001953F6" w:rsidRPr="001953F6">
              <w:rPr>
                <w:rFonts w:ascii="Times New Roman" w:eastAsia="Arial" w:hAnsi="Times New Roman" w:cs="Times New Roman"/>
                <w:sz w:val="20"/>
                <w:szCs w:val="20"/>
                <w:lang w:eastAsia="ru-RU" w:bidi="ru-RU"/>
              </w:rPr>
              <w:t>О формах бухга</w:t>
            </w:r>
            <w:r w:rsidR="001953F6">
              <w:rPr>
                <w:rFonts w:ascii="Times New Roman" w:eastAsia="Arial" w:hAnsi="Times New Roman" w:cs="Times New Roman"/>
                <w:sz w:val="20"/>
                <w:szCs w:val="20"/>
                <w:lang w:eastAsia="ru-RU" w:bidi="ru-RU"/>
              </w:rPr>
              <w:t>лтерской отчетности организаций</w:t>
            </w:r>
            <w:r w:rsidR="001953F6" w:rsidRPr="0045492B">
              <w:rPr>
                <w:rFonts w:ascii="Times New Roman" w:eastAsia="Arial" w:hAnsi="Times New Roman" w:cs="Times New Roman"/>
                <w:sz w:val="20"/>
                <w:szCs w:val="20"/>
                <w:lang w:eastAsia="ru-RU" w:bidi="ru-RU"/>
              </w:rPr>
              <w:t>"</w:t>
            </w:r>
            <w:r w:rsidR="00854891">
              <w:rPr>
                <w:rFonts w:ascii="Times New Roman" w:eastAsia="Arial" w:hAnsi="Times New Roman" w:cs="Times New Roman"/>
                <w:sz w:val="20"/>
                <w:szCs w:val="20"/>
                <w:lang w:eastAsia="ru-RU" w:bidi="ru-RU"/>
              </w:rPr>
              <w:t xml:space="preserve">, приказы ФНС России от 13 ноября </w:t>
            </w:r>
            <w:r w:rsidRPr="0045492B">
              <w:rPr>
                <w:rFonts w:ascii="Times New Roman" w:eastAsia="Arial" w:hAnsi="Times New Roman" w:cs="Times New Roman"/>
                <w:sz w:val="20"/>
                <w:szCs w:val="20"/>
                <w:lang w:eastAsia="ru-RU" w:bidi="ru-RU"/>
              </w:rPr>
              <w:t xml:space="preserve">2019 </w:t>
            </w:r>
            <w:r w:rsidR="00854891">
              <w:rPr>
                <w:rFonts w:ascii="Times New Roman" w:eastAsia="Arial" w:hAnsi="Times New Roman" w:cs="Times New Roman"/>
                <w:sz w:val="20"/>
                <w:szCs w:val="20"/>
                <w:lang w:eastAsia="ru-RU" w:bidi="ru-RU"/>
              </w:rPr>
              <w:t xml:space="preserve">г. </w:t>
            </w:r>
            <w:r w:rsidRPr="0045492B">
              <w:rPr>
                <w:rFonts w:ascii="Times New Roman" w:eastAsia="Arial" w:hAnsi="Times New Roman" w:cs="Times New Roman"/>
                <w:sz w:val="20"/>
                <w:szCs w:val="20"/>
                <w:lang w:eastAsia="ru-RU" w:bidi="ru-RU"/>
              </w:rPr>
              <w:t>№ ММВ-7-1/569</w:t>
            </w:r>
            <w:r w:rsidR="00854891">
              <w:rPr>
                <w:rFonts w:ascii="Times New Roman" w:eastAsia="Arial" w:hAnsi="Times New Roman" w:cs="Times New Roman"/>
                <w:sz w:val="20"/>
                <w:szCs w:val="20"/>
                <w:lang w:eastAsia="ru-RU" w:bidi="ru-RU"/>
              </w:rPr>
              <w:t xml:space="preserve">@, № ММВ-7-1/570@, от 25 ноября </w:t>
            </w:r>
            <w:r w:rsidRPr="0045492B">
              <w:rPr>
                <w:rFonts w:ascii="Times New Roman" w:eastAsia="Arial" w:hAnsi="Times New Roman" w:cs="Times New Roman"/>
                <w:sz w:val="20"/>
                <w:szCs w:val="20"/>
                <w:lang w:eastAsia="ru-RU" w:bidi="ru-RU"/>
              </w:rPr>
              <w:t xml:space="preserve">2019 </w:t>
            </w:r>
            <w:r w:rsidR="00F93E07">
              <w:rPr>
                <w:rFonts w:ascii="Times New Roman" w:eastAsia="Arial" w:hAnsi="Times New Roman" w:cs="Times New Roman"/>
                <w:sz w:val="20"/>
                <w:szCs w:val="20"/>
                <w:lang w:eastAsia="ru-RU" w:bidi="ru-RU"/>
              </w:rPr>
              <w:t xml:space="preserve">г. № ММВ-7-1/586@ и от </w:t>
            </w:r>
            <w:r w:rsidR="00854891">
              <w:rPr>
                <w:rFonts w:ascii="Times New Roman" w:eastAsia="Arial" w:hAnsi="Times New Roman" w:cs="Times New Roman"/>
                <w:sz w:val="20"/>
                <w:szCs w:val="20"/>
                <w:lang w:eastAsia="ru-RU" w:bidi="ru-RU"/>
              </w:rPr>
              <w:t xml:space="preserve">6 декабря </w:t>
            </w:r>
            <w:r w:rsidRPr="0045492B">
              <w:rPr>
                <w:rFonts w:ascii="Times New Roman" w:eastAsia="Arial" w:hAnsi="Times New Roman" w:cs="Times New Roman"/>
                <w:sz w:val="20"/>
                <w:szCs w:val="20"/>
                <w:lang w:eastAsia="ru-RU" w:bidi="ru-RU"/>
              </w:rPr>
              <w:t xml:space="preserve">2019  </w:t>
            </w:r>
            <w:r w:rsidR="00854891">
              <w:rPr>
                <w:rFonts w:ascii="Times New Roman" w:eastAsia="Arial" w:hAnsi="Times New Roman" w:cs="Times New Roman"/>
                <w:sz w:val="20"/>
                <w:szCs w:val="20"/>
                <w:lang w:eastAsia="ru-RU" w:bidi="ru-RU"/>
              </w:rPr>
              <w:t xml:space="preserve">г. </w:t>
            </w:r>
            <w:r w:rsidRPr="0045492B">
              <w:rPr>
                <w:rFonts w:ascii="Times New Roman" w:eastAsia="Arial" w:hAnsi="Times New Roman" w:cs="Times New Roman"/>
                <w:sz w:val="20"/>
                <w:szCs w:val="20"/>
                <w:lang w:eastAsia="ru-RU" w:bidi="ru-RU"/>
              </w:rPr>
              <w:t>№ ММВ-7-6/620@)</w:t>
            </w:r>
            <w:r w:rsidR="00AB72FB">
              <w:rPr>
                <w:rFonts w:ascii="Times New Roman" w:eastAsia="Arial" w:hAnsi="Times New Roman" w:cs="Times New Roman"/>
                <w:sz w:val="20"/>
                <w:szCs w:val="20"/>
                <w:lang w:eastAsia="ru-RU" w:bidi="ru-RU"/>
              </w:rPr>
              <w:t>.</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Pr>
          <w:p w:rsidR="002239A7" w:rsidRPr="005A3A81" w:rsidRDefault="002239A7"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3.5.3.3. </w:t>
            </w:r>
          </w:p>
          <w:p w:rsidR="002239A7" w:rsidRPr="005A3A81" w:rsidRDefault="002239A7" w:rsidP="00B317E3">
            <w:pPr>
              <w:spacing w:after="0" w:line="240" w:lineRule="auto"/>
              <w:rPr>
                <w:rFonts w:ascii="Times New Roman" w:eastAsia="Times New Roman" w:hAnsi="Times New Roman" w:cs="Times New Roman"/>
                <w:i/>
                <w:iCs/>
                <w:sz w:val="20"/>
                <w:szCs w:val="20"/>
                <w:lang w:eastAsia="ru-RU"/>
              </w:rPr>
            </w:pPr>
            <w:r w:rsidRPr="005A3A81">
              <w:rPr>
                <w:rFonts w:ascii="Times New Roman" w:eastAsia="Times New Roman" w:hAnsi="Times New Roman" w:cs="Times New Roman"/>
                <w:iCs/>
                <w:sz w:val="20"/>
                <w:szCs w:val="20"/>
                <w:lang w:eastAsia="ru-RU"/>
              </w:rPr>
              <w:t xml:space="preserve">Внесен в Правительство Российской Федерации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непредставление годовой бухгалтерской (финансовой) </w:t>
            </w:r>
            <w:r w:rsidRPr="005A3A81">
              <w:rPr>
                <w:rFonts w:ascii="Times New Roman" w:eastAsia="Times New Roman" w:hAnsi="Times New Roman" w:cs="Times New Roman"/>
                <w:iCs/>
                <w:sz w:val="20"/>
                <w:szCs w:val="20"/>
                <w:lang w:eastAsia="ru-RU"/>
              </w:rPr>
              <w:lastRenderedPageBreak/>
              <w:t>отчетности и аудиторского заключения о ней в государственный информационный ресурс)</w:t>
            </w:r>
            <w:r w:rsidRPr="005A3A81">
              <w:rPr>
                <w:rFonts w:ascii="Times New Roman" w:eastAsia="Times New Roman" w:hAnsi="Times New Roman" w:cs="Times New Roman"/>
                <w:i/>
                <w:iCs/>
                <w:sz w:val="20"/>
                <w:szCs w:val="20"/>
                <w:lang w:eastAsia="ru-RU"/>
              </w:rPr>
              <w:t xml:space="preserve">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Шнейдман Л.З.</w:t>
            </w:r>
          </w:p>
        </w:tc>
        <w:tc>
          <w:tcPr>
            <w:tcW w:w="2892" w:type="dxa"/>
            <w:vAlign w:val="center"/>
          </w:tcPr>
          <w:p w:rsidR="002239A7" w:rsidRPr="005A3A81" w:rsidRDefault="002239A7" w:rsidP="00B317E3">
            <w:pPr>
              <w:spacing w:after="0" w:line="240" w:lineRule="auto"/>
              <w:jc w:val="center"/>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lastRenderedPageBreak/>
              <w:t>-</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01.11.2019</w:t>
            </w:r>
          </w:p>
        </w:tc>
        <w:tc>
          <w:tcPr>
            <w:tcW w:w="1134" w:type="dxa"/>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24.09.2019</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3.5.3.3. достигнуто в полном объеме.</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Цель 4. Управление государственным долгом и государственными финансовыми активами,</w:t>
            </w:r>
          </w:p>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повышение результативности от участия в международных финансовых и экономических отношениях</w:t>
            </w:r>
          </w:p>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С.А. Сторчак</w:t>
            </w:r>
          </w:p>
        </w:tc>
      </w:tr>
      <w:tr w:rsidR="002239A7" w:rsidRPr="005A3A81" w:rsidTr="00E1144A">
        <w:tc>
          <w:tcPr>
            <w:tcW w:w="15595" w:type="dxa"/>
            <w:gridSpan w:val="6"/>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4.1. Обеспечение интересов Российской Федерации как заемщика, кредитора и гаранта</w:t>
            </w:r>
          </w:p>
        </w:tc>
      </w:tr>
      <w:tr w:rsidR="002239A7" w:rsidRPr="005A3A81" w:rsidTr="00E1144A">
        <w:tc>
          <w:tcPr>
            <w:tcW w:w="5814" w:type="dxa"/>
            <w:gridSpan w:val="2"/>
          </w:tcPr>
          <w:p w:rsidR="002239A7" w:rsidRPr="005A3A81" w:rsidRDefault="002239A7" w:rsidP="00B317E3">
            <w:pPr>
              <w:numPr>
                <w:ilvl w:val="0"/>
                <w:numId w:val="1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7860B9"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Государственный долг Российской Федерации по отношению к валовому внутреннему продукту</w:t>
            </w:r>
            <w:r w:rsidR="002239A7" w:rsidRPr="005A3A81">
              <w:rPr>
                <w:rFonts w:ascii="Times New Roman" w:eastAsia="Arial" w:hAnsi="Times New Roman" w:cs="Times New Roman"/>
                <w:sz w:val="20"/>
                <w:szCs w:val="20"/>
                <w:lang w:eastAsia="ru-RU" w:bidi="ru-RU"/>
              </w:rPr>
              <w:t>, не более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20</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645D9D">
              <w:rPr>
                <w:rFonts w:ascii="Times New Roman" w:eastAsia="Arial" w:hAnsi="Times New Roman" w:cs="Times New Roman"/>
                <w:sz w:val="20"/>
                <w:szCs w:val="20"/>
                <w:lang w:eastAsia="ru-RU" w:bidi="ru-RU"/>
              </w:rPr>
              <w:t>12,</w:t>
            </w:r>
            <w:r w:rsidR="003039DE" w:rsidRPr="00645D9D">
              <w:rPr>
                <w:rFonts w:ascii="Times New Roman" w:eastAsia="Arial" w:hAnsi="Times New Roman" w:cs="Times New Roman"/>
                <w:sz w:val="20"/>
                <w:szCs w:val="20"/>
                <w:lang w:eastAsia="ru-RU" w:bidi="ru-RU"/>
              </w:rPr>
              <w:t>3</w:t>
            </w:r>
          </w:p>
        </w:tc>
        <w:tc>
          <w:tcPr>
            <w:tcW w:w="3969" w:type="dxa"/>
          </w:tcPr>
          <w:p w:rsidR="002239A7" w:rsidRDefault="002239A7" w:rsidP="00B317E3">
            <w:pPr>
              <w:spacing w:after="0" w:line="240" w:lineRule="auto"/>
              <w:rPr>
                <w:rFonts w:ascii="Times New Roman" w:eastAsia="Arial" w:hAnsi="Times New Roman" w:cs="Times New Roman"/>
                <w:sz w:val="20"/>
                <w:szCs w:val="20"/>
                <w:lang w:eastAsia="ru-RU" w:bidi="ru-RU"/>
              </w:rPr>
            </w:pPr>
            <w:r w:rsidRPr="0026126C">
              <w:rPr>
                <w:rFonts w:ascii="Times New Roman" w:eastAsia="Arial" w:hAnsi="Times New Roman" w:cs="Times New Roman"/>
                <w:sz w:val="20"/>
                <w:szCs w:val="20"/>
                <w:lang w:eastAsia="ru-RU" w:bidi="ru-RU"/>
              </w:rPr>
              <w:t>Показатель достигнут.</w:t>
            </w:r>
            <w:r>
              <w:rPr>
                <w:rFonts w:ascii="Times New Roman" w:eastAsia="Arial" w:hAnsi="Times New Roman" w:cs="Times New Roman"/>
                <w:sz w:val="20"/>
                <w:szCs w:val="20"/>
                <w:lang w:eastAsia="ru-RU" w:bidi="ru-RU"/>
              </w:rPr>
              <w:t xml:space="preserve">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26126C">
              <w:rPr>
                <w:rFonts w:ascii="Times New Roman" w:eastAsia="Arial" w:hAnsi="Times New Roman" w:cs="Times New Roman"/>
                <w:sz w:val="20"/>
                <w:szCs w:val="20"/>
                <w:lang w:eastAsia="ru-RU" w:bidi="ru-RU"/>
              </w:rPr>
              <w:t>Фактическое значение показателя не вышл</w:t>
            </w:r>
            <w:r w:rsidR="003039DE">
              <w:rPr>
                <w:rFonts w:ascii="Times New Roman" w:eastAsia="Arial" w:hAnsi="Times New Roman" w:cs="Times New Roman"/>
                <w:sz w:val="20"/>
                <w:szCs w:val="20"/>
                <w:lang w:eastAsia="ru-RU" w:bidi="ru-RU"/>
              </w:rPr>
              <w:t>о</w:t>
            </w:r>
            <w:r w:rsidRPr="0026126C">
              <w:rPr>
                <w:rFonts w:ascii="Times New Roman" w:eastAsia="Arial" w:hAnsi="Times New Roman" w:cs="Times New Roman"/>
                <w:sz w:val="20"/>
                <w:szCs w:val="20"/>
                <w:lang w:eastAsia="ru-RU" w:bidi="ru-RU"/>
              </w:rPr>
              <w:t xml:space="preserve"> за установленное плановое пороговое целевое значение.</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2239A7"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Доля расходов на обслуживание государственного долга Российской Федерации в общем объеме расходов федерального бюджета, не более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4</w:t>
            </w:r>
          </w:p>
        </w:tc>
        <w:tc>
          <w:tcPr>
            <w:tcW w:w="3969" w:type="dxa"/>
          </w:tcPr>
          <w:p w:rsidR="002239A7" w:rsidRPr="0026126C" w:rsidRDefault="002239A7" w:rsidP="00B317E3">
            <w:pPr>
              <w:spacing w:after="0" w:line="240" w:lineRule="auto"/>
              <w:rPr>
                <w:rFonts w:ascii="Times New Roman" w:eastAsia="Arial" w:hAnsi="Times New Roman" w:cs="Times New Roman"/>
                <w:sz w:val="20"/>
                <w:szCs w:val="20"/>
                <w:lang w:eastAsia="ru-RU" w:bidi="ru-RU"/>
              </w:rPr>
            </w:pPr>
            <w:r w:rsidRPr="0026126C">
              <w:rPr>
                <w:rFonts w:ascii="Times New Roman" w:eastAsia="Arial" w:hAnsi="Times New Roman" w:cs="Times New Roman"/>
                <w:sz w:val="20"/>
                <w:szCs w:val="20"/>
                <w:lang w:eastAsia="ru-RU" w:bidi="ru-RU"/>
              </w:rPr>
              <w:t xml:space="preserve">Показатель достигнут.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26126C">
              <w:rPr>
                <w:rFonts w:ascii="Times New Roman" w:eastAsia="Arial" w:hAnsi="Times New Roman" w:cs="Times New Roman"/>
                <w:sz w:val="20"/>
                <w:szCs w:val="20"/>
                <w:lang w:eastAsia="ru-RU" w:bidi="ru-RU"/>
              </w:rPr>
              <w:t>Фактическое значение показателя не вышл</w:t>
            </w:r>
            <w:r w:rsidR="003039DE">
              <w:rPr>
                <w:rFonts w:ascii="Times New Roman" w:eastAsia="Arial" w:hAnsi="Times New Roman" w:cs="Times New Roman"/>
                <w:sz w:val="20"/>
                <w:szCs w:val="20"/>
                <w:lang w:eastAsia="ru-RU" w:bidi="ru-RU"/>
              </w:rPr>
              <w:t xml:space="preserve">о </w:t>
            </w:r>
            <w:r w:rsidRPr="0026126C">
              <w:rPr>
                <w:rFonts w:ascii="Times New Roman" w:eastAsia="Arial" w:hAnsi="Times New Roman" w:cs="Times New Roman"/>
                <w:sz w:val="20"/>
                <w:szCs w:val="20"/>
                <w:lang w:eastAsia="ru-RU" w:bidi="ru-RU"/>
              </w:rPr>
              <w:t>за установленное планов</w:t>
            </w:r>
            <w:r>
              <w:rPr>
                <w:rFonts w:ascii="Times New Roman" w:eastAsia="Arial" w:hAnsi="Times New Roman" w:cs="Times New Roman"/>
                <w:sz w:val="20"/>
                <w:szCs w:val="20"/>
                <w:lang w:eastAsia="ru-RU" w:bidi="ru-RU"/>
              </w:rPr>
              <w:t xml:space="preserve">ое пороговое целевое значение. </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2239A7"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Отношение годовой суммы платежей на погашение и обслуживание государственного долга Российской Федерации к доходам федерального бюджета, не более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7,9</w:t>
            </w:r>
          </w:p>
        </w:tc>
        <w:tc>
          <w:tcPr>
            <w:tcW w:w="3969" w:type="dxa"/>
          </w:tcPr>
          <w:p w:rsidR="002239A7" w:rsidRPr="0026126C" w:rsidRDefault="002239A7" w:rsidP="00B317E3">
            <w:pPr>
              <w:spacing w:after="0" w:line="240" w:lineRule="auto"/>
              <w:rPr>
                <w:rFonts w:ascii="Times New Roman" w:eastAsia="Arial" w:hAnsi="Times New Roman" w:cs="Times New Roman"/>
                <w:sz w:val="20"/>
                <w:szCs w:val="20"/>
                <w:lang w:eastAsia="ru-RU" w:bidi="ru-RU"/>
              </w:rPr>
            </w:pPr>
            <w:r w:rsidRPr="0026126C">
              <w:rPr>
                <w:rFonts w:ascii="Times New Roman" w:eastAsia="Arial" w:hAnsi="Times New Roman" w:cs="Times New Roman"/>
                <w:sz w:val="20"/>
                <w:szCs w:val="20"/>
                <w:lang w:eastAsia="ru-RU" w:bidi="ru-RU"/>
              </w:rPr>
              <w:t xml:space="preserve">Показатель достигнут.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26126C">
              <w:rPr>
                <w:rFonts w:ascii="Times New Roman" w:eastAsia="Arial" w:hAnsi="Times New Roman" w:cs="Times New Roman"/>
                <w:sz w:val="20"/>
                <w:szCs w:val="20"/>
                <w:lang w:eastAsia="ru-RU" w:bidi="ru-RU"/>
              </w:rPr>
              <w:t>Фактическое значение показателя не вышл</w:t>
            </w:r>
            <w:r w:rsidR="003039DE">
              <w:rPr>
                <w:rFonts w:ascii="Times New Roman" w:eastAsia="Arial" w:hAnsi="Times New Roman" w:cs="Times New Roman"/>
                <w:sz w:val="20"/>
                <w:szCs w:val="20"/>
                <w:lang w:eastAsia="ru-RU" w:bidi="ru-RU"/>
              </w:rPr>
              <w:t>о</w:t>
            </w:r>
            <w:r w:rsidRPr="0026126C">
              <w:rPr>
                <w:rFonts w:ascii="Times New Roman" w:eastAsia="Arial" w:hAnsi="Times New Roman" w:cs="Times New Roman"/>
                <w:sz w:val="20"/>
                <w:szCs w:val="20"/>
                <w:lang w:eastAsia="ru-RU" w:bidi="ru-RU"/>
              </w:rPr>
              <w:t xml:space="preserve"> за установленное планов</w:t>
            </w:r>
            <w:r>
              <w:rPr>
                <w:rFonts w:ascii="Times New Roman" w:eastAsia="Arial" w:hAnsi="Times New Roman" w:cs="Times New Roman"/>
                <w:sz w:val="20"/>
                <w:szCs w:val="20"/>
                <w:lang w:eastAsia="ru-RU" w:bidi="ru-RU"/>
              </w:rPr>
              <w:t xml:space="preserve">ое пороговое целевое значение. </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Pr>
          <w:p w:rsidR="002239A7" w:rsidRPr="005A3A81" w:rsidRDefault="002239A7" w:rsidP="00B317E3">
            <w:pPr>
              <w:numPr>
                <w:ilvl w:val="0"/>
                <w:numId w:val="1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2239A7"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Доля государственного внутреннего долга Российской Федерации в общем объеме государственного долга Российской Федерации, не менее (процентов)</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65</w:t>
            </w:r>
          </w:p>
        </w:tc>
        <w:tc>
          <w:tcPr>
            <w:tcW w:w="1134" w:type="dxa"/>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75</w:t>
            </w:r>
          </w:p>
        </w:tc>
        <w:tc>
          <w:tcPr>
            <w:tcW w:w="3969" w:type="dxa"/>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26126C">
              <w:rPr>
                <w:rFonts w:ascii="Times New Roman" w:eastAsia="Arial" w:hAnsi="Times New Roman" w:cs="Times New Roman"/>
                <w:sz w:val="20"/>
                <w:szCs w:val="20"/>
                <w:lang w:eastAsia="ru-RU" w:bidi="ru-RU"/>
              </w:rPr>
              <w:t>Показатель достигнут.</w:t>
            </w:r>
          </w:p>
        </w:tc>
        <w:tc>
          <w:tcPr>
            <w:tcW w:w="3544" w:type="dxa"/>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18"/>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2239A7"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Обеспечение финансирования поставок на экспорт российской продукции (работ, услуг) в счет предоставленных государственных экспортных кредитов, не менее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96</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645D9D" w:rsidRDefault="003039DE" w:rsidP="00B317E3">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Default="002239A7" w:rsidP="00B317E3">
            <w:pPr>
              <w:spacing w:after="0" w:line="240" w:lineRule="auto"/>
              <w:rPr>
                <w:rFonts w:ascii="Times New Roman" w:eastAsia="Arial" w:hAnsi="Times New Roman" w:cs="Times New Roman"/>
                <w:sz w:val="20"/>
                <w:szCs w:val="20"/>
                <w:lang w:eastAsia="ru-RU" w:bidi="ru-RU"/>
              </w:rPr>
            </w:pPr>
            <w:r w:rsidRPr="00993523">
              <w:rPr>
                <w:rFonts w:ascii="Times New Roman" w:eastAsia="Arial" w:hAnsi="Times New Roman" w:cs="Times New Roman"/>
                <w:sz w:val="20"/>
                <w:szCs w:val="20"/>
                <w:lang w:eastAsia="ru-RU" w:bidi="ru-RU"/>
              </w:rPr>
              <w:t>Показатель достигнут.</w:t>
            </w:r>
            <w:r>
              <w:rPr>
                <w:rFonts w:ascii="Times New Roman" w:eastAsia="Arial" w:hAnsi="Times New Roman" w:cs="Times New Roman"/>
                <w:sz w:val="20"/>
                <w:szCs w:val="20"/>
                <w:lang w:eastAsia="ru-RU" w:bidi="ru-RU"/>
              </w:rPr>
              <w:t xml:space="preserve"> </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18"/>
              </w:numPr>
              <w:spacing w:after="0" w:line="240" w:lineRule="auto"/>
              <w:ind w:left="651" w:hanging="29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4.1. </w:t>
            </w:r>
          </w:p>
          <w:p w:rsidR="002239A7" w:rsidRPr="005A3A81" w:rsidRDefault="002239A7" w:rsidP="00B317E3">
            <w:pPr>
              <w:spacing w:after="0" w:line="240" w:lineRule="auto"/>
              <w:ind w:left="643"/>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lastRenderedPageBreak/>
              <w:t>Целевое значение дюрации долгового портфеля Российской Федерации за соответствующий год, не менее (лет)</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4,6</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645D9D" w:rsidRDefault="003039DE" w:rsidP="00B317E3">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6</w:t>
            </w:r>
          </w:p>
        </w:tc>
        <w:tc>
          <w:tcPr>
            <w:tcW w:w="3969" w:type="dxa"/>
            <w:tcBorders>
              <w:top w:val="single" w:sz="4" w:space="0" w:color="auto"/>
              <w:left w:val="single" w:sz="4" w:space="0" w:color="auto"/>
              <w:bottom w:val="single" w:sz="4" w:space="0" w:color="auto"/>
              <w:right w:val="single" w:sz="4" w:space="0" w:color="auto"/>
            </w:tcBorders>
          </w:tcPr>
          <w:p w:rsidR="003039DE" w:rsidRDefault="003039DE" w:rsidP="003039DE">
            <w:pPr>
              <w:spacing w:after="0" w:line="240" w:lineRule="auto"/>
              <w:rPr>
                <w:rFonts w:ascii="Times New Roman" w:eastAsia="Arial" w:hAnsi="Times New Roman" w:cs="Times New Roman"/>
                <w:sz w:val="20"/>
                <w:szCs w:val="20"/>
                <w:lang w:eastAsia="ru-RU" w:bidi="ru-RU"/>
              </w:rPr>
            </w:pPr>
            <w:r w:rsidRPr="00993523">
              <w:rPr>
                <w:rFonts w:ascii="Times New Roman" w:eastAsia="Arial" w:hAnsi="Times New Roman" w:cs="Times New Roman"/>
                <w:sz w:val="20"/>
                <w:szCs w:val="20"/>
                <w:lang w:eastAsia="ru-RU" w:bidi="ru-RU"/>
              </w:rPr>
              <w:t>Показатель достигнут.</w:t>
            </w:r>
            <w:r>
              <w:rPr>
                <w:rFonts w:ascii="Times New Roman" w:eastAsia="Arial" w:hAnsi="Times New Roman" w:cs="Times New Roman"/>
                <w:sz w:val="20"/>
                <w:szCs w:val="20"/>
                <w:lang w:eastAsia="ru-RU" w:bidi="ru-RU"/>
              </w:rPr>
              <w:t xml:space="preserve"> </w:t>
            </w:r>
          </w:p>
          <w:p w:rsidR="002239A7" w:rsidRPr="005A3A81" w:rsidRDefault="002239A7" w:rsidP="00BF466B">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4.1.1.1.</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Разработаны основные направления государственной долговой политики Российской Федерации на 2020 - 2022 годы</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Вышковский К.В.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vAlign w:val="center"/>
          </w:tcPr>
          <w:p w:rsidR="00C627AC" w:rsidRDefault="00C627AC" w:rsidP="00B317E3">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4.1.1.1. достигнуто в полном объеме.</w:t>
            </w:r>
          </w:p>
          <w:p w:rsidR="00C627AC" w:rsidRDefault="00C627AC" w:rsidP="00B317E3">
            <w:pPr>
              <w:pStyle w:val="ConsPlusNormal"/>
              <w:rPr>
                <w:rFonts w:ascii="Times New Roman" w:eastAsia="Arial" w:hAnsi="Times New Roman" w:cs="Times New Roman"/>
                <w:sz w:val="20"/>
                <w:lang w:bidi="ru-RU"/>
              </w:rPr>
            </w:pPr>
          </w:p>
          <w:p w:rsidR="002239A7" w:rsidRPr="00B96EBF" w:rsidRDefault="002239A7" w:rsidP="00B317E3">
            <w:pPr>
              <w:pStyle w:val="ConsPlusNormal"/>
              <w:rPr>
                <w:rFonts w:ascii="Times New Roman" w:hAnsi="Times New Roman" w:cs="Times New Roman"/>
                <w:sz w:val="20"/>
              </w:rPr>
            </w:pPr>
            <w:r w:rsidRPr="00B96EBF">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B96EBF">
              <w:rPr>
                <w:rFonts w:ascii="Times New Roman" w:eastAsia="Arial" w:hAnsi="Times New Roman" w:cs="Times New Roman"/>
                <w:sz w:val="20"/>
                <w:szCs w:val="20"/>
                <w:lang w:eastAsia="ru-RU" w:bidi="ru-RU"/>
              </w:rPr>
              <w:t>Раздел, посвященный стратегии финансирования дефицита и управления государственным долгом, разработан и включен в Основные направления бюджетной, налоговой и таможенно-тарифной политики на 2020 год и на пл</w:t>
            </w:r>
            <w:r w:rsidR="00B96EBF" w:rsidRPr="00B96EBF">
              <w:rPr>
                <w:rFonts w:ascii="Times New Roman" w:eastAsia="Arial" w:hAnsi="Times New Roman" w:cs="Times New Roman"/>
                <w:sz w:val="20"/>
                <w:szCs w:val="20"/>
                <w:lang w:eastAsia="ru-RU" w:bidi="ru-RU"/>
              </w:rPr>
              <w:t>ановый период 2021 и 2022 годов</w:t>
            </w:r>
            <w:r w:rsidR="00AB72FB">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4.1.2.1.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Утвержден отчет об итогах эмиссии государственных ценных бумаг в 2018 году Ответственный исполнитель:</w:t>
            </w:r>
            <w:r w:rsidRPr="005A3A81">
              <w:rPr>
                <w:rFonts w:ascii="Times New Roman" w:eastAsia="Arial" w:hAnsi="Times New Roman" w:cs="Times New Roman"/>
                <w:sz w:val="20"/>
                <w:szCs w:val="20"/>
                <w:lang w:eastAsia="ru-RU" w:bidi="ru-RU"/>
              </w:rPr>
              <w:br/>
              <w:t>Вышковский К.В.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01.02.2019</w:t>
            </w:r>
          </w:p>
        </w:tc>
        <w:tc>
          <w:tcPr>
            <w:tcW w:w="3969" w:type="dxa"/>
            <w:tcBorders>
              <w:top w:val="single" w:sz="4" w:space="0" w:color="auto"/>
              <w:left w:val="single" w:sz="4" w:space="0" w:color="auto"/>
              <w:bottom w:val="single" w:sz="4" w:space="0" w:color="auto"/>
              <w:right w:val="single" w:sz="4" w:space="0" w:color="auto"/>
            </w:tcBorders>
            <w:vAlign w:val="center"/>
          </w:tcPr>
          <w:p w:rsidR="00C627AC" w:rsidRDefault="00C627AC" w:rsidP="00B317E3">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4.1.2.1. достигнуто в полном объеме.</w:t>
            </w:r>
          </w:p>
          <w:p w:rsidR="00C627AC" w:rsidRDefault="00C627AC" w:rsidP="00B317E3">
            <w:pPr>
              <w:pStyle w:val="ConsPlusNormal"/>
              <w:rPr>
                <w:rFonts w:ascii="Times New Roman" w:eastAsia="Arial" w:hAnsi="Times New Roman" w:cs="Times New Roman"/>
                <w:sz w:val="20"/>
                <w:lang w:bidi="ru-RU"/>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целях раскрытия информации об итогах эмиссии государственных ценных бумаг в отчетном финансовом году принят приказ Минфина России от 1 февраля 2019 г. № 14н "Об утверждении Отчета об итогах эмиссии государств</w:t>
            </w:r>
            <w:r w:rsidR="00F52CA7">
              <w:rPr>
                <w:rFonts w:ascii="Times New Roman" w:eastAsia="Arial" w:hAnsi="Times New Roman" w:cs="Times New Roman"/>
                <w:sz w:val="20"/>
                <w:szCs w:val="20"/>
                <w:lang w:eastAsia="ru-RU" w:bidi="ru-RU"/>
              </w:rPr>
              <w:t>енных ценных бумаг в 2018 году"</w:t>
            </w:r>
            <w:r w:rsidR="00AB72FB">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vAlign w:val="bottom"/>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4.1.3.1.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валюте Российской Федерации, в 2020 году</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Вышковский К.В.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09.12.2019</w:t>
            </w:r>
          </w:p>
        </w:tc>
        <w:tc>
          <w:tcPr>
            <w:tcW w:w="3969" w:type="dxa"/>
            <w:vMerge w:val="restart"/>
            <w:tcBorders>
              <w:top w:val="single" w:sz="4" w:space="0" w:color="auto"/>
              <w:left w:val="single" w:sz="4" w:space="0" w:color="auto"/>
              <w:right w:val="single" w:sz="4" w:space="0" w:color="auto"/>
            </w:tcBorders>
          </w:tcPr>
          <w:p w:rsidR="00C627AC" w:rsidRPr="005A3A81" w:rsidRDefault="00C627AC" w:rsidP="00C627AC">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4.1.3.1. достигнуто в полном объеме. </w:t>
            </w:r>
          </w:p>
          <w:p w:rsidR="00C627AC" w:rsidRDefault="00C627AC" w:rsidP="00C627AC">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4.1.3.2. достигнуто в полном объеме.</w:t>
            </w:r>
          </w:p>
          <w:p w:rsidR="00C627AC" w:rsidRDefault="00C627AC" w:rsidP="00C627AC">
            <w:pPr>
              <w:pStyle w:val="ConsPlusNormal"/>
              <w:rPr>
                <w:rFonts w:ascii="Times New Roman" w:eastAsia="Arial" w:hAnsi="Times New Roman" w:cs="Times New Roman"/>
                <w:sz w:val="20"/>
                <w:lang w:bidi="ru-RU"/>
              </w:rPr>
            </w:pPr>
          </w:p>
          <w:p w:rsidR="002239A7" w:rsidRPr="005A3A81" w:rsidRDefault="002239A7" w:rsidP="00C627AC">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Предельные объемы выпусков государственных ценных бумаг Российской Федерации в 2020 году утверждены распоряжениями Правительства Российской Федерации от 18 декабря 2019 г. № 3077-р и 3078-р</w:t>
            </w:r>
            <w:r w:rsidR="00AB72FB">
              <w:rPr>
                <w:rFonts w:ascii="Times New Roman" w:eastAsia="Arial" w:hAnsi="Times New Roman" w:cs="Times New Roman"/>
                <w:sz w:val="20"/>
                <w:szCs w:val="20"/>
                <w:lang w:eastAsia="ru-RU" w:bidi="ru-RU"/>
              </w:rPr>
              <w:t>.</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vAlign w:val="bottom"/>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4.1.3.2.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иностранной валюте, в 2020 году</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Вышковский К.В.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09.12.2019</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4.2. Формирование и реализация государственной политики по управлению средствами Фонда национального благосостояния</w:t>
            </w:r>
          </w:p>
        </w:tc>
      </w:tr>
      <w:tr w:rsidR="00CD5840"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CD5840" w:rsidRPr="005A3A81" w:rsidRDefault="00CD5840" w:rsidP="00CD5840">
            <w:pPr>
              <w:numPr>
                <w:ilvl w:val="0"/>
                <w:numId w:val="19"/>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4.2. </w:t>
            </w:r>
          </w:p>
          <w:p w:rsidR="00CD5840" w:rsidRPr="005A3A81" w:rsidRDefault="00CD5840" w:rsidP="00CD5840">
            <w:pPr>
              <w:spacing w:after="0" w:line="240" w:lineRule="auto"/>
              <w:ind w:left="644"/>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Доля активов, в которые средства Фонда национального благосостояния размещены на условиях, ориентированных на защиту от инфляционного обесценения, в составе финансовых активов Фонда национального благосостояния, исключающем средства указанного Фонда, размещенные на счетах и депозитах в Банке России, не менее</w:t>
            </w:r>
            <w:r w:rsidRPr="005A3A81" w:rsidDel="00752E80">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CD5840" w:rsidRPr="005A3A81" w:rsidRDefault="00CD5840" w:rsidP="00CD5840">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28</w:t>
            </w:r>
          </w:p>
        </w:tc>
        <w:tc>
          <w:tcPr>
            <w:tcW w:w="1134" w:type="dxa"/>
            <w:tcBorders>
              <w:top w:val="single" w:sz="4" w:space="0" w:color="auto"/>
              <w:left w:val="single" w:sz="4" w:space="0" w:color="auto"/>
              <w:bottom w:val="single" w:sz="4" w:space="0" w:color="auto"/>
              <w:right w:val="single" w:sz="4" w:space="0" w:color="auto"/>
            </w:tcBorders>
            <w:vAlign w:val="center"/>
          </w:tcPr>
          <w:p w:rsidR="00CD5840" w:rsidRPr="00CD5840" w:rsidRDefault="00CD5840" w:rsidP="00CD5840">
            <w:pPr>
              <w:spacing w:after="0" w:line="240" w:lineRule="auto"/>
              <w:jc w:val="center"/>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26,8</w:t>
            </w:r>
          </w:p>
        </w:tc>
        <w:tc>
          <w:tcPr>
            <w:tcW w:w="3969" w:type="dxa"/>
            <w:tcBorders>
              <w:top w:val="single" w:sz="4" w:space="0" w:color="auto"/>
              <w:left w:val="single" w:sz="4" w:space="0" w:color="auto"/>
              <w:bottom w:val="single" w:sz="4" w:space="0" w:color="auto"/>
              <w:right w:val="single" w:sz="4" w:space="0" w:color="auto"/>
            </w:tcBorders>
          </w:tcPr>
          <w:p w:rsidR="00CD5840" w:rsidRPr="00CD5840" w:rsidRDefault="00CD5840" w:rsidP="00CD5840">
            <w:pPr>
              <w:spacing w:after="0" w:line="240" w:lineRule="auto"/>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Показатель не достигнут.</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Недостижение планового значения показателя (индикатора) обусловлено:</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1) невыборкой инициаторами самоокупаемых инфраструктурных проектов средств ФНБ в объемах, предусмотренных паспортами, по следующим проектам:</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а) "</w:t>
            </w:r>
            <w:r w:rsidRPr="00CD5840">
              <w:rPr>
                <w:rFonts w:ascii="Times New Roman" w:eastAsia="Arial" w:hAnsi="Times New Roman" w:cs="Times New Roman"/>
                <w:sz w:val="20"/>
                <w:szCs w:val="20"/>
                <w:lang w:eastAsia="ru-RU" w:bidi="ru-RU"/>
              </w:rPr>
              <w:t>Ликвидация цифрового неравенства в</w:t>
            </w:r>
            <w:r>
              <w:rPr>
                <w:rFonts w:ascii="Times New Roman" w:eastAsia="Arial" w:hAnsi="Times New Roman" w:cs="Times New Roman"/>
                <w:sz w:val="20"/>
                <w:szCs w:val="20"/>
                <w:lang w:eastAsia="ru-RU" w:bidi="ru-RU"/>
              </w:rPr>
              <w:t xml:space="preserve"> малонаселенных пунктах России"</w:t>
            </w:r>
            <w:r w:rsidRPr="00CD5840">
              <w:rPr>
                <w:rFonts w:ascii="Times New Roman" w:eastAsia="Arial" w:hAnsi="Times New Roman" w:cs="Times New Roman"/>
                <w:sz w:val="20"/>
                <w:szCs w:val="20"/>
                <w:lang w:eastAsia="ru-RU" w:bidi="ru-RU"/>
              </w:rPr>
              <w:t xml:space="preserve"> (в объеме 23 млрд рублей);</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б) "</w:t>
            </w:r>
            <w:r w:rsidRPr="00CD5840">
              <w:rPr>
                <w:rFonts w:ascii="Times New Roman" w:eastAsia="Arial" w:hAnsi="Times New Roman" w:cs="Times New Roman"/>
                <w:sz w:val="20"/>
                <w:szCs w:val="20"/>
                <w:lang w:eastAsia="ru-RU" w:bidi="ru-RU"/>
              </w:rPr>
              <w:t>Центральная кольцевая автомобильн</w:t>
            </w:r>
            <w:r>
              <w:rPr>
                <w:rFonts w:ascii="Times New Roman" w:eastAsia="Arial" w:hAnsi="Times New Roman" w:cs="Times New Roman"/>
                <w:sz w:val="20"/>
                <w:szCs w:val="20"/>
                <w:lang w:eastAsia="ru-RU" w:bidi="ru-RU"/>
              </w:rPr>
              <w:t>ая дорога (Московская область)"</w:t>
            </w:r>
            <w:r w:rsidRPr="00CD5840">
              <w:rPr>
                <w:rFonts w:ascii="Times New Roman" w:eastAsia="Arial" w:hAnsi="Times New Roman" w:cs="Times New Roman"/>
                <w:sz w:val="20"/>
                <w:szCs w:val="20"/>
                <w:lang w:eastAsia="ru-RU" w:bidi="ru-RU"/>
              </w:rPr>
              <w:t xml:space="preserve"> (в объеме 33 млрд</w:t>
            </w:r>
            <w:r w:rsidR="00FF5AF6" w:rsidRPr="00645D9D">
              <w:rPr>
                <w:rFonts w:ascii="Times New Roman" w:eastAsia="Arial" w:hAnsi="Times New Roman" w:cs="Times New Roman"/>
                <w:sz w:val="20"/>
                <w:szCs w:val="20"/>
                <w:lang w:eastAsia="ru-RU" w:bidi="ru-RU"/>
              </w:rPr>
              <w:t xml:space="preserve"> </w:t>
            </w:r>
            <w:r w:rsidRPr="00CD5840">
              <w:rPr>
                <w:rFonts w:ascii="Times New Roman" w:eastAsia="Arial" w:hAnsi="Times New Roman" w:cs="Times New Roman"/>
                <w:sz w:val="20"/>
                <w:szCs w:val="20"/>
                <w:lang w:eastAsia="ru-RU" w:bidi="ru-RU"/>
              </w:rPr>
              <w:t>рублей);</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2) отсутствием правовых оснований для планиро</w:t>
            </w:r>
            <w:r>
              <w:rPr>
                <w:rFonts w:ascii="Times New Roman" w:eastAsia="Arial" w:hAnsi="Times New Roman" w:cs="Times New Roman"/>
                <w:sz w:val="20"/>
                <w:szCs w:val="20"/>
                <w:lang w:eastAsia="ru-RU" w:bidi="ru-RU"/>
              </w:rPr>
              <w:t>вавшегося размещения в паи АО "УК РФПИ</w:t>
            </w:r>
            <w:r w:rsidRPr="00CD5840">
              <w:rPr>
                <w:rFonts w:ascii="Times New Roman" w:eastAsia="Arial" w:hAnsi="Times New Roman" w:cs="Times New Roman"/>
                <w:sz w:val="20"/>
                <w:szCs w:val="20"/>
                <w:lang w:eastAsia="ru-RU" w:bidi="ru-RU"/>
              </w:rPr>
              <w:t>" средств Фонда в объеме до 60 млрд</w:t>
            </w:r>
            <w:r w:rsidR="00FF5AF6" w:rsidRPr="00645D9D">
              <w:rPr>
                <w:rFonts w:ascii="Times New Roman" w:eastAsia="Arial" w:hAnsi="Times New Roman" w:cs="Times New Roman"/>
                <w:sz w:val="20"/>
                <w:szCs w:val="20"/>
                <w:lang w:eastAsia="ru-RU" w:bidi="ru-RU"/>
              </w:rPr>
              <w:t xml:space="preserve"> </w:t>
            </w:r>
            <w:r w:rsidRPr="00CD5840">
              <w:rPr>
                <w:rFonts w:ascii="Times New Roman" w:eastAsia="Arial" w:hAnsi="Times New Roman" w:cs="Times New Roman"/>
                <w:sz w:val="20"/>
                <w:szCs w:val="20"/>
                <w:lang w:eastAsia="ru-RU" w:bidi="ru-RU"/>
              </w:rPr>
              <w:t>рублей;</w:t>
            </w:r>
          </w:p>
          <w:p w:rsidR="00CD5840" w:rsidRPr="00CD5840" w:rsidRDefault="00CD5840" w:rsidP="00CD5840">
            <w:pPr>
              <w:spacing w:after="0" w:line="240" w:lineRule="auto"/>
              <w:rPr>
                <w:rFonts w:ascii="Times New Roman" w:eastAsia="Arial" w:hAnsi="Times New Roman" w:cs="Times New Roman"/>
                <w:sz w:val="20"/>
                <w:szCs w:val="20"/>
                <w:lang w:eastAsia="ru-RU" w:bidi="ru-RU"/>
              </w:rPr>
            </w:pPr>
            <w:r w:rsidRPr="00CD5840">
              <w:rPr>
                <w:rFonts w:ascii="Times New Roman" w:eastAsia="Arial" w:hAnsi="Times New Roman" w:cs="Times New Roman"/>
                <w:sz w:val="20"/>
                <w:szCs w:val="20"/>
                <w:lang w:eastAsia="ru-RU" w:bidi="ru-RU"/>
              </w:rPr>
              <w:t xml:space="preserve">3) укреплением рубля к доллару США на конец 2019 г. по сравнению с </w:t>
            </w:r>
            <w:r>
              <w:rPr>
                <w:rFonts w:ascii="Times New Roman" w:eastAsia="Arial" w:hAnsi="Times New Roman" w:cs="Times New Roman"/>
                <w:sz w:val="20"/>
                <w:szCs w:val="20"/>
                <w:lang w:eastAsia="ru-RU" w:bidi="ru-RU"/>
              </w:rPr>
              <w:t>ранее прогнозируемым значением.</w:t>
            </w:r>
          </w:p>
        </w:tc>
        <w:tc>
          <w:tcPr>
            <w:tcW w:w="3544" w:type="dxa"/>
            <w:tcBorders>
              <w:top w:val="single" w:sz="4" w:space="0" w:color="auto"/>
              <w:left w:val="single" w:sz="4" w:space="0" w:color="auto"/>
              <w:bottom w:val="single" w:sz="4" w:space="0" w:color="auto"/>
              <w:right w:val="single" w:sz="4" w:space="0" w:color="auto"/>
            </w:tcBorders>
            <w:vAlign w:val="center"/>
          </w:tcPr>
          <w:p w:rsidR="00CD5840" w:rsidRPr="005A3A81" w:rsidRDefault="00CD5840" w:rsidP="00CD5840">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4.3. Нормативно-правовое регулирование и методическое сопровождение государственных заимствований субъектов Российской Федерации</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20"/>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4.3.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Объем</w:t>
            </w:r>
            <w:r w:rsidRPr="005A3A81">
              <w:rPr>
                <w:rFonts w:ascii="Times New Roman" w:eastAsia="Arial" w:hAnsi="Times New Roman" w:cs="Times New Roman"/>
                <w:sz w:val="20"/>
                <w:szCs w:val="20"/>
                <w:lang w:eastAsia="ru-RU" w:bidi="ru-RU"/>
              </w:rPr>
              <w:t xml:space="preserve"> государственного долга субъектов Российской Федерации к общему объему доходов бюджетов </w:t>
            </w:r>
            <w:r w:rsidRPr="005A3A81">
              <w:rPr>
                <w:rFonts w:ascii="Times New Roman" w:eastAsia="Arial" w:hAnsi="Times New Roman" w:cs="Times New Roman"/>
                <w:sz w:val="20"/>
                <w:szCs w:val="20"/>
                <w:lang w:eastAsia="ru-RU" w:bidi="ru-RU"/>
              </w:rPr>
              <w:lastRenderedPageBreak/>
              <w:t>субъектов Российской Федерации без учета безвозмездных поступлений, не более</w:t>
            </w:r>
            <w:r w:rsidRPr="005A3A81" w:rsidDel="00752E80">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 xml:space="preserve">(процентов) </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50</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23,5</w:t>
            </w:r>
          </w:p>
        </w:tc>
        <w:tc>
          <w:tcPr>
            <w:tcW w:w="3969" w:type="dxa"/>
            <w:tcBorders>
              <w:top w:val="single" w:sz="4" w:space="0" w:color="auto"/>
              <w:left w:val="single" w:sz="4" w:space="0" w:color="auto"/>
              <w:bottom w:val="single" w:sz="4" w:space="0" w:color="auto"/>
              <w:right w:val="single" w:sz="4" w:space="0" w:color="auto"/>
            </w:tcBorders>
          </w:tcPr>
          <w:p w:rsidR="002239A7" w:rsidRDefault="002239A7" w:rsidP="00B317E3">
            <w:pPr>
              <w:spacing w:after="0" w:line="240" w:lineRule="auto"/>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r w:rsidRPr="005A3A81">
              <w:rPr>
                <w:rFonts w:ascii="Times New Roman" w:eastAsia="Arial" w:hAnsi="Times New Roman" w:cs="Times New Roman"/>
                <w:sz w:val="20"/>
                <w:szCs w:val="20"/>
                <w:lang w:eastAsia="ru-RU" w:bidi="ru-RU"/>
              </w:rPr>
              <w:t>.</w:t>
            </w:r>
            <w:r>
              <w:t xml:space="preserve">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C37BEA">
              <w:rPr>
                <w:rFonts w:ascii="Times New Roman" w:eastAsia="Arial" w:hAnsi="Times New Roman" w:cs="Times New Roman"/>
                <w:sz w:val="20"/>
                <w:szCs w:val="20"/>
                <w:lang w:eastAsia="ru-RU" w:bidi="ru-RU"/>
              </w:rPr>
              <w:t>Фактичес</w:t>
            </w:r>
            <w:r>
              <w:rPr>
                <w:rFonts w:ascii="Times New Roman" w:eastAsia="Arial" w:hAnsi="Times New Roman" w:cs="Times New Roman"/>
                <w:sz w:val="20"/>
                <w:szCs w:val="20"/>
                <w:lang w:eastAsia="ru-RU" w:bidi="ru-RU"/>
              </w:rPr>
              <w:t>кое значение показателя не вышло</w:t>
            </w:r>
            <w:r w:rsidRPr="00C37BEA">
              <w:rPr>
                <w:rFonts w:ascii="Times New Roman" w:eastAsia="Arial" w:hAnsi="Times New Roman" w:cs="Times New Roman"/>
                <w:sz w:val="20"/>
                <w:szCs w:val="20"/>
                <w:lang w:eastAsia="ru-RU" w:bidi="ru-RU"/>
              </w:rPr>
              <w:t xml:space="preserve"> за установленное плановое пороговое целевое значение.</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4.4. Обеспечение интересов Российской Федерации как акционера или участника (донора) международных организаций, фондов, программ</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21"/>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4.4. </w:t>
            </w:r>
          </w:p>
          <w:p w:rsidR="002239A7" w:rsidRPr="005A3A81" w:rsidRDefault="002239A7" w:rsidP="00B317E3">
            <w:pPr>
              <w:spacing w:after="0" w:line="240" w:lineRule="auto"/>
              <w:ind w:left="634"/>
              <w:rPr>
                <w:rFonts w:ascii="Times New Roman" w:eastAsia="Arial" w:hAnsi="Times New Roman" w:cs="Times New Roman"/>
                <w:b/>
                <w:sz w:val="20"/>
                <w:szCs w:val="20"/>
                <w:lang w:eastAsia="ru-RU" w:bidi="ru-RU"/>
              </w:rPr>
            </w:pPr>
            <w:r>
              <w:rPr>
                <w:rFonts w:ascii="Times New Roman" w:eastAsia="Arial" w:hAnsi="Times New Roman" w:cs="Times New Roman"/>
                <w:sz w:val="20"/>
                <w:szCs w:val="20"/>
                <w:lang w:eastAsia="ru-RU" w:bidi="ru-RU"/>
              </w:rPr>
              <w:t>Обеспечено участие Российской Федерации в международных организациях и фондах в количестве</w:t>
            </w:r>
            <w:r w:rsidRPr="005A3A81">
              <w:rPr>
                <w:rFonts w:ascii="Times New Roman" w:eastAsia="Arial" w:hAnsi="Times New Roman" w:cs="Times New Roman"/>
                <w:sz w:val="20"/>
                <w:szCs w:val="20"/>
                <w:lang w:eastAsia="ru-RU" w:bidi="ru-RU"/>
              </w:rPr>
              <w:t>, не менее</w:t>
            </w:r>
            <w:r w:rsidRPr="005A3A81" w:rsidDel="00752E80">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26</w:t>
            </w:r>
          </w:p>
        </w:tc>
        <w:tc>
          <w:tcPr>
            <w:tcW w:w="3969" w:type="dxa"/>
            <w:tcBorders>
              <w:top w:val="single" w:sz="4" w:space="0" w:color="auto"/>
              <w:left w:val="single" w:sz="4" w:space="0" w:color="auto"/>
              <w:bottom w:val="single" w:sz="4" w:space="0" w:color="auto"/>
              <w:right w:val="single" w:sz="4" w:space="0" w:color="auto"/>
            </w:tcBorders>
          </w:tcPr>
          <w:p w:rsidR="002239A7" w:rsidRDefault="002239A7" w:rsidP="00B317E3">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Показатель достигнут. </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4.5. Формирование и проведение государственной политики в сфере содействия международному развитию</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numPr>
                <w:ilvl w:val="0"/>
                <w:numId w:val="22"/>
              </w:numPr>
              <w:spacing w:after="0" w:line="240" w:lineRule="auto"/>
              <w:ind w:left="651" w:hanging="29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4.5.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среднесрочных проектов и программ, реализуемых в области содействия международному развитию, не менее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23</w:t>
            </w:r>
          </w:p>
        </w:tc>
        <w:tc>
          <w:tcPr>
            <w:tcW w:w="3969" w:type="dxa"/>
            <w:tcBorders>
              <w:top w:val="single" w:sz="4" w:space="0" w:color="auto"/>
              <w:left w:val="single" w:sz="4" w:space="0" w:color="auto"/>
              <w:bottom w:val="single" w:sz="4" w:space="0" w:color="auto"/>
              <w:right w:val="single" w:sz="4" w:space="0" w:color="auto"/>
            </w:tcBorders>
          </w:tcPr>
          <w:p w:rsidR="002239A7"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4.5.1.1.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Обеспечено принятие новой Стратегии развития деятельности Евразийского фонда стабилизации и развития</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Бокарев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4.5.1.1. не достигнуто.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Проблемы, возникшие в ходе реализации мероприятия: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конце 2019 года письмом Минфина России от </w:t>
            </w:r>
            <w:r w:rsidR="00B96EBF">
              <w:rPr>
                <w:rFonts w:ascii="Times New Roman" w:eastAsia="Arial" w:hAnsi="Times New Roman" w:cs="Times New Roman"/>
                <w:sz w:val="20"/>
                <w:szCs w:val="20"/>
                <w:lang w:eastAsia="ru-RU" w:bidi="ru-RU"/>
              </w:rPr>
              <w:t>0</w:t>
            </w:r>
            <w:r w:rsidRPr="005A3A81">
              <w:rPr>
                <w:rFonts w:ascii="Times New Roman" w:eastAsia="Arial" w:hAnsi="Times New Roman" w:cs="Times New Roman"/>
                <w:sz w:val="20"/>
                <w:szCs w:val="20"/>
                <w:lang w:eastAsia="ru-RU" w:bidi="ru-RU"/>
              </w:rPr>
              <w:t>3</w:t>
            </w:r>
            <w:r w:rsidR="00B96EBF">
              <w:rPr>
                <w:rFonts w:ascii="Times New Roman" w:eastAsia="Arial" w:hAnsi="Times New Roman" w:cs="Times New Roman"/>
                <w:sz w:val="20"/>
                <w:szCs w:val="20"/>
                <w:lang w:eastAsia="ru-RU" w:bidi="ru-RU"/>
              </w:rPr>
              <w:t>.12.</w:t>
            </w:r>
            <w:r w:rsidRPr="005A3A81">
              <w:rPr>
                <w:rFonts w:ascii="Times New Roman" w:eastAsia="Arial" w:hAnsi="Times New Roman" w:cs="Times New Roman"/>
                <w:sz w:val="20"/>
                <w:szCs w:val="20"/>
                <w:lang w:eastAsia="ru-RU" w:bidi="ru-RU"/>
              </w:rPr>
              <w:t>2019 № 17-03-12/93889 направлен на рассмотрение странами-участницами Евразийского фонда стабилизации и развития (ЕФСР) проект Среднесрочной стратегии ЕФСР на 2020-2024 годы. В настоящее время ведется работа по дальнейшему согласованию проекта Стратегии и ее вынесению на рассмотрение и утверждение Советом ЕФСР.</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Проведение серии согласительных совещаний по проекту Стратегии и ее вынесению на рассмотрение и утверждение Советом ЕФСР позволит выполнить контрольное событие в 2020 году.</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lastRenderedPageBreak/>
              <w:t>Направление (блок мероприятий) 4.6. Координация подготовки и реализации проектов, осуществляемых в Российской Федерации при участии многосторонних банков развития</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23"/>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4.6.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Процент </w:t>
            </w:r>
            <w:r w:rsidRPr="005A3A81">
              <w:rPr>
                <w:rFonts w:ascii="Times New Roman" w:eastAsia="Arial" w:hAnsi="Times New Roman" w:cs="Times New Roman"/>
                <w:sz w:val="20"/>
                <w:szCs w:val="20"/>
                <w:lang w:eastAsia="ru-RU" w:bidi="ru-RU"/>
              </w:rPr>
              <w:t>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w:t>
            </w:r>
            <w:r w:rsidRPr="005A3A81" w:rsidDel="00752E80">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61</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97,39</w:t>
            </w:r>
          </w:p>
        </w:tc>
        <w:tc>
          <w:tcPr>
            <w:tcW w:w="3969" w:type="dxa"/>
            <w:tcBorders>
              <w:top w:val="single" w:sz="4" w:space="0" w:color="auto"/>
              <w:left w:val="single" w:sz="4" w:space="0" w:color="auto"/>
              <w:bottom w:val="single" w:sz="4" w:space="0" w:color="auto"/>
              <w:right w:val="single" w:sz="4" w:space="0" w:color="auto"/>
            </w:tcBorders>
          </w:tcPr>
          <w:p w:rsidR="002239A7"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23"/>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4.6. </w:t>
            </w:r>
          </w:p>
          <w:p w:rsidR="002239A7" w:rsidRPr="005A3A81" w:rsidRDefault="002239A7" w:rsidP="00B317E3">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Успешность реализации проектов многосторонних банков развития в Российской Федерации, не менее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63</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88,89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Показатель </w:t>
            </w:r>
            <w:r>
              <w:rPr>
                <w:rFonts w:ascii="Times New Roman" w:eastAsia="Arial" w:hAnsi="Times New Roman" w:cs="Times New Roman"/>
                <w:sz w:val="20"/>
                <w:szCs w:val="20"/>
                <w:lang w:eastAsia="ru-RU" w:bidi="ru-RU"/>
              </w:rPr>
              <w:t>достигнут.</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4.6.1.1. 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финансирования проектов на территории Российской Федерации</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br/>
              <w:t>Бокарев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4.6.1.1. достигнуто в полном объеме.</w:t>
            </w:r>
          </w:p>
          <w:p w:rsidR="002239A7" w:rsidRPr="005A3A81" w:rsidRDefault="002239A7"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рамках каждого из проектов, реализуемых Российской Федерацией с участием международных финансовых организаций, осуществлено выполнение проектных мероприятий, достижение заявленных целей проекта, установленных в соглашениях о займах в соответствии с годовым планом закупок.  </w:t>
            </w:r>
          </w:p>
          <w:p w:rsidR="002239A7" w:rsidRPr="005A3A81" w:rsidRDefault="002239A7" w:rsidP="00F52CA7">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Соглашения о предоставлении займов Нового банка развития для реализации на территории Российской Федерации проектов "Развитие систем водоснабжения и водоотведения в городах Российской Федерации" и "Комплексное развитие территории и инфраструктуры малых исторически</w:t>
            </w:r>
            <w:r w:rsidR="00F52CA7">
              <w:rPr>
                <w:rFonts w:ascii="Times New Roman" w:eastAsia="Arial" w:hAnsi="Times New Roman" w:cs="Times New Roman"/>
                <w:sz w:val="20"/>
                <w:szCs w:val="20"/>
                <w:lang w:eastAsia="ru-RU" w:bidi="ru-RU"/>
              </w:rPr>
              <w:t xml:space="preserve">х поселений" вступили в силу 18.06.2019 </w:t>
            </w:r>
            <w:r w:rsidRPr="005A3A81">
              <w:rPr>
                <w:rFonts w:ascii="Times New Roman" w:eastAsia="Arial" w:hAnsi="Times New Roman" w:cs="Times New Roman"/>
                <w:sz w:val="20"/>
                <w:szCs w:val="20"/>
                <w:lang w:eastAsia="ru-RU" w:bidi="ru-RU"/>
              </w:rPr>
              <w:t xml:space="preserve">и </w:t>
            </w:r>
            <w:r w:rsidR="00F52CA7">
              <w:rPr>
                <w:rFonts w:ascii="Times New Roman" w:eastAsia="Arial" w:hAnsi="Times New Roman" w:cs="Times New Roman"/>
                <w:sz w:val="20"/>
                <w:szCs w:val="20"/>
                <w:lang w:eastAsia="ru-RU" w:bidi="ru-RU"/>
              </w:rPr>
              <w:t>03.07.</w:t>
            </w:r>
            <w:r w:rsidRPr="005A3A81">
              <w:rPr>
                <w:rFonts w:ascii="Times New Roman" w:eastAsia="Arial" w:hAnsi="Times New Roman" w:cs="Times New Roman"/>
                <w:sz w:val="20"/>
                <w:szCs w:val="20"/>
                <w:lang w:eastAsia="ru-RU" w:bidi="ru-RU"/>
              </w:rPr>
              <w:t>2019 г. соответственно.</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C627AC">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4.6.1.2. </w:t>
            </w:r>
          </w:p>
          <w:p w:rsidR="002239A7" w:rsidRPr="005A3A81" w:rsidRDefault="002239A7" w:rsidP="00C627AC">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Обеспечено представление российских заявок на получение финансирования из Фонда подготовки проектов Нового банка развития</w:t>
            </w:r>
          </w:p>
          <w:p w:rsidR="002239A7" w:rsidRPr="005A3A81" w:rsidRDefault="002239A7" w:rsidP="00C627AC">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Ответственный исполнитель: </w:t>
            </w:r>
            <w:r w:rsidRPr="005A3A81">
              <w:rPr>
                <w:rFonts w:ascii="Times New Roman" w:eastAsia="Arial" w:hAnsi="Times New Roman" w:cs="Times New Roman"/>
                <w:sz w:val="20"/>
                <w:szCs w:val="20"/>
                <w:lang w:eastAsia="ru-RU" w:bidi="ru-RU"/>
              </w:rPr>
              <w:br/>
              <w:t>Бокарев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02.12.2019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4.6.1.2. достигнуто в полном объеме.</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декабре 2019 года Советом директоров НБР одобрена первая российская заявка в </w:t>
            </w:r>
            <w:r w:rsidRPr="005A3A81">
              <w:rPr>
                <w:rFonts w:ascii="Times New Roman" w:eastAsia="Arial" w:hAnsi="Times New Roman" w:cs="Times New Roman"/>
                <w:sz w:val="20"/>
                <w:szCs w:val="20"/>
                <w:lang w:eastAsia="ru-RU" w:bidi="ru-RU"/>
              </w:rPr>
              <w:lastRenderedPageBreak/>
              <w:t>Фонд технического содействия по подготовке проектов НБР о предоставлении средств на подготовку проекта "Создание транспортной инфраструктуры "канатного метро" в Краснодарском крае".</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Цель 5. Развитие законодательства Российской Федерации в сфере финансовых рынков,</w:t>
            </w:r>
          </w:p>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валютного регулирования и валютного контроля, отрасли драгоценных металлов и драгоценных камней</w:t>
            </w:r>
          </w:p>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А.В. Моисеев</w:t>
            </w: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5.1. Развитие финансового рынка, регулирование деятельности финансовых институтов и субъектов финансового рынка</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317E3">
            <w:pPr>
              <w:numPr>
                <w:ilvl w:val="0"/>
                <w:numId w:val="24"/>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5.1. </w:t>
            </w:r>
          </w:p>
          <w:p w:rsidR="002239A7" w:rsidRPr="005A3A81" w:rsidRDefault="002239A7" w:rsidP="00B317E3">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Создание регуляторных условий для развития финансовых рынков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AF06B2" w:rsidP="00B317E3">
            <w:pPr>
              <w:spacing w:after="0" w:line="240" w:lineRule="auto"/>
              <w:jc w:val="center"/>
              <w:rPr>
                <w:rFonts w:ascii="Times New Roman" w:eastAsia="Arial" w:hAnsi="Times New Roman" w:cs="Times New Roman"/>
                <w:sz w:val="20"/>
                <w:szCs w:val="20"/>
                <w:highlight w:val="yellow"/>
                <w:lang w:eastAsia="ru-RU" w:bidi="ru-RU"/>
              </w:rPr>
            </w:pPr>
            <w:r w:rsidRPr="00645D9D">
              <w:rPr>
                <w:rFonts w:ascii="Times New Roman" w:eastAsia="Arial" w:hAnsi="Times New Roman" w:cs="Times New Roman"/>
                <w:sz w:val="20"/>
                <w:szCs w:val="20"/>
                <w:lang w:eastAsia="ru-RU" w:bidi="ru-RU"/>
              </w:rPr>
              <w:t>90,91</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E77DEB">
              <w:rPr>
                <w:rFonts w:ascii="Times New Roman" w:eastAsia="Arial" w:hAnsi="Times New Roman" w:cs="Times New Roman"/>
                <w:sz w:val="20"/>
                <w:szCs w:val="20"/>
                <w:lang w:eastAsia="ru-RU" w:bidi="ru-RU"/>
              </w:rPr>
              <w:t>Показатель достигнут.</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5.1.1. </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Внесен в Правительство Российской Федерации проект федерального закона, направленный на совершенствование регулирования рынка финансового лизинга, а также обеспечение дополнительной защиты имущественных прав лизингодателей</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bCs/>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tcBorders>
              <w:top w:val="single" w:sz="4" w:space="0" w:color="auto"/>
              <w:left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рамках реализации мероприятия Минфином России был подготовлен и направлен на согласование в заинтересованные федеральные органы исполнительной власти проект федерального закона "О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 предусматривающий наделение договора лизинга самостоятельной квалификацией, а также обеспечивающий дополнительную защиту имущественных прав лизингодателей. Одновременно Минфином России с участием депутатов Государственной Думы Федерального Собрания Российской Федерации, представителей Банка России, Евразийской экономической комиссии и лизинговых компаний в настоящее время проводится работа по подготовке проекта федерального закона "О внесении изменений в отдельные </w:t>
            </w:r>
            <w:r w:rsidRPr="005A3A81">
              <w:rPr>
                <w:rFonts w:ascii="Times New Roman" w:eastAsia="Arial" w:hAnsi="Times New Roman" w:cs="Times New Roman"/>
                <w:sz w:val="20"/>
                <w:szCs w:val="20"/>
                <w:lang w:eastAsia="ru-RU" w:bidi="ru-RU"/>
              </w:rPr>
              <w:lastRenderedPageBreak/>
              <w:t>законодательные акты Российской Федерации в части введения регулирования деятельности субъектов лизинговой деятельности" к рассмотрению во втором чтении Государственной Думы Федерального Собрания Российской Федерации.</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Целесообразность продолжения работы по проекту федерального закона "О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 будет оценена по итогам обсуждения и доработки проекта федерального закона "О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ходе указанной работы было отмечено, что целесообразность продолжения работы по проекту федерального закона "О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 будет оценена по итогам доработки и принятия проекта федерального закона "О внесении изменений в отдельные законодательные акты Российской Федерации в части введения регулирования деятельности суб</w:t>
            </w:r>
            <w:r w:rsidR="009274FA">
              <w:rPr>
                <w:rFonts w:ascii="Times New Roman" w:eastAsia="Arial" w:hAnsi="Times New Roman" w:cs="Times New Roman"/>
                <w:sz w:val="20"/>
                <w:szCs w:val="20"/>
                <w:lang w:eastAsia="ru-RU" w:bidi="ru-RU"/>
              </w:rPr>
              <w:t xml:space="preserve">ъектов лизинговой деятельности" </w:t>
            </w:r>
            <w:r w:rsidRPr="005A3A81">
              <w:rPr>
                <w:rFonts w:ascii="Times New Roman" w:eastAsia="Arial" w:hAnsi="Times New Roman" w:cs="Times New Roman"/>
                <w:sz w:val="20"/>
                <w:szCs w:val="20"/>
                <w:lang w:eastAsia="ru-RU" w:bidi="ru-RU"/>
              </w:rPr>
              <w:t>(соответствующее письмо было направлено в Аппарат Правительства Российской Федерации 17</w:t>
            </w:r>
            <w:r w:rsidR="009274FA">
              <w:rPr>
                <w:rFonts w:ascii="Times New Roman" w:eastAsia="Arial" w:hAnsi="Times New Roman" w:cs="Times New Roman"/>
                <w:sz w:val="20"/>
                <w:szCs w:val="20"/>
                <w:lang w:eastAsia="ru-RU" w:bidi="ru-RU"/>
              </w:rPr>
              <w:t>.06.2019</w:t>
            </w:r>
            <w:r w:rsidR="009274FA">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01-02-02/05-44049).</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Обеспечено принятие в первом чтении</w:t>
            </w:r>
            <w:r w:rsidR="00991755">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проекта федерального закона "О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w:t>
            </w:r>
            <w:r w:rsidR="00991755">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526E72" w:rsidRPr="005A3A81" w:rsidTr="00E1144A">
        <w:tc>
          <w:tcPr>
            <w:tcW w:w="2922" w:type="dxa"/>
            <w:tcBorders>
              <w:top w:val="single" w:sz="4" w:space="0" w:color="auto"/>
              <w:left w:val="single" w:sz="4" w:space="0" w:color="auto"/>
              <w:bottom w:val="single" w:sz="4" w:space="0" w:color="auto"/>
              <w:right w:val="single" w:sz="4" w:space="0" w:color="auto"/>
            </w:tcBorders>
          </w:tcPr>
          <w:p w:rsidR="00526E72" w:rsidRPr="005A3A81" w:rsidRDefault="00526E72"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 xml:space="preserve">Мероприятие 5.1.5. </w:t>
            </w:r>
          </w:p>
          <w:p w:rsidR="00526E72" w:rsidRPr="005A3A81" w:rsidRDefault="00526E72"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Сопровождение проекта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p>
          <w:p w:rsidR="00526E72" w:rsidRPr="005A3A81" w:rsidRDefault="00526E72"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526E72" w:rsidRPr="005A3A81" w:rsidRDefault="00526E72"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29.05.2019</w:t>
            </w:r>
          </w:p>
        </w:tc>
        <w:tc>
          <w:tcPr>
            <w:tcW w:w="3969" w:type="dxa"/>
            <w:vMerge w:val="restart"/>
            <w:tcBorders>
              <w:top w:val="single" w:sz="4" w:space="0" w:color="auto"/>
              <w:left w:val="single" w:sz="4" w:space="0" w:color="auto"/>
              <w:right w:val="single" w:sz="4" w:space="0" w:color="auto"/>
            </w:tcBorders>
          </w:tcPr>
          <w:p w:rsidR="00526E72" w:rsidRPr="005A3A81" w:rsidRDefault="00526E72"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526E72" w:rsidRPr="005A3A81" w:rsidRDefault="00526E72"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5.1.5.1. достигнуто в полном объеме.</w:t>
            </w:r>
          </w:p>
          <w:p w:rsidR="00526E72" w:rsidRPr="005A3A81" w:rsidRDefault="00526E72" w:rsidP="00526E7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5.1.5.2. достигнуто в полном объеме.</w:t>
            </w:r>
          </w:p>
          <w:p w:rsidR="00526E72" w:rsidRPr="005A3A81" w:rsidRDefault="00526E72" w:rsidP="00B317E3">
            <w:pPr>
              <w:pStyle w:val="ConsPlusNormal"/>
              <w:rPr>
                <w:rFonts w:ascii="Times New Roman" w:hAnsi="Times New Roman" w:cs="Times New Roman"/>
                <w:sz w:val="20"/>
              </w:rPr>
            </w:pPr>
          </w:p>
          <w:p w:rsidR="00526E72" w:rsidRPr="005A3A81" w:rsidRDefault="00526E72"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526E72" w:rsidRPr="005A3A81" w:rsidRDefault="00526E72"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Проект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 принят Государственной Думой в первом чтении.</w:t>
            </w:r>
          </w:p>
          <w:p w:rsidR="00526E72" w:rsidRPr="005A3A81" w:rsidRDefault="00526E72" w:rsidP="00B317E3">
            <w:pPr>
              <w:pStyle w:val="ConsPlusNormal"/>
              <w:rPr>
                <w:rFonts w:ascii="Times New Roman" w:hAnsi="Times New Roman" w:cs="Times New Roman"/>
                <w:sz w:val="20"/>
              </w:rPr>
            </w:pPr>
          </w:p>
          <w:p w:rsidR="00526E72" w:rsidRPr="005A3A81" w:rsidRDefault="00526E72" w:rsidP="00526E72">
            <w:pPr>
              <w:spacing w:after="0" w:line="240" w:lineRule="auto"/>
              <w:rPr>
                <w:rFonts w:ascii="Times New Roman" w:eastAsia="Arial" w:hAnsi="Times New Roman" w:cs="Times New Roman"/>
                <w:sz w:val="20"/>
                <w:szCs w:val="20"/>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rPr>
                <w:rFonts w:ascii="Times New Roman" w:eastAsia="Arial" w:hAnsi="Times New Roman" w:cs="Times New Roman"/>
                <w:sz w:val="20"/>
                <w:szCs w:val="20"/>
                <w:highlight w:val="yellow"/>
                <w:lang w:eastAsia="ru-RU" w:bidi="ru-RU"/>
              </w:rPr>
            </w:pPr>
          </w:p>
        </w:tc>
      </w:tr>
      <w:tr w:rsidR="00526E72" w:rsidRPr="005A3A81" w:rsidTr="00E1144A">
        <w:tc>
          <w:tcPr>
            <w:tcW w:w="2922" w:type="dxa"/>
            <w:tcBorders>
              <w:top w:val="single" w:sz="4" w:space="0" w:color="auto"/>
              <w:left w:val="single" w:sz="4" w:space="0" w:color="auto"/>
              <w:bottom w:val="single" w:sz="4" w:space="0" w:color="auto"/>
              <w:right w:val="single" w:sz="4" w:space="0" w:color="auto"/>
            </w:tcBorders>
          </w:tcPr>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5.1.5.1. </w:t>
            </w:r>
          </w:p>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Проект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r>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 xml:space="preserve"> принят в первом чтении</w:t>
            </w:r>
          </w:p>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Ответственный исполнитель:</w:t>
            </w:r>
          </w:p>
          <w:p w:rsidR="00526E72" w:rsidRPr="005A3A81" w:rsidRDefault="00526E72" w:rsidP="00B317E3">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hAnsi="Times New Roman" w:cs="Times New Roman"/>
                <w:sz w:val="20"/>
                <w:szCs w:val="20"/>
                <w:highlight w:val="yellow"/>
              </w:rPr>
            </w:pPr>
            <w:r w:rsidRPr="005A3A81">
              <w:rPr>
                <w:rFonts w:ascii="Times New Roman" w:hAnsi="Times New Roman" w:cs="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hAnsi="Times New Roman" w:cs="Times New Roman"/>
                <w:sz w:val="20"/>
                <w:szCs w:val="20"/>
                <w:highlight w:val="yellow"/>
              </w:rPr>
            </w:pPr>
            <w:r w:rsidRPr="005A3A81">
              <w:rPr>
                <w:rFonts w:ascii="Times New Roman" w:hAnsi="Times New Roman" w:cs="Times New Roman"/>
                <w:sz w:val="20"/>
                <w:szCs w:val="20"/>
              </w:rPr>
              <w:t>29.05.2019</w:t>
            </w:r>
          </w:p>
        </w:tc>
        <w:tc>
          <w:tcPr>
            <w:tcW w:w="3969" w:type="dxa"/>
            <w:vMerge/>
            <w:tcBorders>
              <w:left w:val="single" w:sz="4" w:space="0" w:color="auto"/>
              <w:right w:val="single" w:sz="4" w:space="0" w:color="auto"/>
            </w:tcBorders>
            <w:vAlign w:val="center"/>
          </w:tcPr>
          <w:p w:rsidR="00526E72" w:rsidRPr="005A3A81" w:rsidRDefault="00526E72" w:rsidP="00526E7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rPr>
                <w:rFonts w:ascii="Times New Roman" w:eastAsia="Arial" w:hAnsi="Times New Roman" w:cs="Times New Roman"/>
                <w:sz w:val="20"/>
                <w:szCs w:val="20"/>
                <w:highlight w:val="yellow"/>
                <w:lang w:eastAsia="ru-RU" w:bidi="ru-RU"/>
              </w:rPr>
            </w:pPr>
          </w:p>
        </w:tc>
      </w:tr>
      <w:tr w:rsidR="00526E72" w:rsidRPr="005A3A81" w:rsidTr="00E1144A">
        <w:tc>
          <w:tcPr>
            <w:tcW w:w="2922" w:type="dxa"/>
            <w:tcBorders>
              <w:top w:val="single" w:sz="4" w:space="0" w:color="auto"/>
              <w:left w:val="single" w:sz="4" w:space="0" w:color="auto"/>
              <w:bottom w:val="single" w:sz="4" w:space="0" w:color="auto"/>
              <w:right w:val="single" w:sz="4" w:space="0" w:color="auto"/>
            </w:tcBorders>
          </w:tcPr>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5.1.5.2. </w:t>
            </w:r>
          </w:p>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Обеспечено сопровождение рассмотрения Государственной Думой Федерального Собрания Российской Федерации проекта </w:t>
            </w:r>
            <w:r w:rsidRPr="005A3A81">
              <w:rPr>
                <w:rFonts w:ascii="Times New Roman" w:eastAsia="Times New Roman" w:hAnsi="Times New Roman" w:cs="Times New Roman"/>
                <w:iCs/>
                <w:sz w:val="20"/>
                <w:szCs w:val="20"/>
                <w:lang w:eastAsia="ru-RU"/>
              </w:rPr>
              <w:lastRenderedPageBreak/>
              <w:t>федерального закона № 618877-7 "О внесении изменений в Федеральный закон "О рынке ценных бумаг" и отдельные законодательные акты Российской Федерации</w:t>
            </w:r>
            <w:r>
              <w:rPr>
                <w:rFonts w:ascii="Times New Roman" w:eastAsia="Times New Roman" w:hAnsi="Times New Roman" w:cs="Times New Roman"/>
                <w:iCs/>
                <w:sz w:val="20"/>
                <w:szCs w:val="20"/>
                <w:lang w:eastAsia="ru-RU"/>
              </w:rPr>
              <w:t>"</w:t>
            </w:r>
            <w:r w:rsidRPr="005A3A81">
              <w:rPr>
                <w:rFonts w:ascii="Times New Roman" w:eastAsia="Times New Roman" w:hAnsi="Times New Roman" w:cs="Times New Roman"/>
                <w:iCs/>
                <w:sz w:val="20"/>
                <w:szCs w:val="20"/>
                <w:lang w:eastAsia="ru-RU"/>
              </w:rPr>
              <w:t xml:space="preserve"> (в части введения регулирования категорий инвесторов - физических лиц)"</w:t>
            </w:r>
          </w:p>
          <w:p w:rsidR="00526E72" w:rsidRPr="005A3A81" w:rsidRDefault="00526E72" w:rsidP="00B317E3">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Ответственный исполнитель:</w:t>
            </w:r>
          </w:p>
          <w:p w:rsidR="00526E72" w:rsidRPr="005A3A81" w:rsidRDefault="00526E72" w:rsidP="00B317E3">
            <w:pPr>
              <w:spacing w:after="0" w:line="240" w:lineRule="auto"/>
              <w:rPr>
                <w:rFonts w:ascii="Times New Roman" w:eastAsia="Times New Roman" w:hAnsi="Times New Roman" w:cs="Times New Roman"/>
                <w:iCs/>
                <w:sz w:val="20"/>
                <w:szCs w:val="20"/>
                <w:highlight w:val="yellow"/>
                <w:lang w:eastAsia="ru-RU"/>
              </w:rPr>
            </w:pPr>
            <w:r w:rsidRPr="005A3A81">
              <w:rPr>
                <w:rFonts w:ascii="Times New Roman" w:eastAsia="Times New Roman" w:hAnsi="Times New Roman" w:cs="Times New Roman"/>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hAnsi="Times New Roman" w:cs="Times New Roman"/>
                <w:sz w:val="20"/>
                <w:szCs w:val="20"/>
                <w:lang w:val="en-US"/>
              </w:rPr>
            </w:pPr>
            <w:r w:rsidRPr="005A3A81">
              <w:rPr>
                <w:rFonts w:ascii="Times New Roman" w:hAnsi="Times New Roman" w:cs="Times New Roman"/>
                <w:sz w:val="20"/>
                <w:szCs w:val="20"/>
                <w:lang w:val="en-US"/>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jc w:val="center"/>
              <w:rPr>
                <w:rFonts w:ascii="Times New Roman" w:hAnsi="Times New Roman" w:cs="Times New Roman"/>
                <w:sz w:val="20"/>
                <w:szCs w:val="20"/>
                <w:highlight w:val="yellow"/>
              </w:rPr>
            </w:pPr>
            <w:r w:rsidRPr="005A3A81">
              <w:rPr>
                <w:rFonts w:ascii="Times New Roman" w:hAnsi="Times New Roman" w:cs="Times New Roman"/>
                <w:sz w:val="20"/>
                <w:szCs w:val="20"/>
              </w:rPr>
              <w:t>29.05.2019</w:t>
            </w:r>
          </w:p>
        </w:tc>
        <w:tc>
          <w:tcPr>
            <w:tcW w:w="3969" w:type="dxa"/>
            <w:vMerge/>
            <w:tcBorders>
              <w:left w:val="single" w:sz="4" w:space="0" w:color="auto"/>
              <w:bottom w:val="single" w:sz="4" w:space="0" w:color="auto"/>
              <w:right w:val="single" w:sz="4" w:space="0" w:color="auto"/>
            </w:tcBorders>
          </w:tcPr>
          <w:p w:rsidR="00526E72" w:rsidRPr="005A3A81" w:rsidRDefault="00526E72" w:rsidP="00526E7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526E72" w:rsidRPr="005A3A81" w:rsidRDefault="00526E72"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5.1.6. </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актов Правительства Российской Федерации, направленных на определение случаев, в которых юридические лица вправе осуществлять раскрытие и (или) предоставление информации, подлежащей раскрытию и (или) представлению в соответствии с законодательством Российской Федерации, в ограниченных составе и (или) объеме, определить перечень информации, которую юридические лица вправе не раскрывать и (или) не предоставлять, а также лиц, информация о которых может не раскрываться и (или) не предоставляться</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30.06.2019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09.04.2019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3132AA" w:rsidRDefault="002239A7" w:rsidP="003132AA">
            <w:pPr>
              <w:autoSpaceDE w:val="0"/>
              <w:autoSpaceDN w:val="0"/>
              <w:adjustRightInd w:val="0"/>
              <w:spacing w:after="0" w:line="240" w:lineRule="auto"/>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Определены случаи, в которых юридические лица вправе осуществлять раскрытие и (или) предоставление информации, подлежащей раскрытию и (или) представлению в соответствии с законодательством Российской Федерации, в ограниченных составе и (или) объеме, определить перечень информации, которую юридические лица вправе не раскрывать и (или) не предоставлять, а также лиц, информация о которых может не раскрываться и (или) не предоставляться постановлениями Правительств</w:t>
            </w:r>
            <w:r w:rsidR="00E32E04">
              <w:rPr>
                <w:rFonts w:ascii="Times New Roman" w:eastAsia="Arial" w:hAnsi="Times New Roman" w:cs="Times New Roman"/>
                <w:sz w:val="20"/>
                <w:szCs w:val="20"/>
                <w:lang w:eastAsia="ru-RU" w:bidi="ru-RU"/>
              </w:rPr>
              <w:t xml:space="preserve">а Российской Федерации от 4 апреля </w:t>
            </w:r>
            <w:r w:rsidRPr="005A3A81">
              <w:rPr>
                <w:rFonts w:ascii="Times New Roman" w:eastAsia="Arial" w:hAnsi="Times New Roman" w:cs="Times New Roman"/>
                <w:sz w:val="20"/>
                <w:szCs w:val="20"/>
                <w:lang w:eastAsia="ru-RU" w:bidi="ru-RU"/>
              </w:rPr>
              <w:t>2019</w:t>
            </w:r>
            <w:r w:rsidR="00E32E04">
              <w:rPr>
                <w:rFonts w:ascii="Times New Roman" w:eastAsia="Arial" w:hAnsi="Times New Roman" w:cs="Times New Roman"/>
                <w:sz w:val="20"/>
                <w:szCs w:val="20"/>
                <w:lang w:eastAsia="ru-RU" w:bidi="ru-RU"/>
              </w:rPr>
              <w:t xml:space="preserve"> г. № 400 </w:t>
            </w:r>
            <w:r w:rsidR="00E32E04">
              <w:rPr>
                <w:rFonts w:ascii="Times New Roman" w:hAnsi="Times New Roman" w:cs="Times New Roman"/>
                <w:sz w:val="20"/>
                <w:szCs w:val="20"/>
              </w:rPr>
              <w:t>"Об особенностях раскрытия и предоставления информации, подлежащей раскрытию и предоставлению в соответствии с требованиями Федерального закона "Об акционерных обществах" и Федеральног</w:t>
            </w:r>
            <w:r w:rsidR="003132AA">
              <w:rPr>
                <w:rFonts w:ascii="Times New Roman" w:hAnsi="Times New Roman" w:cs="Times New Roman"/>
                <w:sz w:val="20"/>
                <w:szCs w:val="20"/>
              </w:rPr>
              <w:t xml:space="preserve">о закона "О рынке ценных бумаг" </w:t>
            </w:r>
            <w:r w:rsidR="00E32E04">
              <w:rPr>
                <w:rFonts w:ascii="Times New Roman" w:eastAsia="Arial" w:hAnsi="Times New Roman" w:cs="Times New Roman"/>
                <w:sz w:val="20"/>
                <w:szCs w:val="20"/>
                <w:lang w:eastAsia="ru-RU" w:bidi="ru-RU"/>
              </w:rPr>
              <w:t xml:space="preserve">и от 9 апреля </w:t>
            </w:r>
            <w:r w:rsidRPr="005A3A81">
              <w:rPr>
                <w:rFonts w:ascii="Times New Roman" w:eastAsia="Arial" w:hAnsi="Times New Roman" w:cs="Times New Roman"/>
                <w:sz w:val="20"/>
                <w:szCs w:val="20"/>
                <w:lang w:eastAsia="ru-RU" w:bidi="ru-RU"/>
              </w:rPr>
              <w:t xml:space="preserve">2019 </w:t>
            </w:r>
            <w:r w:rsidR="00E32E04">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416</w:t>
            </w:r>
          </w:p>
          <w:p w:rsidR="002239A7" w:rsidRPr="003132AA" w:rsidRDefault="003132AA" w:rsidP="003132A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 особенностях раскрытия инсайдерской информации, подлежащей раскрытию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w:t>
            </w:r>
            <w:r>
              <w:rPr>
                <w:rFonts w:ascii="Times New Roman" w:hAnsi="Times New Roman" w:cs="Times New Roman"/>
                <w:sz w:val="20"/>
                <w:szCs w:val="20"/>
              </w:rPr>
              <w:lastRenderedPageBreak/>
              <w:t>изменений в отдельные законодательные акты Российской Федерации"</w:t>
            </w:r>
            <w:r w:rsidR="00991755">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5.1.7. </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Сопровождение рассмотрения Государственной Думой Федерального Собрания Российской Федерации проекта федерального закона № 616144-7 "О внесении изменений в отдельные законодательные акты Российской Федерации в целях уточнения перечня банковских операций, порядка выдачи лицензий на осуществление банковских операций с драгоценными металлами и признании утратившими силу отдельных положений законодательных актов Российской Федерации".</w:t>
            </w:r>
          </w:p>
          <w:p w:rsidR="002239A7" w:rsidRPr="005A3A81" w:rsidRDefault="002239A7" w:rsidP="00B317E3">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26.07.2019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w:t>
            </w:r>
            <w:r w:rsidR="003132AA">
              <w:rPr>
                <w:rFonts w:ascii="Times New Roman" w:eastAsia="Arial" w:hAnsi="Times New Roman" w:cs="Times New Roman"/>
                <w:sz w:val="20"/>
                <w:szCs w:val="20"/>
                <w:lang w:eastAsia="ru-RU" w:bidi="ru-RU"/>
              </w:rPr>
              <w:t xml:space="preserve">инят Федеральный закон от 26 июля </w:t>
            </w:r>
            <w:r w:rsidRPr="005A3A81">
              <w:rPr>
                <w:rFonts w:ascii="Times New Roman" w:eastAsia="Arial" w:hAnsi="Times New Roman" w:cs="Times New Roman"/>
                <w:sz w:val="20"/>
                <w:szCs w:val="20"/>
                <w:lang w:eastAsia="ru-RU" w:bidi="ru-RU"/>
              </w:rPr>
              <w:t xml:space="preserve">2019 </w:t>
            </w:r>
            <w:r w:rsidR="003132AA">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249-ФЗ "О внесении изменений в отдельные законодательные акты Российской Федерации"</w:t>
            </w:r>
            <w:r w:rsidR="00991755">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5.1.8. </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Разработка проекта федерального закона "О внесении изменений в Федеральный закон "О государственном оборонном заказе" – опорный банк.</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15.03.2019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24.01.2019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317E3">
            <w:pPr>
              <w:pStyle w:val="ConsPlusNormal"/>
              <w:rPr>
                <w:rFonts w:ascii="Times New Roman" w:hAnsi="Times New Roman" w:cs="Times New Roman"/>
                <w:sz w:val="20"/>
              </w:rPr>
            </w:pPr>
          </w:p>
          <w:p w:rsidR="002239A7" w:rsidRPr="005A3A81" w:rsidRDefault="002239A7" w:rsidP="00B317E3">
            <w:pPr>
              <w:pStyle w:val="ConsPlusNormal"/>
              <w:rPr>
                <w:rFonts w:ascii="Times New Roman" w:hAnsi="Times New Roman" w:cs="Times New Roman"/>
                <w:sz w:val="20"/>
              </w:rPr>
            </w:pPr>
            <w:r w:rsidRPr="005A3A81">
              <w:rPr>
                <w:rFonts w:ascii="Times New Roman" w:hAnsi="Times New Roman" w:cs="Times New Roman"/>
                <w:sz w:val="20"/>
              </w:rPr>
              <w:t xml:space="preserve">Результаты выполнения: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Принят федеральный закон от 27 декабря 2019 г. № 517-ФЗ "О внесении изменений в Федеральный закон "О государственном оборонном заказе".</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5.1.10. </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Разработка проектов федеральных законов "О внесении изменений в отдельные законодательные акты Российской Федерации" и "О внесении изменений в статью 19.29 Кодекса Российской Федерации об </w:t>
            </w:r>
            <w:r w:rsidRPr="005A3A81">
              <w:rPr>
                <w:rFonts w:ascii="Times New Roman" w:eastAsia="Times New Roman" w:hAnsi="Times New Roman" w:cs="Times New Roman"/>
                <w:bCs/>
                <w:sz w:val="20"/>
                <w:szCs w:val="20"/>
                <w:lang w:eastAsia="ru-RU"/>
              </w:rPr>
              <w:lastRenderedPageBreak/>
              <w:t>административных правонарушениях" (в части противодействия коррупции и совершенствования профилактики коррупционных правонарушений).</w:t>
            </w:r>
          </w:p>
          <w:p w:rsidR="002239A7" w:rsidRPr="005A3A81" w:rsidRDefault="002239A7" w:rsidP="00B317E3">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317E3">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317E3">
            <w:pPr>
              <w:pStyle w:val="ConsPlusNormal"/>
              <w:rPr>
                <w:rFonts w:ascii="Times New Roman" w:hAnsi="Times New Roman" w:cs="Times New Roman"/>
                <w:sz w:val="20"/>
              </w:rPr>
            </w:pPr>
          </w:p>
          <w:p w:rsidR="002239A7" w:rsidRPr="005A3A81" w:rsidRDefault="002239A7" w:rsidP="00B317E3">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 xml:space="preserve"> </w:t>
            </w:r>
          </w:p>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В целях противодействия коррупции и совершенствования профилактики коррупционных правонарушений в связи с трудоустройством бывших служащих Банка России в организациях, контроль и надзор за которыми осуществляется Банком России, </w:t>
            </w:r>
            <w:r w:rsidRPr="005A3A81">
              <w:rPr>
                <w:rFonts w:ascii="Times New Roman" w:eastAsia="Arial" w:hAnsi="Times New Roman" w:cs="Times New Roman"/>
                <w:sz w:val="20"/>
                <w:szCs w:val="20"/>
                <w:lang w:eastAsia="ru-RU" w:bidi="ru-RU"/>
              </w:rPr>
              <w:lastRenderedPageBreak/>
              <w:t>внесены в Правительство Российской Федерации проекты федеральных законов "О внесении изменений в отдельные законодательные акты Российской Федерации" и "О внесении изменений в статью 19.29 Кодекса Российской Федерации об административных правонарушениях"</w:t>
            </w:r>
            <w:r w:rsidR="00991755">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317E3">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5.1.11.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федерального закона № 419059-7 "О цифровых финансовых активах"</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Мероприятие не выполнено.</w:t>
            </w:r>
          </w:p>
          <w:p w:rsidR="008611C2" w:rsidRDefault="008611C2" w:rsidP="00B41F8E">
            <w:pPr>
              <w:spacing w:after="0" w:line="240" w:lineRule="auto"/>
              <w:rPr>
                <w:rFonts w:ascii="Times New Roman" w:eastAsia="Arial" w:hAnsi="Times New Roman" w:cs="Times New Roman"/>
                <w:sz w:val="20"/>
                <w:szCs w:val="20"/>
                <w:highlight w:val="yellow"/>
                <w:lang w:eastAsia="ru-RU" w:bidi="ru-RU"/>
              </w:rPr>
            </w:pP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В Государственную Думу Федерального Собрания Российской Федерации (далее – Государственная Дума) 20 марта 2018 г. внесен проект федерального закона № 419059-7 «О цифровых финансовых активах» (далее – законопроект).</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Законопроект принят 22 мая 2018 г. Государственной Думой в первом чтении.</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По итогам состоявшегося 10 июня 2019 г. в Правительстве Российской Федерации совещания с участием представителей Центрального банка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Российской Федерации и Федеральной службы безопасности Российской Федерации отмечена согласованная позиция Правительства Российской Федерации и Банка России о поддержке подготовленного ко второму чтению законопроекта в </w:t>
            </w:r>
            <w:r w:rsidR="00AF0500" w:rsidRPr="00DB7B9C">
              <w:rPr>
                <w:rFonts w:ascii="Times New Roman" w:eastAsia="Arial" w:hAnsi="Times New Roman" w:cs="Times New Roman"/>
                <w:sz w:val="20"/>
                <w:szCs w:val="20"/>
                <w:lang w:eastAsia="ru-RU" w:bidi="ru-RU"/>
              </w:rPr>
              <w:t>части предусмотренного</w:t>
            </w:r>
            <w:r w:rsidRPr="00DB7B9C">
              <w:rPr>
                <w:rFonts w:ascii="Times New Roman" w:eastAsia="Arial" w:hAnsi="Times New Roman" w:cs="Times New Roman"/>
                <w:sz w:val="20"/>
                <w:szCs w:val="20"/>
                <w:lang w:eastAsia="ru-RU" w:bidi="ru-RU"/>
              </w:rPr>
              <w:t xml:space="preserve"> в отношении криптовалют запрета.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Вместе с тем в ходе вышеуказанного совещания законопроект не был поддержан Федеральной службой безопасности Российской Федерации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Учитывая вышеизложенное, рассмотрение законопроекта Государственной Думой во втором чтении с учетом неурегулированных разногласий Банка России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и ФСБ России не представляется возможным.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lastRenderedPageBreak/>
              <w:t xml:space="preserve">В рамках выработки согласованной позиции по законопроекту ФСБ России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в дополнение к ранее направленным замечаниям представило предложения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по дальнейшей доработке законопроекта.</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Представленные ФСБ России предложения направлены на рассмотрение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в Банк России.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Формирование окончательной редакции законопроекта до получения позиции Банка России, включая предложения по учету ранее поступивших замечаний заинтересованных федеральных органов исполнительной власти, не представляется возможным. </w:t>
            </w:r>
          </w:p>
          <w:p w:rsidR="00DB7B9C" w:rsidRDefault="00DB7B9C" w:rsidP="00DB7B9C">
            <w:pPr>
              <w:spacing w:after="0" w:line="240" w:lineRule="auto"/>
              <w:rPr>
                <w:rFonts w:ascii="Times New Roman" w:eastAsia="Arial" w:hAnsi="Times New Roman" w:cs="Times New Roman"/>
                <w:sz w:val="20"/>
                <w:szCs w:val="20"/>
                <w:lang w:eastAsia="ru-RU" w:bidi="ru-RU"/>
              </w:rPr>
            </w:pP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Меры нейтрализации/минимизации отклонения:</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Проведение согласительных совещаний (22.10.2019 - проведено совещание </w:t>
            </w:r>
          </w:p>
          <w:p w:rsidR="00DB7B9C" w:rsidRPr="00DB7B9C"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 xml:space="preserve">у Первого заместителя Председателя Правительства - Министра финансов Российской Федерации А.Г.Силуанова, на котором выработана согласованная позиция по законопроекту; 12.11.2019 - проведено согласительное совещание </w:t>
            </w:r>
          </w:p>
          <w:p w:rsidR="002239A7" w:rsidRPr="005A3A81" w:rsidRDefault="00DB7B9C" w:rsidP="00DB7B9C">
            <w:pPr>
              <w:spacing w:after="0" w:line="240" w:lineRule="auto"/>
              <w:rPr>
                <w:rFonts w:ascii="Times New Roman" w:eastAsia="Arial" w:hAnsi="Times New Roman" w:cs="Times New Roman"/>
                <w:sz w:val="20"/>
                <w:szCs w:val="20"/>
                <w:lang w:eastAsia="ru-RU" w:bidi="ru-RU"/>
              </w:rPr>
            </w:pPr>
            <w:r w:rsidRPr="00DB7B9C">
              <w:rPr>
                <w:rFonts w:ascii="Times New Roman" w:eastAsia="Arial" w:hAnsi="Times New Roman" w:cs="Times New Roman"/>
                <w:sz w:val="20"/>
                <w:szCs w:val="20"/>
                <w:lang w:eastAsia="ru-RU" w:bidi="ru-RU"/>
              </w:rPr>
              <w:t>в Минфине России (по п.3 протокола совещания у Первого заместителя Председателя Правительства Российской Федерации - Министра финансов Российской Федерации А.Г. Силуанова от 22.10.2019 № СА-П10-128пр).</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5.1.12.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О внесении изменений в отдельные законодательные акты Российской Федерации</w:t>
            </w:r>
            <w:r w:rsidR="00346E8A">
              <w:rPr>
                <w:rFonts w:ascii="Times New Roman" w:eastAsia="Times New Roman" w:hAnsi="Times New Roman" w:cs="Times New Roman"/>
                <w:sz w:val="20"/>
                <w:szCs w:val="20"/>
                <w:lang w:eastAsia="ru-RU"/>
              </w:rPr>
              <w:t>"</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2239A7" w:rsidRPr="005A3A81" w:rsidRDefault="002239A7" w:rsidP="00B41F8E">
            <w:pPr>
              <w:pStyle w:val="ConsPlusNormal"/>
              <w:rPr>
                <w:rFonts w:ascii="Times New Roman" w:hAnsi="Times New Roman" w:cs="Times New Roman"/>
                <w:sz w:val="20"/>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 xml:space="preserve"> </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ходе взаимодействия с Банком России выявлена нецелесообразность разработки законопроекта.</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С учетом проведенного совместно с Банком России анализа в Правительство Российской Федерации направлено письмо от 26.12.2019 № 01-02-02/05-102172 о нецелесообразности подготовки данного акта.</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связи с направленным в Правительство Российской Федерации письмом о нецелесообразности подготовки данного акта меры нейтрализации не требуются.</w:t>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5.1.13.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Разработка проекта федерального закона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 xml:space="preserve">О внесении изменений в Федеральный закон </w:t>
            </w:r>
            <w:r w:rsidR="00346E8A">
              <w:rPr>
                <w:rFonts w:ascii="Times New Roman" w:eastAsia="Times New Roman" w:hAnsi="Times New Roman" w:cs="Times New Roman"/>
                <w:sz w:val="20"/>
                <w:szCs w:val="20"/>
                <w:lang w:eastAsia="ru-RU"/>
              </w:rPr>
              <w:t>"</w:t>
            </w:r>
            <w:r w:rsidRPr="005A3A81">
              <w:rPr>
                <w:rFonts w:ascii="Times New Roman" w:eastAsia="Times New Roman" w:hAnsi="Times New Roman" w:cs="Times New Roman"/>
                <w:sz w:val="20"/>
                <w:szCs w:val="20"/>
                <w:lang w:eastAsia="ru-RU"/>
              </w:rPr>
              <w:t>О потребительском кредите (займе)</w:t>
            </w:r>
            <w:r w:rsidR="00346E8A">
              <w:rPr>
                <w:rFonts w:ascii="Times New Roman" w:eastAsia="Times New Roman" w:hAnsi="Times New Roman" w:cs="Times New Roman"/>
                <w:sz w:val="20"/>
                <w:szCs w:val="20"/>
                <w:lang w:eastAsia="ru-RU"/>
              </w:rPr>
              <w:t>"</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03.12.2019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pStyle w:val="ConsPlusNormal"/>
              <w:rPr>
                <w:rFonts w:ascii="Times New Roman" w:hAnsi="Times New Roman" w:cs="Times New Roman"/>
                <w:sz w:val="20"/>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целях совершенствования законодательства, регулирующего потребительское кредитование, внесен в Правительство Российской Федерации проект федерального закона "О внесении изменений в Федеральный закон "О потребительском кредите (займе)"</w:t>
            </w:r>
            <w:r w:rsidR="00991755">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5.1.14.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Разработка проекта федерального закона </w:t>
            </w:r>
            <w:r w:rsidR="00346E8A">
              <w:rPr>
                <w:rFonts w:ascii="Times New Roman" w:eastAsia="Times New Roman" w:hAnsi="Times New Roman" w:cs="Times New Roman"/>
                <w:bCs/>
                <w:sz w:val="20"/>
                <w:szCs w:val="20"/>
                <w:lang w:eastAsia="ru-RU"/>
              </w:rPr>
              <w:t>"</w:t>
            </w:r>
            <w:r w:rsidRPr="005A3A81">
              <w:rPr>
                <w:rFonts w:ascii="Times New Roman" w:eastAsia="Times New Roman" w:hAnsi="Times New Roman" w:cs="Times New Roman"/>
                <w:bCs/>
                <w:sz w:val="20"/>
                <w:szCs w:val="20"/>
                <w:lang w:eastAsia="ru-RU"/>
              </w:rPr>
              <w:t xml:space="preserve">О внесении изменений в Федеральный закон </w:t>
            </w:r>
            <w:r w:rsidR="00346E8A">
              <w:rPr>
                <w:rFonts w:ascii="Times New Roman" w:eastAsia="Times New Roman" w:hAnsi="Times New Roman" w:cs="Times New Roman"/>
                <w:bCs/>
                <w:sz w:val="20"/>
                <w:szCs w:val="20"/>
                <w:lang w:eastAsia="ru-RU"/>
              </w:rPr>
              <w:t>"</w:t>
            </w:r>
            <w:r w:rsidRPr="005A3A81">
              <w:rPr>
                <w:rFonts w:ascii="Times New Roman" w:eastAsia="Times New Roman" w:hAnsi="Times New Roman" w:cs="Times New Roman"/>
                <w:bCs/>
                <w:sz w:val="20"/>
                <w:szCs w:val="20"/>
                <w:lang w:eastAsia="ru-RU"/>
              </w:rPr>
              <w:t>О потребительском кредите (займе)</w:t>
            </w:r>
            <w:r w:rsidR="00346E8A">
              <w:rPr>
                <w:rFonts w:ascii="Times New Roman" w:eastAsia="Times New Roman" w:hAnsi="Times New Roman" w:cs="Times New Roman"/>
                <w:bCs/>
                <w:sz w:val="20"/>
                <w:szCs w:val="20"/>
                <w:lang w:eastAsia="ru-RU"/>
              </w:rPr>
              <w:t>"</w:t>
            </w:r>
            <w:r w:rsidRPr="005A3A81">
              <w:rPr>
                <w:rFonts w:ascii="Times New Roman" w:eastAsia="Times New Roman" w:hAnsi="Times New Roman" w:cs="Times New Roman"/>
                <w:bCs/>
                <w:sz w:val="20"/>
                <w:szCs w:val="20"/>
                <w:lang w:eastAsia="ru-RU"/>
              </w:rPr>
              <w:t xml:space="preserve"> и о внесении изменений в отдельные законодательные акты Российской Федерации</w:t>
            </w:r>
            <w:r w:rsidR="00346E8A">
              <w:rPr>
                <w:rFonts w:ascii="Times New Roman" w:eastAsia="Times New Roman" w:hAnsi="Times New Roman" w:cs="Times New Roman"/>
                <w:bCs/>
                <w:sz w:val="20"/>
                <w:szCs w:val="20"/>
                <w:lang w:eastAsia="ru-RU"/>
              </w:rPr>
              <w:t>"</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02.08.2019</w:t>
            </w:r>
          </w:p>
        </w:tc>
        <w:tc>
          <w:tcPr>
            <w:tcW w:w="3969" w:type="dxa"/>
            <w:vMerge w:val="restart"/>
            <w:tcBorders>
              <w:top w:val="single" w:sz="4" w:space="0" w:color="auto"/>
              <w:left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pStyle w:val="ConsPlusNormal"/>
              <w:rPr>
                <w:rFonts w:ascii="Times New Roman" w:eastAsia="Arial" w:hAnsi="Times New Roman" w:cs="Times New Roman"/>
                <w:sz w:val="20"/>
                <w:lang w:bidi="ru-RU"/>
              </w:rPr>
            </w:pPr>
            <w:r w:rsidRPr="005A3A81">
              <w:rPr>
                <w:rFonts w:ascii="Times New Roman" w:eastAsia="Arial" w:hAnsi="Times New Roman" w:cs="Times New Roman"/>
                <w:sz w:val="20"/>
                <w:lang w:bidi="ru-RU"/>
              </w:rPr>
              <w:t>Контрольное событие 5.1.10.1. достигнуто в полном объеме.</w:t>
            </w:r>
          </w:p>
          <w:p w:rsidR="002239A7" w:rsidRPr="005A3A81" w:rsidRDefault="002239A7" w:rsidP="00B41F8E">
            <w:pPr>
              <w:pStyle w:val="ConsPlusNormal"/>
              <w:rPr>
                <w:rFonts w:ascii="Times New Roman" w:hAnsi="Times New Roman" w:cs="Times New Roman"/>
                <w:sz w:val="20"/>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целях введения запрета на заключение с гражданином договора займа, исполнение обязательств по которому обеспечено ипотекой, лицом, не являющимся кредитором в смысле Федерального закона "О потребительском кредите (займе)", а равно не являющимся единым институтом развития в жилищной сфере или его уполномоченной организацией, включенной в соответствующий перечень, пр</w:t>
            </w:r>
            <w:r w:rsidR="003132AA">
              <w:rPr>
                <w:rFonts w:ascii="Times New Roman" w:eastAsia="Arial" w:hAnsi="Times New Roman" w:cs="Times New Roman"/>
                <w:sz w:val="20"/>
                <w:szCs w:val="20"/>
                <w:lang w:eastAsia="ru-RU" w:bidi="ru-RU"/>
              </w:rPr>
              <w:t xml:space="preserve">инят Федеральный закон от 2 августа </w:t>
            </w:r>
            <w:r w:rsidRPr="005A3A81">
              <w:rPr>
                <w:rFonts w:ascii="Times New Roman" w:eastAsia="Arial" w:hAnsi="Times New Roman" w:cs="Times New Roman"/>
                <w:sz w:val="20"/>
                <w:szCs w:val="20"/>
                <w:lang w:eastAsia="ru-RU" w:bidi="ru-RU"/>
              </w:rPr>
              <w:t xml:space="preserve">2019 </w:t>
            </w:r>
            <w:r w:rsidR="003132AA">
              <w:rPr>
                <w:rFonts w:ascii="Times New Roman" w:eastAsia="Arial" w:hAnsi="Times New Roman" w:cs="Times New Roman"/>
                <w:sz w:val="20"/>
                <w:szCs w:val="20"/>
                <w:lang w:eastAsia="ru-RU" w:bidi="ru-RU"/>
              </w:rPr>
              <w:t xml:space="preserve">г. </w:t>
            </w:r>
            <w:r w:rsidR="003132AA">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271-ФЗ "О внесении изменений в отдельные законодательные акты Российской Федерации"</w:t>
            </w:r>
            <w:r w:rsidR="00991755">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Контрольное событие 5.1.14.1. </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Внесен в Правительство Российской Федерации проект федерального закона </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 xml:space="preserve">О внесении изменений в Федеральный закон </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 xml:space="preserve">О </w:t>
            </w:r>
            <w:r w:rsidRPr="005A3A81">
              <w:rPr>
                <w:rFonts w:ascii="Times New Roman" w:eastAsia="Times New Roman" w:hAnsi="Times New Roman" w:cs="Times New Roman"/>
                <w:bCs/>
                <w:iCs/>
                <w:sz w:val="20"/>
                <w:szCs w:val="20"/>
                <w:lang w:eastAsia="ru-RU"/>
              </w:rPr>
              <w:lastRenderedPageBreak/>
              <w:t>потребительском кредите (займе)</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 xml:space="preserve"> и о внесении изменений в отдельные законодательные акты Российской Федерации</w:t>
            </w:r>
            <w:r w:rsidR="00346E8A">
              <w:rPr>
                <w:rFonts w:ascii="Times New Roman" w:eastAsia="Times New Roman" w:hAnsi="Times New Roman" w:cs="Times New Roman"/>
                <w:bCs/>
                <w:iCs/>
                <w:sz w:val="20"/>
                <w:szCs w:val="20"/>
                <w:lang w:eastAsia="ru-RU"/>
              </w:rPr>
              <w:t>"</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sz w:val="20"/>
                <w:szCs w:val="20"/>
                <w:highlight w:val="yellow"/>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02.08.2019</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Мероприятие 5.1.15. </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Разработка проектов федеральных законов </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О внесении изменений в отдельные законодательные акты Российской Федерации</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 xml:space="preserve"> и </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О внесении изменений в статью 333.33 части второй Налогового кодекса Российской Федерации</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 xml:space="preserve"> </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highlight w:val="yellow"/>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01.07.2019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12.03.2019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целях упорядочивания деятельности и повышения контроля за некредитными финансовыми организациями: микрофинансовыми организациями, ломбардами, кредитными кооперативами, внесен в Правительство Российской Федерации соответствующие законопроекты.</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Контрольное событие 5.1.15.1. </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Внесен в Правительство Российской Федерации проект федерального закона </w:t>
            </w:r>
            <w:r w:rsidR="00346E8A">
              <w:rPr>
                <w:rFonts w:ascii="Times New Roman" w:eastAsia="Times New Roman" w:hAnsi="Times New Roman" w:cs="Times New Roman"/>
                <w:bCs/>
                <w:iCs/>
                <w:sz w:val="20"/>
                <w:szCs w:val="20"/>
                <w:lang w:eastAsia="ru-RU"/>
              </w:rPr>
              <w:t>"</w:t>
            </w:r>
            <w:r w:rsidRPr="005A3A81">
              <w:rPr>
                <w:rFonts w:ascii="Times New Roman" w:eastAsia="Times New Roman" w:hAnsi="Times New Roman" w:cs="Times New Roman"/>
                <w:bCs/>
                <w:iCs/>
                <w:sz w:val="20"/>
                <w:szCs w:val="20"/>
                <w:lang w:eastAsia="ru-RU"/>
              </w:rPr>
              <w:t>О внесении изменений в отдельные законодательные акты Российской Федерации</w:t>
            </w:r>
            <w:r w:rsidR="00346E8A">
              <w:rPr>
                <w:rFonts w:ascii="Times New Roman" w:eastAsia="Times New Roman" w:hAnsi="Times New Roman" w:cs="Times New Roman"/>
                <w:bCs/>
                <w:iCs/>
                <w:sz w:val="20"/>
                <w:szCs w:val="20"/>
                <w:lang w:eastAsia="ru-RU"/>
              </w:rPr>
              <w:t>"</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421904">
              <w:rPr>
                <w:rFonts w:ascii="Times New Roman" w:eastAsia="Arial" w:hAnsi="Times New Roman" w:cs="Times New Roman"/>
                <w:sz w:val="20"/>
                <w:szCs w:val="20"/>
                <w:lang w:eastAsia="ru-RU" w:bidi="ru-RU"/>
              </w:rPr>
              <w:t>30.12.2019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421904">
              <w:rPr>
                <w:rFonts w:ascii="Times New Roman" w:eastAsia="Arial" w:hAnsi="Times New Roman" w:cs="Times New Roman"/>
                <w:sz w:val="20"/>
                <w:szCs w:val="20"/>
                <w:lang w:eastAsia="ru-RU" w:bidi="ru-RU"/>
              </w:rPr>
              <w:t>27.12.2019</w:t>
            </w:r>
          </w:p>
        </w:tc>
        <w:tc>
          <w:tcPr>
            <w:tcW w:w="3969" w:type="dxa"/>
            <w:tcBorders>
              <w:top w:val="single" w:sz="4" w:space="0" w:color="auto"/>
              <w:left w:val="single" w:sz="4" w:space="0" w:color="auto"/>
              <w:bottom w:val="single" w:sz="4" w:space="0" w:color="auto"/>
              <w:right w:val="single" w:sz="4" w:space="0" w:color="auto"/>
            </w:tcBorders>
          </w:tcPr>
          <w:p w:rsidR="002239A7" w:rsidRDefault="002239A7" w:rsidP="00B41F8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Контрольное событие </w:t>
            </w:r>
            <w:r w:rsidRPr="005A3A81">
              <w:rPr>
                <w:rFonts w:ascii="Times New Roman" w:eastAsia="Times New Roman" w:hAnsi="Times New Roman" w:cs="Times New Roman"/>
                <w:bCs/>
                <w:iCs/>
                <w:sz w:val="20"/>
                <w:szCs w:val="20"/>
                <w:lang w:eastAsia="ru-RU"/>
              </w:rPr>
              <w:t xml:space="preserve">5.1.15.1. </w:t>
            </w:r>
            <w:r>
              <w:rPr>
                <w:rFonts w:ascii="Times New Roman" w:eastAsia="Arial" w:hAnsi="Times New Roman" w:cs="Times New Roman"/>
                <w:sz w:val="20"/>
                <w:szCs w:val="20"/>
                <w:lang w:eastAsia="ru-RU" w:bidi="ru-RU"/>
              </w:rPr>
              <w:t>достигнуто.</w:t>
            </w:r>
          </w:p>
          <w:p w:rsidR="002239A7" w:rsidRDefault="002239A7" w:rsidP="00B41F8E">
            <w:pPr>
              <w:spacing w:after="0" w:line="240" w:lineRule="auto"/>
              <w:rPr>
                <w:rFonts w:ascii="Times New Roman" w:eastAsia="Arial" w:hAnsi="Times New Roman" w:cs="Times New Roman"/>
                <w:sz w:val="20"/>
                <w:szCs w:val="20"/>
                <w:lang w:eastAsia="ru-RU" w:bidi="ru-RU"/>
              </w:rPr>
            </w:pPr>
          </w:p>
          <w:p w:rsidR="002239A7" w:rsidRDefault="002239A7" w:rsidP="00B41F8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Результаты выполнения:</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EC0017">
              <w:rPr>
                <w:rFonts w:ascii="Times New Roman" w:eastAsia="Arial" w:hAnsi="Times New Roman" w:cs="Times New Roman"/>
                <w:sz w:val="20"/>
                <w:szCs w:val="20"/>
                <w:lang w:eastAsia="ru-RU" w:bidi="ru-RU"/>
              </w:rPr>
              <w:t>Пр</w:t>
            </w:r>
            <w:r w:rsidR="003132AA">
              <w:rPr>
                <w:rFonts w:ascii="Times New Roman" w:eastAsia="Arial" w:hAnsi="Times New Roman" w:cs="Times New Roman"/>
                <w:sz w:val="20"/>
                <w:szCs w:val="20"/>
                <w:lang w:eastAsia="ru-RU" w:bidi="ru-RU"/>
              </w:rPr>
              <w:t xml:space="preserve">инят Федеральный закон от 27 декабря </w:t>
            </w:r>
            <w:r w:rsidRPr="00EC0017">
              <w:rPr>
                <w:rFonts w:ascii="Times New Roman" w:eastAsia="Arial" w:hAnsi="Times New Roman" w:cs="Times New Roman"/>
                <w:sz w:val="20"/>
                <w:szCs w:val="20"/>
                <w:lang w:eastAsia="ru-RU" w:bidi="ru-RU"/>
              </w:rPr>
              <w:t xml:space="preserve">2019 </w:t>
            </w:r>
            <w:r w:rsidR="003132AA">
              <w:rPr>
                <w:rFonts w:ascii="Times New Roman" w:eastAsia="Arial" w:hAnsi="Times New Roman" w:cs="Times New Roman"/>
                <w:sz w:val="20"/>
                <w:szCs w:val="20"/>
                <w:lang w:eastAsia="ru-RU" w:bidi="ru-RU"/>
              </w:rPr>
              <w:t xml:space="preserve">г. </w:t>
            </w:r>
            <w:r w:rsidRPr="00EC0017">
              <w:rPr>
                <w:rFonts w:ascii="Times New Roman" w:eastAsia="Arial" w:hAnsi="Times New Roman" w:cs="Times New Roman"/>
                <w:sz w:val="20"/>
                <w:szCs w:val="20"/>
                <w:lang w:eastAsia="ru-RU" w:bidi="ru-RU"/>
              </w:rPr>
              <w:t xml:space="preserve">№ 484-ФЗ </w:t>
            </w:r>
            <w:r w:rsidR="00346E8A">
              <w:rPr>
                <w:rFonts w:ascii="Times New Roman" w:eastAsia="Arial" w:hAnsi="Times New Roman" w:cs="Times New Roman"/>
                <w:sz w:val="20"/>
                <w:szCs w:val="20"/>
                <w:lang w:eastAsia="ru-RU" w:bidi="ru-RU"/>
              </w:rPr>
              <w:t>"</w:t>
            </w:r>
            <w:r w:rsidRPr="00EC0017">
              <w:rPr>
                <w:rFonts w:ascii="Times New Roman" w:eastAsia="Arial" w:hAnsi="Times New Roman" w:cs="Times New Roman"/>
                <w:sz w:val="20"/>
                <w:szCs w:val="20"/>
                <w:lang w:eastAsia="ru-RU" w:bidi="ru-RU"/>
              </w:rPr>
              <w:t>О внесении изменений в отдельные законодательные акты Российской Федерации</w:t>
            </w:r>
            <w:r w:rsidR="00346E8A">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0B65CE" w:rsidRDefault="002239A7" w:rsidP="00B41F8E">
            <w:pPr>
              <w:spacing w:after="0" w:line="240" w:lineRule="auto"/>
              <w:rPr>
                <w:rFonts w:ascii="Times New Roman" w:eastAsia="Times New Roman" w:hAnsi="Times New Roman" w:cs="Times New Roman"/>
                <w:bCs/>
                <w:iCs/>
                <w:sz w:val="20"/>
                <w:szCs w:val="20"/>
                <w:lang w:eastAsia="ru-RU"/>
              </w:rPr>
            </w:pPr>
            <w:r w:rsidRPr="000677C9">
              <w:rPr>
                <w:rFonts w:ascii="Times New Roman" w:eastAsia="Times New Roman" w:hAnsi="Times New Roman" w:cs="Times New Roman"/>
                <w:bCs/>
                <w:iCs/>
                <w:sz w:val="20"/>
                <w:szCs w:val="20"/>
                <w:lang w:eastAsia="ru-RU"/>
              </w:rPr>
              <w:t>Контрольное событие 5.1.15.2</w:t>
            </w:r>
            <w:r w:rsidRPr="000B65CE">
              <w:rPr>
                <w:rFonts w:ascii="Times New Roman" w:eastAsia="Times New Roman" w:hAnsi="Times New Roman" w:cs="Times New Roman"/>
                <w:bCs/>
                <w:iCs/>
                <w:sz w:val="20"/>
                <w:szCs w:val="20"/>
                <w:lang w:eastAsia="ru-RU"/>
              </w:rPr>
              <w:t xml:space="preserve"> </w:t>
            </w:r>
          </w:p>
          <w:p w:rsidR="002239A7" w:rsidRPr="000B65CE" w:rsidRDefault="002239A7" w:rsidP="00B41F8E">
            <w:pPr>
              <w:spacing w:after="0" w:line="240" w:lineRule="auto"/>
              <w:rPr>
                <w:rFonts w:ascii="Times New Roman" w:eastAsia="Times New Roman" w:hAnsi="Times New Roman" w:cs="Times New Roman"/>
                <w:bCs/>
                <w:iCs/>
                <w:sz w:val="20"/>
                <w:szCs w:val="20"/>
                <w:lang w:eastAsia="ru-RU"/>
              </w:rPr>
            </w:pPr>
            <w:r w:rsidRPr="000B65CE">
              <w:rPr>
                <w:rFonts w:ascii="Times New Roman" w:eastAsia="Times New Roman" w:hAnsi="Times New Roman" w:cs="Times New Roman"/>
                <w:bCs/>
                <w:iCs/>
                <w:sz w:val="20"/>
                <w:szCs w:val="20"/>
                <w:lang w:eastAsia="ru-RU"/>
              </w:rPr>
              <w:t xml:space="preserve">Внесен в Правительство Российской Федерации проект федерального закона </w:t>
            </w:r>
            <w:r w:rsidR="00346E8A" w:rsidRPr="000B65CE">
              <w:rPr>
                <w:rFonts w:ascii="Times New Roman" w:eastAsia="Times New Roman" w:hAnsi="Times New Roman" w:cs="Times New Roman"/>
                <w:bCs/>
                <w:iCs/>
                <w:sz w:val="20"/>
                <w:szCs w:val="20"/>
                <w:lang w:eastAsia="ru-RU"/>
              </w:rPr>
              <w:t>"</w:t>
            </w:r>
            <w:r w:rsidRPr="000B65CE">
              <w:rPr>
                <w:rFonts w:ascii="Times New Roman" w:eastAsia="Times New Roman" w:hAnsi="Times New Roman" w:cs="Times New Roman"/>
                <w:bCs/>
                <w:iCs/>
                <w:sz w:val="20"/>
                <w:szCs w:val="20"/>
                <w:lang w:eastAsia="ru-RU"/>
              </w:rPr>
              <w:t>О внесении изменений в статью 333.33 части второй Налогового кодекса Российской Федерации</w:t>
            </w:r>
            <w:r w:rsidR="00346E8A" w:rsidRPr="000B65CE">
              <w:rPr>
                <w:rFonts w:ascii="Times New Roman" w:eastAsia="Times New Roman" w:hAnsi="Times New Roman" w:cs="Times New Roman"/>
                <w:bCs/>
                <w:iCs/>
                <w:sz w:val="20"/>
                <w:szCs w:val="20"/>
                <w:lang w:eastAsia="ru-RU"/>
              </w:rPr>
              <w:t>"</w:t>
            </w:r>
            <w:r w:rsidRPr="000B65CE">
              <w:rPr>
                <w:rFonts w:ascii="Times New Roman" w:eastAsia="Times New Roman" w:hAnsi="Times New Roman" w:cs="Times New Roman"/>
                <w:bCs/>
                <w:iCs/>
                <w:sz w:val="20"/>
                <w:szCs w:val="20"/>
                <w:lang w:eastAsia="ru-RU"/>
              </w:rPr>
              <w:t xml:space="preserve"> </w:t>
            </w:r>
          </w:p>
          <w:p w:rsidR="002239A7" w:rsidRPr="000B65CE" w:rsidRDefault="002239A7" w:rsidP="00B41F8E">
            <w:pPr>
              <w:spacing w:after="0" w:line="240" w:lineRule="auto"/>
              <w:rPr>
                <w:rFonts w:ascii="Times New Roman" w:eastAsia="Times New Roman" w:hAnsi="Times New Roman" w:cs="Times New Roman"/>
                <w:bCs/>
                <w:iCs/>
                <w:sz w:val="20"/>
                <w:szCs w:val="20"/>
                <w:lang w:eastAsia="ru-RU"/>
              </w:rPr>
            </w:pPr>
            <w:r w:rsidRPr="000B65CE">
              <w:rPr>
                <w:rFonts w:ascii="Times New Roman" w:eastAsia="Times New Roman" w:hAnsi="Times New Roman" w:cs="Times New Roman"/>
                <w:bCs/>
                <w:iCs/>
                <w:sz w:val="20"/>
                <w:szCs w:val="20"/>
                <w:lang w:eastAsia="ru-RU"/>
              </w:rPr>
              <w:t>Ответственный исполнитель:</w:t>
            </w:r>
          </w:p>
          <w:p w:rsidR="002239A7" w:rsidRPr="002044B3" w:rsidRDefault="002239A7" w:rsidP="00B41F8E">
            <w:pPr>
              <w:spacing w:after="0" w:line="240" w:lineRule="auto"/>
              <w:rPr>
                <w:rFonts w:ascii="Times New Roman" w:eastAsia="Times New Roman" w:hAnsi="Times New Roman" w:cs="Times New Roman"/>
                <w:bCs/>
                <w:iCs/>
                <w:sz w:val="20"/>
                <w:szCs w:val="20"/>
                <w:highlight w:val="red"/>
                <w:lang w:eastAsia="ru-RU"/>
              </w:rPr>
            </w:pPr>
            <w:r w:rsidRPr="000B65CE">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lang w:val="en-US"/>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645D9D" w:rsidRDefault="000B65CE" w:rsidP="00B41F8E">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01.07.2019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12.03.2019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0B65CE" w:rsidP="00B41F8E">
            <w:pPr>
              <w:spacing w:after="0" w:line="240" w:lineRule="auto"/>
              <w:rPr>
                <w:rFonts w:ascii="Times New Roman" w:eastAsia="Arial" w:hAnsi="Times New Roman" w:cs="Times New Roman"/>
                <w:sz w:val="20"/>
                <w:szCs w:val="20"/>
                <w:highlight w:val="yellow"/>
                <w:lang w:eastAsia="ru-RU" w:bidi="ru-RU"/>
              </w:rPr>
            </w:pPr>
            <w:r w:rsidRPr="00645D9D">
              <w:rPr>
                <w:rFonts w:ascii="Times New Roman" w:eastAsia="Arial" w:hAnsi="Times New Roman" w:cs="Times New Roman"/>
                <w:sz w:val="20"/>
                <w:szCs w:val="20"/>
                <w:lang w:eastAsia="ru-RU" w:bidi="ru-RU"/>
              </w:rPr>
              <w:t>В целях упорядочивания деятельности и повышения контроля за некредитными финансовыми организациями: микрофинансовыми организациями, ломбардами, кредитными кооперативами, внесен в Правительство Российской Федерации соответствующие законопроекты</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5.1.16.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lastRenderedPageBreak/>
              <w:t>Участие в подготовке предложений по совершенствованию положений гражданского законодательства, регулирующих страховую деятельность</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645D9D" w:rsidRDefault="002044B3" w:rsidP="00B41F8E">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0142D5" w:rsidP="00B41F8E">
            <w:pPr>
              <w:spacing w:after="0" w:line="240" w:lineRule="auto"/>
              <w:jc w:val="center"/>
              <w:rPr>
                <w:rFonts w:ascii="Times New Roman" w:eastAsia="Arial" w:hAnsi="Times New Roman" w:cs="Times New Roman"/>
                <w:sz w:val="20"/>
                <w:szCs w:val="20"/>
                <w:lang w:eastAsia="ru-RU" w:bidi="ru-RU"/>
              </w:rPr>
            </w:pPr>
            <w:r w:rsidRPr="000142D5">
              <w:rPr>
                <w:rFonts w:ascii="Times New Roman" w:eastAsia="Arial" w:hAnsi="Times New Roman" w:cs="Times New Roman"/>
                <w:sz w:val="20"/>
                <w:szCs w:val="20"/>
                <w:lang w:eastAsia="ru-RU" w:bidi="ru-RU"/>
              </w:rPr>
              <w:t>переходящее</w:t>
            </w:r>
          </w:p>
        </w:tc>
        <w:tc>
          <w:tcPr>
            <w:tcW w:w="3969" w:type="dxa"/>
            <w:tcBorders>
              <w:top w:val="single" w:sz="4" w:space="0" w:color="auto"/>
              <w:left w:val="single" w:sz="4" w:space="0" w:color="auto"/>
              <w:bottom w:val="single" w:sz="4" w:space="0" w:color="auto"/>
              <w:right w:val="single" w:sz="4" w:space="0" w:color="auto"/>
            </w:tcBorders>
            <w:vAlign w:val="center"/>
          </w:tcPr>
          <w:p w:rsidR="000142D5" w:rsidRPr="005A3A81" w:rsidRDefault="000142D5" w:rsidP="000142D5">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0142D5" w:rsidRDefault="000142D5" w:rsidP="00B41F8E">
            <w:pPr>
              <w:spacing w:after="0" w:line="240" w:lineRule="auto"/>
              <w:rPr>
                <w:rFonts w:ascii="Times New Roman" w:eastAsia="Arial" w:hAnsi="Times New Roman" w:cs="Times New Roman"/>
                <w:sz w:val="20"/>
                <w:szCs w:val="20"/>
                <w:lang w:eastAsia="ru-RU" w:bidi="ru-RU"/>
              </w:rPr>
            </w:pPr>
          </w:p>
          <w:p w:rsidR="000142D5" w:rsidRDefault="000142D5" w:rsidP="00B41F8E">
            <w:pPr>
              <w:spacing w:after="0" w:line="240" w:lineRule="auto"/>
              <w:rPr>
                <w:rFonts w:ascii="Times New Roman" w:eastAsia="Arial" w:hAnsi="Times New Roman" w:cs="Times New Roman"/>
                <w:sz w:val="20"/>
                <w:szCs w:val="20"/>
                <w:lang w:eastAsia="ru-RU" w:bidi="ru-RU"/>
              </w:rPr>
            </w:pPr>
            <w:r w:rsidRPr="000142D5">
              <w:rPr>
                <w:rFonts w:ascii="Times New Roman" w:eastAsia="Arial" w:hAnsi="Times New Roman" w:cs="Times New Roman"/>
                <w:sz w:val="20"/>
                <w:szCs w:val="20"/>
                <w:lang w:eastAsia="ru-RU" w:bidi="ru-RU"/>
              </w:rPr>
              <w:lastRenderedPageBreak/>
              <w:t>Проблемы, возникшие в ходе реализации мероприятия</w:t>
            </w:r>
            <w:r>
              <w:rPr>
                <w:rFonts w:ascii="Times New Roman" w:eastAsia="Arial" w:hAnsi="Times New Roman" w:cs="Times New Roman"/>
                <w:sz w:val="20"/>
                <w:szCs w:val="20"/>
                <w:lang w:eastAsia="ru-RU" w:bidi="ru-RU"/>
              </w:rPr>
              <w:t>:</w:t>
            </w:r>
            <w:r w:rsidRPr="000142D5">
              <w:rPr>
                <w:rFonts w:ascii="Times New Roman" w:eastAsia="Arial" w:hAnsi="Times New Roman" w:cs="Times New Roman"/>
                <w:sz w:val="20"/>
                <w:szCs w:val="20"/>
                <w:lang w:eastAsia="ru-RU" w:bidi="ru-RU"/>
              </w:rPr>
              <w:tab/>
            </w:r>
          </w:p>
          <w:p w:rsidR="00161B9A" w:rsidRDefault="000142D5" w:rsidP="00B41F8E">
            <w:pPr>
              <w:spacing w:after="0" w:line="240" w:lineRule="auto"/>
              <w:rPr>
                <w:rFonts w:ascii="Times New Roman" w:eastAsia="Arial" w:hAnsi="Times New Roman" w:cs="Times New Roman"/>
                <w:sz w:val="20"/>
                <w:szCs w:val="20"/>
                <w:lang w:eastAsia="ru-RU" w:bidi="ru-RU"/>
              </w:rPr>
            </w:pPr>
            <w:r w:rsidRPr="000142D5">
              <w:rPr>
                <w:rFonts w:ascii="Times New Roman" w:eastAsia="Arial" w:hAnsi="Times New Roman" w:cs="Times New Roman"/>
                <w:sz w:val="20"/>
                <w:szCs w:val="20"/>
                <w:lang w:eastAsia="ru-RU" w:bidi="ru-RU"/>
              </w:rPr>
              <w:t>В настоящее время рабочей группой при федеральном государственном бюджетном научном учреждении "Исследовательский центр частного права имени С.С. Алексеева при Президенте Российской Федерации" разрабатывается проект Концепции развития главы 48 части второй Гражданского кодекса Российской Федерации, который предусматривает изменения, в том числе в статьи, регулирующие взаимное страхование. В этой связи изменения в Федеральный закон от 29 ноября 2007 г. № 286-ФЗ "О взаимном страховании" должны учитывать положения Концепции и согласовываться с ними. Соответственно, работа над разработанными Минфином России законопроектами, предусматривающими развитие взаимного страхования, запланирована и будет продол</w:t>
            </w:r>
            <w:r>
              <w:rPr>
                <w:rFonts w:ascii="Times New Roman" w:eastAsia="Arial" w:hAnsi="Times New Roman" w:cs="Times New Roman"/>
                <w:sz w:val="20"/>
                <w:szCs w:val="20"/>
                <w:lang w:eastAsia="ru-RU" w:bidi="ru-RU"/>
              </w:rPr>
              <w:t>жена в 2020 г.</w:t>
            </w:r>
          </w:p>
          <w:p w:rsidR="00161B9A" w:rsidRDefault="00161B9A" w:rsidP="00B41F8E">
            <w:pPr>
              <w:spacing w:after="0" w:line="240" w:lineRule="auto"/>
              <w:rPr>
                <w:rFonts w:ascii="Times New Roman" w:eastAsia="Arial" w:hAnsi="Times New Roman" w:cs="Times New Roman"/>
                <w:sz w:val="20"/>
                <w:szCs w:val="20"/>
                <w:lang w:eastAsia="ru-RU" w:bidi="ru-RU"/>
              </w:rPr>
            </w:pPr>
          </w:p>
          <w:p w:rsidR="00161B9A" w:rsidRDefault="00161B9A" w:rsidP="00B41F8E">
            <w:pPr>
              <w:spacing w:after="0" w:line="240" w:lineRule="auto"/>
              <w:rPr>
                <w:rFonts w:ascii="Times New Roman" w:eastAsia="Arial" w:hAnsi="Times New Roman" w:cs="Times New Roman"/>
                <w:sz w:val="20"/>
                <w:szCs w:val="20"/>
                <w:lang w:eastAsia="ru-RU" w:bidi="ru-RU"/>
              </w:rPr>
            </w:pPr>
            <w:r w:rsidRPr="00161B9A">
              <w:rPr>
                <w:rFonts w:ascii="Times New Roman" w:eastAsia="Arial" w:hAnsi="Times New Roman" w:cs="Times New Roman"/>
                <w:sz w:val="20"/>
                <w:szCs w:val="20"/>
                <w:lang w:eastAsia="ru-RU" w:bidi="ru-RU"/>
              </w:rPr>
              <w:t>Меры нейтрализации/минимизации отклонения</w:t>
            </w:r>
            <w:r>
              <w:rPr>
                <w:rFonts w:ascii="Times New Roman" w:eastAsia="Arial" w:hAnsi="Times New Roman" w:cs="Times New Roman"/>
                <w:sz w:val="20"/>
                <w:szCs w:val="20"/>
                <w:lang w:eastAsia="ru-RU" w:bidi="ru-RU"/>
              </w:rPr>
              <w:t>:</w:t>
            </w:r>
          </w:p>
          <w:p w:rsidR="002239A7" w:rsidRPr="005A3A81" w:rsidRDefault="00161B9A" w:rsidP="00B41F8E">
            <w:pPr>
              <w:spacing w:after="0" w:line="240" w:lineRule="auto"/>
              <w:rPr>
                <w:rFonts w:ascii="Times New Roman" w:eastAsia="Arial" w:hAnsi="Times New Roman" w:cs="Times New Roman"/>
                <w:sz w:val="20"/>
                <w:szCs w:val="20"/>
                <w:highlight w:val="yellow"/>
                <w:lang w:eastAsia="ru-RU" w:bidi="ru-RU"/>
              </w:rPr>
            </w:pPr>
            <w:r>
              <w:rPr>
                <w:rFonts w:ascii="Times New Roman" w:eastAsia="Arial" w:hAnsi="Times New Roman" w:cs="Times New Roman"/>
                <w:sz w:val="20"/>
                <w:szCs w:val="20"/>
                <w:lang w:eastAsia="ru-RU" w:bidi="ru-RU"/>
              </w:rPr>
              <w:t>П</w:t>
            </w:r>
            <w:r w:rsidRPr="00161B9A">
              <w:rPr>
                <w:rFonts w:ascii="Times New Roman" w:eastAsia="Arial" w:hAnsi="Times New Roman" w:cs="Times New Roman"/>
                <w:sz w:val="20"/>
                <w:szCs w:val="20"/>
                <w:lang w:eastAsia="ru-RU" w:bidi="ru-RU"/>
              </w:rPr>
              <w:t>редусмотрено участие представителя Министерства финансов Российской Федерации в рабочей группе при федеральном государственном бюджетном научном учреждении "Исследовательский центр частного права имени С.С. Алексеева при Президенте Российской Федерации"</w:t>
            </w:r>
            <w:r w:rsidR="00AB72FB">
              <w:rPr>
                <w:rFonts w:ascii="Times New Roman" w:eastAsia="Arial" w:hAnsi="Times New Roman" w:cs="Times New Roman"/>
                <w:sz w:val="20"/>
                <w:szCs w:val="20"/>
                <w:lang w:eastAsia="ru-RU" w:bidi="ru-RU"/>
              </w:rPr>
              <w:t>.</w:t>
            </w:r>
            <w:r w:rsidRPr="00161B9A">
              <w:rPr>
                <w:rFonts w:ascii="Times New Roman" w:eastAsia="Arial" w:hAnsi="Times New Roman" w:cs="Times New Roman"/>
                <w:sz w:val="20"/>
                <w:szCs w:val="20"/>
                <w:lang w:eastAsia="ru-RU" w:bidi="ru-RU"/>
              </w:rPr>
              <w:tab/>
            </w:r>
            <w:r w:rsidRPr="00161B9A">
              <w:rPr>
                <w:rFonts w:ascii="Times New Roman" w:eastAsia="Arial" w:hAnsi="Times New Roman" w:cs="Times New Roman"/>
                <w:sz w:val="20"/>
                <w:szCs w:val="20"/>
                <w:lang w:eastAsia="ru-RU" w:bidi="ru-RU"/>
              </w:rPr>
              <w:tab/>
            </w:r>
            <w:r w:rsidRPr="00161B9A">
              <w:rPr>
                <w:rFonts w:ascii="Times New Roman" w:eastAsia="Arial" w:hAnsi="Times New Roman" w:cs="Times New Roman"/>
                <w:sz w:val="20"/>
                <w:szCs w:val="20"/>
                <w:lang w:eastAsia="ru-RU" w:bidi="ru-RU"/>
              </w:rPr>
              <w:tab/>
            </w:r>
            <w:r w:rsidRPr="00161B9A">
              <w:rPr>
                <w:rFonts w:ascii="Times New Roman" w:eastAsia="Arial" w:hAnsi="Times New Roman" w:cs="Times New Roman"/>
                <w:sz w:val="20"/>
                <w:szCs w:val="20"/>
                <w:lang w:eastAsia="ru-RU" w:bidi="ru-RU"/>
              </w:rPr>
              <w:tab/>
            </w:r>
            <w:r w:rsidRPr="00161B9A">
              <w:rPr>
                <w:rFonts w:ascii="Times New Roman" w:eastAsia="Arial" w:hAnsi="Times New Roman" w:cs="Times New Roman"/>
                <w:sz w:val="20"/>
                <w:szCs w:val="20"/>
                <w:lang w:eastAsia="ru-RU" w:bidi="ru-RU"/>
              </w:rPr>
              <w:tab/>
            </w:r>
            <w:r w:rsidRPr="00161B9A">
              <w:rPr>
                <w:rFonts w:ascii="Times New Roman" w:eastAsia="Arial" w:hAnsi="Times New Roman" w:cs="Times New Roman"/>
                <w:sz w:val="20"/>
                <w:szCs w:val="20"/>
                <w:lang w:eastAsia="ru-RU" w:bidi="ru-RU"/>
              </w:rPr>
              <w:tab/>
            </w:r>
            <w:r w:rsidR="000142D5" w:rsidRPr="000142D5">
              <w:rPr>
                <w:rFonts w:ascii="Times New Roman" w:eastAsia="Arial" w:hAnsi="Times New Roman" w:cs="Times New Roman"/>
                <w:sz w:val="20"/>
                <w:szCs w:val="20"/>
                <w:lang w:eastAsia="ru-RU" w:bidi="ru-RU"/>
              </w:rPr>
              <w:tab/>
            </w:r>
            <w:r w:rsidR="000142D5" w:rsidRPr="000142D5">
              <w:rPr>
                <w:rFonts w:ascii="Times New Roman" w:eastAsia="Arial" w:hAnsi="Times New Roman" w:cs="Times New Roman"/>
                <w:sz w:val="20"/>
                <w:szCs w:val="20"/>
                <w:lang w:eastAsia="ru-RU" w:bidi="ru-RU"/>
              </w:rPr>
              <w:tab/>
            </w:r>
            <w:r w:rsidR="000142D5" w:rsidRPr="000142D5">
              <w:rPr>
                <w:rFonts w:ascii="Times New Roman" w:eastAsia="Arial" w:hAnsi="Times New Roman" w:cs="Times New Roman"/>
                <w:sz w:val="20"/>
                <w:szCs w:val="20"/>
                <w:lang w:eastAsia="ru-RU" w:bidi="ru-RU"/>
              </w:rPr>
              <w:tab/>
            </w:r>
            <w:r w:rsidR="000142D5" w:rsidRPr="000142D5">
              <w:rPr>
                <w:rFonts w:ascii="Times New Roman" w:eastAsia="Arial" w:hAnsi="Times New Roman" w:cs="Times New Roman"/>
                <w:sz w:val="20"/>
                <w:szCs w:val="20"/>
                <w:lang w:eastAsia="ru-RU" w:bidi="ru-RU"/>
              </w:rPr>
              <w:tab/>
            </w:r>
            <w:r w:rsidR="000142D5" w:rsidRPr="000142D5">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rPr>
          <w:trHeight w:val="7999"/>
        </w:trPr>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lastRenderedPageBreak/>
              <w:t xml:space="preserve">Мероприятие 5.1.17.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Подготовка изменений в законодательство Российской Федерации, регулирующее деятельность обществ взаимного страхования</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w:t>
            </w:r>
            <w:r w:rsidRPr="005A3A81">
              <w:rPr>
                <w:rFonts w:ascii="Times New Roman" w:eastAsia="Arial" w:hAnsi="Times New Roman" w:cs="Times New Roman"/>
                <w:sz w:val="20"/>
                <w:szCs w:val="20"/>
                <w:lang w:eastAsia="ru-RU" w:bidi="ru-RU"/>
              </w:rPr>
              <w:tab/>
            </w:r>
          </w:p>
          <w:p w:rsidR="002239A7" w:rsidRPr="005A3A81" w:rsidRDefault="002239A7" w:rsidP="00B41F8E">
            <w:pPr>
              <w:spacing w:after="0" w:line="240" w:lineRule="auto"/>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В настоящее время рабочей группой при федеральном государственном бюджетном научном учреждении "Исследовательский центр частного права имени С.С. Алексеева при Президенте Российской Федерации" разрабатывается проект Концепции развития главы 48 части второй Гражданского кодекса Российской Федерации, который предусматривает изменения, в том числе в статьи, регулирующие взаимное страхование. В этой связи изменения в Федеральный закон от 29 ноября 2007 г. № 286-ФЗ "О взаимном страховании" должны учитывать положения Концепции и согласовываться с ними. Соответственно, работа над разработанными Минфином России законопроектами, предусматривающими развитие взаимного страхования, запланирована и будет продолжена в 2020 г.</w:t>
            </w:r>
            <w:r w:rsidRPr="005A3A81">
              <w:rPr>
                <w:rFonts w:ascii="Times New Roman" w:hAnsi="Times New Roman" w:cs="Times New Roman"/>
                <w:sz w:val="20"/>
                <w:szCs w:val="20"/>
              </w:rPr>
              <w:t xml:space="preserve"> </w:t>
            </w:r>
          </w:p>
          <w:p w:rsidR="002239A7" w:rsidRPr="005A3A81" w:rsidRDefault="002239A7" w:rsidP="00B41F8E">
            <w:pPr>
              <w:spacing w:after="0" w:line="240" w:lineRule="auto"/>
              <w:rPr>
                <w:rFonts w:ascii="Times New Roman" w:hAnsi="Times New Roman" w:cs="Times New Roman"/>
                <w:sz w:val="20"/>
                <w:szCs w:val="20"/>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целях нейтрализации/минимизации отклонений, предусмотрено участие представителя Министерства финансов Российской Федерации в рабочей группе при федеральном государственном бюджетном научном учреждении "Исследовательский центр частного права имени С.С. Алексеева при Президенте Российской Федерации".</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Контрольное событие 5.1.17.1. </w:t>
            </w:r>
          </w:p>
          <w:p w:rsidR="002239A7" w:rsidRPr="005A3A81" w:rsidRDefault="002239A7" w:rsidP="00B41F8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 xml:space="preserve">Внесены в Правительство Российской Федерации проекты федеральных законов "О внесении изменений в отдельные законодательные </w:t>
            </w:r>
            <w:r w:rsidRPr="005A3A81">
              <w:rPr>
                <w:rFonts w:ascii="Times New Roman" w:eastAsia="Times New Roman" w:hAnsi="Times New Roman" w:cs="Times New Roman"/>
                <w:iCs/>
                <w:sz w:val="20"/>
                <w:szCs w:val="20"/>
                <w:lang w:eastAsia="ru-RU"/>
              </w:rPr>
              <w:lastRenderedPageBreak/>
              <w:t>акты Российской Федерации" и "О внесении изменений в статью 123.2 части первой Гражданского кодекса Российской Федерации и статью 968 части второй Гражданского кодекса Российской Федерации"</w:t>
            </w:r>
          </w:p>
          <w:p w:rsidR="002239A7" w:rsidRPr="005A3A81" w:rsidRDefault="002239A7" w:rsidP="00B41F8E">
            <w:pPr>
              <w:spacing w:after="0" w:line="240" w:lineRule="auto"/>
              <w:rPr>
                <w:rFonts w:ascii="Times New Roman" w:eastAsia="Times New Roman" w:hAnsi="Times New Roman" w:cs="Times New Roman"/>
                <w:iCs/>
                <w:sz w:val="20"/>
                <w:szCs w:val="20"/>
                <w:lang w:eastAsia="ru-RU"/>
              </w:rPr>
            </w:pPr>
            <w:r w:rsidRPr="005A3A81">
              <w:rPr>
                <w:rFonts w:ascii="Times New Roman" w:eastAsia="Times New Roman" w:hAnsi="Times New Roman" w:cs="Times New Roman"/>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 xml:space="preserve">Контрольное событие </w:t>
            </w:r>
            <w:r w:rsidRPr="008611C2">
              <w:rPr>
                <w:rFonts w:ascii="Times New Roman" w:eastAsia="Times New Roman" w:hAnsi="Times New Roman" w:cs="Times New Roman"/>
                <w:iCs/>
                <w:sz w:val="20"/>
                <w:szCs w:val="20"/>
                <w:lang w:eastAsia="ru-RU"/>
              </w:rPr>
              <w:t xml:space="preserve">5.1.17.1. </w:t>
            </w:r>
            <w:r w:rsidRPr="008611C2">
              <w:rPr>
                <w:rFonts w:ascii="Times New Roman" w:eastAsia="Arial" w:hAnsi="Times New Roman" w:cs="Times New Roman"/>
                <w:sz w:val="20"/>
                <w:szCs w:val="20"/>
                <w:lang w:eastAsia="ru-RU" w:bidi="ru-RU"/>
              </w:rPr>
              <w:t>не достигнуто.</w:t>
            </w:r>
          </w:p>
          <w:p w:rsidR="00754CE1" w:rsidRDefault="00754CE1" w:rsidP="00B41F8E">
            <w:pPr>
              <w:spacing w:after="0" w:line="240" w:lineRule="auto"/>
              <w:rPr>
                <w:rFonts w:ascii="Times New Roman" w:eastAsia="Arial" w:hAnsi="Times New Roman" w:cs="Times New Roman"/>
                <w:sz w:val="20"/>
                <w:szCs w:val="20"/>
                <w:lang w:eastAsia="ru-RU" w:bidi="ru-RU"/>
              </w:rPr>
            </w:pPr>
          </w:p>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Результаты выполнения:</w:t>
            </w:r>
          </w:p>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 xml:space="preserve">17.12.2018 - направлены на заключение в Совет при Президенте Российской </w:t>
            </w:r>
            <w:r w:rsidRPr="008611C2">
              <w:rPr>
                <w:rFonts w:ascii="Times New Roman" w:eastAsia="Arial" w:hAnsi="Times New Roman" w:cs="Times New Roman"/>
                <w:sz w:val="20"/>
                <w:szCs w:val="20"/>
                <w:lang w:eastAsia="ru-RU" w:bidi="ru-RU"/>
              </w:rPr>
              <w:lastRenderedPageBreak/>
              <w:t>Федерации по кодификации и совершенствованию гражданского законодательства (письмом Минфина России № 05-04-05/91818), Институт законодательства и сравнительного правоведения при Правительстве Российской Федерации (письмом Минфина России № 05-04-05/91819)</w:t>
            </w:r>
          </w:p>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18.12.2018 - направлены в Минюст России для подготовки заключения по результатам правовой и антикоррупционной экспертиз (письмом Минфина России № 05-04-06/92333)</w:t>
            </w:r>
          </w:p>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29.12.2018 - Аппарат Правительства Российской Федерации проинформирован о ходе работы (письмом Минфина России № 01-02-01/05-96900)</w:t>
            </w:r>
          </w:p>
          <w:p w:rsidR="002239A7" w:rsidRPr="008611C2" w:rsidRDefault="002239A7" w:rsidP="00B41F8E">
            <w:pPr>
              <w:spacing w:after="0" w:line="240" w:lineRule="auto"/>
              <w:rPr>
                <w:rFonts w:ascii="Times New Roman" w:eastAsia="Arial" w:hAnsi="Times New Roman" w:cs="Times New Roman"/>
                <w:sz w:val="20"/>
                <w:szCs w:val="20"/>
                <w:lang w:eastAsia="ru-RU" w:bidi="ru-RU"/>
              </w:rPr>
            </w:pPr>
            <w:r w:rsidRPr="008611C2">
              <w:rPr>
                <w:rFonts w:ascii="Times New Roman" w:eastAsia="Arial" w:hAnsi="Times New Roman" w:cs="Times New Roman"/>
                <w:sz w:val="20"/>
                <w:szCs w:val="20"/>
                <w:lang w:eastAsia="ru-RU" w:bidi="ru-RU"/>
              </w:rPr>
              <w:t>21.02.2019 - принято участие в заседании Совета при Президенте Российской Федерации по кодификации и совершенствованию гражданского законодательства</w:t>
            </w:r>
          </w:p>
          <w:p w:rsidR="002239A7" w:rsidRPr="003132AA" w:rsidRDefault="002239A7" w:rsidP="00B41F8E">
            <w:pPr>
              <w:spacing w:after="0" w:line="240" w:lineRule="auto"/>
              <w:rPr>
                <w:rFonts w:ascii="Times New Roman" w:eastAsia="Arial" w:hAnsi="Times New Roman" w:cs="Times New Roman"/>
                <w:sz w:val="20"/>
                <w:szCs w:val="20"/>
                <w:highlight w:val="yellow"/>
                <w:lang w:eastAsia="ru-RU" w:bidi="ru-RU"/>
              </w:rPr>
            </w:pPr>
            <w:r w:rsidRPr="008611C2">
              <w:rPr>
                <w:rFonts w:ascii="Times New Roman" w:eastAsia="Arial" w:hAnsi="Times New Roman" w:cs="Times New Roman"/>
                <w:sz w:val="20"/>
                <w:szCs w:val="20"/>
                <w:lang w:eastAsia="ru-RU" w:bidi="ru-RU"/>
              </w:rPr>
              <w:t>В настоящее время законопроекты дорабатываются с учетом замечаний соисполнителей, заключений Минюста России и Совета при Президенте Российской Федерации по кодификации и совершенствованию гражданского законодательства.</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5.1.18.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Внесение изменений в законодательство Российской Федерации, направленных на совершенствование регулирования обязательного государственного страхования жизни и здоровья военнослужащих и приравненных к ним лиц</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27.12.2019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целях совершенствования регулирования обязательного государственного страхования жизни и здоровья военнослужащих и приравненных к ним лиц пр</w:t>
            </w:r>
            <w:r w:rsidR="003132AA">
              <w:rPr>
                <w:rFonts w:ascii="Times New Roman" w:eastAsia="Arial" w:hAnsi="Times New Roman" w:cs="Times New Roman"/>
                <w:sz w:val="20"/>
                <w:szCs w:val="20"/>
                <w:lang w:eastAsia="ru-RU" w:bidi="ru-RU"/>
              </w:rPr>
              <w:t xml:space="preserve">инят Федеральный закон от 27 декабря </w:t>
            </w:r>
            <w:r w:rsidRPr="005A3A81">
              <w:rPr>
                <w:rFonts w:ascii="Times New Roman" w:eastAsia="Arial" w:hAnsi="Times New Roman" w:cs="Times New Roman"/>
                <w:sz w:val="20"/>
                <w:szCs w:val="20"/>
                <w:lang w:eastAsia="ru-RU" w:bidi="ru-RU"/>
              </w:rPr>
              <w:t xml:space="preserve">2019 </w:t>
            </w:r>
            <w:r w:rsidR="003132AA">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xml:space="preserve">№ 497-ФЗ "О внесении изменений в Федеральный закон "Об обязательном государственном страховании жизни и здоровья военнослужащих, граждан, призванных на военные сборы, лиц </w:t>
            </w:r>
            <w:r w:rsidRPr="005A3A81">
              <w:rPr>
                <w:rFonts w:ascii="Times New Roman" w:eastAsia="Arial" w:hAnsi="Times New Roman" w:cs="Times New Roman"/>
                <w:sz w:val="20"/>
                <w:szCs w:val="20"/>
                <w:lang w:eastAsia="ru-RU" w:bidi="ru-RU"/>
              </w:rPr>
              <w:lastRenderedPageBreak/>
              <w:t>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5.1.19.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Подготовка изменений в законодательство Российской Федерации, направленных на совершенствование законодательства об обязательном страховании гражданской ответственности владельцев транспортных средств</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vMerge w:val="restart"/>
            <w:tcBorders>
              <w:top w:val="single" w:sz="4" w:space="0" w:color="auto"/>
              <w:left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Контрольное событие 5.1.19.1. не достигнуто.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целях совершенствования законодательства об обязательном страховании гражданской ответственности владельцев транспортных средств (ОСАГО) по итогам правоприменительной практики пр</w:t>
            </w:r>
            <w:r w:rsidR="003132AA">
              <w:rPr>
                <w:rFonts w:ascii="Times New Roman" w:eastAsia="Arial" w:hAnsi="Times New Roman" w:cs="Times New Roman"/>
                <w:sz w:val="20"/>
                <w:szCs w:val="20"/>
                <w:lang w:eastAsia="ru-RU" w:bidi="ru-RU"/>
              </w:rPr>
              <w:t xml:space="preserve">инят Федеральный закон от 1 мая </w:t>
            </w:r>
            <w:r w:rsidRPr="005A3A81">
              <w:rPr>
                <w:rFonts w:ascii="Times New Roman" w:eastAsia="Arial" w:hAnsi="Times New Roman" w:cs="Times New Roman"/>
                <w:sz w:val="20"/>
                <w:szCs w:val="20"/>
                <w:lang w:eastAsia="ru-RU" w:bidi="ru-RU"/>
              </w:rPr>
              <w:t>2019</w:t>
            </w:r>
            <w:r w:rsidR="003132AA">
              <w:rPr>
                <w:rFonts w:ascii="Times New Roman" w:eastAsia="Arial" w:hAnsi="Times New Roman" w:cs="Times New Roman"/>
                <w:sz w:val="20"/>
                <w:szCs w:val="20"/>
                <w:lang w:eastAsia="ru-RU" w:bidi="ru-RU"/>
              </w:rPr>
              <w:t xml:space="preserve"> г.</w:t>
            </w:r>
            <w:r w:rsidRPr="005A3A81">
              <w:rPr>
                <w:rFonts w:ascii="Times New Roman" w:eastAsia="Arial" w:hAnsi="Times New Roman" w:cs="Times New Roman"/>
                <w:sz w:val="20"/>
                <w:szCs w:val="20"/>
                <w:lang w:eastAsia="ru-RU" w:bidi="ru-RU"/>
              </w:rPr>
              <w:t xml:space="preserve"> № 88-ФЗ "О внесении изменений в отдельные законодательные акты Российской Федерации" и внесен в Государственную Думу Федерального Собрания Российской Федерации внесен проект федерального закона</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 внесении изменений в Федеральный закон "Об обязательном страховании гражданской ответственности владельцев транспортных средств", предусматривающий либерализацию тарификации ОСАГО и определение условий договора ОСАГО с учетом индивидуальных потребностей страхователей.</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Советом Государственной Думы Федерального Собрания Российской Федерации было принято решение перенести рассмотрение проекта федерального закона "О внесении </w:t>
            </w:r>
            <w:r w:rsidRPr="005A3A81">
              <w:rPr>
                <w:rFonts w:ascii="Times New Roman" w:eastAsia="Arial" w:hAnsi="Times New Roman" w:cs="Times New Roman"/>
                <w:sz w:val="20"/>
                <w:szCs w:val="20"/>
                <w:lang w:eastAsia="ru-RU" w:bidi="ru-RU"/>
              </w:rPr>
              <w:lastRenderedPageBreak/>
              <w:t>изменений в Федеральный закон "Об обязательном страховании гражданской ответственности владельцев транспортных средств" (далее - законопроект № 754963-7) на более поздний срок и в установленный срок (31.12.2019) законопроект № 754963-7 в первом чтении не был принят. Одновременно депутатами Государственной Думы Федерального Собрания Российской Федерации внесен альтернативный проект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(далее – законопроект № 840167-7). За основу внесенного депутатами Государственной Думы Федерального Собрания Российской Федерации законопроекта № 840167-7 взят законопроект № 754963-7 и дальнейшую работу с предложениями по индивидуализации страхового тарифа ОСАГО решено вести в рамках законопроекта № 840167-7.</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Проект заключения Правительства Российской Федерации на законопроект </w:t>
            </w:r>
            <w:r w:rsidR="003132AA">
              <w:rPr>
                <w:rFonts w:ascii="Times New Roman" w:eastAsia="Arial" w:hAnsi="Times New Roman" w:cs="Times New Roman"/>
                <w:sz w:val="20"/>
                <w:szCs w:val="20"/>
                <w:lang w:eastAsia="ru-RU" w:bidi="ru-RU"/>
              </w:rPr>
              <w:br/>
            </w:r>
            <w:r w:rsidRPr="005A3A81">
              <w:rPr>
                <w:rFonts w:ascii="Times New Roman" w:eastAsia="Arial" w:hAnsi="Times New Roman" w:cs="Times New Roman"/>
                <w:sz w:val="20"/>
                <w:szCs w:val="20"/>
                <w:lang w:eastAsia="ru-RU" w:bidi="ru-RU"/>
              </w:rPr>
              <w:t>№ 840167-7 направлен в Аппарат Правительства Российской Федерации письмом Министерства финансов Российской Федерации от 29.11.2019 № 01-02-02/05-93142.</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Контрольное событие 5.1.19.1. Обеспечено принятие Государственной Думой Федерального Собрания Российской Федерации в первом чтении проекта федерального закона, предусматривающего либерализацию тарификации обязательного страхования гражданской ответственности владельцев транспортных средств и определение условий договора обязательного страхования гражданской ответственности владельцев транспортных средств с учетом индивидуальных потребностей страхователей</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lastRenderedPageBreak/>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переходящее</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5.1.20.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Подготовка нормативных правовых актов, направленных на реализацию положений Федерального закона от 3 августа 2018 г. № 320-ФЗ "О внесении изменений в отдельные законодательные </w:t>
            </w:r>
            <w:r w:rsidRPr="005A3A81">
              <w:rPr>
                <w:rFonts w:ascii="Times New Roman" w:eastAsia="Times New Roman" w:hAnsi="Times New Roman" w:cs="Times New Roman"/>
                <w:bCs/>
                <w:sz w:val="20"/>
                <w:szCs w:val="20"/>
                <w:lang w:eastAsia="ru-RU"/>
              </w:rPr>
              <w:lastRenderedPageBreak/>
              <w:t>акты Российской Федерации" (в части упорядочивания механизма оказания помощи гражданам на восстановление (приобретение) жилых помещений, утраченных в результате пожаров, наводнений и иных стихийных бедствий)</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01.08.2019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15.08.2019</w:t>
            </w:r>
          </w:p>
        </w:tc>
        <w:tc>
          <w:tcPr>
            <w:tcW w:w="3969" w:type="dxa"/>
            <w:vMerge w:val="restart"/>
            <w:tcBorders>
              <w:top w:val="single" w:sz="4" w:space="0" w:color="auto"/>
              <w:left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Контрольное событие 5.1.20.1. достигнуто. </w:t>
            </w:r>
          </w:p>
          <w:p w:rsidR="002239A7" w:rsidRDefault="002239A7" w:rsidP="00B41F8E">
            <w:pPr>
              <w:spacing w:after="0" w:line="240" w:lineRule="auto"/>
              <w:rPr>
                <w:rFonts w:ascii="Times New Roman" w:eastAsia="Arial" w:hAnsi="Times New Roman" w:cs="Times New Roman"/>
                <w:sz w:val="20"/>
                <w:szCs w:val="20"/>
                <w:lang w:eastAsia="ru-RU" w:bidi="ru-RU"/>
              </w:rPr>
            </w:pPr>
          </w:p>
          <w:p w:rsidR="00012C75" w:rsidRDefault="00012C75"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Приняты 3 постановления Правительства Российской Федерации и приказ Министерства финансов Российской Федерации в целях реализации положений Федерального закона от 3 августа 2018 г. № </w:t>
            </w:r>
            <w:r w:rsidRPr="005A3A81">
              <w:rPr>
                <w:rFonts w:ascii="Times New Roman" w:eastAsia="Arial" w:hAnsi="Times New Roman" w:cs="Times New Roman"/>
                <w:sz w:val="20"/>
                <w:szCs w:val="20"/>
                <w:lang w:eastAsia="ru-RU" w:bidi="ru-RU"/>
              </w:rPr>
              <w:lastRenderedPageBreak/>
              <w:t>320-ФЗ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жилых помещений, утраченных в результате пожаров, наводне</w:t>
            </w:r>
            <w:r>
              <w:rPr>
                <w:rFonts w:ascii="Times New Roman" w:eastAsia="Arial" w:hAnsi="Times New Roman" w:cs="Times New Roman"/>
                <w:sz w:val="20"/>
                <w:szCs w:val="20"/>
                <w:lang w:eastAsia="ru-RU" w:bidi="ru-RU"/>
              </w:rPr>
              <w:t>ний и иных стихийных бедствий).</w:t>
            </w:r>
          </w:p>
          <w:p w:rsidR="00012C75" w:rsidRDefault="00012C75" w:rsidP="00B41F8E">
            <w:pPr>
              <w:spacing w:after="0" w:line="240" w:lineRule="auto"/>
              <w:rPr>
                <w:rFonts w:ascii="Times New Roman" w:eastAsia="Arial" w:hAnsi="Times New Roman" w:cs="Times New Roman"/>
                <w:sz w:val="20"/>
                <w:szCs w:val="20"/>
                <w:lang w:eastAsia="ru-RU" w:bidi="ru-RU"/>
              </w:rPr>
            </w:pPr>
          </w:p>
          <w:p w:rsidR="00012C75" w:rsidRPr="005A3A81" w:rsidRDefault="00012C75"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012C75" w:rsidRPr="00012C75" w:rsidRDefault="00012C75" w:rsidP="00012C75">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Pr="00012C75">
              <w:rPr>
                <w:rFonts w:ascii="Times New Roman" w:eastAsia="Arial" w:hAnsi="Times New Roman" w:cs="Times New Roman"/>
                <w:sz w:val="20"/>
                <w:szCs w:val="20"/>
                <w:lang w:eastAsia="ru-RU" w:bidi="ru-RU"/>
              </w:rPr>
              <w:t>остановление Правительства Российской Федерации от 12 апреля 2019 г. № 433 "Об определении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Правил расчета максимального размера ущерба, подлежащего возмещению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012C75" w:rsidRPr="00012C75" w:rsidRDefault="00012C75" w:rsidP="00012C75">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Pr="00012C75">
              <w:rPr>
                <w:rFonts w:ascii="Times New Roman" w:eastAsia="Arial" w:hAnsi="Times New Roman" w:cs="Times New Roman"/>
                <w:sz w:val="20"/>
                <w:szCs w:val="20"/>
                <w:lang w:eastAsia="ru-RU" w:bidi="ru-RU"/>
              </w:rPr>
              <w:t xml:space="preserve">остановление Правительства Российской Федерации от 30 июля 2019 г. № 984 "Об утверждении Правил 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w:t>
            </w:r>
            <w:r w:rsidRPr="00012C75">
              <w:rPr>
                <w:rFonts w:ascii="Times New Roman" w:eastAsia="Arial" w:hAnsi="Times New Roman" w:cs="Times New Roman"/>
                <w:sz w:val="20"/>
                <w:szCs w:val="20"/>
                <w:lang w:eastAsia="ru-RU" w:bidi="ru-RU"/>
              </w:rPr>
              <w:lastRenderedPageBreak/>
              <w:t>Российской Федерации и Центрального банка Российской Федерации";</w:t>
            </w:r>
          </w:p>
          <w:p w:rsidR="00012C75" w:rsidRPr="00012C75" w:rsidRDefault="00012C75" w:rsidP="00012C75">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Pr="00012C75">
              <w:rPr>
                <w:rFonts w:ascii="Times New Roman" w:eastAsia="Arial" w:hAnsi="Times New Roman" w:cs="Times New Roman"/>
                <w:sz w:val="20"/>
                <w:szCs w:val="20"/>
                <w:lang w:eastAsia="ru-RU" w:bidi="ru-RU"/>
              </w:rPr>
              <w:t>остановление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12C75" w:rsidRPr="00012C75" w:rsidRDefault="00012C75" w:rsidP="00012C75">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w:t>
            </w:r>
            <w:r w:rsidRPr="00012C75">
              <w:rPr>
                <w:rFonts w:ascii="Times New Roman" w:eastAsia="Arial" w:hAnsi="Times New Roman" w:cs="Times New Roman"/>
                <w:sz w:val="20"/>
                <w:szCs w:val="20"/>
                <w:lang w:eastAsia="ru-RU" w:bidi="ru-RU"/>
              </w:rPr>
              <w:t>риказ Министерства финансов Российской Федерации от 4 июля 2019 г. № 105н "Об утверждении Методики разработки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012C75" w:rsidRDefault="00012C75" w:rsidP="00012C75">
            <w:pPr>
              <w:spacing w:after="0" w:line="240" w:lineRule="auto"/>
              <w:rPr>
                <w:rFonts w:ascii="Times New Roman" w:eastAsia="Arial" w:hAnsi="Times New Roman" w:cs="Times New Roman"/>
                <w:sz w:val="20"/>
                <w:szCs w:val="20"/>
                <w:lang w:eastAsia="ru-RU" w:bidi="ru-RU"/>
              </w:rPr>
            </w:pPr>
            <w:r w:rsidRPr="00012C75">
              <w:rPr>
                <w:rFonts w:ascii="Times New Roman" w:eastAsia="Arial" w:hAnsi="Times New Roman" w:cs="Times New Roman"/>
                <w:sz w:val="20"/>
                <w:szCs w:val="20"/>
                <w:lang w:eastAsia="ru-RU" w:bidi="ru-RU"/>
              </w:rPr>
              <w:t xml:space="preserve">Также Министерством финансов Российской Федерации разработан проект </w:t>
            </w:r>
            <w:r w:rsidRPr="00012C75">
              <w:rPr>
                <w:rFonts w:ascii="Times New Roman" w:eastAsia="Arial" w:hAnsi="Times New Roman" w:cs="Times New Roman"/>
                <w:sz w:val="20"/>
                <w:szCs w:val="20"/>
                <w:lang w:eastAsia="ru-RU" w:bidi="ru-RU"/>
              </w:rPr>
              <w:lastRenderedPageBreak/>
              <w:t>постановления Правительства Российской Федерации "Об утверждении Правил предоставления иных межбюджетных трансфертов бюджетам субъектов Российской Федерации за счет бюджетных ассигнований резервного фонда Правительства Российской Федерации на возмещение ущерба, причиненного жилым помещениям, застрахованным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в случае утраты (гибели) таких помещений в результате чрезвычайной ситуации и о внесении изменений в некоторые акты Правительства Российской Федерации".</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Нарушение срока внесения в Правительство Российской Федерации проекта постановления Правительства Российской Федерации "Об утверждении Порядка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 в части возмещения ущерба, причиненного жилым помещениям граждан,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w:t>
            </w:r>
            <w:r w:rsidRPr="005A3A81">
              <w:rPr>
                <w:rFonts w:ascii="Times New Roman" w:eastAsia="Arial" w:hAnsi="Times New Roman" w:cs="Times New Roman"/>
                <w:sz w:val="20"/>
                <w:szCs w:val="20"/>
                <w:lang w:eastAsia="ru-RU" w:bidi="ru-RU"/>
              </w:rPr>
              <w:lastRenderedPageBreak/>
              <w:t>страхования, и о внесении изменений в некоторые акты правительства Российской Федерации" обусловлено затянувшимся межведомственным согласованием проекта постановления Правительства Российской Федерации, связанным с несогласием МЧС России в определении его главным распорядителем бюджетных средств по финансовому обеспечению ликвидации чрезвычайных ситуаций и в части финансового обеспечения мероприятий по возмещению ущерба жилым помещения граждан, застрахованным в рамках программ организации возмещения ущерба, причиненного расположенным на территориях субъектов Российской Федерации жилым помещениям с использованием механизма страхования, несмотря на соответствующие поручения Первого заместителя Председателя Правительства Российской Федерации – Министра финансов Российской Федерации А.Г. Силуанова от 06.03.2019 № П4-51пр и от 20.06.2019 № СА-П13-5132, а также с продлением Минюстом России срока представления заключения по результатам правовой и антикоррупционной экспертиз до 01.08.2019 (письмо от 18.07.2019 № 09/91715-АБ).</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Доработка проекта постановления Правительства Российской Федерации с учетом поручения Первого заместителя Председателя Правительства Российской Федерации – Министра финансов Российской Федерации А.Г. Силуанова от </w:t>
            </w:r>
            <w:r w:rsidR="00012C75">
              <w:rPr>
                <w:rFonts w:ascii="Times New Roman" w:eastAsia="Arial" w:hAnsi="Times New Roman" w:cs="Times New Roman"/>
                <w:sz w:val="20"/>
                <w:szCs w:val="20"/>
                <w:lang w:eastAsia="ru-RU" w:bidi="ru-RU"/>
              </w:rPr>
              <w:t>0</w:t>
            </w:r>
            <w:r w:rsidRPr="005A3A81">
              <w:rPr>
                <w:rFonts w:ascii="Times New Roman" w:eastAsia="Arial" w:hAnsi="Times New Roman" w:cs="Times New Roman"/>
                <w:sz w:val="20"/>
                <w:szCs w:val="20"/>
                <w:lang w:eastAsia="ru-RU" w:bidi="ru-RU"/>
              </w:rPr>
              <w:t>4</w:t>
            </w:r>
            <w:r w:rsidR="00012C75">
              <w:rPr>
                <w:rFonts w:ascii="Times New Roman" w:eastAsia="Arial" w:hAnsi="Times New Roman" w:cs="Times New Roman"/>
                <w:sz w:val="20"/>
                <w:szCs w:val="20"/>
                <w:lang w:eastAsia="ru-RU" w:bidi="ru-RU"/>
              </w:rPr>
              <w:t xml:space="preserve">.12.2019 </w:t>
            </w:r>
            <w:r w:rsidRPr="005A3A81">
              <w:rPr>
                <w:rFonts w:ascii="Times New Roman" w:eastAsia="Arial" w:hAnsi="Times New Roman" w:cs="Times New Roman"/>
                <w:sz w:val="20"/>
                <w:szCs w:val="20"/>
                <w:lang w:eastAsia="ru-RU" w:bidi="ru-RU"/>
              </w:rPr>
              <w:t>№ СА-П13-10615 и направление его на согласование в заинтересованные федеральные органы исполнительной власти и Банк России.</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Контрольное событие 5.1.20.1. </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Издан нормативный правовой акт Минфина России и внесены в Правительство Российской Федерации проекты нормативных правовых актов, направленные на реализацию положений Федерального закона от 3 августа 2018 г. № 320-ФЗ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жилых помещений, утраченных в результате пожаров, наводнений и иных стихийных бедствий)</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01.08.2019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15.08.2019</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 xml:space="preserve">Мероприятие 5.1.21.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постановления Правительства Российской Федерации, направленного на применение государственной управляющей компанией и специализированным депозитарием однозначного подхода при определении соответствия приобретаемых (удерживаемых) государственной управляющей компанией ценных бумаг требованиям нормативных правовых актов</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31.01.2019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31.01.2019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Постановление Правительств</w:t>
            </w:r>
            <w:r w:rsidR="00012C75">
              <w:rPr>
                <w:rFonts w:ascii="Times New Roman" w:eastAsia="Arial" w:hAnsi="Times New Roman" w:cs="Times New Roman"/>
                <w:sz w:val="20"/>
                <w:szCs w:val="20"/>
                <w:lang w:eastAsia="ru-RU" w:bidi="ru-RU"/>
              </w:rPr>
              <w:t xml:space="preserve">а Российской Федерации от 31 января </w:t>
            </w:r>
            <w:r w:rsidRPr="005A3A81">
              <w:rPr>
                <w:rFonts w:ascii="Times New Roman" w:eastAsia="Arial" w:hAnsi="Times New Roman" w:cs="Times New Roman"/>
                <w:sz w:val="20"/>
                <w:szCs w:val="20"/>
                <w:lang w:eastAsia="ru-RU" w:bidi="ru-RU"/>
              </w:rPr>
              <w:t xml:space="preserve">2019 </w:t>
            </w:r>
            <w:r w:rsidR="00012C75">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66 "О признании утратившим силу подпункта "а" пункта 2 постановления Правительства Российской Федерации от 12 июля 2017 г. № 824".</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5.1.22.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Разработка проекта постановления Правительства Российской Федерации, устанавливающего особенности инвестирования резерва Пенсионного фонда Российской Федерации по обязательному пенсионному страхованию</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30.09.2019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22.06.2019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Постановление Правительства Российской Федерации от 22 июня 2019 г. № 792 "О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5.1.23.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Формирование предложений по созданию системы гарантирования прав участников негосударственного пенсионного обеспечения и созданию механизма финансового оздоровления (санации) негосударственных пенсионных фондов</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01.03.2019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15.02.2019</w:t>
            </w:r>
          </w:p>
        </w:tc>
        <w:tc>
          <w:tcPr>
            <w:tcW w:w="3969" w:type="dxa"/>
            <w:vMerge w:val="restart"/>
            <w:tcBorders>
              <w:top w:val="single" w:sz="4" w:space="0" w:color="auto"/>
              <w:left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 xml:space="preserve">Контрольное событие 5.1.23.1. достигнуто в полном объеме. </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Сформированы и направлены в Правительство Российской Федерации предложения, направленные на создание системы гарантирования прав участников негосударственного пенсионного обеспечения и создание механизма </w:t>
            </w:r>
            <w:r w:rsidRPr="005A3A81">
              <w:rPr>
                <w:rFonts w:ascii="Times New Roman" w:eastAsia="Arial" w:hAnsi="Times New Roman" w:cs="Times New Roman"/>
                <w:sz w:val="20"/>
                <w:szCs w:val="20"/>
                <w:lang w:eastAsia="ru-RU" w:bidi="ru-RU"/>
              </w:rPr>
              <w:lastRenderedPageBreak/>
              <w:t>финансового оздоровления (санации) негосударственных пенсионных фондов.</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lastRenderedPageBreak/>
              <w:t>Контрольное событие 5.1.23.1.</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В Правительство Российской Федерации представлен доклад, содержащий предложения по созданию системы гарантирования прав участников негосударственного пенсионного обеспечения и созданию механизма финансового оздоровления (санации) негосударственных пенсионных фондов</w:t>
            </w:r>
          </w:p>
          <w:p w:rsidR="002239A7" w:rsidRPr="005A3A81" w:rsidRDefault="002239A7" w:rsidP="00B41F8E">
            <w:pPr>
              <w:spacing w:after="0" w:line="240" w:lineRule="auto"/>
              <w:rPr>
                <w:rFonts w:ascii="Times New Roman" w:eastAsia="Times New Roman" w:hAnsi="Times New Roman" w:cs="Times New Roman"/>
                <w:bCs/>
                <w:iCs/>
                <w:sz w:val="20"/>
                <w:szCs w:val="20"/>
                <w:lang w:eastAsia="ru-RU"/>
              </w:rPr>
            </w:pPr>
            <w:r w:rsidRPr="005A3A81">
              <w:rPr>
                <w:rFonts w:ascii="Times New Roman" w:eastAsia="Times New Roman" w:hAnsi="Times New Roman" w:cs="Times New Roman"/>
                <w:bCs/>
                <w:i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01.03.2019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15.02.2019</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5.1.24.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Подготовка проекта поправок Правительства Российской Федерации к проекту федерального закона № 327154-7 "О внесении изменений в отдельные законодательные акты Российской Федерации"</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30.01.2019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Проект поправок Правительства Российской Федерации к законопроекту № 327154-7 "О внесении изменений в отдельные законодательные акты Российской Федерации" внесен в Правительство Российской Федерации </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целях повышения эффективности мер по предупреждению банкротства банков, реализуемых Банков России с использованием средств Фонда консолидации банковского сектора.</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5.1.25.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Подготовка проекта поправок Правительства Российской Федерации к проекту федерального закона № 327296-7 "О внесении изменений в статью 74.1 Налогового кодекса Российской Федерации"</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30.01.2019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целях повышения эффективности мер по предупреждению банкротства банков, реализуемых Банков России с использованием средств Фонда консолидации банковского сектора внесен в Правительство Российской Федерации проект поправок к законопроекту № 327296-7 "О внесении изменений в статью 74.1 Налогового кодекса Российской Федерации" </w:t>
            </w:r>
            <w:r w:rsidRPr="005A3A81">
              <w:rPr>
                <w:rFonts w:ascii="Times New Roman" w:eastAsia="Arial" w:hAnsi="Times New Roman" w:cs="Times New Roman"/>
                <w:sz w:val="20"/>
                <w:szCs w:val="20"/>
                <w:lang w:eastAsia="ru-RU" w:bidi="ru-RU"/>
              </w:rPr>
              <w:lastRenderedPageBreak/>
              <w:t>внесен в Правительство Российской Федерации.</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 xml:space="preserve">Мероприятие 5.1.26.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Внесение изменений в распоряжение Правительства Российской Федерации от 27 октября 2015 г. № 2176-р в целях уточнение перечня акционерных обществ, акции которых находятся в федеральной собственности, на которые возложена обязанность по составлению консолидированной финансовой отчетности</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01.04.2019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11.02.2019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Распоряжение Правительства Россий</w:t>
            </w:r>
            <w:r w:rsidR="00012C75">
              <w:rPr>
                <w:rFonts w:ascii="Times New Roman" w:eastAsia="Arial" w:hAnsi="Times New Roman" w:cs="Times New Roman"/>
                <w:sz w:val="20"/>
                <w:szCs w:val="20"/>
                <w:lang w:eastAsia="ru-RU" w:bidi="ru-RU"/>
              </w:rPr>
              <w:t xml:space="preserve">ской Федерации от 11 февраля </w:t>
            </w:r>
            <w:r w:rsidRPr="005A3A81">
              <w:rPr>
                <w:rFonts w:ascii="Times New Roman" w:eastAsia="Arial" w:hAnsi="Times New Roman" w:cs="Times New Roman"/>
                <w:sz w:val="20"/>
                <w:szCs w:val="20"/>
                <w:lang w:eastAsia="ru-RU" w:bidi="ru-RU"/>
              </w:rPr>
              <w:t>2019</w:t>
            </w:r>
            <w:r w:rsidR="00012C75">
              <w:rPr>
                <w:rFonts w:ascii="Times New Roman" w:eastAsia="Arial" w:hAnsi="Times New Roman" w:cs="Times New Roman"/>
                <w:sz w:val="20"/>
                <w:szCs w:val="20"/>
                <w:lang w:eastAsia="ru-RU" w:bidi="ru-RU"/>
              </w:rPr>
              <w:t xml:space="preserve"> г.</w:t>
            </w:r>
            <w:r w:rsidRPr="005A3A81">
              <w:rPr>
                <w:rFonts w:ascii="Times New Roman" w:eastAsia="Arial" w:hAnsi="Times New Roman" w:cs="Times New Roman"/>
                <w:sz w:val="20"/>
                <w:szCs w:val="20"/>
                <w:lang w:eastAsia="ru-RU" w:bidi="ru-RU"/>
              </w:rPr>
              <w:t xml:space="preserve"> № 190-р "О внесении изменения в распоряжение Правительства Российской Федерации от 27.10.2015 № 2176-р</w:t>
            </w:r>
            <w:r w:rsidR="00346E8A">
              <w:rPr>
                <w:rFonts w:ascii="Times New Roman" w:eastAsia="Arial" w:hAnsi="Times New Roman" w:cs="Times New Roman"/>
                <w:sz w:val="20"/>
                <w:szCs w:val="20"/>
                <w:lang w:eastAsia="ru-RU" w:bidi="ru-RU"/>
              </w:rPr>
              <w:t>"</w:t>
            </w:r>
            <w:r w:rsidR="0069371A">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5.1.27.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Нормативно-правовое обеспечение безвозмездной передачи государственной корпорацией развития "ВЭБ.РФ" непрофильного актива (кредитной организации) в казну Российской Федерации</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26.11.2019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012C75"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w:t>
            </w:r>
            <w:r w:rsidR="00012C75">
              <w:rPr>
                <w:rFonts w:ascii="Times New Roman" w:eastAsia="Arial" w:hAnsi="Times New Roman" w:cs="Times New Roman"/>
                <w:sz w:val="20"/>
                <w:szCs w:val="20"/>
                <w:lang w:eastAsia="ru-RU" w:bidi="ru-RU"/>
              </w:rPr>
              <w:t xml:space="preserve">инят Федеральный закон от 2 декабря </w:t>
            </w:r>
            <w:r w:rsidRPr="005A3A81">
              <w:rPr>
                <w:rFonts w:ascii="Times New Roman" w:eastAsia="Arial" w:hAnsi="Times New Roman" w:cs="Times New Roman"/>
                <w:sz w:val="20"/>
                <w:szCs w:val="20"/>
                <w:lang w:eastAsia="ru-RU" w:bidi="ru-RU"/>
              </w:rPr>
              <w:t xml:space="preserve">2019 </w:t>
            </w:r>
            <w:r w:rsidR="00012C75">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389-ФЗ "О внесении изменений в Федеральный закон "О федеральном бюджете на 2019 год и на плановый период 2020 и 2021 годов". Доклад о проделанной работе представлен в Прав</w:t>
            </w:r>
            <w:r w:rsidR="00012C75">
              <w:rPr>
                <w:rFonts w:ascii="Times New Roman" w:eastAsia="Arial" w:hAnsi="Times New Roman" w:cs="Times New Roman"/>
                <w:sz w:val="20"/>
                <w:szCs w:val="20"/>
                <w:lang w:eastAsia="ru-RU" w:bidi="ru-RU"/>
              </w:rPr>
              <w:t>ительство Российской Федерации</w:t>
            </w:r>
            <w:r w:rsidR="0069371A">
              <w:rPr>
                <w:rFonts w:ascii="Times New Roman" w:eastAsia="Arial" w:hAnsi="Times New Roman" w:cs="Times New Roman"/>
                <w:sz w:val="20"/>
                <w:szCs w:val="20"/>
                <w:lang w:eastAsia="ru-RU" w:bidi="ru-RU"/>
              </w:rPr>
              <w:t>.</w:t>
            </w:r>
            <w:r w:rsidR="00012C75">
              <w:rPr>
                <w:rFonts w:ascii="Times New Roman" w:eastAsia="Arial" w:hAnsi="Times New Roman" w:cs="Times New Roman"/>
                <w:sz w:val="20"/>
                <w:szCs w:val="20"/>
                <w:lang w:eastAsia="ru-RU" w:bidi="ru-RU"/>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Мероприятие 5.1.28.  </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 xml:space="preserve">Докапитализация АО </w:t>
            </w:r>
            <w:r w:rsidR="00346E8A">
              <w:rPr>
                <w:rFonts w:ascii="Times New Roman" w:eastAsia="Times New Roman" w:hAnsi="Times New Roman" w:cs="Times New Roman"/>
                <w:bCs/>
                <w:sz w:val="20"/>
                <w:szCs w:val="20"/>
                <w:lang w:eastAsia="ru-RU"/>
              </w:rPr>
              <w:t>"</w:t>
            </w:r>
            <w:r w:rsidRPr="005A3A81">
              <w:rPr>
                <w:rFonts w:ascii="Times New Roman" w:eastAsia="Times New Roman" w:hAnsi="Times New Roman" w:cs="Times New Roman"/>
                <w:bCs/>
                <w:sz w:val="20"/>
                <w:szCs w:val="20"/>
                <w:lang w:eastAsia="ru-RU"/>
              </w:rPr>
              <w:t>ДОМ.РФ</w:t>
            </w:r>
            <w:r w:rsidR="00346E8A">
              <w:rPr>
                <w:rFonts w:ascii="Times New Roman" w:eastAsia="Times New Roman" w:hAnsi="Times New Roman" w:cs="Times New Roman"/>
                <w:bCs/>
                <w:sz w:val="20"/>
                <w:szCs w:val="20"/>
                <w:lang w:eastAsia="ru-RU"/>
              </w:rPr>
              <w:t>"</w:t>
            </w:r>
            <w:r w:rsidRPr="005A3A81">
              <w:rPr>
                <w:rFonts w:ascii="Times New Roman" w:eastAsia="Times New Roman" w:hAnsi="Times New Roman" w:cs="Times New Roman"/>
                <w:bCs/>
                <w:sz w:val="20"/>
                <w:szCs w:val="20"/>
                <w:lang w:eastAsia="ru-RU"/>
              </w:rPr>
              <w:t xml:space="preserve"> для предоставления гарантий по кредитам застройщикам</w:t>
            </w:r>
          </w:p>
          <w:p w:rsidR="002239A7" w:rsidRPr="005A3A81" w:rsidRDefault="002239A7" w:rsidP="00B41F8E">
            <w:pPr>
              <w:spacing w:after="0" w:line="240" w:lineRule="auto"/>
              <w:rPr>
                <w:rFonts w:ascii="Times New Roman" w:eastAsia="Times New Roman" w:hAnsi="Times New Roman" w:cs="Times New Roman"/>
                <w:bCs/>
                <w:sz w:val="20"/>
                <w:szCs w:val="20"/>
                <w:lang w:eastAsia="ru-RU"/>
              </w:rPr>
            </w:pPr>
            <w:r w:rsidRPr="005A3A81">
              <w:rPr>
                <w:rFonts w:ascii="Times New Roman" w:eastAsia="Times New Roman" w:hAnsi="Times New Roman" w:cs="Times New Roman"/>
                <w:bCs/>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02.12.2019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012C75" w:rsidP="00B41F8E">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Федеральным законом от 2 декабря </w:t>
            </w:r>
            <w:r w:rsidR="002239A7" w:rsidRPr="005A3A81">
              <w:rPr>
                <w:rFonts w:ascii="Times New Roman" w:eastAsia="Arial" w:hAnsi="Times New Roman" w:cs="Times New Roman"/>
                <w:sz w:val="20"/>
                <w:szCs w:val="20"/>
                <w:lang w:eastAsia="ru-RU" w:bidi="ru-RU"/>
              </w:rPr>
              <w:t xml:space="preserve">2019 </w:t>
            </w:r>
            <w:r>
              <w:rPr>
                <w:rFonts w:ascii="Times New Roman" w:eastAsia="Arial" w:hAnsi="Times New Roman" w:cs="Times New Roman"/>
                <w:sz w:val="20"/>
                <w:szCs w:val="20"/>
                <w:lang w:eastAsia="ru-RU" w:bidi="ru-RU"/>
              </w:rPr>
              <w:t xml:space="preserve">г. </w:t>
            </w:r>
            <w:r w:rsidR="002239A7" w:rsidRPr="005A3A81">
              <w:rPr>
                <w:rFonts w:ascii="Times New Roman" w:eastAsia="Arial" w:hAnsi="Times New Roman" w:cs="Times New Roman"/>
                <w:sz w:val="20"/>
                <w:szCs w:val="20"/>
                <w:lang w:eastAsia="ru-RU" w:bidi="ru-RU"/>
              </w:rPr>
              <w:t>№ 389-ФЗ "О внесении изменений в Федеральный закон "О федеральном бюджете на 2019 год и на плановый период 2020 и 2021 годов" предусмотрены бюджетные ассигнования на докапитализацию акционерного общества "ДОМ.РФ" для предоставления гарантий по кредитам застройщикам</w:t>
            </w:r>
            <w:r w:rsidR="0069371A">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lastRenderedPageBreak/>
              <w:t xml:space="preserve">Мероприятие 5.1.32. </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Регулирование деятельности по организации и проведению азартных игр и лотерей</w:t>
            </w:r>
          </w:p>
          <w:p w:rsidR="002239A7" w:rsidRPr="005A3A81" w:rsidRDefault="002239A7" w:rsidP="00B41F8E">
            <w:pPr>
              <w:spacing w:after="0" w:line="240" w:lineRule="auto"/>
              <w:rPr>
                <w:rFonts w:ascii="Times New Roman" w:eastAsia="Times New Roman" w:hAnsi="Times New Roman" w:cs="Times New Roman"/>
                <w:sz w:val="20"/>
                <w:szCs w:val="20"/>
                <w:lang w:eastAsia="ru-RU"/>
              </w:rPr>
            </w:pPr>
            <w:r w:rsidRPr="005A3A81">
              <w:rPr>
                <w:rFonts w:ascii="Times New Roman" w:eastAsia="Times New Roman" w:hAnsi="Times New Roman" w:cs="Times New Roman"/>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19.08.2019</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Внесены в Правительство Российской Федерации или Государственную Думу Федерального Собрания Российской Федерации нормативные правовые акты, предусматривающие устранение противоречий и "пробелов" в федеральном законодательстве, обеспечение единства системы правового регулирования отношений, возникающих в области организации и проведения азартных игр и лотерей.</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 xml:space="preserve">Мероприятие 5.1.33. </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Формирование предложений, направленных на повышение уровня доходов граждан путем предоставления возможности формировать за счет личных взносов дополнительные источники финансирования пенсионного дохода</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color w:val="000000"/>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01.10.2019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29.08.2019</w:t>
            </w:r>
          </w:p>
        </w:tc>
        <w:tc>
          <w:tcPr>
            <w:tcW w:w="3969" w:type="dxa"/>
            <w:vMerge w:val="restart"/>
            <w:tcBorders>
              <w:top w:val="single" w:sz="4" w:space="0" w:color="auto"/>
              <w:left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Контрольное событие 5.1.33.1. достигнуто в полном объеме.</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Предложения, направленные на повышение уровня доходов граждан путем предоставления возможности формировать за счет личных взносов дополнительные источники финансирования пенсионного дохода, направлены в Правительство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 xml:space="preserve">Контрольное событие 5.1.33.1. </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В Правительство Российской Федерации представлен доклад, содержащий предложения, направленные на повышение уровня доходов граждан путем предоставления возможности формировать за счет личных взносов дополнительные источники финансирования пенсионного дохода</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color w:val="000000"/>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01.10.2019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29.08.2019</w:t>
            </w:r>
          </w:p>
        </w:tc>
        <w:tc>
          <w:tcPr>
            <w:tcW w:w="3969" w:type="dxa"/>
            <w:vMerge/>
            <w:tcBorders>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 xml:space="preserve">Мероприятие 5.1.34. </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lastRenderedPageBreak/>
              <w:t xml:space="preserve">Внесение изменений в Правила предоставления субсидий из федерального бюджета российским кредитным организациям и АО </w:t>
            </w:r>
            <w:r w:rsidR="00346E8A">
              <w:rPr>
                <w:rFonts w:ascii="Times New Roman" w:eastAsia="Times New Roman" w:hAnsi="Times New Roman" w:cs="Times New Roman"/>
                <w:bCs/>
                <w:iCs/>
                <w:color w:val="000000"/>
                <w:sz w:val="20"/>
                <w:szCs w:val="20"/>
                <w:lang w:eastAsia="ru-RU"/>
              </w:rPr>
              <w:t>"</w:t>
            </w:r>
            <w:r w:rsidRPr="005A3A81">
              <w:rPr>
                <w:rFonts w:ascii="Times New Roman" w:eastAsia="Times New Roman" w:hAnsi="Times New Roman" w:cs="Times New Roman"/>
                <w:bCs/>
                <w:iCs/>
                <w:color w:val="000000"/>
                <w:sz w:val="20"/>
                <w:szCs w:val="20"/>
                <w:lang w:eastAsia="ru-RU"/>
              </w:rPr>
              <w:t>ДОМ.РФ</w:t>
            </w:r>
            <w:r w:rsidR="00346E8A">
              <w:rPr>
                <w:rFonts w:ascii="Times New Roman" w:eastAsia="Times New Roman" w:hAnsi="Times New Roman" w:cs="Times New Roman"/>
                <w:bCs/>
                <w:iCs/>
                <w:color w:val="000000"/>
                <w:sz w:val="20"/>
                <w:szCs w:val="20"/>
                <w:lang w:eastAsia="ru-RU"/>
              </w:rPr>
              <w:t>"</w:t>
            </w:r>
            <w:r w:rsidRPr="005A3A81">
              <w:rPr>
                <w:rFonts w:ascii="Times New Roman" w:eastAsia="Times New Roman" w:hAnsi="Times New Roman" w:cs="Times New Roman"/>
                <w:bCs/>
                <w:iCs/>
                <w:color w:val="000000"/>
                <w:sz w:val="20"/>
                <w:szCs w:val="20"/>
                <w:lang w:eastAsia="ru-RU"/>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t>Ответственный исполнитель:</w:t>
            </w:r>
          </w:p>
          <w:p w:rsidR="002239A7" w:rsidRPr="005A3A81" w:rsidRDefault="002239A7" w:rsidP="00B41F8E">
            <w:pPr>
              <w:spacing w:after="0" w:line="240" w:lineRule="auto"/>
              <w:rPr>
                <w:rFonts w:ascii="Times New Roman" w:eastAsia="Times New Roman" w:hAnsi="Times New Roman" w:cs="Times New Roman"/>
                <w:bCs/>
                <w:iCs/>
                <w:sz w:val="20"/>
                <w:szCs w:val="20"/>
                <w:highlight w:val="yellow"/>
                <w:lang w:eastAsia="ru-RU"/>
              </w:rPr>
            </w:pPr>
            <w:r w:rsidRPr="005A3A81">
              <w:rPr>
                <w:rFonts w:ascii="Times New Roman" w:eastAsia="Times New Roman" w:hAnsi="Times New Roman" w:cs="Times New Roman"/>
                <w:bCs/>
                <w:iCs/>
                <w:color w:val="000000"/>
                <w:sz w:val="20"/>
                <w:szCs w:val="20"/>
                <w:lang w:eastAsia="ru-RU"/>
              </w:rPr>
              <w:t>Пурескина Я.В.</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bCs/>
                <w:sz w:val="20"/>
                <w:szCs w:val="20"/>
              </w:rPr>
            </w:pPr>
            <w:r w:rsidRPr="00006BBA">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31.10.2019</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Times New Roman" w:hAnsi="Times New Roman" w:cs="Times New Roman"/>
                <w:bCs/>
                <w:iCs/>
                <w:color w:val="000000"/>
                <w:sz w:val="20"/>
                <w:szCs w:val="20"/>
                <w:lang w:eastAsia="ru-RU"/>
              </w:rPr>
            </w:pPr>
            <w:r w:rsidRPr="005A3A81">
              <w:rPr>
                <w:rFonts w:ascii="Times New Roman" w:eastAsia="Times New Roman" w:hAnsi="Times New Roman" w:cs="Times New Roman"/>
                <w:bCs/>
                <w:iCs/>
                <w:color w:val="000000"/>
                <w:sz w:val="20"/>
                <w:szCs w:val="20"/>
                <w:lang w:eastAsia="ru-RU"/>
              </w:rPr>
              <w:lastRenderedPageBreak/>
              <w:t>Контрольное событие 5.1.34. достигнуто в полном объеме.</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Постановление Правительств</w:t>
            </w:r>
            <w:r w:rsidR="00012C75">
              <w:rPr>
                <w:rFonts w:ascii="Times New Roman" w:eastAsia="Arial" w:hAnsi="Times New Roman" w:cs="Times New Roman"/>
                <w:sz w:val="20"/>
                <w:szCs w:val="20"/>
                <w:lang w:eastAsia="ru-RU" w:bidi="ru-RU"/>
              </w:rPr>
              <w:t xml:space="preserve">а Российской Федерации от 31 октября </w:t>
            </w:r>
            <w:r w:rsidRPr="005A3A81">
              <w:rPr>
                <w:rFonts w:ascii="Times New Roman" w:eastAsia="Arial" w:hAnsi="Times New Roman" w:cs="Times New Roman"/>
                <w:sz w:val="20"/>
                <w:szCs w:val="20"/>
                <w:lang w:eastAsia="ru-RU" w:bidi="ru-RU"/>
              </w:rPr>
              <w:t xml:space="preserve">2019 </w:t>
            </w:r>
            <w:r w:rsidR="00012C75">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1396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 857.</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5.2. Развитие валютного законодательства Российской Федерации и осуществление контрольно-надзорной деятельности в сфере валютных правоотношений</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41F8E">
            <w:pPr>
              <w:numPr>
                <w:ilvl w:val="0"/>
                <w:numId w:val="25"/>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5.2. </w:t>
            </w:r>
          </w:p>
          <w:p w:rsidR="002239A7" w:rsidRPr="005A3A81" w:rsidRDefault="002239A7" w:rsidP="00B41F8E">
            <w:pPr>
              <w:spacing w:after="0" w:line="240" w:lineRule="auto"/>
              <w:ind w:left="641"/>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Результативность контрольных мероприятий по соблюдению валютного законодательства Российской Федерации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97</w:t>
            </w:r>
          </w:p>
        </w:tc>
        <w:tc>
          <w:tcPr>
            <w:tcW w:w="3969" w:type="dxa"/>
            <w:tcBorders>
              <w:top w:val="single" w:sz="4" w:space="0" w:color="auto"/>
              <w:left w:val="single" w:sz="4" w:space="0" w:color="auto"/>
              <w:bottom w:val="single" w:sz="4" w:space="0" w:color="auto"/>
              <w:right w:val="single" w:sz="4" w:space="0" w:color="auto"/>
            </w:tcBorders>
            <w:vAlign w:val="center"/>
          </w:tcPr>
          <w:p w:rsidR="002239A7" w:rsidRPr="00012C75" w:rsidRDefault="002239A7" w:rsidP="00B41F8E">
            <w:pPr>
              <w:spacing w:after="0" w:line="240" w:lineRule="auto"/>
              <w:rPr>
                <w:rFonts w:ascii="Times New Roman" w:eastAsia="Arial" w:hAnsi="Times New Roman" w:cs="Times New Roman"/>
                <w:sz w:val="20"/>
                <w:szCs w:val="20"/>
                <w:lang w:eastAsia="ru-RU" w:bidi="ru-RU"/>
              </w:rPr>
            </w:pPr>
            <w:r w:rsidRPr="00012C75">
              <w:rPr>
                <w:rFonts w:ascii="Times New Roman" w:eastAsia="Arial" w:hAnsi="Times New Roman" w:cs="Times New Roman"/>
                <w:sz w:val="20"/>
                <w:szCs w:val="20"/>
                <w:lang w:eastAsia="ru-RU" w:bidi="ru-RU"/>
              </w:rPr>
              <w:t xml:space="preserve">Показатель достигнут. </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rPr>
          <w:trHeight w:val="153"/>
        </w:trPr>
        <w:tc>
          <w:tcPr>
            <w:tcW w:w="15595" w:type="dxa"/>
            <w:gridSpan w:val="6"/>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5.3. Повышение эффективности государственного регулирования и развития отрасли драгоценных металлов и драгоценных камней</w:t>
            </w: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41F8E">
            <w:pPr>
              <w:numPr>
                <w:ilvl w:val="0"/>
                <w:numId w:val="26"/>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5.3. </w:t>
            </w:r>
          </w:p>
          <w:p w:rsidR="002239A7" w:rsidRPr="005A3A81" w:rsidRDefault="002239A7" w:rsidP="00B41F8E">
            <w:pPr>
              <w:spacing w:after="0" w:line="240" w:lineRule="auto"/>
              <w:ind w:left="651"/>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Результативность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не менее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tcPr>
          <w:p w:rsidR="002239A7" w:rsidRPr="006823E2" w:rsidRDefault="002239A7" w:rsidP="00B41F8E">
            <w:pPr>
              <w:spacing w:after="0" w:line="240" w:lineRule="auto"/>
              <w:rPr>
                <w:rFonts w:ascii="Times New Roman" w:eastAsia="Arial" w:hAnsi="Times New Roman" w:cs="Times New Roman"/>
                <w:sz w:val="20"/>
                <w:szCs w:val="20"/>
                <w:lang w:eastAsia="ru-RU" w:bidi="ru-RU"/>
              </w:rPr>
            </w:pPr>
            <w:r w:rsidRPr="006823E2">
              <w:rPr>
                <w:rFonts w:ascii="Times New Roman" w:eastAsia="Arial" w:hAnsi="Times New Roman" w:cs="Times New Roman"/>
                <w:sz w:val="20"/>
                <w:szCs w:val="20"/>
                <w:lang w:eastAsia="ru-RU" w:bidi="ru-RU"/>
              </w:rPr>
              <w:t>Показатель достигнут.</w:t>
            </w:r>
          </w:p>
          <w:p w:rsidR="002239A7" w:rsidRPr="005A3A81" w:rsidRDefault="002239A7" w:rsidP="005C6045">
            <w:pPr>
              <w:spacing w:after="0" w:line="240" w:lineRule="auto"/>
              <w:rPr>
                <w:rFonts w:ascii="Times New Roman" w:eastAsia="Arial" w:hAnsi="Times New Roman" w:cs="Times New Roman"/>
                <w:sz w:val="20"/>
                <w:szCs w:val="20"/>
                <w:highlight w:val="yellow"/>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2239A7" w:rsidRPr="005A3A81" w:rsidRDefault="002239A7" w:rsidP="00B41F8E">
            <w:pPr>
              <w:numPr>
                <w:ilvl w:val="0"/>
                <w:numId w:val="26"/>
              </w:numPr>
              <w:spacing w:after="0" w:line="240" w:lineRule="auto"/>
              <w:ind w:left="651"/>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5.3. </w:t>
            </w:r>
          </w:p>
          <w:p w:rsidR="002239A7" w:rsidRPr="005A3A81" w:rsidRDefault="002239A7" w:rsidP="00B41F8E">
            <w:pPr>
              <w:spacing w:after="0" w:line="240" w:lineRule="auto"/>
              <w:ind w:left="651"/>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Срок постановки на специальный учет юридических лиц и индивидуальных предпринимателей, осуществляющих операции с драгоценными металлами и драгоценными камнями (день)</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15</w:t>
            </w:r>
          </w:p>
        </w:tc>
        <w:tc>
          <w:tcPr>
            <w:tcW w:w="3969" w:type="dxa"/>
            <w:tcBorders>
              <w:top w:val="single" w:sz="4" w:space="0" w:color="auto"/>
              <w:left w:val="single" w:sz="4" w:space="0" w:color="auto"/>
              <w:bottom w:val="single" w:sz="4" w:space="0" w:color="auto"/>
              <w:right w:val="single" w:sz="4" w:space="0" w:color="auto"/>
            </w:tcBorders>
          </w:tcPr>
          <w:p w:rsidR="002239A7" w:rsidRPr="00CE7E0E" w:rsidRDefault="002239A7" w:rsidP="00B41F8E">
            <w:pPr>
              <w:spacing w:after="0" w:line="240" w:lineRule="auto"/>
              <w:rPr>
                <w:rFonts w:ascii="Times New Roman" w:eastAsia="Arial" w:hAnsi="Times New Roman" w:cs="Times New Roman"/>
                <w:sz w:val="20"/>
                <w:szCs w:val="20"/>
                <w:lang w:eastAsia="ru-RU" w:bidi="ru-RU"/>
              </w:rPr>
            </w:pPr>
            <w:r w:rsidRPr="00CE7E0E">
              <w:rPr>
                <w:rFonts w:ascii="Times New Roman" w:eastAsia="Arial" w:hAnsi="Times New Roman" w:cs="Times New Roman"/>
                <w:sz w:val="20"/>
                <w:szCs w:val="20"/>
                <w:lang w:eastAsia="ru-RU" w:bidi="ru-RU"/>
              </w:rPr>
              <w:t xml:space="preserve">Показатель достигнут. </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CE7E0E" w:rsidRDefault="002239A7" w:rsidP="00B41F8E">
            <w:pPr>
              <w:spacing w:after="0" w:line="240" w:lineRule="auto"/>
              <w:rPr>
                <w:rFonts w:ascii="Times New Roman" w:eastAsia="Arial" w:hAnsi="Times New Roman" w:cs="Times New Roman"/>
                <w:sz w:val="20"/>
                <w:szCs w:val="20"/>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5.3.1.1.</w:t>
            </w:r>
          </w:p>
          <w:p w:rsidR="0069371A"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План проведения плановых проверок юридических лиц и индивидуальных предпринимателей" на 2020 год направлен в Генеральную прокуратуру Российской Федерации </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contextualSpacing/>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01.09.2019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27.08.2019</w:t>
            </w:r>
          </w:p>
        </w:tc>
        <w:tc>
          <w:tcPr>
            <w:tcW w:w="3969" w:type="dxa"/>
            <w:tcBorders>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Бюджетные ассигнования и лимиты бюджетных обязательств в подсистеме "Электронный бюджет" доведены до ФКУ "Пробирная палата России"</w:t>
            </w:r>
            <w:r w:rsidR="0069371A">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5.3.2.1. </w:t>
            </w:r>
          </w:p>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Внесены изменения в постановление Правительства Российской Федерации от 12.12.2015 №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Предложения по совершенствованию нормативной правовой базы в части вопросов государственного контроля (надзора) в сфере производства, переработки и обращения драгоценных металлов и драгоценных камней подготовлены.</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(причине невыполнения):</w:t>
            </w:r>
            <w:r w:rsidRPr="005A3A81">
              <w:rPr>
                <w:rFonts w:ascii="Times New Roman" w:eastAsia="Arial" w:hAnsi="Times New Roman" w:cs="Times New Roman"/>
                <w:sz w:val="20"/>
                <w:szCs w:val="20"/>
                <w:lang w:eastAsia="ru-RU" w:bidi="ru-RU"/>
              </w:rPr>
              <w:tab/>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Нормативный правовой акт попал под действие "регуляторной гильотины"</w:t>
            </w:r>
            <w:r w:rsidR="0069371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ab/>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связи с тем, что нормативный правовой акт попал под действие "регуляторной гильотины" меры нейтрализации не требуются</w:t>
            </w:r>
            <w:r w:rsidR="0069371A">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2239A7" w:rsidRPr="005A3A81" w:rsidTr="00E1144A">
        <w:tc>
          <w:tcPr>
            <w:tcW w:w="2922"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5.3.3.1.</w:t>
            </w:r>
          </w:p>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Принят приказ Минфина России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 порядке проведения открытых аукционов с целью реализации на внутреннем рынке из Госфонда России природных алмазов специальных размеров массой 10,8 карата и более</w:t>
            </w:r>
            <w:r w:rsidR="00346E8A">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w:t>
            </w:r>
          </w:p>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2239A7" w:rsidRPr="005A3A81" w:rsidRDefault="002239A7" w:rsidP="00B41F8E">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5.3.3.1. не достигнуто.</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связи с тем, что во исполнение пункта 5 Плана мероприятий ("дорожная карта") по реализации механизма "регуляторной гильотины",</w:t>
            </w:r>
            <w:r w:rsidR="00012C75">
              <w:rPr>
                <w:rFonts w:ascii="Times New Roman" w:eastAsia="Arial" w:hAnsi="Times New Roman" w:cs="Times New Roman"/>
                <w:sz w:val="20"/>
                <w:szCs w:val="20"/>
                <w:lang w:eastAsia="ru-RU" w:bidi="ru-RU"/>
              </w:rPr>
              <w:t xml:space="preserve"> утвержденного 29 мая </w:t>
            </w:r>
            <w:r w:rsidRPr="005A3A81">
              <w:rPr>
                <w:rFonts w:ascii="Times New Roman" w:eastAsia="Arial" w:hAnsi="Times New Roman" w:cs="Times New Roman"/>
                <w:sz w:val="20"/>
                <w:szCs w:val="20"/>
                <w:lang w:eastAsia="ru-RU" w:bidi="ru-RU"/>
              </w:rPr>
              <w:t>2019</w:t>
            </w:r>
            <w:r w:rsidR="00012C75">
              <w:rPr>
                <w:rFonts w:ascii="Times New Roman" w:eastAsia="Arial" w:hAnsi="Times New Roman" w:cs="Times New Roman"/>
                <w:sz w:val="20"/>
                <w:szCs w:val="20"/>
                <w:lang w:eastAsia="ru-RU" w:bidi="ru-RU"/>
              </w:rPr>
              <w:t xml:space="preserve"> г.</w:t>
            </w:r>
            <w:r w:rsidRPr="005A3A81">
              <w:rPr>
                <w:rFonts w:ascii="Times New Roman" w:eastAsia="Arial" w:hAnsi="Times New Roman" w:cs="Times New Roman"/>
                <w:sz w:val="20"/>
                <w:szCs w:val="20"/>
                <w:lang w:eastAsia="ru-RU" w:bidi="ru-RU"/>
              </w:rPr>
              <w:t xml:space="preserve"> № 4714п-П36 Председателем Правительства Российской Федерации Д.А. Медведевым, запланировано принятие постановлений </w:t>
            </w:r>
            <w:r w:rsidRPr="005A3A81">
              <w:rPr>
                <w:rFonts w:ascii="Times New Roman" w:eastAsia="Arial" w:hAnsi="Times New Roman" w:cs="Times New Roman"/>
                <w:sz w:val="20"/>
                <w:szCs w:val="20"/>
                <w:lang w:eastAsia="ru-RU" w:bidi="ru-RU"/>
              </w:rPr>
              <w:lastRenderedPageBreak/>
              <w:t xml:space="preserve">Правительства Российской Федерации, предусматривающих признание утратившими силу с </w:t>
            </w:r>
            <w:r w:rsidR="00012C75">
              <w:rPr>
                <w:rFonts w:ascii="Times New Roman" w:eastAsia="Arial" w:hAnsi="Times New Roman" w:cs="Times New Roman"/>
                <w:sz w:val="20"/>
                <w:szCs w:val="20"/>
                <w:lang w:eastAsia="ru-RU" w:bidi="ru-RU"/>
              </w:rPr>
              <w:t>0</w:t>
            </w:r>
            <w:r w:rsidRPr="005A3A81">
              <w:rPr>
                <w:rFonts w:ascii="Times New Roman" w:eastAsia="Arial" w:hAnsi="Times New Roman" w:cs="Times New Roman"/>
                <w:sz w:val="20"/>
                <w:szCs w:val="20"/>
                <w:lang w:eastAsia="ru-RU" w:bidi="ru-RU"/>
              </w:rPr>
              <w:t>1</w:t>
            </w:r>
            <w:r w:rsidR="00012C75">
              <w:rPr>
                <w:rFonts w:ascii="Times New Roman" w:eastAsia="Arial" w:hAnsi="Times New Roman" w:cs="Times New Roman"/>
                <w:sz w:val="20"/>
                <w:szCs w:val="20"/>
                <w:lang w:eastAsia="ru-RU" w:bidi="ru-RU"/>
              </w:rPr>
              <w:t>.01.</w:t>
            </w:r>
            <w:r w:rsidRPr="005A3A81">
              <w:rPr>
                <w:rFonts w:ascii="Times New Roman" w:eastAsia="Arial" w:hAnsi="Times New Roman" w:cs="Times New Roman"/>
                <w:sz w:val="20"/>
                <w:szCs w:val="20"/>
                <w:lang w:eastAsia="ru-RU" w:bidi="ru-RU"/>
              </w:rPr>
              <w:t>2021 принятых ранее нормативных правовых актов, содержащих обязательные требования в соответствующих сферах регулирования, принятие приказов Минфина России представляется нецелесообразным.</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связи с тем, что во исполнение пункта 5 Плана мероприятий ("дорожная карта") по реализации механизма "регуляторной </w:t>
            </w:r>
            <w:r w:rsidR="00012C75">
              <w:rPr>
                <w:rFonts w:ascii="Times New Roman" w:eastAsia="Arial" w:hAnsi="Times New Roman" w:cs="Times New Roman"/>
                <w:sz w:val="20"/>
                <w:szCs w:val="20"/>
                <w:lang w:eastAsia="ru-RU" w:bidi="ru-RU"/>
              </w:rPr>
              <w:t xml:space="preserve">гильотины", утвержденного 29 мая </w:t>
            </w:r>
            <w:r w:rsidRPr="005A3A81">
              <w:rPr>
                <w:rFonts w:ascii="Times New Roman" w:eastAsia="Arial" w:hAnsi="Times New Roman" w:cs="Times New Roman"/>
                <w:sz w:val="20"/>
                <w:szCs w:val="20"/>
                <w:lang w:eastAsia="ru-RU" w:bidi="ru-RU"/>
              </w:rPr>
              <w:t xml:space="preserve">2019 </w:t>
            </w:r>
            <w:r w:rsidR="00012C75">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xml:space="preserve">№ 4714п-П36 Председателем Правительства Российской Федерации Д.А. Медведевым, запланировано принятие постановлений Правительства Российской Федерации, предусматривающих признание утратившими силу с </w:t>
            </w:r>
            <w:r w:rsidR="00012C75">
              <w:rPr>
                <w:rFonts w:ascii="Times New Roman" w:eastAsia="Arial" w:hAnsi="Times New Roman" w:cs="Times New Roman"/>
                <w:sz w:val="20"/>
                <w:szCs w:val="20"/>
                <w:lang w:eastAsia="ru-RU" w:bidi="ru-RU"/>
              </w:rPr>
              <w:t>0</w:t>
            </w:r>
            <w:r w:rsidRPr="005A3A81">
              <w:rPr>
                <w:rFonts w:ascii="Times New Roman" w:eastAsia="Arial" w:hAnsi="Times New Roman" w:cs="Times New Roman"/>
                <w:sz w:val="20"/>
                <w:szCs w:val="20"/>
                <w:lang w:eastAsia="ru-RU" w:bidi="ru-RU"/>
              </w:rPr>
              <w:t>1</w:t>
            </w:r>
            <w:r w:rsidR="00012C75">
              <w:rPr>
                <w:rFonts w:ascii="Times New Roman" w:eastAsia="Arial" w:hAnsi="Times New Roman" w:cs="Times New Roman"/>
                <w:sz w:val="20"/>
                <w:szCs w:val="20"/>
                <w:lang w:eastAsia="ru-RU" w:bidi="ru-RU"/>
              </w:rPr>
              <w:t xml:space="preserve">.01.2021 </w:t>
            </w:r>
            <w:r w:rsidRPr="005A3A81">
              <w:rPr>
                <w:rFonts w:ascii="Times New Roman" w:eastAsia="Arial" w:hAnsi="Times New Roman" w:cs="Times New Roman"/>
                <w:sz w:val="20"/>
                <w:szCs w:val="20"/>
                <w:lang w:eastAsia="ru-RU" w:bidi="ru-RU"/>
              </w:rPr>
              <w:t>принятых ранее нормативных правовых актов, содержащих обязательные требования в соответствующих сферах регулирования, принятие приказов Минфина России представляется нецелесообразным.</w:t>
            </w:r>
          </w:p>
          <w:p w:rsidR="002239A7" w:rsidRPr="005A3A81" w:rsidRDefault="002239A7" w:rsidP="00B41F8E">
            <w:pPr>
              <w:spacing w:after="0" w:line="240" w:lineRule="auto"/>
              <w:rPr>
                <w:rFonts w:ascii="Times New Roman" w:eastAsia="Arial" w:hAnsi="Times New Roman" w:cs="Times New Roman"/>
                <w:sz w:val="20"/>
                <w:szCs w:val="20"/>
                <w:lang w:eastAsia="ru-RU" w:bidi="ru-RU"/>
              </w:rPr>
            </w:pPr>
          </w:p>
          <w:p w:rsidR="002239A7" w:rsidRPr="005A3A81" w:rsidRDefault="002239A7" w:rsidP="00B41F8E">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связи с тем, что проекты приказов Минфина России (с регистрацией в Минюсте России) попали под действие "регуляторной гильотины" меры нейтрализации не требуются.</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2239A7" w:rsidRPr="005A3A81" w:rsidRDefault="002239A7" w:rsidP="00B41F8E">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5.3.3.2.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Внесены изменения в 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w:t>
            </w:r>
            <w:r w:rsidRPr="005A3A81">
              <w:rPr>
                <w:rFonts w:ascii="Times New Roman" w:eastAsia="Arial" w:hAnsi="Times New Roman" w:cs="Times New Roman"/>
                <w:sz w:val="20"/>
                <w:szCs w:val="20"/>
                <w:lang w:eastAsia="ru-RU" w:bidi="ru-RU"/>
              </w:rPr>
              <w:lastRenderedPageBreak/>
              <w:t>отчетности при их производстве, использовании и обращении"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23E2" w:rsidRPr="005A3A81" w:rsidRDefault="000544B3" w:rsidP="006823E2">
            <w:pPr>
              <w:spacing w:after="0" w:line="240" w:lineRule="auto"/>
              <w:jc w:val="center"/>
              <w:rPr>
                <w:rFonts w:ascii="Times New Roman" w:eastAsia="Arial" w:hAnsi="Times New Roman" w:cs="Times New Roman"/>
                <w:sz w:val="20"/>
                <w:szCs w:val="20"/>
                <w:highlight w:val="yellow"/>
                <w:lang w:eastAsia="ru-RU" w:bidi="ru-RU"/>
              </w:rPr>
            </w:pPr>
            <w:r w:rsidRPr="000544B3">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F52666">
            <w:pPr>
              <w:spacing w:after="0" w:line="240" w:lineRule="auto"/>
              <w:rPr>
                <w:rFonts w:ascii="Times New Roman" w:eastAsia="Arial" w:hAnsi="Times New Roman" w:cs="Times New Roman"/>
                <w:sz w:val="20"/>
                <w:szCs w:val="20"/>
                <w:highlight w:val="yellow"/>
                <w:lang w:eastAsia="ru-RU" w:bidi="ru-RU"/>
              </w:rPr>
            </w:pPr>
            <w:r w:rsidRPr="00F52666">
              <w:rPr>
                <w:rFonts w:ascii="Times New Roman" w:eastAsia="Arial" w:hAnsi="Times New Roman" w:cs="Times New Roman"/>
                <w:sz w:val="20"/>
                <w:szCs w:val="20"/>
                <w:lang w:eastAsia="ru-RU" w:bidi="ru-RU"/>
              </w:rPr>
              <w:t xml:space="preserve">Мероприятие </w:t>
            </w:r>
            <w:r w:rsidR="00F52666" w:rsidRPr="00F52666">
              <w:rPr>
                <w:rFonts w:ascii="Times New Roman" w:eastAsia="Arial" w:hAnsi="Times New Roman" w:cs="Times New Roman"/>
                <w:sz w:val="20"/>
                <w:szCs w:val="20"/>
                <w:lang w:eastAsia="ru-RU" w:bidi="ru-RU"/>
              </w:rPr>
              <w:t>будет исключено</w:t>
            </w:r>
            <w:r w:rsidRPr="00F52666">
              <w:rPr>
                <w:rFonts w:ascii="Times New Roman" w:eastAsia="Arial" w:hAnsi="Times New Roman" w:cs="Times New Roman"/>
                <w:sz w:val="20"/>
                <w:szCs w:val="20"/>
                <w:lang w:eastAsia="ru-RU" w:bidi="ru-RU"/>
              </w:rPr>
              <w:t xml:space="preserve"> при очередной корректировке </w:t>
            </w:r>
            <w:r w:rsidR="00CD5840" w:rsidRPr="00F52666">
              <w:rPr>
                <w:rFonts w:ascii="Times New Roman" w:eastAsia="Arial" w:hAnsi="Times New Roman" w:cs="Times New Roman"/>
                <w:sz w:val="20"/>
                <w:szCs w:val="20"/>
                <w:lang w:eastAsia="ru-RU" w:bidi="ru-RU"/>
              </w:rPr>
              <w:t>П</w:t>
            </w:r>
            <w:r w:rsidRPr="00F52666">
              <w:rPr>
                <w:rFonts w:ascii="Times New Roman" w:eastAsia="Arial" w:hAnsi="Times New Roman" w:cs="Times New Roman"/>
                <w:sz w:val="20"/>
                <w:szCs w:val="20"/>
                <w:lang w:eastAsia="ru-RU" w:bidi="ru-RU"/>
              </w:rPr>
              <w:t>лана</w:t>
            </w:r>
            <w:r w:rsidR="00CD5840" w:rsidRPr="00F52666">
              <w:rPr>
                <w:rFonts w:ascii="Times New Roman" w:eastAsia="Arial" w:hAnsi="Times New Roman" w:cs="Times New Roman"/>
                <w:sz w:val="20"/>
                <w:szCs w:val="20"/>
                <w:lang w:eastAsia="ru-RU" w:bidi="ru-RU"/>
              </w:rPr>
              <w:t xml:space="preserve"> деятельности Министерства 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5.3.5.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Создание условий для финансового участия заинтересованных юридических лиц (включая Внешэкономбанк и алмазодобывающие компании) в развитии алмазообрабатывающей промышленности; формирование благоприятных условий для привлечения кредитных ресурсов в отрасль производства бриллиантов</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965F06" w:rsidP="006823E2">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965F06" w:rsidP="006823E2">
            <w:pPr>
              <w:spacing w:after="0" w:line="240" w:lineRule="auto"/>
              <w:jc w:val="center"/>
              <w:rPr>
                <w:rFonts w:ascii="Times New Roman" w:eastAsia="Arial" w:hAnsi="Times New Roman" w:cs="Times New Roman"/>
                <w:sz w:val="20"/>
                <w:szCs w:val="20"/>
                <w:highlight w:val="yellow"/>
                <w:lang w:eastAsia="ru-RU" w:bidi="ru-RU"/>
              </w:rPr>
            </w:pPr>
            <w:r w:rsidRPr="00965F06">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Выполнение мероприятия 5.3.5. считаем нецелесообразным, поскольку в рамках реализации Плана мероприятий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дорожной карты</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по развитию алмазогранильной отрасли в Российской Федерации, утвержденной поручением Правительства Российской Федерации от 3 октября 2017 г № ИШ-П13-6544, была проведена соответствующая работа по пунктам 13 и 14  по вопросу направления части средств, полученных АК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АЛРОСА</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(ПАО) в результате отмены вывозной таможенной пошлины на необработанные алмазы, на поддержку алмазогранильных предприятий путем предоставления отсрочки по оплате приобретаемого алмазного сырья, в размере 75% сроком на 180 календарных дней, и расширения списка банков, гарантии которых принимаются как обеспечение отсрочки</w:t>
            </w:r>
            <w:r w:rsidR="002120E5">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Мероприятие 5.3.6.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Создание площадки сертификации бриллиантов по международным стандартам</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Default="006823E2" w:rsidP="006823E2">
            <w:pPr>
              <w:spacing w:after="0" w:line="240" w:lineRule="auto"/>
              <w:jc w:val="center"/>
              <w:rPr>
                <w:rFonts w:ascii="Times New Roman" w:eastAsia="Arial" w:hAnsi="Times New Roman" w:cs="Times New Roman"/>
                <w:sz w:val="20"/>
                <w:szCs w:val="20"/>
                <w:lang w:eastAsia="ru-RU" w:bidi="ru-RU"/>
              </w:rPr>
            </w:pPr>
          </w:p>
          <w:p w:rsidR="006823E2" w:rsidRDefault="006823E2" w:rsidP="006823E2">
            <w:pPr>
              <w:spacing w:after="0" w:line="240" w:lineRule="auto"/>
              <w:jc w:val="center"/>
              <w:rPr>
                <w:rFonts w:ascii="Times New Roman" w:eastAsia="Arial" w:hAnsi="Times New Roman" w:cs="Times New Roman"/>
                <w:sz w:val="20"/>
                <w:szCs w:val="20"/>
                <w:lang w:eastAsia="ru-RU" w:bidi="ru-RU"/>
              </w:rPr>
            </w:pPr>
          </w:p>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переходящее</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Мероприятие не выполнено.</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2019 году была продолжена работа по созданию в Российской Федерации площадки сертификации бриллиантов по международным стандартам.</w:t>
            </w:r>
          </w:p>
          <w:p w:rsidR="00965F06"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Проработаны вопросы государственной регистрации филиала компании HRD Antwerp - европейского лидера по сертификации бриллиантов, аккредитации лаборатории в национальной системе аккредитации и регистрации правил функционирования системы добровольной сертификации ограненных драгоценных камней, аренды нежилого помещения для </w:t>
            </w:r>
            <w:r w:rsidRPr="005A3A81">
              <w:rPr>
                <w:rFonts w:ascii="Times New Roman" w:eastAsia="Arial" w:hAnsi="Times New Roman" w:cs="Times New Roman"/>
                <w:sz w:val="20"/>
                <w:szCs w:val="20"/>
                <w:lang w:eastAsia="ru-RU" w:bidi="ru-RU"/>
              </w:rPr>
              <w:lastRenderedPageBreak/>
              <w:t xml:space="preserve">создаваемого филиала компании. Юридическая поддержка компании на территории Российской Федерации осуществляется фирмой Legal Points, которой подготовлен пакет документов для регистрации юридического лица на территории Российской Федерации. После согласования проектов учредительных документов компанией планируется подача пакета документов в территориальный налоговый орган. </w:t>
            </w:r>
          </w:p>
          <w:p w:rsidR="00965F06" w:rsidRDefault="00965F06" w:rsidP="006823E2">
            <w:pPr>
              <w:spacing w:after="0" w:line="240" w:lineRule="auto"/>
              <w:rPr>
                <w:rFonts w:ascii="Times New Roman" w:eastAsia="Arial" w:hAnsi="Times New Roman" w:cs="Times New Roman"/>
                <w:sz w:val="20"/>
                <w:szCs w:val="20"/>
                <w:lang w:eastAsia="ru-RU" w:bidi="ru-RU"/>
              </w:rPr>
            </w:pPr>
          </w:p>
          <w:p w:rsidR="00965F06" w:rsidRDefault="00965F06" w:rsidP="006823E2">
            <w:pPr>
              <w:spacing w:after="0" w:line="240" w:lineRule="auto"/>
              <w:rPr>
                <w:rFonts w:ascii="Times New Roman" w:eastAsia="Arial" w:hAnsi="Times New Roman" w:cs="Times New Roman"/>
                <w:sz w:val="20"/>
                <w:szCs w:val="20"/>
                <w:lang w:eastAsia="ru-RU" w:bidi="ru-RU"/>
              </w:rPr>
            </w:pPr>
            <w:r w:rsidRPr="00965F06">
              <w:rPr>
                <w:rFonts w:ascii="Times New Roman" w:eastAsia="Arial" w:hAnsi="Times New Roman" w:cs="Times New Roman"/>
                <w:sz w:val="20"/>
                <w:szCs w:val="20"/>
                <w:lang w:eastAsia="ru-RU" w:bidi="ru-RU"/>
              </w:rPr>
              <w:t>Проблемы, возникшие в ходе реализации мероприятия</w:t>
            </w:r>
            <w:r>
              <w:rPr>
                <w:rFonts w:ascii="Times New Roman" w:eastAsia="Arial" w:hAnsi="Times New Roman" w:cs="Times New Roman"/>
                <w:sz w:val="20"/>
                <w:szCs w:val="20"/>
                <w:lang w:eastAsia="ru-RU" w:bidi="ru-RU"/>
              </w:rPr>
              <w:t xml:space="preserve"> (причины невыполнения): </w:t>
            </w:r>
          </w:p>
          <w:p w:rsidR="006823E2"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Регистрацию филиала в налоговом органе планируется осуществить в 1 полугодии 2020 года, после чего соответствующий пакет документов будет направлен для прохождения процедуры по аккредитации лаборатории и регистрации правил функционирования системы добровольной сертификации ограненных драгоценных камней.</w:t>
            </w:r>
          </w:p>
          <w:p w:rsidR="00965F06" w:rsidRDefault="00965F06" w:rsidP="006823E2">
            <w:pPr>
              <w:spacing w:after="0" w:line="240" w:lineRule="auto"/>
              <w:rPr>
                <w:rFonts w:ascii="Times New Roman" w:eastAsia="Arial" w:hAnsi="Times New Roman" w:cs="Times New Roman"/>
                <w:sz w:val="20"/>
                <w:szCs w:val="20"/>
                <w:lang w:eastAsia="ru-RU" w:bidi="ru-RU"/>
              </w:rPr>
            </w:pPr>
          </w:p>
          <w:p w:rsidR="00965F06" w:rsidRPr="005A3A81" w:rsidRDefault="00965F06" w:rsidP="00965F06">
            <w:pPr>
              <w:spacing w:after="0" w:line="240" w:lineRule="auto"/>
              <w:rPr>
                <w:rFonts w:ascii="Times New Roman" w:eastAsia="Arial" w:hAnsi="Times New Roman" w:cs="Times New Roman"/>
                <w:sz w:val="20"/>
                <w:szCs w:val="20"/>
                <w:lang w:eastAsia="ru-RU" w:bidi="ru-RU"/>
              </w:rPr>
            </w:pPr>
            <w:r w:rsidRPr="00965F06">
              <w:rPr>
                <w:rFonts w:ascii="Times New Roman" w:eastAsia="Arial" w:hAnsi="Times New Roman" w:cs="Times New Roman"/>
                <w:sz w:val="20"/>
                <w:szCs w:val="20"/>
                <w:lang w:eastAsia="ru-RU" w:bidi="ru-RU"/>
              </w:rPr>
              <w:t>Меры нейтр</w:t>
            </w:r>
            <w:r>
              <w:rPr>
                <w:rFonts w:ascii="Times New Roman" w:eastAsia="Arial" w:hAnsi="Times New Roman" w:cs="Times New Roman"/>
                <w:sz w:val="20"/>
                <w:szCs w:val="20"/>
                <w:lang w:eastAsia="ru-RU" w:bidi="ru-RU"/>
              </w:rPr>
              <w:t xml:space="preserve">ализации/минимизации отклонения: </w:t>
            </w:r>
            <w:r w:rsidRPr="00965F06">
              <w:rPr>
                <w:rFonts w:ascii="Times New Roman" w:eastAsia="Arial" w:hAnsi="Times New Roman" w:cs="Times New Roman"/>
                <w:sz w:val="20"/>
                <w:szCs w:val="20"/>
                <w:lang w:eastAsia="ru-RU" w:bidi="ru-RU"/>
              </w:rPr>
              <w:t>Проведение серии согласительных совещаний позволит осуществить регистрацию фили</w:t>
            </w:r>
            <w:r w:rsidR="00F52666">
              <w:rPr>
                <w:rFonts w:ascii="Times New Roman" w:eastAsia="Arial" w:hAnsi="Times New Roman" w:cs="Times New Roman"/>
                <w:sz w:val="20"/>
                <w:szCs w:val="20"/>
                <w:lang w:eastAsia="ru-RU" w:bidi="ru-RU"/>
              </w:rPr>
              <w:t>ала в 1 полугодии 2020 года.</w:t>
            </w:r>
            <w:r w:rsidR="00F52666">
              <w:rPr>
                <w:rFonts w:ascii="Times New Roman" w:eastAsia="Arial" w:hAnsi="Times New Roman" w:cs="Times New Roman"/>
                <w:sz w:val="20"/>
                <w:szCs w:val="20"/>
                <w:lang w:eastAsia="ru-RU" w:bidi="ru-RU"/>
              </w:rPr>
              <w:tab/>
            </w:r>
            <w:r w:rsidR="00F52666">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5.4. Организация формирования государственного фонда драгоценных металлов и драгоценных камней Российской Федерации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numPr>
                <w:ilvl w:val="0"/>
                <w:numId w:val="27"/>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5.4. </w:t>
            </w:r>
          </w:p>
          <w:p w:rsidR="006823E2" w:rsidRPr="005A3A81" w:rsidRDefault="006823E2" w:rsidP="006823E2">
            <w:pPr>
              <w:spacing w:after="0" w:line="240" w:lineRule="auto"/>
              <w:ind w:left="641"/>
              <w:rPr>
                <w:rFonts w:ascii="Times New Roman" w:eastAsia="Times New Roman" w:hAnsi="Times New Roman" w:cs="Times New Roman"/>
                <w:sz w:val="20"/>
                <w:szCs w:val="20"/>
                <w:lang w:eastAsia="ru-RU"/>
              </w:rPr>
            </w:pPr>
            <w:r w:rsidRPr="005A3A81">
              <w:rPr>
                <w:rFonts w:ascii="Times New Roman" w:eastAsia="Arial" w:hAnsi="Times New Roman" w:cs="Times New Roman"/>
                <w:sz w:val="20"/>
                <w:szCs w:val="20"/>
                <w:lang w:eastAsia="ru-RU" w:bidi="ru-RU"/>
              </w:rPr>
              <w:t>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96</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123115" w:rsidRDefault="006823E2" w:rsidP="006823E2">
            <w:pPr>
              <w:spacing w:after="0" w:line="240" w:lineRule="auto"/>
              <w:rPr>
                <w:rFonts w:ascii="Times New Roman" w:eastAsia="Arial" w:hAnsi="Times New Roman" w:cs="Times New Roman"/>
                <w:sz w:val="20"/>
                <w:szCs w:val="20"/>
                <w:lang w:eastAsia="ru-RU" w:bidi="ru-RU"/>
              </w:rPr>
            </w:pPr>
            <w:r w:rsidRPr="00123115">
              <w:rPr>
                <w:rFonts w:ascii="Times New Roman" w:eastAsia="Arial" w:hAnsi="Times New Roman" w:cs="Times New Roman"/>
                <w:sz w:val="20"/>
                <w:szCs w:val="20"/>
                <w:lang w:eastAsia="ru-RU" w:bidi="ru-RU"/>
              </w:rPr>
              <w:t xml:space="preserve">Показатель достигнут. </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5.4.1.1.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Внесены в Правительство Российской Федерации планы формирования Государственного фонда </w:t>
            </w:r>
            <w:r w:rsidRPr="005A3A81">
              <w:rPr>
                <w:rFonts w:ascii="Times New Roman" w:eastAsia="Arial" w:hAnsi="Times New Roman" w:cs="Times New Roman"/>
                <w:sz w:val="20"/>
                <w:szCs w:val="20"/>
                <w:lang w:eastAsia="ru-RU" w:bidi="ru-RU"/>
              </w:rPr>
              <w:lastRenderedPageBreak/>
              <w:t>драгоценных металлов и драгоценных камней Российской Федерации драгоценными металлами и драгоценными камнями России на 2019 год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15.01.2019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19.01.2019</w:t>
            </w:r>
          </w:p>
        </w:tc>
        <w:tc>
          <w:tcPr>
            <w:tcW w:w="3969" w:type="dxa"/>
            <w:tcBorders>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5.4.1.1. не достигнуто.</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Распоряжение Правительства Российской Федерации от 19 января 2019 г. № 37-р "Об </w:t>
            </w:r>
            <w:r w:rsidRPr="005A3A81">
              <w:rPr>
                <w:rFonts w:ascii="Times New Roman" w:eastAsia="Arial" w:hAnsi="Times New Roman" w:cs="Times New Roman"/>
                <w:sz w:val="20"/>
                <w:szCs w:val="20"/>
                <w:lang w:eastAsia="ru-RU" w:bidi="ru-RU"/>
              </w:rPr>
              <w:lastRenderedPageBreak/>
              <w:t>утверждении плана формирования государственного фонда Российской Федерации драгоценными металлами и драгоценными камнями на 2019 год".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Длительное согласование проектов планов формирования Государственного фонда драгоценных металлов и драгоценных камней Российской Федерации драгоценными металлами и драгоценными камнями России на 2019 год и планов отпуска драгоценных металлов и драгоценных камней из Государственного фонда драгоценных металлов и драгоценных камней Российской Федерации на 2019 год. </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Меры нейтрализации/минимизации отклонения:</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Проведение серии согласительных совещаний позволило внести в Правительство Российской Федерации планы формирования Государственного фонда драгоценных металлов и драгоценных камней Российской Федерации драгоценными металлами и драгоценными камнями России на 2019 год и планы отпуска драгоценных металлов и драгоценных камней из Государственного фонда драгоценных металлов и драгоценных камней Российской Федерации на 2019 год в возможно короткий срок.</w:t>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5.4.1.4.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 xml:space="preserve">Внесены в Правительство Российской Федерации планы отпуска драгоценных металлов и драгоценных камней из Государственного фонда драгоценных металлов и драгоценных камней </w:t>
            </w:r>
            <w:r w:rsidRPr="005A3A81">
              <w:rPr>
                <w:rFonts w:ascii="Times New Roman" w:hAnsi="Times New Roman" w:cs="Times New Roman"/>
                <w:sz w:val="20"/>
                <w:szCs w:val="20"/>
              </w:rPr>
              <w:lastRenderedPageBreak/>
              <w:t>Российской Федерации на 2019 год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Ахполов А.А.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15.01.2019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19.01.2019</w:t>
            </w:r>
          </w:p>
        </w:tc>
        <w:tc>
          <w:tcPr>
            <w:tcW w:w="3969" w:type="dxa"/>
            <w:tcBorders>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5.4.1.4. достигнуто в полном объеме. </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Цель 6. Создание возможностей для приобретения (строительства) гражданами жилья с использованием ипотечного кредита, ставка по которому должна быть менее 8 процентов к 2024 году, за счет повышения ликвидности и снижения кредитного риска для банков, получения доступа к оперативному рефинансированию кредитов, предоставленных для приобретения жилья на первичном рынке, стандартизации рынка ипотечного жилищного кредитования.</w:t>
            </w:r>
          </w:p>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Моисеев А.В.</w:t>
            </w: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1"/>
                <w:numId w:val="18"/>
              </w:num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1.1. </w:t>
            </w:r>
            <w:r w:rsidRPr="005A3A81">
              <w:rPr>
                <w:rFonts w:ascii="Times New Roman" w:eastAsia="Arial" w:hAnsi="Times New Roman" w:cs="Times New Roman"/>
                <w:sz w:val="20"/>
                <w:szCs w:val="20"/>
                <w:lang w:eastAsia="ru-RU" w:bidi="ru-RU"/>
              </w:rPr>
              <w:t xml:space="preserve">федеральный проект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Ипотека</w:t>
            </w:r>
            <w:r w:rsidR="00346E8A">
              <w:rPr>
                <w:rFonts w:ascii="Times New Roman" w:eastAsia="Arial" w:hAnsi="Times New Roman" w:cs="Times New Roman"/>
                <w:sz w:val="20"/>
                <w:szCs w:val="20"/>
                <w:lang w:eastAsia="ru-RU" w:bidi="ru-RU"/>
              </w:rPr>
              <w:t>"</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numPr>
                <w:ilvl w:val="0"/>
                <w:numId w:val="28"/>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6.1.</w:t>
            </w:r>
          </w:p>
          <w:p w:rsidR="006823E2" w:rsidRPr="005A3A81" w:rsidRDefault="006823E2" w:rsidP="006823E2">
            <w:pPr>
              <w:spacing w:after="0" w:line="240" w:lineRule="auto"/>
              <w:ind w:left="720"/>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Средний уровень процентной ставки по ипотечному кредиту (проценты)</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8,9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9,94</w:t>
            </w:r>
          </w:p>
        </w:tc>
        <w:tc>
          <w:tcPr>
            <w:tcW w:w="3969" w:type="dxa"/>
            <w:tcBorders>
              <w:top w:val="single" w:sz="4" w:space="0" w:color="auto"/>
              <w:left w:val="single" w:sz="4" w:space="0" w:color="auto"/>
              <w:bottom w:val="single" w:sz="4" w:space="0" w:color="auto"/>
              <w:right w:val="single" w:sz="4" w:space="0" w:color="auto"/>
            </w:tcBorders>
          </w:tcPr>
          <w:p w:rsidR="00616E26" w:rsidRDefault="00616E26" w:rsidP="006823E2">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не достигнут.</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Паспортом федерального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Ипотека</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предусмотрено значение показателя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Средний уровень процентной ставки по ипотечному кредиту</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8,9%. В соответствии с решением Президент</w:t>
            </w:r>
            <w:r w:rsidR="00FF67FF">
              <w:rPr>
                <w:rFonts w:ascii="Times New Roman" w:eastAsia="Arial" w:hAnsi="Times New Roman" w:cs="Times New Roman"/>
                <w:sz w:val="20"/>
                <w:szCs w:val="20"/>
                <w:lang w:eastAsia="ru-RU" w:bidi="ru-RU"/>
              </w:rPr>
              <w:t xml:space="preserve">а Российской Федерации от 12 декабря </w:t>
            </w:r>
            <w:r w:rsidRPr="005A3A81">
              <w:rPr>
                <w:rFonts w:ascii="Times New Roman" w:eastAsia="Arial" w:hAnsi="Times New Roman" w:cs="Times New Roman"/>
                <w:sz w:val="20"/>
                <w:szCs w:val="20"/>
                <w:lang w:eastAsia="ru-RU" w:bidi="ru-RU"/>
              </w:rPr>
              <w:t xml:space="preserve">2019 </w:t>
            </w:r>
            <w:r w:rsidR="00FF67FF">
              <w:rPr>
                <w:rFonts w:ascii="Times New Roman" w:eastAsia="Arial" w:hAnsi="Times New Roman" w:cs="Times New Roman"/>
                <w:sz w:val="20"/>
                <w:szCs w:val="20"/>
                <w:lang w:eastAsia="ru-RU" w:bidi="ru-RU"/>
              </w:rPr>
              <w:t xml:space="preserve">г. </w:t>
            </w:r>
            <w:r w:rsidRPr="005A3A81">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br/>
              <w:t xml:space="preserve">Пр-2547 внесены изменения в ключевые параметры (вехи) национального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Жилье и городская среда</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В настоящее время соответствующий запрос на изменение паспорта федерального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Ипотека</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находится на утверждении Проектного комитета.</w:t>
            </w:r>
            <w:r w:rsidR="008C0717">
              <w:rPr>
                <w:rFonts w:ascii="Times New Roman" w:eastAsia="Arial" w:hAnsi="Times New Roman" w:cs="Times New Roman"/>
                <w:sz w:val="20"/>
                <w:szCs w:val="20"/>
                <w:lang w:eastAsia="ru-RU" w:bidi="ru-RU"/>
              </w:rPr>
              <w:t xml:space="preserve"> </w:t>
            </w:r>
            <w:r w:rsidR="00616E26">
              <w:rPr>
                <w:rFonts w:ascii="Times New Roman" w:eastAsia="Arial" w:hAnsi="Times New Roman" w:cs="Times New Roman"/>
                <w:sz w:val="20"/>
                <w:szCs w:val="20"/>
                <w:lang w:eastAsia="ru-RU" w:bidi="ru-RU"/>
              </w:rPr>
              <w:t>Значение показателя «</w:t>
            </w:r>
            <w:r w:rsidR="008C0717" w:rsidRPr="008C0717">
              <w:rPr>
                <w:rFonts w:ascii="Times New Roman" w:eastAsia="Arial" w:hAnsi="Times New Roman" w:cs="Times New Roman"/>
                <w:sz w:val="20"/>
                <w:szCs w:val="20"/>
                <w:lang w:eastAsia="ru-RU" w:bidi="ru-RU"/>
              </w:rPr>
              <w:t>Средний уровень процентной ставки по ипотечному кредиту» будет 10,1 %.</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CE7E0E"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numPr>
                <w:ilvl w:val="0"/>
                <w:numId w:val="28"/>
              </w:numPr>
              <w:spacing w:after="0" w:line="240" w:lineRule="auto"/>
              <w:contextualSpacing/>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6.1.</w:t>
            </w:r>
          </w:p>
          <w:p w:rsidR="006823E2" w:rsidRPr="005A3A81" w:rsidRDefault="006823E2" w:rsidP="006823E2">
            <w:pPr>
              <w:spacing w:after="0" w:line="240" w:lineRule="auto"/>
              <w:ind w:left="644"/>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предоставленных ипотечных кредитов (млн</w:t>
            </w:r>
            <w:r w:rsidR="00FF5AF6">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штук)</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1,56</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1,27</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не достигнут.</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Исполнение составило 82</w:t>
            </w:r>
            <w:r w:rsidR="00F52666">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 Причинами недостижения значения показателя являются: повышение процентной ставки по ипотечным кредитам в конце 2018- первом полугодии 2019 гг.; повышение в начале 2019 года уровня инфляции до 5,3%, снижение покупательской способности населения по итогам 2018 года, а также снижение объемов строительства жилья.</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2"/>
                <w:numId w:val="18"/>
              </w:numPr>
              <w:spacing w:after="0" w:line="240" w:lineRule="auto"/>
              <w:ind w:left="0" w:firstLine="0"/>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Внесено изменение в законодательство Российской Федерации в части </w:t>
            </w:r>
            <w:r w:rsidRPr="005A3A81">
              <w:rPr>
                <w:rFonts w:ascii="Times New Roman" w:eastAsia="Arial" w:hAnsi="Times New Roman" w:cs="Times New Roman"/>
                <w:sz w:val="20"/>
                <w:szCs w:val="20"/>
                <w:lang w:eastAsia="ru-RU" w:bidi="ru-RU"/>
              </w:rPr>
              <w:lastRenderedPageBreak/>
              <w:t>совершенствования правового регулирования эмиссии ценных бумаг, в рамках которого разрешается регистрация выпусков облигаций с ипотечным покрытием биржи)</w:t>
            </w:r>
            <w:r w:rsidRPr="005A3A81">
              <w:rPr>
                <w:rFonts w:ascii="Times New Roman" w:eastAsia="Arial" w:hAnsi="Times New Roman" w:cs="Times New Roman"/>
                <w:sz w:val="20"/>
                <w:szCs w:val="20"/>
                <w:lang w:eastAsia="ru-RU" w:bidi="ru-RU"/>
              </w:rPr>
              <w:br/>
              <w:t xml:space="preserve">Ответственный исполнитель: </w:t>
            </w:r>
            <w:r w:rsidRPr="005A3A81">
              <w:rPr>
                <w:rFonts w:ascii="Times New Roman" w:eastAsia="Arial" w:hAnsi="Times New Roman" w:cs="Times New Roman"/>
                <w:sz w:val="20"/>
                <w:szCs w:val="20"/>
                <w:lang w:eastAsia="ru-RU" w:bidi="ru-RU"/>
              </w:rPr>
              <w:br/>
              <w:t>Моисеев А.В.</w:t>
            </w:r>
          </w:p>
        </w:tc>
        <w:tc>
          <w:tcPr>
            <w:tcW w:w="289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Федеральный закон</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28.12.2019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28.12.2018</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pStyle w:val="a7"/>
              <w:spacing w:after="0" w:line="240" w:lineRule="auto"/>
              <w:ind w:left="0" w:right="-28"/>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Результаты выполнения:</w:t>
            </w:r>
          </w:p>
          <w:p w:rsidR="006823E2" w:rsidRPr="005A3A81" w:rsidRDefault="006823E2" w:rsidP="006823E2">
            <w:pPr>
              <w:pStyle w:val="a7"/>
              <w:spacing w:after="0" w:line="240" w:lineRule="auto"/>
              <w:ind w:left="0" w:right="-28"/>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Принят Федеральный закон от 27 декабря 2018 г. № 514-ФЗ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О внесении изменений в </w:t>
            </w:r>
            <w:r w:rsidRPr="005A3A81">
              <w:rPr>
                <w:rFonts w:ascii="Times New Roman" w:eastAsia="Arial" w:hAnsi="Times New Roman" w:cs="Times New Roman"/>
                <w:sz w:val="20"/>
                <w:szCs w:val="20"/>
                <w:lang w:eastAsia="ru-RU" w:bidi="ru-RU"/>
              </w:rPr>
              <w:lastRenderedPageBreak/>
              <w:t xml:space="preserve">Федеральный закон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 рынке ценных бумаг</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и отдельные законодательные акты Российской Федерации в части совершенствования правового регулирования осуществления эмиссии ценных бумаг</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Цель 7. </w:t>
            </w:r>
            <w:r w:rsidRPr="005A3A81">
              <w:rPr>
                <w:rFonts w:ascii="Times New Roman" w:eastAsia="Arial" w:hAnsi="Times New Roman" w:cs="Times New Roman"/>
                <w:sz w:val="20"/>
                <w:szCs w:val="20"/>
                <w:lang w:eastAsia="ru-RU" w:bidi="ru-RU"/>
              </w:rPr>
              <w:t>Обеспечение сбалансированности и устойчивости системы региональных и муниципальных финансов</w:t>
            </w:r>
          </w:p>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Ответственный исполнитель: </w:t>
            </w:r>
            <w:r w:rsidRPr="005A3A81">
              <w:rPr>
                <w:rFonts w:ascii="Times New Roman" w:eastAsia="Arial" w:hAnsi="Times New Roman" w:cs="Times New Roman"/>
                <w:sz w:val="20"/>
                <w:szCs w:val="20"/>
                <w:lang w:eastAsia="ru-RU" w:bidi="ru-RU"/>
              </w:rPr>
              <w:t>Горнин Л.В.</w:t>
            </w: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7.1. </w:t>
            </w:r>
            <w:r w:rsidRPr="00220E46">
              <w:rPr>
                <w:rFonts w:ascii="Times New Roman" w:eastAsia="Arial" w:hAnsi="Times New Roman" w:cs="Times New Roman"/>
                <w:b/>
                <w:sz w:val="20"/>
                <w:szCs w:val="20"/>
                <w:lang w:eastAsia="ru-RU" w:bidi="ru-RU"/>
              </w:rPr>
              <w:t>Актуализация форм и механизмов предоставления межбюджетных трансфертов бюджетам субъектов Российской Федерации</w:t>
            </w: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7.2. </w:t>
            </w:r>
            <w:r w:rsidRPr="00220E46">
              <w:rPr>
                <w:rFonts w:ascii="Times New Roman" w:eastAsia="Arial" w:hAnsi="Times New Roman" w:cs="Times New Roman"/>
                <w:b/>
                <w:sz w:val="20"/>
                <w:szCs w:val="20"/>
                <w:lang w:eastAsia="ru-RU" w:bidi="ru-RU"/>
              </w:rPr>
              <w:t>Повышение эффективности предоставления нецелевых межбюджетных трансфертов</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29"/>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 и 7.2. </w:t>
            </w:r>
            <w:r w:rsidRPr="005A3A81">
              <w:rPr>
                <w:rFonts w:ascii="Times New Roman" w:eastAsia="Arial" w:hAnsi="Times New Roman" w:cs="Times New Roman"/>
                <w:sz w:val="20"/>
                <w:szCs w:val="20"/>
                <w:lang w:eastAsia="ru-RU" w:bidi="ru-RU"/>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52</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6823E2"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Большее значение показателя характеризует лучший результат.</w:t>
            </w:r>
          </w:p>
          <w:p w:rsidR="006823E2" w:rsidRPr="005A3A81" w:rsidRDefault="006823E2"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hAnsi="Times New Roman" w:cs="Times New Roman"/>
                <w:sz w:val="20"/>
                <w:szCs w:val="20"/>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7.3. </w:t>
            </w:r>
            <w:r w:rsidRPr="00220E46">
              <w:rPr>
                <w:rFonts w:ascii="Times New Roman" w:eastAsia="Arial" w:hAnsi="Times New Roman" w:cs="Times New Roman"/>
                <w:b/>
                <w:sz w:val="20"/>
                <w:szCs w:val="20"/>
                <w:lang w:eastAsia="ru-RU" w:bidi="ru-RU"/>
              </w:rPr>
              <w:t>Повышение эффективности предоставления и использования межбюджетных субсидий</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0"/>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7.3.</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за счет бюджетных ассигнований резервного фонда Правительства Российской Федерации и в рамках реализации национальных и (или) федеральных проектов),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55</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61</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eastAsia="Arial" w:hAnsi="Times New Roman" w:cs="Times New Roman"/>
                <w:sz w:val="20"/>
                <w:szCs w:val="20"/>
                <w:lang w:eastAsia="ru-RU" w:bidi="ru-RU"/>
              </w:rPr>
            </w:pPr>
            <w:r w:rsidRPr="00123115">
              <w:rPr>
                <w:rFonts w:ascii="Times New Roman" w:eastAsia="Arial" w:hAnsi="Times New Roman" w:cs="Times New Roman"/>
                <w:sz w:val="20"/>
                <w:szCs w:val="20"/>
                <w:lang w:eastAsia="ru-RU" w:bidi="ru-RU"/>
              </w:rPr>
              <w:t>Показатель не достигнут.</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Увеличение количества субсидий обусловлено переводом отдельных иных межбюджетных трансфертов в форму субсидий в связи с ограничением в соответствии со статьей 132.1 Бюджетного кодекса Российской Федерации, начиная с 01.01.2024, случаев предоставления иных межбюджетных трансфертов.</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0"/>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7.3.</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sz w:val="20"/>
                <w:szCs w:val="20"/>
                <w:lang w:eastAsia="ru-RU" w:bidi="ru-RU"/>
              </w:rPr>
              <w:t xml:space="preserve">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объеме </w:t>
            </w:r>
            <w:r w:rsidRPr="005A3A81">
              <w:rPr>
                <w:rFonts w:ascii="Times New Roman" w:eastAsia="Arial" w:hAnsi="Times New Roman" w:cs="Times New Roman"/>
                <w:sz w:val="20"/>
                <w:szCs w:val="20"/>
                <w:lang w:eastAsia="ru-RU" w:bidi="ru-RU"/>
              </w:rPr>
              <w:lastRenderedPageBreak/>
              <w:t>межбюджетных трансфертов (за исключением межбюджетных трансфертов, распределяемых на конкурсной основе и предоставляемых на возмещение фактически осуществленных расходов бюджетов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92</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98</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6823E2"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Большее значение показателя характеризует лучший результат. </w:t>
            </w:r>
          </w:p>
          <w:p w:rsidR="006823E2" w:rsidRPr="005A3A81" w:rsidRDefault="006823E2"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7.3.1. Подготовлены предложения по консолидации субсидий бюджетам субъектов Российской Федерации в рамках государственных программ Российской Федерации в очередном финансовом году</w:t>
            </w:r>
            <w:r w:rsidRPr="005A3A81">
              <w:rPr>
                <w:rFonts w:ascii="Times New Roman" w:eastAsia="Arial" w:hAnsi="Times New Roman" w:cs="Times New Roman"/>
                <w:sz w:val="20"/>
                <w:szCs w:val="20"/>
                <w:lang w:eastAsia="ru-RU" w:bidi="ru-RU"/>
              </w:rPr>
              <w:b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86C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31.07.2019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31.07.2019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7.3.1. достигнуто в полном объеме.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Подготовлены предложения по консолидации субсидий бюджетам субъектов Российской Федерации в рамках государственных программ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7.3.2. Сформирован 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на очередной финансовый год</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86C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23.09.2019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7.3.2. достигнуто в полном объеме.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Сформирован 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на 2020 год, а также обеспечено распределение между субъектами Российской Федерации межбюджетных трансфертов в составе проекта федерального закона о федеральном бюджете на очередной финансовый год и плановый период.</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7.3.3.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w:t>
            </w:r>
            <w:r w:rsidRPr="005A3A81">
              <w:rPr>
                <w:rFonts w:ascii="Times New Roman" w:eastAsia="Arial" w:hAnsi="Times New Roman" w:cs="Times New Roman"/>
                <w:sz w:val="20"/>
                <w:szCs w:val="20"/>
                <w:lang w:eastAsia="ru-RU" w:bidi="ru-RU"/>
              </w:rPr>
              <w:lastRenderedPageBreak/>
              <w:t>предоставления субсидий субъектам Российской Федерации за отчетный финансовый год</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86C11">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15.07.2019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12.07.2019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7.3.3. достигнуто в полном объеме.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Подготовлена и направлена в федеральные органы исполнительной власти форма мониторинга предоставления субсидий бюджетам субъектов Российской Федерации, на основании которых </w:t>
            </w:r>
            <w:r w:rsidRPr="005A3A81">
              <w:rPr>
                <w:rFonts w:ascii="Times New Roman" w:hAnsi="Times New Roman" w:cs="Times New Roman"/>
                <w:sz w:val="20"/>
                <w:szCs w:val="20"/>
              </w:rPr>
              <w:lastRenderedPageBreak/>
              <w:t>сформирован и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7.3.4. Подготовлен проект распоряжения Правительства Российской Федерации об утверждении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86C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30.06.2019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27.06.2019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7.3.4. достигнуто в полном объеме.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Определены предельные уровни софинансирования расходных обязательств субъекта Российской Федерации из федерального бюджета на 2020-2022 годы, в том числе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 (причины невыполнения)</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Проект распоряжения Правительства Российской Федерации об утверждении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не может быть внесен в Правительство Российской Федерации ранее проекта  постановления Правительства Российской Федерации, предусматривающего внесение изменений в Правила формирования, </w:t>
            </w:r>
            <w:r w:rsidRPr="005A3A81">
              <w:rPr>
                <w:rFonts w:ascii="Times New Roman" w:eastAsia="Arial" w:hAnsi="Times New Roman" w:cs="Times New Roman"/>
                <w:sz w:val="20"/>
                <w:szCs w:val="20"/>
                <w:lang w:eastAsia="ru-RU" w:bidi="ru-RU"/>
              </w:rPr>
              <w:lastRenderedPageBreak/>
              <w:t>распределения и распределения субсидий из федерального бюджета бюджетам субъектов Российской Федерации, утвержденные постановлением Правительства Российской Федерации от 30 сентября 2014 г. № 999, в части установления правовых оснований для установления значений предельного уровня софинансирования расходных обязательств субъектов Российской Федерации, возникших при реализации региональных проектов, на весь период реализации национальных проектов.</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В Правительство Российской Федерации направлен доклад, в котором отмечено, что внесение в Правительство Российской Федерации проекта распоряжения Правительства Российской Федерации планируется после внесения проекта постановления Правительства Российской Федерации, предусматривающего внесение изменений в Правила формирования, распределения и распределения субсидий из федерального бюджета бюджетам субъектов Российской Федерации, утвержденные постановлением Правительства Российской Федерации от 30 сентября 2014 г. № 999 (письмо Минфина России от 01.07.2019 № 01-02-02/06-47978). Проект распоряжения Правительства Российской Федерации внесен в Правительство Российской Федерации одновременно с указанным проектом постановления Правительства Российской Федерации письмом Минфина России от 29 июля 2019 г. № 01-02-02/06-56689.</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7.4. </w:t>
            </w:r>
            <w:r w:rsidRPr="00220E46">
              <w:rPr>
                <w:rFonts w:ascii="Times New Roman" w:eastAsia="Arial" w:hAnsi="Times New Roman" w:cs="Times New Roman"/>
                <w:b/>
                <w:sz w:val="20"/>
                <w:szCs w:val="20"/>
                <w:lang w:eastAsia="ru-RU" w:bidi="ru-RU"/>
              </w:rPr>
              <w:t>Повышение эффективности предоставления и использования субвенций</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1"/>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7.4.</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 в общем количестве субвенций, формирующих единую субвенцию,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714214">
              <w:rPr>
                <w:rFonts w:ascii="Times New Roman" w:eastAsia="Arial" w:hAnsi="Times New Roman" w:cs="Times New Roman"/>
                <w:sz w:val="20"/>
                <w:szCs w:val="20"/>
                <w:lang w:eastAsia="ru-RU" w:bidi="ru-RU"/>
              </w:rPr>
              <w:t>Показатель достигнут.</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1"/>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7.4.</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ind w:right="-49"/>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Pr="00714214" w:rsidRDefault="006823E2" w:rsidP="006823E2">
            <w:pPr>
              <w:spacing w:after="0" w:line="240" w:lineRule="auto"/>
              <w:ind w:right="-49"/>
              <w:rPr>
                <w:rFonts w:ascii="Times New Roman" w:hAnsi="Times New Roman" w:cs="Times New Roman"/>
                <w:sz w:val="20"/>
                <w:szCs w:val="20"/>
              </w:rPr>
            </w:pPr>
            <w:r w:rsidRPr="005A3A81">
              <w:rPr>
                <w:rFonts w:ascii="Times New Roman" w:hAnsi="Times New Roman" w:cs="Times New Roman"/>
                <w:sz w:val="20"/>
                <w:szCs w:val="20"/>
              </w:rPr>
              <w:t>Показатель рассчитан на основании заключений по 2 субвенциям из 8, входящих в состав единой субвенции, полученных от уполномоченных ФОИВов, при этом информация по 6 субвенциям (от Минприроды России, Минсельхоза России, Минюста России, Минздрава России, Рособрнадзора) в Минфин России не представлена</w:t>
            </w:r>
            <w:r w:rsidR="00AB72FB">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7.4.1. Внесен в Правительство Российской Федерации перечень субвенций из федерального бюджета бюджетам субъектов Российской Федерации, формирующих единую субвенцию бюджетам субъектов Российской Федерации из федерального бюджета, на очередной финансовый год и плановый период</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0D50BF">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12.04.2019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28.03.2019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vMerge w:val="restart"/>
            <w:tcBorders>
              <w:top w:val="single" w:sz="4" w:space="0" w:color="auto"/>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7.4.1.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7.4.2. достигнуто в полном объеме.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Обеспечено предоставление единой субвенции бюджетам субъектов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7.4.2. Подготовлено распределение единой субвенции бюджетам субъектов Российской Федерации между </w:t>
            </w:r>
            <w:r w:rsidRPr="005A3A81">
              <w:rPr>
                <w:rFonts w:ascii="Times New Roman" w:eastAsia="Arial" w:hAnsi="Times New Roman" w:cs="Times New Roman"/>
                <w:sz w:val="20"/>
                <w:szCs w:val="20"/>
                <w:lang w:eastAsia="ru-RU" w:bidi="ru-RU"/>
              </w:rPr>
              <w:lastRenderedPageBreak/>
              <w:t>субъектами Российской Федерации на очередной финансовый год и плановый период для формирования соответствующих таблиц приложений к проекту федерального закона о федеральном бюджете на очередной финансовый год и плановый период</w:t>
            </w:r>
          </w:p>
          <w:p w:rsidR="006823E2" w:rsidRPr="005A3A81" w:rsidRDefault="006823E2"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0D50BF">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23.09.2019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vMerge/>
            <w:tcBorders>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7.5. </w:t>
            </w:r>
            <w:r w:rsidRPr="00220E46">
              <w:rPr>
                <w:rFonts w:ascii="Times New Roman" w:eastAsia="Arial" w:hAnsi="Times New Roman" w:cs="Times New Roman"/>
                <w:b/>
                <w:sz w:val="20"/>
                <w:szCs w:val="20"/>
                <w:lang w:eastAsia="ru-RU" w:bidi="ru-RU"/>
              </w:rPr>
              <w:t>Актуализация распределения доходных источников между уровнями бюджетной системы Российской Федерации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2"/>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7.5.</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субъектов Российской Федерации, не являющихся получателями дотаций на выравнивание бюджетной обеспеченности субъектов Российской Федерации,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A90510">
              <w:rPr>
                <w:rFonts w:ascii="Times New Roman" w:eastAsia="Arial" w:hAnsi="Times New Roman" w:cs="Times New Roman"/>
                <w:sz w:val="20"/>
                <w:szCs w:val="20"/>
                <w:lang w:eastAsia="ru-RU" w:bidi="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13</w:t>
            </w:r>
          </w:p>
        </w:tc>
        <w:tc>
          <w:tcPr>
            <w:tcW w:w="3969" w:type="dxa"/>
            <w:tcBorders>
              <w:top w:val="single" w:sz="4" w:space="0" w:color="auto"/>
              <w:left w:val="single" w:sz="4" w:space="0" w:color="auto"/>
              <w:bottom w:val="single" w:sz="4" w:space="0" w:color="auto"/>
              <w:right w:val="single" w:sz="4" w:space="0" w:color="auto"/>
            </w:tcBorders>
          </w:tcPr>
          <w:p w:rsidR="00A90510" w:rsidRPr="00614A8E" w:rsidRDefault="00A90510" w:rsidP="00A90510">
            <w:pPr>
              <w:spacing w:after="0" w:line="240" w:lineRule="auto"/>
              <w:rPr>
                <w:rFonts w:ascii="Times New Roman" w:eastAsia="Arial" w:hAnsi="Times New Roman" w:cs="Times New Roman"/>
                <w:sz w:val="20"/>
                <w:szCs w:val="20"/>
                <w:lang w:eastAsia="ru-RU" w:bidi="ru-RU"/>
              </w:rPr>
            </w:pPr>
            <w:r w:rsidRPr="00614A8E">
              <w:rPr>
                <w:rFonts w:ascii="Times New Roman" w:eastAsia="Arial" w:hAnsi="Times New Roman" w:cs="Times New Roman"/>
                <w:sz w:val="20"/>
                <w:szCs w:val="20"/>
                <w:lang w:eastAsia="ru-RU" w:bidi="ru-RU"/>
              </w:rPr>
              <w:t xml:space="preserve">Показатель достигнут. </w:t>
            </w:r>
          </w:p>
          <w:p w:rsidR="00A90510" w:rsidRPr="005A3A81" w:rsidRDefault="00A90510" w:rsidP="005C6045">
            <w:pPr>
              <w:spacing w:after="0" w:line="240" w:lineRule="auto"/>
              <w:rPr>
                <w:rFonts w:ascii="Times New Roman" w:eastAsia="Arial" w:hAnsi="Times New Roman" w:cs="Times New Roman"/>
                <w:sz w:val="20"/>
                <w:szCs w:val="20"/>
                <w:highlight w:val="yellow"/>
                <w:lang w:eastAsia="ru-RU" w:bidi="ru-RU"/>
              </w:rPr>
            </w:pPr>
            <w:r w:rsidRPr="00614A8E">
              <w:rPr>
                <w:rFonts w:ascii="Times New Roman" w:eastAsia="Arial" w:hAnsi="Times New Roman" w:cs="Times New Roman"/>
                <w:sz w:val="20"/>
                <w:szCs w:val="20"/>
                <w:lang w:eastAsia="ru-RU" w:bidi="ru-RU"/>
              </w:rPr>
              <w:t xml:space="preserve">Постановлением Правительства Российской Федерации </w:t>
            </w:r>
            <w:r w:rsidR="00821989" w:rsidRPr="00614A8E">
              <w:rPr>
                <w:rFonts w:ascii="Times New Roman" w:eastAsia="Arial" w:hAnsi="Times New Roman" w:cs="Times New Roman"/>
                <w:sz w:val="20"/>
                <w:szCs w:val="20"/>
                <w:lang w:eastAsia="ru-RU" w:bidi="ru-RU"/>
              </w:rPr>
              <w:t xml:space="preserve">от 18 мая 2016 г. </w:t>
            </w:r>
            <w:r w:rsidRPr="00614A8E">
              <w:rPr>
                <w:rFonts w:ascii="Times New Roman" w:eastAsia="Arial" w:hAnsi="Times New Roman" w:cs="Times New Roman"/>
                <w:sz w:val="20"/>
                <w:szCs w:val="20"/>
                <w:lang w:eastAsia="ru-RU" w:bidi="ru-RU"/>
              </w:rPr>
              <w:t xml:space="preserve">№ 445 (ред. от 26.12.2019)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Об утверждении государственной программы Российской Федерации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 плановое значение данного показателя в 2019 году определено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13</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2"/>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7.5.</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A9051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A90510" w:rsidRPr="00614A8E" w:rsidRDefault="00A90510" w:rsidP="00A90510">
            <w:pPr>
              <w:spacing w:after="0" w:line="240" w:lineRule="auto"/>
              <w:rPr>
                <w:rFonts w:ascii="Times New Roman" w:eastAsia="Arial" w:hAnsi="Times New Roman" w:cs="Times New Roman"/>
                <w:sz w:val="20"/>
                <w:szCs w:val="20"/>
                <w:lang w:eastAsia="ru-RU" w:bidi="ru-RU"/>
              </w:rPr>
            </w:pPr>
            <w:r w:rsidRPr="00614A8E">
              <w:rPr>
                <w:rFonts w:ascii="Times New Roman" w:eastAsia="Arial" w:hAnsi="Times New Roman" w:cs="Times New Roman"/>
                <w:sz w:val="20"/>
                <w:szCs w:val="20"/>
                <w:lang w:eastAsia="ru-RU" w:bidi="ru-RU"/>
              </w:rPr>
              <w:t xml:space="preserve">Показатель достигнут. </w:t>
            </w:r>
          </w:p>
          <w:p w:rsidR="006823E2" w:rsidRPr="005A3A81" w:rsidRDefault="00A90510" w:rsidP="005C6045">
            <w:pPr>
              <w:spacing w:after="0" w:line="240" w:lineRule="auto"/>
              <w:rPr>
                <w:rFonts w:ascii="Times New Roman" w:eastAsia="Arial" w:hAnsi="Times New Roman" w:cs="Times New Roman"/>
                <w:sz w:val="20"/>
                <w:szCs w:val="20"/>
                <w:highlight w:val="yellow"/>
                <w:lang w:eastAsia="ru-RU" w:bidi="ru-RU"/>
              </w:rPr>
            </w:pPr>
            <w:r w:rsidRPr="00614A8E">
              <w:rPr>
                <w:rFonts w:ascii="Times New Roman" w:eastAsia="Arial" w:hAnsi="Times New Roman" w:cs="Times New Roman"/>
                <w:sz w:val="20"/>
                <w:szCs w:val="20"/>
                <w:lang w:eastAsia="ru-RU" w:bidi="ru-RU"/>
              </w:rPr>
              <w:t xml:space="preserve">Постановлением Правительства Российской Федерации </w:t>
            </w:r>
            <w:r w:rsidR="00821989" w:rsidRPr="00614A8E">
              <w:rPr>
                <w:rFonts w:ascii="Times New Roman" w:eastAsia="Arial" w:hAnsi="Times New Roman" w:cs="Times New Roman"/>
                <w:sz w:val="20"/>
                <w:szCs w:val="20"/>
                <w:lang w:eastAsia="ru-RU" w:bidi="ru-RU"/>
              </w:rPr>
              <w:t xml:space="preserve">от 18 мая 2016 г. </w:t>
            </w:r>
            <w:r w:rsidRPr="00614A8E">
              <w:rPr>
                <w:rFonts w:ascii="Times New Roman" w:eastAsia="Arial" w:hAnsi="Times New Roman" w:cs="Times New Roman"/>
                <w:sz w:val="20"/>
                <w:szCs w:val="20"/>
                <w:lang w:eastAsia="ru-RU" w:bidi="ru-RU"/>
              </w:rPr>
              <w:t xml:space="preserve">№ 445 (ред. от 26.12.2019)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Об утверждении государственной программы Российской Федерации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 плановое значение данного показателя в 2019 году определено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6</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7.5.1. Определены расчетные объемы расходных обязательств субъектов Российской Федерации и муниципальных </w:t>
            </w:r>
            <w:r w:rsidRPr="005A3A81">
              <w:rPr>
                <w:rFonts w:ascii="Times New Roman" w:eastAsia="Arial" w:hAnsi="Times New Roman" w:cs="Times New Roman"/>
                <w:sz w:val="20"/>
                <w:szCs w:val="20"/>
                <w:lang w:eastAsia="ru-RU" w:bidi="ru-RU"/>
              </w:rPr>
              <w:lastRenderedPageBreak/>
              <w:t xml:space="preserve">образований за отчетный финансовый год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4141F2">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26.09.2019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7.5.1.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lastRenderedPageBreak/>
              <w:t xml:space="preserve">Определены расчетные объемы расходных обязательств субъектов Российской Федерации и муниципальных образований. </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7.5.2. Представлен в Правительство Российской Федерации доклад о промежуточных итогах централизации в федеральном бюджете 1 процентного пункта налога на прибыль организаций и его влияния на сбалансированность бюджетов субъектов Российской Федерации и эффективность системы межбюджетных отношений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4141F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0544B3" w:rsidP="006823E2">
            <w:pPr>
              <w:spacing w:after="0" w:line="240" w:lineRule="auto"/>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0544B3" w:rsidP="006823E2">
            <w:pPr>
              <w:spacing w:after="0" w:line="240" w:lineRule="auto"/>
              <w:jc w:val="center"/>
              <w:rPr>
                <w:rFonts w:ascii="Times New Roman" w:eastAsia="Arial" w:hAnsi="Times New Roman" w:cs="Times New Roman"/>
                <w:sz w:val="20"/>
                <w:szCs w:val="20"/>
                <w:highlight w:val="yellow"/>
                <w:lang w:eastAsia="ru-RU" w:bidi="ru-RU"/>
              </w:rPr>
            </w:pPr>
            <w:r w:rsidRPr="000544B3">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0544B3" w:rsidP="00C4034A">
            <w:pPr>
              <w:spacing w:after="0" w:line="240" w:lineRule="auto"/>
              <w:rPr>
                <w:rFonts w:ascii="Times New Roman" w:eastAsia="Arial" w:hAnsi="Times New Roman" w:cs="Times New Roman"/>
                <w:sz w:val="20"/>
                <w:szCs w:val="20"/>
                <w:highlight w:val="yellow"/>
                <w:lang w:eastAsia="ru-RU" w:bidi="ru-RU"/>
              </w:rPr>
            </w:pPr>
            <w:r w:rsidRPr="00C4034A">
              <w:rPr>
                <w:rFonts w:ascii="Times New Roman" w:eastAsia="Arial" w:hAnsi="Times New Roman" w:cs="Times New Roman"/>
                <w:sz w:val="20"/>
                <w:szCs w:val="20"/>
                <w:lang w:eastAsia="ru-RU" w:bidi="ru-RU"/>
              </w:rPr>
              <w:t xml:space="preserve">Мероприятие </w:t>
            </w:r>
            <w:r w:rsidR="00C4034A" w:rsidRPr="00C4034A">
              <w:rPr>
                <w:rFonts w:ascii="Times New Roman" w:eastAsia="Arial" w:hAnsi="Times New Roman" w:cs="Times New Roman"/>
                <w:sz w:val="20"/>
                <w:szCs w:val="20"/>
                <w:lang w:eastAsia="ru-RU" w:bidi="ru-RU"/>
              </w:rPr>
              <w:t>будет исключено</w:t>
            </w:r>
            <w:r w:rsidRPr="00C4034A">
              <w:rPr>
                <w:rFonts w:ascii="Times New Roman" w:eastAsia="Arial" w:hAnsi="Times New Roman" w:cs="Times New Roman"/>
                <w:sz w:val="20"/>
                <w:szCs w:val="20"/>
                <w:lang w:eastAsia="ru-RU" w:bidi="ru-RU"/>
              </w:rPr>
              <w:t xml:space="preserve"> при очередной корректировке Плана деятельности Министерства 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7.5.3. Подготовлены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составе проекта федерального закона о федеральном бюджете на очередной финансовый год и плановый период 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4141F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23.09.2019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7.5.3.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Установлены нормативы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2020 год и на плановый период 2021 и 2022 годов.</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7.5.4. Подготовлены нормативы распределения налоговых доходов от акцизов на </w:t>
            </w:r>
            <w:r w:rsidRPr="005A3A81">
              <w:rPr>
                <w:rFonts w:ascii="Times New Roman" w:eastAsia="Arial" w:hAnsi="Times New Roman" w:cs="Times New Roman"/>
                <w:sz w:val="20"/>
                <w:szCs w:val="20"/>
                <w:lang w:eastAsia="ru-RU" w:bidi="ru-RU"/>
              </w:rPr>
              <w:lastRenderedPageBreak/>
              <w:t>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 в составе проекта федерального закона о федеральном бюджете на очередной финансовый год и плановый период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4141F2">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23.09.2019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7.5.4.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lastRenderedPageBreak/>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Установлены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w:t>
            </w:r>
            <w:r w:rsidRPr="005A3A81">
              <w:rPr>
                <w:rFonts w:ascii="Times New Roman" w:hAnsi="Times New Roman" w:cs="Times New Roman"/>
                <w:sz w:val="20"/>
                <w:szCs w:val="20"/>
              </w:rPr>
              <w:br/>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r w:rsidR="00AB72FB">
              <w:rPr>
                <w:rFonts w:ascii="Times New Roman" w:hAnsi="Times New Roman" w:cs="Times New Roman"/>
                <w:sz w:val="20"/>
                <w:szCs w:val="20"/>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7.6. </w:t>
            </w:r>
            <w:r w:rsidRPr="00220E46">
              <w:rPr>
                <w:rFonts w:ascii="Times New Roman" w:eastAsia="Arial" w:hAnsi="Times New Roman" w:cs="Times New Roman"/>
                <w:b/>
                <w:sz w:val="20"/>
                <w:szCs w:val="20"/>
                <w:lang w:eastAsia="ru-RU" w:bidi="ru-RU"/>
              </w:rPr>
              <w:t>Выравнивание бюджетной обеспеченности субъектов Российской Федерации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3"/>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7.6.</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Темп роста расчетной бюджетной обеспеченности по 10 наименее обеспеченным субъектам Российской Федерации (нарастающим итогом к уровню 2012 года),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A90510">
              <w:rPr>
                <w:rFonts w:ascii="Times New Roman" w:eastAsia="Arial" w:hAnsi="Times New Roman" w:cs="Times New Roman"/>
                <w:sz w:val="20"/>
                <w:szCs w:val="20"/>
                <w:lang w:eastAsia="ru-RU" w:bidi="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171</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Показатель достигнут. </w:t>
            </w:r>
          </w:p>
          <w:p w:rsidR="006823E2"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Большее значение показателя характеризует лучший результат</w:t>
            </w:r>
            <w:r>
              <w:rPr>
                <w:rFonts w:ascii="Times New Roman" w:hAnsi="Times New Roman" w:cs="Times New Roman"/>
                <w:sz w:val="20"/>
                <w:szCs w:val="20"/>
              </w:rPr>
              <w:t>.</w:t>
            </w:r>
          </w:p>
          <w:p w:rsidR="006823E2" w:rsidRDefault="006823E2" w:rsidP="006823E2">
            <w:pPr>
              <w:spacing w:after="0" w:line="240" w:lineRule="auto"/>
              <w:rPr>
                <w:rFonts w:ascii="Times New Roman" w:hAnsi="Times New Roman" w:cs="Times New Roman"/>
                <w:sz w:val="20"/>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p w:rsidR="00A90510" w:rsidRPr="005A3A81" w:rsidRDefault="00A90510" w:rsidP="005C6045">
            <w:pPr>
              <w:spacing w:after="0" w:line="240" w:lineRule="auto"/>
              <w:rPr>
                <w:rFonts w:ascii="Times New Roman" w:hAnsi="Times New Roman" w:cs="Times New Roman"/>
                <w:sz w:val="20"/>
                <w:szCs w:val="20"/>
              </w:rPr>
            </w:pPr>
            <w:r w:rsidRPr="00614A8E">
              <w:rPr>
                <w:rFonts w:ascii="Times New Roman" w:eastAsia="Arial" w:hAnsi="Times New Roman" w:cs="Times New Roman"/>
                <w:sz w:val="20"/>
                <w:szCs w:val="20"/>
                <w:lang w:eastAsia="ru-RU" w:bidi="ru-RU"/>
              </w:rPr>
              <w:t xml:space="preserve">Постановлением Правительства Российской Федерации </w:t>
            </w:r>
            <w:r w:rsidR="00821989" w:rsidRPr="00614A8E">
              <w:rPr>
                <w:rFonts w:ascii="Times New Roman" w:eastAsia="Arial" w:hAnsi="Times New Roman" w:cs="Times New Roman"/>
                <w:sz w:val="20"/>
                <w:szCs w:val="20"/>
                <w:lang w:eastAsia="ru-RU" w:bidi="ru-RU"/>
              </w:rPr>
              <w:t xml:space="preserve">от 18 мая 2016 г. </w:t>
            </w:r>
            <w:r w:rsidRPr="00614A8E">
              <w:rPr>
                <w:rFonts w:ascii="Times New Roman" w:eastAsia="Arial" w:hAnsi="Times New Roman" w:cs="Times New Roman"/>
                <w:sz w:val="20"/>
                <w:szCs w:val="20"/>
                <w:lang w:eastAsia="ru-RU" w:bidi="ru-RU"/>
              </w:rPr>
              <w:t xml:space="preserve">№ 445 (ред. от 26.12.2019)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Об утверждении государственной программы Российской Федерации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Развитие федеративных отношений и создание условий для эффективного и ответственного управления региональными и муниципальными </w:t>
            </w:r>
            <w:r w:rsidRPr="00614A8E">
              <w:rPr>
                <w:rFonts w:ascii="Times New Roman" w:eastAsia="Arial" w:hAnsi="Times New Roman" w:cs="Times New Roman"/>
                <w:sz w:val="20"/>
                <w:szCs w:val="20"/>
                <w:lang w:eastAsia="ru-RU" w:bidi="ru-RU"/>
              </w:rPr>
              <w:lastRenderedPageBreak/>
              <w:t>финансами</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 плановое значение данного показателя в 2019 году определено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160</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3"/>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7.6.</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2,7</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sidRPr="00A90510">
              <w:rPr>
                <w:rFonts w:ascii="Times New Roman" w:hAnsi="Times New Roman" w:cs="Times New Roman"/>
                <w:sz w:val="20"/>
                <w:szCs w:val="20"/>
              </w:rPr>
              <w:t>Показатель не достигнут.</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Увеличение отклонения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обусловлено увеличением указанного отклонения до выравнивания бюджетной обеспеченности в связи с опережающим ростом объема налогового потенциала по субъектам Российской Федерации с высоким уровнем бюджетной обеспеченности за счёт большего размера налоговой базы данных регионов.</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7.6.1. 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очередной финансовый год и плановый период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155CCD">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28.10.2019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val="restart"/>
            <w:tcBorders>
              <w:top w:val="single" w:sz="4" w:space="0" w:color="auto"/>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7.6.1.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7.6.2.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2020 год и на плановый период 2021 и 2022 годов, результаты распределения размещены на официальном сайте Минфина России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Проблемы, возникшие в ходе реализации мероприятия</w:t>
            </w:r>
            <w:r w:rsidRPr="005A3A81">
              <w:rPr>
                <w:rFonts w:ascii="Times New Roman" w:eastAsia="Arial" w:hAnsi="Times New Roman" w:cs="Times New Roman"/>
                <w:sz w:val="20"/>
                <w:szCs w:val="20"/>
                <w:lang w:eastAsia="ru-RU" w:bidi="ru-RU"/>
              </w:rPr>
              <w:tab/>
              <w:t xml:space="preserve">Отсутствие проекта распределения дотации на выравнивание бюджетной обеспеченности бюджетов субъектов Российской Федерации в составе законопроекта обусловлено учетом при определении налогового потенциала в целях распределения указанной дотации региональных налоговых льгот (расходов), признанных эффективными в соответствии </w:t>
            </w:r>
            <w:r w:rsidRPr="005A3A81">
              <w:rPr>
                <w:rFonts w:ascii="Times New Roman" w:eastAsia="Arial" w:hAnsi="Times New Roman" w:cs="Times New Roman"/>
                <w:sz w:val="20"/>
                <w:szCs w:val="20"/>
                <w:lang w:eastAsia="ru-RU" w:bidi="ru-RU"/>
              </w:rPr>
              <w:lastRenderedPageBreak/>
              <w:t>с утвержденной Правительством Российской Федерации методикой оценки эффективности таких льгот. Указанная работа проводилась впервые и потребовала дополнительной перепроверки данных с данными налоговой отчетности, представляемой ФНС России. Кроме того, налоговый потенциал по налогу на имущество организаций рассчитывался без учета движимого имущества, что с учетом отмеченных субъектами Российской Федерации при сверке исходных данных некорректными показателями по форме налоговой отчетности потребовало дополнительной выверки данных с ФНС в целях корректного определения налогового потенциала и дотации в целом.</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Меры нейтрализации/минимизации отклонения: </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Проект распределения дотаций на выравнивание бюджетной обеспеченности субъектов Российской Федерации между субъектами Российской Федерации сформирован в рамках поправок Правительства Российской Федерации ко второму чтению к проекту федерального закона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 федеральном бюджете на 2020 год и на плановый период 2021 и 2022 годов</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Распределение дотации на выравнивание бюджетной обеспеченности субъектов Российской Федерации утверждено Федеральным законом от 2 декабря 2019 г. № 380-ФЗ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 федеральном бюджете на 2020 год и на плановый период 2021 и 2022 годов</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7.6.2. На официальном сайте Минфина России размещены результаты распределения дотаций на выравнивание бюджетной обеспеченности субъектов Российской Федерации на очередной финансовый год и плановый период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155CCD">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01.11.2019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tcBorders>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7.6.3. Утверждены требования к соглашениям, которые предусматривают меры по социально-экономическому развитию и оздоровлению государственных финансов </w:t>
            </w:r>
            <w:r w:rsidRPr="005A3A81">
              <w:rPr>
                <w:rFonts w:ascii="Times New Roman" w:eastAsia="Arial" w:hAnsi="Times New Roman" w:cs="Times New Roman"/>
                <w:sz w:val="20"/>
                <w:szCs w:val="20"/>
                <w:lang w:eastAsia="ru-RU" w:bidi="ru-RU"/>
              </w:rPr>
              <w:lastRenderedPageBreak/>
              <w:t>субъектов Российской Федерации, заключаемым в очередном финансовом году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155CCD">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val="restart"/>
            <w:tcBorders>
              <w:top w:val="single" w:sz="4" w:space="0" w:color="auto"/>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7.6.3.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7.6.4.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lastRenderedPageBreak/>
              <w:t>Заключены соглашения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 подготовлены требования к соглашениям, заключаемым в очередном финансовом году.</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7.6.4. Заключены соглашения, которые предусматривают меры по социально-экономическому развитию и оздоровлению государственных финансов субъектов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155CCD">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15.02.2019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15.02.2019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tcBorders>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7.6.5. Бюджетам субъектов Российской Федерации перечислены дотации на выравнивание бюджетной обеспеченности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155CCD">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7.6.5.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Бюджетам субъектов Российской Федерации перечислены дотации на выравнивание бюджетной обеспеченности субъектов Российской Федерации</w:t>
            </w:r>
            <w:r w:rsidR="00AB72FB">
              <w:rPr>
                <w:rFonts w:ascii="Times New Roman" w:hAnsi="Times New Roman" w:cs="Times New Roman"/>
                <w:sz w:val="20"/>
                <w:szCs w:val="20"/>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7.7. </w:t>
            </w:r>
            <w:r w:rsidRPr="00220E46">
              <w:rPr>
                <w:rFonts w:ascii="Times New Roman" w:eastAsia="Arial" w:hAnsi="Times New Roman" w:cs="Times New Roman"/>
                <w:b/>
                <w:sz w:val="20"/>
                <w:szCs w:val="20"/>
                <w:lang w:eastAsia="ru-RU" w:bidi="ru-RU"/>
              </w:rPr>
              <w:t>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6823E2" w:rsidRPr="005A3A81" w:rsidTr="00C403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4"/>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7.7.</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Доля просроченной кредиторской задолженности в расходах консолидированных бюджетов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0,18</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645D9D" w:rsidRDefault="006823E2" w:rsidP="006823E2">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0,1</w:t>
            </w:r>
            <w:r w:rsidR="0057702A" w:rsidRPr="00645D9D">
              <w:rPr>
                <w:rFonts w:ascii="Times New Roman" w:eastAsia="Arial" w:hAnsi="Times New Roman" w:cs="Times New Roman"/>
                <w:sz w:val="20"/>
                <w:szCs w:val="20"/>
                <w:lang w:eastAsia="ru-RU" w:bidi="ru-RU"/>
              </w:rPr>
              <w:t>9</w:t>
            </w:r>
          </w:p>
        </w:tc>
        <w:tc>
          <w:tcPr>
            <w:tcW w:w="3969" w:type="dxa"/>
            <w:tcBorders>
              <w:top w:val="single" w:sz="4" w:space="0" w:color="auto"/>
              <w:left w:val="single" w:sz="4" w:space="0" w:color="auto"/>
              <w:bottom w:val="single" w:sz="4" w:space="0" w:color="auto"/>
              <w:right w:val="single" w:sz="4" w:space="0" w:color="auto"/>
            </w:tcBorders>
          </w:tcPr>
          <w:p w:rsidR="006823E2" w:rsidRPr="00645D9D" w:rsidRDefault="00C4034A" w:rsidP="00C4034A">
            <w:pPr>
              <w:spacing w:after="0" w:line="240" w:lineRule="auto"/>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 xml:space="preserve">Показатель </w:t>
            </w:r>
            <w:r w:rsidR="0057702A" w:rsidRPr="00645D9D">
              <w:rPr>
                <w:rFonts w:ascii="Times New Roman" w:eastAsia="Arial" w:hAnsi="Times New Roman" w:cs="Times New Roman"/>
                <w:sz w:val="20"/>
                <w:szCs w:val="20"/>
                <w:lang w:eastAsia="ru-RU" w:bidi="ru-RU"/>
              </w:rPr>
              <w:t xml:space="preserve">не </w:t>
            </w:r>
            <w:r w:rsidRPr="00645D9D">
              <w:rPr>
                <w:rFonts w:ascii="Times New Roman" w:eastAsia="Arial" w:hAnsi="Times New Roman" w:cs="Times New Roman"/>
                <w:sz w:val="20"/>
                <w:szCs w:val="20"/>
                <w:lang w:eastAsia="ru-RU" w:bidi="ru-RU"/>
              </w:rPr>
              <w:t>достигнут.</w:t>
            </w:r>
          </w:p>
          <w:p w:rsidR="0057702A" w:rsidRPr="00645D9D" w:rsidRDefault="0057702A" w:rsidP="00C4034A">
            <w:pPr>
              <w:spacing w:after="0" w:line="240" w:lineRule="auto"/>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lastRenderedPageBreak/>
              <w:t>Отклонение вызвано низким качеством бюджетного планирования и исполнения бюджета на региональном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C403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4"/>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7.7.</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просроченной кредиторской задолженности по оплате труда в расходах бюджетов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w:t>
            </w:r>
          </w:p>
        </w:tc>
        <w:tc>
          <w:tcPr>
            <w:tcW w:w="3969" w:type="dxa"/>
            <w:tcBorders>
              <w:top w:val="single" w:sz="4" w:space="0" w:color="auto"/>
              <w:left w:val="single" w:sz="4" w:space="0" w:color="auto"/>
              <w:bottom w:val="single" w:sz="4" w:space="0" w:color="auto"/>
              <w:right w:val="single" w:sz="4" w:space="0" w:color="auto"/>
            </w:tcBorders>
          </w:tcPr>
          <w:p w:rsidR="006823E2" w:rsidRPr="00C4034A" w:rsidRDefault="00C4034A" w:rsidP="00C4034A">
            <w:pPr>
              <w:spacing w:after="0" w:line="240" w:lineRule="auto"/>
              <w:rPr>
                <w:rFonts w:ascii="Times New Roman" w:eastAsia="Arial" w:hAnsi="Times New Roman" w:cs="Times New Roman"/>
                <w:sz w:val="20"/>
                <w:szCs w:val="20"/>
                <w:lang w:eastAsia="ru-RU" w:bidi="ru-RU"/>
              </w:rPr>
            </w:pPr>
            <w:r w:rsidRPr="00C4034A">
              <w:rPr>
                <w:rFonts w:ascii="Times New Roman" w:eastAsia="Arial" w:hAnsi="Times New Roman" w:cs="Times New Roman"/>
                <w:sz w:val="20"/>
                <w:szCs w:val="20"/>
                <w:lang w:eastAsia="ru-RU" w:bidi="ru-RU"/>
              </w:rPr>
              <w:t>Показатель достигнут</w:t>
            </w:r>
            <w:r w:rsidR="004918B8">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7.7.1. Распределены дотации на поддержку мер по обеспечению сбалансированности бюджетов субъектов Российской Федерации в составе проекта федерального закона о федеральном бюджете на очередной финансовый год и плановый период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AA7C4C">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20.11.2019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28.10.2019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val="restart"/>
            <w:tcBorders>
              <w:top w:val="single" w:sz="4" w:space="0" w:color="auto"/>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7.7.1.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7.7.2. достигнуто в полном объеме.</w:t>
            </w:r>
          </w:p>
          <w:p w:rsidR="006823E2" w:rsidRPr="005A3A81" w:rsidRDefault="006823E2" w:rsidP="006823E2">
            <w:pPr>
              <w:spacing w:after="0" w:line="240" w:lineRule="auto"/>
              <w:rPr>
                <w:rFonts w:ascii="Times New Roman" w:hAnsi="Times New Roman" w:cs="Times New Roman"/>
                <w:sz w:val="20"/>
                <w:szCs w:val="20"/>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Распределены дотации на поддержку мер по обеспечению сбалансированности бюджетов субъектов Российской Федерации, проведены мониторинг и анализ результатов исполнения консолидированных бюджетов субъектов Российской Федерации, выявлены риски их несбалансированности и подготовлены меры по обеспечению сбалансированности бюджетов субъектов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7.7.2. Распределен резерв дотаций на поддержку мер по обеспечению сбалансированности бюджетов субъектов Российской Федерации, предусмотренный на текущий финансовый год в федеральном бюджете</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AA7C4C">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21.12.2019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tcBorders>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7.7.3. Проведен анализ выполнения в отчетном финансовом году субъектами Российской Федерации условий реструктуризации задолженности по бюджетным кредитам</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AA7C4C">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01.09.2019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26.04.2019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7.7.3.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C4034A"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Проведен мониторинг выполнения субъектами Российской Федерации условий соглашений о предоставлении бюджетам субъектов Российск</w:t>
            </w:r>
            <w:r w:rsidR="00C4034A">
              <w:rPr>
                <w:rFonts w:ascii="Times New Roman" w:hAnsi="Times New Roman" w:cs="Times New Roman"/>
                <w:sz w:val="20"/>
                <w:szCs w:val="20"/>
              </w:rPr>
              <w:t>ой Федерации бюджетных кредитов</w:t>
            </w:r>
            <w:r w:rsidR="004918B8">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220E46"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lastRenderedPageBreak/>
              <w:t xml:space="preserve">Направление (блок мероприятий) 7.8. </w:t>
            </w:r>
            <w:r w:rsidRPr="00220E46">
              <w:rPr>
                <w:rFonts w:ascii="Times New Roman" w:eastAsia="Arial" w:hAnsi="Times New Roman" w:cs="Times New Roman"/>
                <w:b/>
                <w:sz w:val="20"/>
                <w:szCs w:val="20"/>
                <w:lang w:eastAsia="ru-RU" w:bidi="ru-RU"/>
              </w:rPr>
              <w:t>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5"/>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7.8.</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20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ind w:left="-30"/>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Показатель достигнут. </w:t>
            </w:r>
          </w:p>
          <w:p w:rsidR="006823E2" w:rsidRPr="005A3A81" w:rsidRDefault="006823E2" w:rsidP="006823E2">
            <w:pPr>
              <w:spacing w:after="0" w:line="240" w:lineRule="auto"/>
              <w:ind w:left="-30"/>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Меньшее значение показателя характеризует лучший результат</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5"/>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7.8.</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Отношение дефицита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ind w:left="-30"/>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 xml:space="preserve">Показатель достигнут. </w:t>
            </w:r>
          </w:p>
          <w:p w:rsidR="006823E2" w:rsidRDefault="006823E2" w:rsidP="006823E2">
            <w:pPr>
              <w:spacing w:after="0" w:line="240" w:lineRule="auto"/>
              <w:ind w:left="-30"/>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Меньшее значение показателя характеризует лучший результат</w:t>
            </w:r>
            <w:r>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ind w:left="-30"/>
              <w:rPr>
                <w:rFonts w:ascii="Times New Roman" w:eastAsia="Arial" w:hAnsi="Times New Roman" w:cs="Times New Roman"/>
                <w:sz w:val="20"/>
                <w:szCs w:val="20"/>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7.9.</w:t>
            </w:r>
            <w:r w:rsidRPr="00220E46">
              <w:rPr>
                <w:rFonts w:ascii="Times New Roman" w:eastAsia="Arial" w:hAnsi="Times New Roman" w:cs="Times New Roman"/>
                <w:b/>
                <w:sz w:val="20"/>
                <w:szCs w:val="20"/>
                <w:lang w:eastAsia="ru-RU" w:bidi="ru-RU"/>
              </w:rPr>
              <w:t xml:space="preserve"> Создание условий для устойчивого исполнения бюджетов закрытых административно-территориальных образований</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6"/>
              </w:numPr>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7.9.</w:t>
            </w:r>
            <w:r w:rsidRPr="005A3A81">
              <w:rPr>
                <w:rFonts w:ascii="Times New Roman" w:eastAsia="Arial" w:hAnsi="Times New Roman" w:cs="Times New Roman"/>
                <w:sz w:val="20"/>
                <w:szCs w:val="20"/>
                <w:lang w:eastAsia="ru-RU" w:bidi="ru-RU"/>
              </w:rPr>
              <w:t xml:space="preserve"> </w:t>
            </w:r>
          </w:p>
          <w:p w:rsidR="006823E2" w:rsidRPr="005A3A81" w:rsidRDefault="006823E2" w:rsidP="006823E2">
            <w:pPr>
              <w:pStyle w:val="a7"/>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sz w:val="20"/>
                <w:szCs w:val="20"/>
                <w:lang w:eastAsia="ru-RU" w:bidi="ru-RU"/>
              </w:rPr>
              <w:t>Доля просроченной кредиторской задолженности в расходах бюджетов закрытых административно-территориальных образований,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A90510">
              <w:rPr>
                <w:rFonts w:ascii="Times New Roman" w:eastAsia="Arial" w:hAnsi="Times New Roman" w:cs="Times New Roman"/>
                <w:sz w:val="20"/>
                <w:szCs w:val="20"/>
                <w:lang w:eastAsia="ru-RU" w:bidi="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0,01</w:t>
            </w:r>
          </w:p>
        </w:tc>
        <w:tc>
          <w:tcPr>
            <w:tcW w:w="3969" w:type="dxa"/>
            <w:tcBorders>
              <w:top w:val="single" w:sz="4" w:space="0" w:color="auto"/>
              <w:left w:val="single" w:sz="4" w:space="0" w:color="auto"/>
              <w:bottom w:val="single" w:sz="4" w:space="0" w:color="auto"/>
              <w:right w:val="single" w:sz="4" w:space="0" w:color="auto"/>
            </w:tcBorders>
            <w:vAlign w:val="center"/>
          </w:tcPr>
          <w:p w:rsidR="00A90510" w:rsidRPr="00614A8E" w:rsidRDefault="00A90510" w:rsidP="00A90510">
            <w:pPr>
              <w:spacing w:after="0" w:line="240" w:lineRule="auto"/>
              <w:rPr>
                <w:rFonts w:ascii="Times New Roman" w:eastAsia="Arial" w:hAnsi="Times New Roman" w:cs="Times New Roman"/>
                <w:sz w:val="20"/>
                <w:szCs w:val="20"/>
                <w:lang w:eastAsia="ru-RU" w:bidi="ru-RU"/>
              </w:rPr>
            </w:pPr>
            <w:r w:rsidRPr="00614A8E">
              <w:rPr>
                <w:rFonts w:ascii="Times New Roman" w:eastAsia="Arial" w:hAnsi="Times New Roman" w:cs="Times New Roman"/>
                <w:sz w:val="20"/>
                <w:szCs w:val="20"/>
                <w:lang w:eastAsia="ru-RU" w:bidi="ru-RU"/>
              </w:rPr>
              <w:t xml:space="preserve">Показатель достигнут. </w:t>
            </w:r>
          </w:p>
          <w:p w:rsidR="006823E2" w:rsidRPr="005A3A81" w:rsidRDefault="00A90510" w:rsidP="005C6045">
            <w:pPr>
              <w:spacing w:after="0" w:line="240" w:lineRule="auto"/>
              <w:rPr>
                <w:rFonts w:ascii="Times New Roman" w:eastAsia="Arial" w:hAnsi="Times New Roman" w:cs="Times New Roman"/>
                <w:sz w:val="20"/>
                <w:szCs w:val="20"/>
                <w:highlight w:val="yellow"/>
                <w:lang w:eastAsia="ru-RU" w:bidi="ru-RU"/>
              </w:rPr>
            </w:pPr>
            <w:r w:rsidRPr="00614A8E">
              <w:rPr>
                <w:rFonts w:ascii="Times New Roman" w:eastAsia="Arial" w:hAnsi="Times New Roman" w:cs="Times New Roman"/>
                <w:sz w:val="20"/>
                <w:szCs w:val="20"/>
                <w:lang w:eastAsia="ru-RU" w:bidi="ru-RU"/>
              </w:rPr>
              <w:t>Постановлением Правительств</w:t>
            </w:r>
            <w:r w:rsidR="00821989" w:rsidRPr="00614A8E">
              <w:rPr>
                <w:rFonts w:ascii="Times New Roman" w:eastAsia="Arial" w:hAnsi="Times New Roman" w:cs="Times New Roman"/>
                <w:sz w:val="20"/>
                <w:szCs w:val="20"/>
                <w:lang w:eastAsia="ru-RU" w:bidi="ru-RU"/>
              </w:rPr>
              <w:t xml:space="preserve">а Российской Федерации от 18 мая </w:t>
            </w:r>
            <w:r w:rsidRPr="00614A8E">
              <w:rPr>
                <w:rFonts w:ascii="Times New Roman" w:eastAsia="Arial" w:hAnsi="Times New Roman" w:cs="Times New Roman"/>
                <w:sz w:val="20"/>
                <w:szCs w:val="20"/>
                <w:lang w:eastAsia="ru-RU" w:bidi="ru-RU"/>
              </w:rPr>
              <w:t>2016</w:t>
            </w:r>
            <w:r w:rsidR="00821989" w:rsidRPr="00614A8E">
              <w:rPr>
                <w:rFonts w:ascii="Times New Roman" w:eastAsia="Arial" w:hAnsi="Times New Roman" w:cs="Times New Roman"/>
                <w:sz w:val="20"/>
                <w:szCs w:val="20"/>
                <w:lang w:eastAsia="ru-RU" w:bidi="ru-RU"/>
              </w:rPr>
              <w:t xml:space="preserve"> г.</w:t>
            </w:r>
            <w:r w:rsidRPr="00614A8E">
              <w:rPr>
                <w:rFonts w:ascii="Times New Roman" w:eastAsia="Arial" w:hAnsi="Times New Roman" w:cs="Times New Roman"/>
                <w:sz w:val="20"/>
                <w:szCs w:val="20"/>
                <w:lang w:eastAsia="ru-RU" w:bidi="ru-RU"/>
              </w:rPr>
              <w:t xml:space="preserve"> № 445 (ред. от 26.12.2019)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Об утверждении государственной программы Российской Федерации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 xml:space="preserve"> плановое значение данного показателя в 2019 году определено</w:t>
            </w:r>
            <w:r w:rsidR="00CD5840" w:rsidRPr="00614A8E">
              <w:rPr>
                <w:rFonts w:ascii="Times New Roman" w:eastAsia="Arial" w:hAnsi="Times New Roman" w:cs="Times New Roman"/>
                <w:sz w:val="20"/>
                <w:szCs w:val="20"/>
                <w:lang w:eastAsia="ru-RU" w:bidi="ru-RU"/>
              </w:rPr>
              <w:t xml:space="preserve"> </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0,1</w:t>
            </w:r>
            <w:r w:rsidR="00346E8A" w:rsidRPr="00614A8E">
              <w:rPr>
                <w:rFonts w:ascii="Times New Roman" w:eastAsia="Arial" w:hAnsi="Times New Roman" w:cs="Times New Roman"/>
                <w:sz w:val="20"/>
                <w:szCs w:val="20"/>
                <w:lang w:eastAsia="ru-RU" w:bidi="ru-RU"/>
              </w:rPr>
              <w:t>"</w:t>
            </w:r>
            <w:r w:rsidRPr="00614A8E">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7.9.1. Распределены дотации бюджетам ЗАТО в составе </w:t>
            </w:r>
            <w:r w:rsidRPr="005A3A81">
              <w:rPr>
                <w:rFonts w:ascii="Times New Roman" w:eastAsia="Arial" w:hAnsi="Times New Roman" w:cs="Times New Roman"/>
                <w:sz w:val="20"/>
                <w:szCs w:val="20"/>
                <w:lang w:eastAsia="ru-RU" w:bidi="ru-RU"/>
              </w:rPr>
              <w:lastRenderedPageBreak/>
              <w:t>проекта федерального закона о федеральном бюджете на очередной финансовый год и плановый период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C4CF7">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30.09.2019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23.09.2019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7.9.1.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2E76EB"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Распределены дотации бюджетам ЗАТО в составе проекта федерального закона о федеральном бюджете на 2020 год и на пла</w:t>
            </w:r>
            <w:r w:rsidR="002E76EB">
              <w:rPr>
                <w:rFonts w:ascii="Times New Roman" w:hAnsi="Times New Roman" w:cs="Times New Roman"/>
                <w:sz w:val="20"/>
                <w:szCs w:val="20"/>
              </w:rPr>
              <w:t>новый период 2021 и 2022 годов.</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7.9.2 Бюджетам ЗАТО перечислены дотации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CC4CF7">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31.12.2019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7.9.2.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2E76EB"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Бюджетам ЗАТО перечислены дотаци</w:t>
            </w:r>
            <w:r w:rsidR="002E76EB">
              <w:rPr>
                <w:rFonts w:ascii="Times New Roman" w:hAnsi="Times New Roman" w:cs="Times New Roman"/>
                <w:sz w:val="20"/>
                <w:szCs w:val="20"/>
              </w:rPr>
              <w:t>и, предусмотренные на 2019 год.</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7.10. </w:t>
            </w:r>
            <w:r w:rsidRPr="00220E46">
              <w:rPr>
                <w:rFonts w:ascii="Times New Roman" w:eastAsia="Arial" w:hAnsi="Times New Roman" w:cs="Times New Roman"/>
                <w:b/>
                <w:sz w:val="20"/>
                <w:szCs w:val="20"/>
                <w:lang w:eastAsia="ru-RU" w:bidi="ru-RU"/>
              </w:rPr>
              <w:t>Оценка качества управления региональными и муниципальными финансами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7"/>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7.10.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83</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84</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Большее значение показателя характеризует лучший результат. </w:t>
            </w:r>
          </w:p>
          <w:p w:rsidR="006823E2" w:rsidRPr="005A3A81" w:rsidRDefault="005C6045" w:rsidP="005C6045">
            <w:pPr>
              <w:spacing w:after="0" w:line="240" w:lineRule="auto"/>
              <w:rPr>
                <w:rFonts w:ascii="Times New Roman" w:hAnsi="Times New Roman" w:cs="Times New Roman"/>
                <w:sz w:val="20"/>
                <w:szCs w:val="20"/>
              </w:rPr>
            </w:pPr>
            <w:r>
              <w:rPr>
                <w:rFonts w:ascii="Times New Roman" w:hAnsi="Times New Roman" w:cs="Times New Roman"/>
                <w:sz w:val="20"/>
              </w:rPr>
              <w:t xml:space="preserve">Плановые </w:t>
            </w:r>
            <w:r w:rsidR="006823E2" w:rsidRPr="00F06BF0">
              <w:rPr>
                <w:rFonts w:ascii="Times New Roman" w:hAnsi="Times New Roman" w:cs="Times New Roman"/>
                <w:sz w:val="20"/>
              </w:rPr>
              <w:t xml:space="preserve">значения показателя (индикатора) имеют динамику к </w:t>
            </w:r>
            <w:r w:rsidR="006823E2">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7"/>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7.10.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субъектов Российской Федерации, в которых утверждены основные направления долговой политики на 3-летний период, в общем количестве субъектов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7.10.1. Результаты соблюдения в отчетном финансовом году требований Бюджетного кодекса Российской Федерации опубликованы на официальном сайте Минфина России в соответствии с приказом Минфина России от 3 декабря </w:t>
            </w:r>
            <w:r w:rsidRPr="005A3A81">
              <w:rPr>
                <w:rFonts w:ascii="Times New Roman" w:eastAsia="Arial" w:hAnsi="Times New Roman" w:cs="Times New Roman"/>
                <w:sz w:val="20"/>
                <w:szCs w:val="20"/>
                <w:lang w:eastAsia="ru-RU" w:bidi="ru-RU"/>
              </w:rPr>
              <w:lastRenderedPageBreak/>
              <w:t xml:space="preserve">2010 г. № 552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О Порядке осуществления мониторинга и оценки качества управления региональными финансами</w:t>
            </w:r>
            <w:r w:rsidR="00346E8A">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792C0F">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15.06.2019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15.06.2019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val="restart"/>
            <w:tcBorders>
              <w:top w:val="single" w:sz="4" w:space="0" w:color="auto"/>
              <w:left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7.10.1.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7.10.2.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Опубликованы на официальном сайте Минфина России результаты проведенного </w:t>
            </w:r>
            <w:r w:rsidRPr="005A3A81">
              <w:rPr>
                <w:rFonts w:ascii="Times New Roman" w:hAnsi="Times New Roman" w:cs="Times New Roman"/>
                <w:sz w:val="20"/>
                <w:szCs w:val="20"/>
              </w:rPr>
              <w:lastRenderedPageBreak/>
              <w:t>мониторинга качества управления региональными финансами.</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7.10.2. Сформирован и опубликован на официальном сайте Минфина России рейтинг субъектов Российской Федерации по качеству управления региональными финансами по итогам отчетного финансового года</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792C0F">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01.09.2019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30.08.2019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vMerge/>
            <w:tcBorders>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7.10.3. На официальном сайте Минфина России опубликованы результаты мониторинга местных бюджетов и межбюджетных отношений в субъектах Российской Федерации на региональном и муниципальном уровнях за отчетный финансовый год</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792C0F">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30.06.2019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28.06.2019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7.10.3.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Результаты мониторинга местных бюджетов и межбюджетных отношений в субъектах Российской Федерации на региональном и муниципальном уровнях за 2018 год размещены на официальном сайте Минфина России.</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7.11. </w:t>
            </w:r>
            <w:r w:rsidRPr="00220E46">
              <w:rPr>
                <w:rFonts w:ascii="Times New Roman" w:eastAsia="Arial" w:hAnsi="Times New Roman" w:cs="Times New Roman"/>
                <w:b/>
                <w:sz w:val="20"/>
                <w:szCs w:val="20"/>
                <w:lang w:eastAsia="ru-RU" w:bidi="ru-RU"/>
              </w:rPr>
              <w:t>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38"/>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Индикатор направления (блока мероприятий) 7.11.</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w:t>
            </w:r>
            <w:r w:rsidRPr="005A3A81">
              <w:rPr>
                <w:rFonts w:ascii="Times New Roman" w:eastAsia="Arial" w:hAnsi="Times New Roman" w:cs="Times New Roman"/>
                <w:sz w:val="20"/>
                <w:szCs w:val="20"/>
                <w:lang w:eastAsia="ru-RU" w:bidi="ru-RU"/>
              </w:rPr>
              <w:lastRenderedPageBreak/>
              <w:t>развитию и оздоровлению государственных финансов субъектов Российской Федерации,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hAnsi="Times New Roman" w:cs="Times New Roman"/>
                <w:sz w:val="20"/>
                <w:szCs w:val="20"/>
              </w:rPr>
              <w:t>Значение показателя может быть уточнено после предоставления субъектами Российской Федерации итоговой информации с учетом годовой отчетности об исполнении консолидированных бюджетов субъектов Российской Федерации</w:t>
            </w:r>
            <w:r>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38"/>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7.11.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количестве субъектов Российской Федерации, в отношении которых выявлены случаи неисполнения указанных обязательств,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100</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7.11.1. Утвержден на очередной финансовый год перечень субъектов Российской Федерации, распределенных в зависимости от доли дотаций в объеме собственных доходов консолидированного бюджета субъекта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color w:val="FF0000"/>
                <w:sz w:val="20"/>
                <w:szCs w:val="20"/>
                <w:lang w:eastAsia="ru-RU" w:bidi="ru-RU"/>
              </w:rPr>
            </w:pPr>
            <w:r w:rsidRPr="005A3A8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15.11.2019</w:t>
            </w:r>
          </w:p>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15.11.2019</w:t>
            </w:r>
          </w:p>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7.11.1.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Утвержден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7.12. </w:t>
            </w:r>
            <w:r w:rsidRPr="00220E46">
              <w:rPr>
                <w:rFonts w:ascii="Times New Roman" w:eastAsia="Arial" w:hAnsi="Times New Roman" w:cs="Times New Roman"/>
                <w:b/>
                <w:sz w:val="20"/>
                <w:szCs w:val="20"/>
                <w:lang w:eastAsia="ru-RU" w:bidi="ru-RU"/>
              </w:rPr>
              <w:t>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6823E2" w:rsidRPr="005A3A81" w:rsidTr="00E1144A">
        <w:trPr>
          <w:trHeight w:val="1427"/>
        </w:trPr>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9"/>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7.12.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83</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84</w:t>
            </w:r>
          </w:p>
        </w:tc>
        <w:tc>
          <w:tcPr>
            <w:tcW w:w="3969" w:type="dxa"/>
            <w:tcBorders>
              <w:top w:val="single" w:sz="4" w:space="0" w:color="auto"/>
              <w:left w:val="single" w:sz="4" w:space="0" w:color="auto"/>
              <w:bottom w:val="single" w:sz="4" w:space="0" w:color="auto"/>
              <w:right w:val="single" w:sz="4" w:space="0" w:color="auto"/>
            </w:tcBorders>
          </w:tcPr>
          <w:p w:rsidR="006823E2" w:rsidRPr="00E10A97"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Default="006823E2" w:rsidP="00AB72FB">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Большее значение показателя характеризует лучший результат.</w:t>
            </w:r>
          </w:p>
          <w:p w:rsidR="006823E2" w:rsidRPr="005A3A81" w:rsidRDefault="006823E2" w:rsidP="00AB72FB">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rPr>
          <w:trHeight w:val="23"/>
        </w:trPr>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39"/>
              </w:num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b/>
                <w:sz w:val="20"/>
                <w:szCs w:val="20"/>
                <w:lang w:eastAsia="ru-RU" w:bidi="ru-RU"/>
              </w:rPr>
              <w:t xml:space="preserve">Индикатор направления (блока мероприятий) 7.12. </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дотаций в общем объеме собственных доходов консолидированных бюджетов субъектов Российской Федерации,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7,2</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6,5</w:t>
            </w:r>
          </w:p>
        </w:tc>
        <w:tc>
          <w:tcPr>
            <w:tcW w:w="3969" w:type="dxa"/>
            <w:tcBorders>
              <w:top w:val="single" w:sz="4" w:space="0" w:color="auto"/>
              <w:left w:val="single" w:sz="4" w:space="0" w:color="auto"/>
              <w:bottom w:val="single" w:sz="4" w:space="0" w:color="auto"/>
              <w:right w:val="single" w:sz="4" w:space="0" w:color="auto"/>
            </w:tcBorders>
          </w:tcPr>
          <w:p w:rsidR="006823E2" w:rsidRPr="00E10A97"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достигнут.</w:t>
            </w:r>
          </w:p>
          <w:p w:rsidR="006823E2"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Меньшее значение показателя характеризует лучший результат</w:t>
            </w:r>
            <w:r>
              <w:rPr>
                <w:rFonts w:ascii="Times New Roman" w:eastAsia="Arial" w:hAnsi="Times New Roman" w:cs="Times New Roman"/>
                <w:sz w:val="20"/>
                <w:szCs w:val="20"/>
                <w:lang w:eastAsia="ru-RU" w:bidi="ru-RU"/>
              </w:rPr>
              <w:t>.</w:t>
            </w:r>
          </w:p>
          <w:p w:rsidR="006823E2" w:rsidRPr="005A3A81" w:rsidRDefault="006823E2" w:rsidP="005C6045">
            <w:pPr>
              <w:spacing w:after="0" w:line="240" w:lineRule="auto"/>
              <w:rPr>
                <w:rFonts w:ascii="Times New Roman" w:eastAsia="Arial" w:hAnsi="Times New Roman" w:cs="Times New Roman"/>
                <w:sz w:val="20"/>
                <w:szCs w:val="20"/>
                <w:lang w:eastAsia="ru-RU" w:bidi="ru-RU"/>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уменьшению.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7.12.1. Подготовлен проект распоряжения Правительства Российской Федерации об </w:t>
            </w:r>
            <w:r w:rsidRPr="005A3A81">
              <w:rPr>
                <w:rFonts w:ascii="Times New Roman" w:eastAsia="Arial" w:hAnsi="Times New Roman" w:cs="Times New Roman"/>
                <w:sz w:val="20"/>
                <w:szCs w:val="20"/>
                <w:lang w:eastAsia="ru-RU" w:bidi="ru-RU"/>
              </w:rPr>
              <w:lastRenderedPageBreak/>
              <w:t>утверждении нормативов формирования в очередном финансовом году расходов на содержание органов государственной власти субъектов Российской Федерации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Ерошкина Л.А.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01.12.2019</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26.11.2019</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Установлены нормативы формирования расходов на содержание органов </w:t>
            </w:r>
            <w:r w:rsidRPr="005A3A81">
              <w:rPr>
                <w:rFonts w:ascii="Times New Roman" w:hAnsi="Times New Roman" w:cs="Times New Roman"/>
                <w:sz w:val="20"/>
                <w:szCs w:val="20"/>
              </w:rPr>
              <w:lastRenderedPageBreak/>
              <w:t>государственной власти субъектов Российской Федерации на 2020 год</w:t>
            </w:r>
            <w:r w:rsidR="00AB72FB">
              <w:rPr>
                <w:rFonts w:ascii="Times New Roman" w:hAnsi="Times New Roman" w:cs="Times New Roman"/>
                <w:sz w:val="20"/>
                <w:szCs w:val="20"/>
              </w:rPr>
              <w:t>.</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Цель 8. </w:t>
            </w:r>
            <w:r w:rsidRPr="005A3A81">
              <w:rPr>
                <w:rFonts w:ascii="Times New Roman" w:hAnsi="Times New Roman" w:cs="Times New Roman"/>
                <w:b/>
                <w:sz w:val="20"/>
                <w:szCs w:val="20"/>
              </w:rPr>
              <w:t xml:space="preserve">Создание и развитие инновационного центра </w:t>
            </w:r>
            <w:r w:rsidR="00346E8A">
              <w:rPr>
                <w:rFonts w:ascii="Times New Roman" w:hAnsi="Times New Roman" w:cs="Times New Roman"/>
                <w:b/>
                <w:sz w:val="20"/>
                <w:szCs w:val="20"/>
              </w:rPr>
              <w:t>"</w:t>
            </w:r>
            <w:r w:rsidRPr="005A3A81">
              <w:rPr>
                <w:rFonts w:ascii="Times New Roman" w:hAnsi="Times New Roman" w:cs="Times New Roman"/>
                <w:b/>
                <w:sz w:val="20"/>
                <w:szCs w:val="20"/>
              </w:rPr>
              <w:t>Сколково</w:t>
            </w:r>
            <w:r w:rsidR="00346E8A">
              <w:rPr>
                <w:rFonts w:ascii="Times New Roman" w:hAnsi="Times New Roman" w:cs="Times New Roman"/>
                <w:b/>
                <w:sz w:val="20"/>
                <w:szCs w:val="20"/>
              </w:rPr>
              <w:t>"</w:t>
            </w:r>
          </w:p>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А.Ю. Иванов</w:t>
            </w: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 xml:space="preserve">Направление (блок мероприятий) 8.1. Создание и развитие инновационной экосистемы, управление инфраструктурой инновационного центра </w:t>
            </w:r>
            <w:r w:rsidR="00346E8A">
              <w:rPr>
                <w:rFonts w:ascii="Times New Roman" w:eastAsia="Arial" w:hAnsi="Times New Roman" w:cs="Times New Roman"/>
                <w:b/>
                <w:sz w:val="20"/>
                <w:szCs w:val="20"/>
                <w:lang w:eastAsia="ru-RU" w:bidi="ru-RU"/>
              </w:rPr>
              <w:t>"</w:t>
            </w:r>
            <w:r w:rsidRPr="005A3A81">
              <w:rPr>
                <w:rFonts w:ascii="Times New Roman" w:eastAsia="Arial" w:hAnsi="Times New Roman" w:cs="Times New Roman"/>
                <w:b/>
                <w:sz w:val="20"/>
                <w:szCs w:val="20"/>
                <w:lang w:eastAsia="ru-RU" w:bidi="ru-RU"/>
              </w:rPr>
              <w:t>Сколково</w:t>
            </w:r>
            <w:r w:rsidR="00346E8A">
              <w:rPr>
                <w:rFonts w:ascii="Times New Roman" w:eastAsia="Arial" w:hAnsi="Times New Roman" w:cs="Times New Roman"/>
                <w:b/>
                <w:sz w:val="20"/>
                <w:szCs w:val="20"/>
                <w:lang w:eastAsia="ru-RU" w:bidi="ru-RU"/>
              </w:rPr>
              <w:t>"</w:t>
            </w:r>
          </w:p>
        </w:tc>
      </w:tr>
      <w:tr w:rsidR="006823E2" w:rsidRPr="005A3A81" w:rsidTr="000D6011">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40"/>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8.1.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 xml:space="preserve">Выручка участников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52,0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645D9D" w:rsidRDefault="000D6011" w:rsidP="006823E2">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96,1</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5A3A81" w:rsidRDefault="000D6011" w:rsidP="000D6011">
            <w:pPr>
              <w:spacing w:after="0" w:line="240" w:lineRule="auto"/>
              <w:rPr>
                <w:rFonts w:ascii="Times New Roman" w:eastAsia="Arial" w:hAnsi="Times New Roman" w:cs="Times New Roman"/>
                <w:sz w:val="20"/>
                <w:szCs w:val="20"/>
                <w:highlight w:val="yellow"/>
                <w:lang w:eastAsia="ru-RU" w:bidi="ru-RU"/>
              </w:rPr>
            </w:pPr>
            <w:r w:rsidRPr="00DF71D7">
              <w:rPr>
                <w:rFonts w:ascii="Times New Roman" w:eastAsia="Arial" w:hAnsi="Times New Roman" w:cs="Times New Roman"/>
                <w:sz w:val="20"/>
                <w:szCs w:val="20"/>
                <w:lang w:eastAsia="ru-RU" w:bidi="ru-RU"/>
              </w:rPr>
              <w:t>Достигнуто</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0D6011">
        <w:trPr>
          <w:trHeight w:val="1178"/>
        </w:trPr>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40"/>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 направления (блока мероприятий) 8.1.</w:t>
            </w:r>
          </w:p>
          <w:p w:rsidR="006823E2" w:rsidRPr="005A3A81" w:rsidRDefault="006823E2" w:rsidP="006823E2">
            <w:pPr>
              <w:pStyle w:val="a7"/>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Внебюджетные инвестиции, привлеченные в проекты участников проекта </w:t>
            </w:r>
            <w:r w:rsidR="00346E8A">
              <w:rPr>
                <w:rFonts w:ascii="Times New Roman" w:hAnsi="Times New Roman" w:cs="Times New Roman"/>
                <w:sz w:val="20"/>
                <w:szCs w:val="20"/>
              </w:rPr>
              <w:t>"</w:t>
            </w:r>
            <w:r w:rsidRPr="005A3A81">
              <w:rPr>
                <w:rFonts w:ascii="Times New Roman" w:hAnsi="Times New Roman" w:cs="Times New Roman"/>
                <w:sz w:val="20"/>
                <w:szCs w:val="20"/>
              </w:rPr>
              <w:t>Сколково</w:t>
            </w:r>
            <w:r w:rsidR="00346E8A">
              <w:rPr>
                <w:rFonts w:ascii="Times New Roman" w:hAnsi="Times New Roman" w:cs="Times New Roman"/>
                <w:sz w:val="20"/>
                <w:szCs w:val="20"/>
              </w:rPr>
              <w:t>"</w:t>
            </w:r>
            <w:r w:rsidRPr="005A3A81">
              <w:rPr>
                <w:rFonts w:ascii="Times New Roman" w:hAnsi="Times New Roman" w:cs="Times New Roman"/>
                <w:sz w:val="20"/>
                <w:szCs w:val="20"/>
              </w:rPr>
              <w:t>, а также внебюджетные инвестиции в иные юридические лица, привлеченные в результате использования сервисов,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10,1</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645D9D" w:rsidRDefault="000D6011" w:rsidP="006823E2">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 xml:space="preserve">11,5 </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5A3A81" w:rsidRDefault="000D6011" w:rsidP="000D6011">
            <w:pPr>
              <w:spacing w:after="0" w:line="240" w:lineRule="auto"/>
              <w:rPr>
                <w:rFonts w:ascii="Times New Roman" w:eastAsia="Arial" w:hAnsi="Times New Roman" w:cs="Times New Roman"/>
                <w:sz w:val="20"/>
                <w:szCs w:val="20"/>
                <w:highlight w:val="yellow"/>
                <w:lang w:eastAsia="ru-RU" w:bidi="ru-RU"/>
              </w:rPr>
            </w:pPr>
            <w:r w:rsidRPr="00DF71D7">
              <w:rPr>
                <w:rFonts w:ascii="Times New Roman" w:eastAsia="Arial" w:hAnsi="Times New Roman" w:cs="Times New Roman"/>
                <w:sz w:val="20"/>
                <w:szCs w:val="20"/>
                <w:lang w:eastAsia="ru-RU" w:bidi="ru-RU"/>
              </w:rPr>
              <w:t>Достигнуто</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0D6011">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0"/>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8.1. </w:t>
            </w:r>
          </w:p>
          <w:p w:rsidR="006823E2" w:rsidRPr="005A3A81" w:rsidRDefault="006823E2" w:rsidP="006823E2">
            <w:pPr>
              <w:pStyle w:val="a7"/>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Количество аккредитованных региональных операторов </w:t>
            </w:r>
            <w:r w:rsidR="00346E8A">
              <w:rPr>
                <w:rFonts w:ascii="Times New Roman" w:hAnsi="Times New Roman" w:cs="Times New Roman"/>
                <w:sz w:val="20"/>
                <w:szCs w:val="20"/>
              </w:rPr>
              <w:t>"</w:t>
            </w:r>
            <w:r w:rsidRPr="005A3A81">
              <w:rPr>
                <w:rFonts w:ascii="Times New Roman" w:hAnsi="Times New Roman" w:cs="Times New Roman"/>
                <w:sz w:val="20"/>
                <w:szCs w:val="20"/>
              </w:rPr>
              <w:t>Сколково</w:t>
            </w:r>
            <w:r w:rsidR="00346E8A">
              <w:rPr>
                <w:rFonts w:ascii="Times New Roman" w:hAnsi="Times New Roman" w:cs="Times New Roman"/>
                <w:sz w:val="20"/>
                <w:szCs w:val="20"/>
              </w:rPr>
              <w:t>"</w:t>
            </w:r>
            <w:r w:rsidRPr="005A3A81">
              <w:rPr>
                <w:rFonts w:ascii="Times New Roman" w:hAnsi="Times New Roman" w:cs="Times New Roman"/>
                <w:sz w:val="20"/>
                <w:szCs w:val="20"/>
              </w:rPr>
              <w:t>,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10</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DF71D7" w:rsidRDefault="006823E2" w:rsidP="000D6011">
            <w:pPr>
              <w:spacing w:after="0" w:line="240" w:lineRule="auto"/>
              <w:rPr>
                <w:rFonts w:ascii="Times New Roman" w:eastAsia="Arial" w:hAnsi="Times New Roman" w:cs="Times New Roman"/>
                <w:sz w:val="20"/>
                <w:szCs w:val="20"/>
                <w:lang w:eastAsia="ru-RU" w:bidi="ru-RU"/>
              </w:rPr>
            </w:pPr>
            <w:r w:rsidRPr="00DF71D7">
              <w:rPr>
                <w:rFonts w:ascii="Times New Roman" w:eastAsia="Arial" w:hAnsi="Times New Roman" w:cs="Times New Roman"/>
                <w:sz w:val="20"/>
                <w:szCs w:val="20"/>
                <w:lang w:eastAsia="ru-RU" w:bidi="ru-RU"/>
              </w:rPr>
              <w:t>Достигнуто</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CE7E0E"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0D6011">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0"/>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8.1.</w:t>
            </w:r>
          </w:p>
          <w:p w:rsidR="006823E2" w:rsidRPr="00D823C3" w:rsidRDefault="006823E2" w:rsidP="006823E2">
            <w:pPr>
              <w:pStyle w:val="a7"/>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Количество квалифицированных резидентов региональных операторов </w:t>
            </w:r>
            <w:r w:rsidR="00346E8A">
              <w:rPr>
                <w:rFonts w:ascii="Times New Roman" w:hAnsi="Times New Roman" w:cs="Times New Roman"/>
                <w:sz w:val="20"/>
                <w:szCs w:val="20"/>
              </w:rPr>
              <w:t>"</w:t>
            </w:r>
            <w:r w:rsidRPr="005A3A81">
              <w:rPr>
                <w:rFonts w:ascii="Times New Roman" w:hAnsi="Times New Roman" w:cs="Times New Roman"/>
                <w:sz w:val="20"/>
                <w:szCs w:val="20"/>
              </w:rPr>
              <w:t>Сколково</w:t>
            </w:r>
            <w:r w:rsidR="00346E8A">
              <w:rPr>
                <w:rFonts w:ascii="Times New Roman" w:hAnsi="Times New Roman" w:cs="Times New Roman"/>
                <w:sz w:val="20"/>
                <w:szCs w:val="20"/>
              </w:rPr>
              <w:t>"</w:t>
            </w:r>
            <w:r w:rsidRPr="005A3A81">
              <w:rPr>
                <w:rFonts w:ascii="Times New Roman" w:hAnsi="Times New Roman" w:cs="Times New Roman"/>
                <w:sz w:val="20"/>
                <w:szCs w:val="20"/>
              </w:rPr>
              <w:t>,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300</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DF71D7" w:rsidRDefault="006823E2" w:rsidP="000D6011">
            <w:pPr>
              <w:spacing w:after="0" w:line="240" w:lineRule="auto"/>
              <w:rPr>
                <w:rFonts w:ascii="Times New Roman" w:eastAsia="Arial" w:hAnsi="Times New Roman" w:cs="Times New Roman"/>
                <w:sz w:val="20"/>
                <w:szCs w:val="20"/>
                <w:lang w:eastAsia="ru-RU" w:bidi="ru-RU"/>
              </w:rPr>
            </w:pPr>
            <w:r w:rsidRPr="00DF71D7">
              <w:rPr>
                <w:rFonts w:ascii="Times New Roman" w:eastAsia="Arial" w:hAnsi="Times New Roman" w:cs="Times New Roman"/>
                <w:sz w:val="20"/>
                <w:szCs w:val="20"/>
                <w:lang w:eastAsia="ru-RU" w:bidi="ru-RU"/>
              </w:rPr>
              <w:t>Достигнуто</w:t>
            </w:r>
            <w:r>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0"/>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8.1.</w:t>
            </w:r>
          </w:p>
          <w:p w:rsidR="006823E2" w:rsidRPr="005A3A81" w:rsidRDefault="006823E2" w:rsidP="006823E2">
            <w:pPr>
              <w:pStyle w:val="a7"/>
              <w:spacing w:after="0" w:line="240" w:lineRule="auto"/>
              <w:rPr>
                <w:rFonts w:ascii="Times New Roman" w:hAnsi="Times New Roman" w:cs="Times New Roman"/>
                <w:sz w:val="20"/>
                <w:szCs w:val="20"/>
              </w:rPr>
            </w:pPr>
            <w:r w:rsidRPr="005A3A81">
              <w:rPr>
                <w:rFonts w:ascii="Times New Roman" w:hAnsi="Times New Roman" w:cs="Times New Roman"/>
                <w:sz w:val="20"/>
                <w:szCs w:val="20"/>
              </w:rPr>
              <w:t xml:space="preserve">Количество участников проекта </w:t>
            </w:r>
            <w:r w:rsidR="00346E8A">
              <w:rPr>
                <w:rFonts w:ascii="Times New Roman" w:hAnsi="Times New Roman" w:cs="Times New Roman"/>
                <w:sz w:val="20"/>
                <w:szCs w:val="20"/>
              </w:rPr>
              <w:t>"</w:t>
            </w:r>
            <w:r w:rsidRPr="005A3A81">
              <w:rPr>
                <w:rFonts w:ascii="Times New Roman" w:hAnsi="Times New Roman" w:cs="Times New Roman"/>
                <w:sz w:val="20"/>
                <w:szCs w:val="20"/>
              </w:rPr>
              <w:t>Сколково</w:t>
            </w:r>
            <w:r w:rsidR="00346E8A">
              <w:rPr>
                <w:rFonts w:ascii="Times New Roman" w:hAnsi="Times New Roman" w:cs="Times New Roman"/>
                <w:sz w:val="20"/>
                <w:szCs w:val="20"/>
              </w:rPr>
              <w:t>"</w:t>
            </w:r>
            <w:r w:rsidRPr="005A3A81">
              <w:rPr>
                <w:rFonts w:ascii="Times New Roman" w:hAnsi="Times New Roman" w:cs="Times New Roman"/>
                <w:sz w:val="20"/>
                <w:szCs w:val="20"/>
              </w:rPr>
              <w:t xml:space="preserve">, разместившихся в Москве, в том числе на территории инновационного центра </w:t>
            </w:r>
            <w:r w:rsidR="00346E8A">
              <w:rPr>
                <w:rFonts w:ascii="Times New Roman" w:hAnsi="Times New Roman" w:cs="Times New Roman"/>
                <w:sz w:val="20"/>
                <w:szCs w:val="20"/>
              </w:rPr>
              <w:t>"</w:t>
            </w:r>
            <w:r w:rsidRPr="005A3A81">
              <w:rPr>
                <w:rFonts w:ascii="Times New Roman" w:hAnsi="Times New Roman" w:cs="Times New Roman"/>
                <w:sz w:val="20"/>
                <w:szCs w:val="20"/>
              </w:rPr>
              <w:t>Сколково</w:t>
            </w:r>
            <w:r w:rsidR="00346E8A">
              <w:rPr>
                <w:rFonts w:ascii="Times New Roman" w:hAnsi="Times New Roman" w:cs="Times New Roman"/>
                <w:sz w:val="20"/>
                <w:szCs w:val="20"/>
              </w:rPr>
              <w:t>"</w:t>
            </w:r>
            <w:r w:rsidRPr="005A3A81">
              <w:rPr>
                <w:rFonts w:ascii="Times New Roman" w:hAnsi="Times New Roman" w:cs="Times New Roman"/>
                <w:sz w:val="20"/>
                <w:szCs w:val="20"/>
              </w:rPr>
              <w:t>,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1 400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1400</w:t>
            </w:r>
          </w:p>
        </w:tc>
        <w:tc>
          <w:tcPr>
            <w:tcW w:w="3969" w:type="dxa"/>
            <w:tcBorders>
              <w:top w:val="single" w:sz="4" w:space="0" w:color="auto"/>
              <w:left w:val="single" w:sz="4" w:space="0" w:color="auto"/>
              <w:bottom w:val="single" w:sz="4" w:space="0" w:color="auto"/>
              <w:right w:val="single" w:sz="4" w:space="0" w:color="auto"/>
            </w:tcBorders>
          </w:tcPr>
          <w:p w:rsidR="006823E2" w:rsidRPr="00DF71D7" w:rsidRDefault="006823E2" w:rsidP="006823E2">
            <w:pPr>
              <w:spacing w:after="0" w:line="240" w:lineRule="auto"/>
              <w:rPr>
                <w:rFonts w:ascii="Times New Roman" w:eastAsia="Arial" w:hAnsi="Times New Roman" w:cs="Times New Roman"/>
                <w:sz w:val="20"/>
                <w:szCs w:val="20"/>
                <w:lang w:eastAsia="ru-RU" w:bidi="ru-RU"/>
              </w:rPr>
            </w:pPr>
            <w:r w:rsidRPr="00DF71D7">
              <w:rPr>
                <w:rFonts w:ascii="Times New Roman" w:eastAsia="Arial" w:hAnsi="Times New Roman" w:cs="Times New Roman"/>
                <w:sz w:val="20"/>
                <w:szCs w:val="20"/>
                <w:lang w:eastAsia="ru-RU" w:bidi="ru-RU"/>
              </w:rPr>
              <w:t>Достигнуто</w:t>
            </w:r>
            <w:r>
              <w:rPr>
                <w:rFonts w:ascii="Times New Roman" w:eastAsia="Arial" w:hAnsi="Times New Roman" w:cs="Times New Roman"/>
                <w:sz w:val="20"/>
                <w:szCs w:val="20"/>
                <w:lang w:eastAsia="ru-RU" w:bidi="ru-RU"/>
              </w:rPr>
              <w:t>.</w:t>
            </w:r>
            <w:r w:rsidRPr="00DF71D7">
              <w:rPr>
                <w:rFonts w:ascii="Times New Roman" w:eastAsia="Arial" w:hAnsi="Times New Roman" w:cs="Times New Roman"/>
                <w:sz w:val="20"/>
                <w:szCs w:val="20"/>
                <w:lang w:eastAsia="ru-RU" w:bidi="ru-RU"/>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8.1.1.1.</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120 патентов получены на территории иностранных государств участниками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и иными лицами в результате использования сервиса по поддержке патентования за последние 12 месяцев</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tcPr>
          <w:p w:rsidR="001A03E0" w:rsidRPr="00E85272" w:rsidRDefault="001A03E0" w:rsidP="001A03E0">
            <w:pPr>
              <w:spacing w:after="0" w:line="240" w:lineRule="auto"/>
              <w:contextualSpacing/>
              <w:rPr>
                <w:rFonts w:ascii="Times New Roman" w:eastAsia="Arial" w:hAnsi="Times New Roman" w:cs="Times New Roman"/>
                <w:sz w:val="20"/>
                <w:szCs w:val="20"/>
                <w:lang w:eastAsia="ru-RU" w:bidi="ru-RU"/>
              </w:rPr>
            </w:pPr>
            <w:r w:rsidRPr="00E85272">
              <w:rPr>
                <w:rFonts w:ascii="Times New Roman" w:eastAsia="Arial" w:hAnsi="Times New Roman" w:cs="Times New Roman"/>
                <w:sz w:val="20"/>
                <w:szCs w:val="20"/>
                <w:lang w:eastAsia="ru-RU" w:bidi="ru-RU"/>
              </w:rPr>
              <w:t xml:space="preserve">В 2019 году в инновационном центре "Сколково" было зарегистрировано 2 248 </w:t>
            </w:r>
            <w:r w:rsidRPr="00E85272">
              <w:rPr>
                <w:rFonts w:ascii="Times New Roman" w:eastAsia="Arial" w:hAnsi="Times New Roman" w:cs="Times New Roman"/>
                <w:sz w:val="20"/>
                <w:szCs w:val="20"/>
                <w:lang w:eastAsia="ru-RU" w:bidi="ru-RU"/>
              </w:rPr>
              <w:lastRenderedPageBreak/>
              <w:t xml:space="preserve">компаний-участников.  Совокупный объем грантов, перечисленных компаниям-участникам за весь период реализации проекта "Сколково", составил 15,02 млрд рублей, из них 1,3 млрд рублей перечислено в 2019 г. </w:t>
            </w:r>
          </w:p>
          <w:p w:rsidR="001A03E0" w:rsidRPr="00E85272" w:rsidRDefault="001A03E0" w:rsidP="001A03E0">
            <w:pPr>
              <w:spacing w:after="0" w:line="240" w:lineRule="auto"/>
              <w:contextualSpacing/>
              <w:rPr>
                <w:rFonts w:ascii="Times New Roman" w:eastAsia="Arial" w:hAnsi="Times New Roman" w:cs="Times New Roman"/>
                <w:sz w:val="20"/>
                <w:szCs w:val="20"/>
                <w:lang w:eastAsia="ru-RU" w:bidi="ru-RU"/>
              </w:rPr>
            </w:pPr>
            <w:r w:rsidRPr="00E85272">
              <w:rPr>
                <w:rFonts w:ascii="Times New Roman" w:eastAsia="Arial" w:hAnsi="Times New Roman" w:cs="Times New Roman"/>
                <w:sz w:val="20"/>
                <w:szCs w:val="20"/>
                <w:lang w:eastAsia="ru-RU" w:bidi="ru-RU"/>
              </w:rPr>
              <w:t>По предварительной информации в 2019 гожу было получено 165 патентов на территории иностранных государств участниками проекта "Сколково" и иными лицами в результате использования сервиса по поддержке патентования.</w:t>
            </w:r>
          </w:p>
          <w:p w:rsidR="001A03E0" w:rsidRPr="00E85272" w:rsidRDefault="001A03E0" w:rsidP="001A03E0">
            <w:pPr>
              <w:spacing w:after="0" w:line="240" w:lineRule="auto"/>
              <w:contextualSpacing/>
              <w:rPr>
                <w:rFonts w:ascii="Times New Roman" w:eastAsia="Arial" w:hAnsi="Times New Roman" w:cs="Times New Roman"/>
                <w:sz w:val="20"/>
                <w:szCs w:val="20"/>
                <w:lang w:eastAsia="ru-RU" w:bidi="ru-RU"/>
              </w:rPr>
            </w:pPr>
            <w:r w:rsidRPr="00E85272">
              <w:rPr>
                <w:rFonts w:ascii="Times New Roman" w:eastAsia="Arial" w:hAnsi="Times New Roman" w:cs="Times New Roman"/>
                <w:sz w:val="20"/>
                <w:szCs w:val="20"/>
                <w:lang w:eastAsia="ru-RU" w:bidi="ru-RU"/>
              </w:rPr>
              <w:t xml:space="preserve">На конец 2019 года функционировали 12 аккредитованных региональных операторов Фонда с общим количеством квалифицированных резидентов региональных операторов инновационного центра "Сколково" 320 шт. </w:t>
            </w:r>
          </w:p>
          <w:p w:rsidR="006823E2" w:rsidRPr="00E85272" w:rsidRDefault="001A03E0" w:rsidP="001A03E0">
            <w:pPr>
              <w:spacing w:after="0" w:line="240" w:lineRule="auto"/>
              <w:contextualSpacing/>
              <w:rPr>
                <w:rFonts w:ascii="Times New Roman" w:eastAsia="Arial" w:hAnsi="Times New Roman" w:cs="Times New Roman"/>
                <w:sz w:val="20"/>
                <w:szCs w:val="20"/>
                <w:lang w:eastAsia="ru-RU" w:bidi="ru-RU"/>
              </w:rPr>
            </w:pPr>
            <w:r w:rsidRPr="00E85272">
              <w:rPr>
                <w:rFonts w:ascii="Times New Roman" w:eastAsia="Arial" w:hAnsi="Times New Roman" w:cs="Times New Roman"/>
                <w:sz w:val="20"/>
                <w:szCs w:val="20"/>
                <w:lang w:eastAsia="ru-RU" w:bidi="ru-RU"/>
              </w:rPr>
              <w:t xml:space="preserve">Общее количество участников проекта "Сколково", зарегистрированных в Москве, в том числе на территории инновационного центра "Сколково", составило 1 748. На конец 2019 года 427 компаний-участников было размещено на территории </w:t>
            </w:r>
            <w:r w:rsidR="00E85272" w:rsidRPr="00E85272">
              <w:rPr>
                <w:rFonts w:ascii="Times New Roman" w:eastAsia="Arial" w:hAnsi="Times New Roman" w:cs="Times New Roman"/>
                <w:sz w:val="20"/>
                <w:szCs w:val="20"/>
                <w:lang w:eastAsia="ru-RU" w:bidi="ru-RU"/>
              </w:rPr>
              <w:t>инновационного центра</w:t>
            </w:r>
            <w:r w:rsidRPr="00E85272">
              <w:rPr>
                <w:rFonts w:ascii="Times New Roman" w:eastAsia="Arial" w:hAnsi="Times New Roman" w:cs="Times New Roman"/>
                <w:sz w:val="20"/>
                <w:szCs w:val="20"/>
                <w:lang w:eastAsia="ru-RU" w:bidi="ru-RU"/>
              </w:rPr>
              <w:t xml:space="preserve"> "Сколково". Помимо этого, по состоянию на конец 2019 года 752 компании имеют договор субаренды рабочего места в помещениях на территории </w:t>
            </w:r>
            <w:r w:rsidR="00E85272" w:rsidRPr="00E85272">
              <w:rPr>
                <w:rFonts w:ascii="Times New Roman" w:eastAsia="Arial" w:hAnsi="Times New Roman" w:cs="Times New Roman"/>
                <w:sz w:val="20"/>
                <w:szCs w:val="20"/>
                <w:lang w:eastAsia="ru-RU" w:bidi="ru-RU"/>
              </w:rPr>
              <w:t>инновационного центра</w:t>
            </w:r>
            <w:r w:rsidRPr="00E85272">
              <w:rPr>
                <w:rFonts w:ascii="Times New Roman" w:eastAsia="Arial" w:hAnsi="Times New Roman" w:cs="Times New Roman"/>
                <w:sz w:val="20"/>
                <w:szCs w:val="20"/>
                <w:lang w:eastAsia="ru-RU" w:bidi="ru-RU"/>
              </w:rPr>
              <w:t xml:space="preserve"> "Сколково"  (здание Технопарка, офисные здания на улице Нобеля) и зарегистрированы на территории ИЦ "Сколково". </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8.1.1.2. </w:t>
            </w:r>
            <w:r w:rsidRPr="005A3A81">
              <w:rPr>
                <w:rFonts w:ascii="Times New Roman" w:eastAsia="Arial" w:hAnsi="Times New Roman" w:cs="Times New Roman"/>
                <w:sz w:val="20"/>
                <w:szCs w:val="20"/>
                <w:lang w:eastAsia="ru-RU" w:bidi="ru-RU"/>
              </w:rPr>
              <w:br/>
              <w:t xml:space="preserve">Количество участников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разместившихся в Москве, в том числе на территории инновационного центра, составляет 1400</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8.1.1.2.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Контрольное событие 8.1.1.5. </w:t>
            </w:r>
            <w:r w:rsidRPr="005A3A81">
              <w:rPr>
                <w:rFonts w:ascii="Times New Roman" w:eastAsia="Arial" w:hAnsi="Times New Roman" w:cs="Times New Roman"/>
                <w:sz w:val="20"/>
                <w:szCs w:val="20"/>
                <w:lang w:eastAsia="ru-RU" w:bidi="ru-RU"/>
              </w:rPr>
              <w:br/>
              <w:t xml:space="preserve">Количество бизнес-ангелов, осуществивших сделки по привлечению инвестиций в проекты участников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в отчетном периоде, составило 70</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645D9D" w:rsidRDefault="001A03E0" w:rsidP="006823E2">
            <w:pPr>
              <w:spacing w:after="0" w:line="240" w:lineRule="auto"/>
              <w:jc w:val="center"/>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tcPr>
          <w:p w:rsidR="006823E2" w:rsidRPr="00645D9D" w:rsidRDefault="001A03E0" w:rsidP="00B23E26">
            <w:pPr>
              <w:spacing w:after="0" w:line="240" w:lineRule="auto"/>
              <w:rPr>
                <w:rFonts w:ascii="Times New Roman" w:eastAsia="Arial" w:hAnsi="Times New Roman" w:cs="Times New Roman"/>
                <w:sz w:val="20"/>
                <w:szCs w:val="20"/>
                <w:lang w:eastAsia="ru-RU" w:bidi="ru-RU"/>
              </w:rPr>
            </w:pPr>
            <w:r w:rsidRPr="00645D9D">
              <w:rPr>
                <w:rFonts w:ascii="Times New Roman" w:eastAsia="Arial" w:hAnsi="Times New Roman" w:cs="Times New Roman"/>
                <w:sz w:val="20"/>
                <w:szCs w:val="20"/>
                <w:lang w:eastAsia="ru-RU" w:bidi="ru-RU"/>
              </w:rPr>
              <w:t>В 2019 году была запущена программа поддержки бизнес-ангелов в виде возмещения части затрат физическим лицам, осуществившим инвестиции в участников проекта "Сколково" на ранних стадиях. По итогам 2019 года объем выплаченной поддержки бизнес ангелам составил 27 млн</w:t>
            </w:r>
            <w:r w:rsidR="00FF5AF6" w:rsidRPr="00645D9D">
              <w:rPr>
                <w:rFonts w:ascii="Times New Roman" w:eastAsia="Arial" w:hAnsi="Times New Roman" w:cs="Times New Roman"/>
                <w:sz w:val="20"/>
                <w:szCs w:val="20"/>
                <w:lang w:eastAsia="ru-RU" w:bidi="ru-RU"/>
              </w:rPr>
              <w:t xml:space="preserve"> </w:t>
            </w:r>
            <w:r w:rsidRPr="00645D9D">
              <w:rPr>
                <w:rFonts w:ascii="Times New Roman" w:eastAsia="Arial" w:hAnsi="Times New Roman" w:cs="Times New Roman"/>
                <w:sz w:val="20"/>
                <w:szCs w:val="20"/>
                <w:lang w:eastAsia="ru-RU" w:bidi="ru-RU"/>
              </w:rPr>
              <w:t>рублей.</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1A03E0" w:rsidRPr="005A3A81" w:rsidTr="006A57C3">
        <w:tc>
          <w:tcPr>
            <w:tcW w:w="2922" w:type="dxa"/>
            <w:tcBorders>
              <w:top w:val="single" w:sz="4" w:space="0" w:color="auto"/>
              <w:left w:val="single" w:sz="4" w:space="0" w:color="auto"/>
              <w:bottom w:val="single" w:sz="4" w:space="0" w:color="auto"/>
              <w:right w:val="single" w:sz="4" w:space="0" w:color="auto"/>
            </w:tcBorders>
          </w:tcPr>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8.1.3.1. </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Объем внебюджетных инвестиций в создание физической инфраструктуры инновационного центра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составил не менее 12,0 млрд рублей за последние 12 месяцев</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3969" w:type="dxa"/>
            <w:vMerge w:val="restart"/>
            <w:tcBorders>
              <w:top w:val="single" w:sz="4" w:space="0" w:color="auto"/>
              <w:left w:val="single" w:sz="4" w:space="0" w:color="auto"/>
              <w:right w:val="single" w:sz="4" w:space="0" w:color="auto"/>
            </w:tcBorders>
            <w:vAlign w:val="center"/>
          </w:tcPr>
          <w:p w:rsidR="001A03E0" w:rsidRPr="005A3A81" w:rsidRDefault="001A03E0"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8.1.3.1. достигнуто в полном объеме.</w:t>
            </w:r>
          </w:p>
          <w:p w:rsidR="001A03E0" w:rsidRPr="005A3A81" w:rsidRDefault="001A03E0" w:rsidP="001A03E0">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8.1.3.2. достигнуто в полном объеме.</w:t>
            </w:r>
          </w:p>
          <w:p w:rsidR="001A03E0" w:rsidRPr="005A3A81" w:rsidRDefault="001A03E0" w:rsidP="006823E2">
            <w:pPr>
              <w:spacing w:after="0" w:line="240" w:lineRule="auto"/>
              <w:contextualSpacing/>
              <w:rPr>
                <w:rFonts w:ascii="Times New Roman" w:eastAsia="Arial" w:hAnsi="Times New Roman" w:cs="Times New Roman"/>
                <w:sz w:val="20"/>
                <w:szCs w:val="20"/>
                <w:lang w:eastAsia="ru-RU" w:bidi="ru-RU"/>
              </w:rPr>
            </w:pPr>
          </w:p>
          <w:p w:rsidR="001A03E0" w:rsidRPr="005A3A81" w:rsidRDefault="001A03E0"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1A03E0" w:rsidRPr="005A3A81" w:rsidRDefault="001A03E0"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 состоянию на конец 2019 года введено в эксплуатацию 753,5 тыс. кв. м. (накопленным итогом) объектов на территории </w:t>
            </w:r>
            <w:r w:rsidR="00E85272" w:rsidRPr="005A3A81">
              <w:rPr>
                <w:rFonts w:ascii="Times New Roman" w:eastAsia="Arial" w:hAnsi="Times New Roman" w:cs="Times New Roman"/>
                <w:sz w:val="20"/>
                <w:szCs w:val="20"/>
                <w:lang w:eastAsia="ru-RU" w:bidi="ru-RU"/>
              </w:rPr>
              <w:t>инновационного центра</w:t>
            </w:r>
            <w:r w:rsidRPr="005A3A81">
              <w:rPr>
                <w:rFonts w:ascii="Times New Roman" w:eastAsia="Arial" w:hAnsi="Times New Roman" w:cs="Times New Roman"/>
                <w:sz w:val="20"/>
                <w:szCs w:val="20"/>
                <w:lang w:eastAsia="ru-RU" w:bidi="ru-RU"/>
              </w:rPr>
              <w:t xml:space="preserve">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В 2019 году были введены в эксплуатацию ключевые объекты инфраструктуры </w:t>
            </w:r>
            <w:r w:rsidR="00E85272" w:rsidRPr="005A3A81">
              <w:rPr>
                <w:rFonts w:ascii="Times New Roman" w:eastAsia="Arial" w:hAnsi="Times New Roman" w:cs="Times New Roman"/>
                <w:sz w:val="20"/>
                <w:szCs w:val="20"/>
                <w:lang w:eastAsia="ru-RU" w:bidi="ru-RU"/>
              </w:rPr>
              <w:t>инновационного центра</w:t>
            </w:r>
            <w:r w:rsidRPr="005A3A81">
              <w:rPr>
                <w:rFonts w:ascii="Times New Roman" w:eastAsia="Arial" w:hAnsi="Times New Roman" w:cs="Times New Roman"/>
                <w:sz w:val="20"/>
                <w:szCs w:val="20"/>
                <w:lang w:eastAsia="ru-RU" w:bidi="ru-RU"/>
              </w:rPr>
              <w:t xml:space="preserve">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 Мультимодальный транспортный узел (первый этап строительства станций ""Инновационный центр"" и пешеходный переход, деловой центр) общей площадью 31 тыс. кв.м., здание Центра обработки данных ПАО Сбербанк площадью 6 тыс. кв.м., здание научно-технического центра ПАО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ТМК</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площадью 16 тыс. кв.м. и здание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IT-Cluster</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площадью 79 тыс. кв.м. </w:t>
            </w:r>
          </w:p>
          <w:p w:rsidR="001A03E0" w:rsidRPr="005A3A81" w:rsidRDefault="001A03E0"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На данном этапе развития </w:t>
            </w:r>
            <w:r w:rsidR="00E85272" w:rsidRPr="005A3A81">
              <w:rPr>
                <w:rFonts w:ascii="Times New Roman" w:eastAsia="Arial" w:hAnsi="Times New Roman" w:cs="Times New Roman"/>
                <w:sz w:val="20"/>
                <w:szCs w:val="20"/>
                <w:lang w:eastAsia="ru-RU" w:bidi="ru-RU"/>
              </w:rPr>
              <w:t>инновационного центра</w:t>
            </w:r>
            <w:r w:rsidRPr="005A3A81">
              <w:rPr>
                <w:rFonts w:ascii="Times New Roman" w:eastAsia="Arial" w:hAnsi="Times New Roman" w:cs="Times New Roman"/>
                <w:sz w:val="20"/>
                <w:szCs w:val="20"/>
                <w:lang w:eastAsia="ru-RU" w:bidi="ru-RU"/>
              </w:rPr>
              <w:t xml:space="preserve">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на его территории сформирована вся необходимая инфраструктура для постоянного проживания и работы - введены в эксплуатацию жилые кварталы, самый крупный в Восточной Европе Технопарк, исследовательские центры партнеров, офисные здания, современный медицинский центр, образовательные учреждения, </w:t>
            </w:r>
            <w:r w:rsidRPr="005A3A81">
              <w:rPr>
                <w:rFonts w:ascii="Times New Roman" w:eastAsia="Arial" w:hAnsi="Times New Roman" w:cs="Times New Roman"/>
                <w:sz w:val="20"/>
                <w:szCs w:val="20"/>
                <w:lang w:eastAsia="ru-RU" w:bidi="ru-RU"/>
              </w:rPr>
              <w:lastRenderedPageBreak/>
              <w:t xml:space="preserve">общественные пространства и зеленые зоны, а также инженерные и транспортные сооружения. </w:t>
            </w:r>
          </w:p>
          <w:p w:rsidR="001A03E0" w:rsidRPr="005A3A81" w:rsidRDefault="001A03E0"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На основании данных, полученных из информационных писем от инвесторов строительных проектов, объем финансирования затрат на строительство и оснащение объектов физической инфраструктуры инновационного центра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в 2019 году составил не менее 17,3 млрд</w:t>
            </w:r>
            <w:r w:rsidR="00FF5AF6" w:rsidRPr="00645D9D">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рублей.</w:t>
            </w:r>
          </w:p>
          <w:p w:rsidR="001A03E0" w:rsidRPr="005A3A81" w:rsidRDefault="001A03E0" w:rsidP="001A03E0">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По предварительным данным общее количество рабочих мест в размещенных на территории инновационного центра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организациях составило в 2019 году 10 397 штук.</w:t>
            </w:r>
          </w:p>
        </w:tc>
        <w:tc>
          <w:tcPr>
            <w:tcW w:w="354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rPr>
                <w:rFonts w:ascii="Times New Roman" w:eastAsia="Arial" w:hAnsi="Times New Roman" w:cs="Times New Roman"/>
                <w:sz w:val="20"/>
                <w:szCs w:val="20"/>
                <w:highlight w:val="yellow"/>
                <w:lang w:eastAsia="ru-RU" w:bidi="ru-RU"/>
              </w:rPr>
            </w:pPr>
          </w:p>
        </w:tc>
      </w:tr>
      <w:tr w:rsidR="001A03E0" w:rsidRPr="005A3A81" w:rsidTr="006A57C3">
        <w:tc>
          <w:tcPr>
            <w:tcW w:w="2922" w:type="dxa"/>
            <w:tcBorders>
              <w:top w:val="single" w:sz="4" w:space="0" w:color="auto"/>
              <w:left w:val="single" w:sz="4" w:space="0" w:color="auto"/>
              <w:bottom w:val="single" w:sz="4" w:space="0" w:color="auto"/>
              <w:right w:val="single" w:sz="4" w:space="0" w:color="auto"/>
            </w:tcBorders>
          </w:tcPr>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8.1.3.2. </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Количество рабочих мест в размещенных на территории инновационного центра </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организациях составило не менее 9000 единиц</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1A03E0" w:rsidRPr="005A3A81" w:rsidRDefault="001A03E0" w:rsidP="006823E2">
            <w:pPr>
              <w:tabs>
                <w:tab w:val="left" w:pos="426"/>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p>
        </w:tc>
        <w:tc>
          <w:tcPr>
            <w:tcW w:w="2892"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3969" w:type="dxa"/>
            <w:vMerge/>
            <w:tcBorders>
              <w:left w:val="single" w:sz="4" w:space="0" w:color="auto"/>
              <w:bottom w:val="single" w:sz="4" w:space="0" w:color="auto"/>
              <w:right w:val="single" w:sz="4" w:space="0" w:color="auto"/>
            </w:tcBorders>
          </w:tcPr>
          <w:p w:rsidR="001A03E0" w:rsidRPr="005A3A81" w:rsidRDefault="001A03E0" w:rsidP="006823E2">
            <w:pPr>
              <w:spacing w:after="0" w:line="240" w:lineRule="auto"/>
              <w:rPr>
                <w:rFonts w:ascii="Times New Roman" w:eastAsia="Arial" w:hAnsi="Times New Roman" w:cs="Times New Roman"/>
                <w:sz w:val="20"/>
                <w:szCs w:val="20"/>
                <w:highlight w:val="yellow"/>
                <w:lang w:eastAsia="ru-RU" w:bidi="ru-RU"/>
              </w:rPr>
            </w:pPr>
          </w:p>
        </w:tc>
        <w:tc>
          <w:tcPr>
            <w:tcW w:w="3544" w:type="dxa"/>
            <w:tcBorders>
              <w:top w:val="single" w:sz="4" w:space="0" w:color="auto"/>
              <w:left w:val="single" w:sz="4" w:space="0" w:color="auto"/>
              <w:bottom w:val="single" w:sz="4" w:space="0" w:color="auto"/>
              <w:right w:val="single" w:sz="4" w:space="0" w:color="auto"/>
            </w:tcBorders>
            <w:vAlign w:val="center"/>
          </w:tcPr>
          <w:p w:rsidR="001A03E0" w:rsidRPr="005A3A81" w:rsidRDefault="001A03E0"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8.2. Создание и развитие Сколковского института науки и технологий</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41"/>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8.2.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Сколковский институт науки и технологий</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6,3</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Показатель достигнут.</w:t>
            </w:r>
          </w:p>
          <w:p w:rsidR="006823E2" w:rsidRPr="005A3A81" w:rsidRDefault="006823E2" w:rsidP="005C6045">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Данные представлены на основании полугодовых отчетов участников. В соответствии с правилами исследовательской деятельности, утвержденными Попечительским Советом Фонда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участники обязаны направить годовой отчет с фактическими данными о результатах деятельности и подтвержденными копиями документов в срок до 5 апреля года, следующего за отчетным. </w:t>
            </w:r>
            <w:r w:rsidR="00B757D9" w:rsidRPr="00B757D9">
              <w:rPr>
                <w:rFonts w:ascii="Times New Roman" w:eastAsia="Arial" w:hAnsi="Times New Roman" w:cs="Times New Roman"/>
                <w:sz w:val="20"/>
                <w:szCs w:val="20"/>
                <w:lang w:eastAsia="ru-RU" w:bidi="ru-RU"/>
              </w:rPr>
              <w:t xml:space="preserve">По получении годовых отчетов участников в апреле 2020 Фондом будет осуществлена проверка предоставленных данных, по итогам которой будет направлен уточненный доклад. </w:t>
            </w: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6823E2">
            <w:pPr>
              <w:pStyle w:val="a7"/>
              <w:numPr>
                <w:ilvl w:val="0"/>
                <w:numId w:val="41"/>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 направления (блока мероприятий) 8.2.</w:t>
            </w:r>
          </w:p>
          <w:p w:rsidR="006823E2" w:rsidRPr="005A3A81" w:rsidRDefault="006823E2" w:rsidP="006823E2">
            <w:pPr>
              <w:pStyle w:val="a7"/>
              <w:spacing w:after="0" w:line="240" w:lineRule="auto"/>
              <w:rPr>
                <w:rFonts w:ascii="Times New Roman" w:eastAsia="Arial" w:hAnsi="Times New Roman" w:cs="Times New Roman"/>
                <w:b/>
                <w:sz w:val="20"/>
                <w:szCs w:val="20"/>
                <w:lang w:eastAsia="ru-RU" w:bidi="ru-RU"/>
              </w:rPr>
            </w:pPr>
            <w:r w:rsidRPr="005A3A81">
              <w:rPr>
                <w:rFonts w:ascii="Times New Roman" w:hAnsi="Times New Roman" w:cs="Times New Roman"/>
                <w:sz w:val="20"/>
                <w:szCs w:val="20"/>
              </w:rPr>
              <w:t xml:space="preserve">Доля выпускников автономной некоммерческой образовательной организации высшего образования </w:t>
            </w:r>
            <w:r w:rsidR="00346E8A">
              <w:rPr>
                <w:rFonts w:ascii="Times New Roman" w:hAnsi="Times New Roman" w:cs="Times New Roman"/>
                <w:sz w:val="20"/>
                <w:szCs w:val="20"/>
              </w:rPr>
              <w:t>"</w:t>
            </w:r>
            <w:r w:rsidRPr="005A3A81">
              <w:rPr>
                <w:rFonts w:ascii="Times New Roman" w:hAnsi="Times New Roman" w:cs="Times New Roman"/>
                <w:sz w:val="20"/>
                <w:szCs w:val="20"/>
              </w:rPr>
              <w:t>Сколковский институт науки и технологий</w:t>
            </w:r>
            <w:r w:rsidR="00346E8A">
              <w:rPr>
                <w:rFonts w:ascii="Times New Roman" w:hAnsi="Times New Roman" w:cs="Times New Roman"/>
                <w:sz w:val="20"/>
                <w:szCs w:val="20"/>
              </w:rPr>
              <w:t>"</w:t>
            </w:r>
            <w:r w:rsidRPr="005A3A81">
              <w:rPr>
                <w:rFonts w:ascii="Times New Roman" w:hAnsi="Times New Roman" w:cs="Times New Roman"/>
                <w:sz w:val="20"/>
                <w:szCs w:val="20"/>
              </w:rPr>
              <w:t>, вовлеченных в иннова</w:t>
            </w:r>
            <w:r>
              <w:rPr>
                <w:rFonts w:ascii="Times New Roman" w:hAnsi="Times New Roman" w:cs="Times New Roman"/>
                <w:sz w:val="20"/>
                <w:szCs w:val="20"/>
              </w:rPr>
              <w:t>ционную деятельность,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70</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70</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Показатель достигнут.</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lastRenderedPageBreak/>
              <w:t xml:space="preserve">Контрольное событие 8.2.1.1.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40 участников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созданы студентами, аспирантами, выпускниками, научными работниками и профессорско-преподавательским составом Сколтеха (накопленным итогом)</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Ответственный исполнитель: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Карабанов Д.С.</w:t>
            </w:r>
            <w:r w:rsidRPr="005A3A81">
              <w:rPr>
                <w:rFonts w:ascii="Times New Roman" w:eastAsia="Arial" w:hAnsi="Times New Roman" w:cs="Times New Roman"/>
                <w:sz w:val="20"/>
                <w:szCs w:val="20"/>
                <w:lang w:eastAsia="ru-RU" w:bidi="ru-RU"/>
              </w:rPr>
              <w:tab/>
            </w:r>
            <w:r w:rsidRPr="005A3A81">
              <w:rPr>
                <w:rFonts w:ascii="Times New Roman" w:eastAsia="Arial" w:hAnsi="Times New Roman" w:cs="Times New Roman"/>
                <w:sz w:val="20"/>
                <w:szCs w:val="20"/>
                <w:lang w:eastAsia="ru-RU" w:bidi="ru-RU"/>
              </w:rPr>
              <w:tab/>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31.12.2019</w:t>
            </w:r>
          </w:p>
        </w:tc>
        <w:tc>
          <w:tcPr>
            <w:tcW w:w="3969"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8.2.1.1. достигнуто в полном объеме.</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Результаты выполнения</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Сформирован коллектив профессоров, научных работников, инженеров, способных решать междисциплинарные задачи – специалистов в области искусственного интеллекта, наук о жизни, агронаук, фотоники, современных производственных технологий. Ежегодно в Сколтех приходят талантливые и амбициозные студенты из России и других стран.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Функционирует 28 лабораторий мирового уровня, ориентированных на ведение глубоких научных исследований и внедрение результатов в реальный сектор экономики. Созданы индустриально-ориентированные лаборатории в партнерстве с российскими или зарубежными высокотехнологичными компаниями (ПАО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Сбербанк</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HUAWEI, ООО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Газпромнефть НТЦ</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Oerlikon</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Topcon</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Формируется инфраструктура коллективного пользования.</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По состоянию на конец 2019 года число магистров и аспирантов составило 1070, включая 20% иностранцев. Студенты вовлечены в R&amp;D-проекты, стажируются в высокотехнологичных компаниях, лучших исследовательских центрах мира. Все образовательные программы Сколтеха имеют государственную аккредитацию. В 2019 году аккредитацию Евросоюза получила PhD-программ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Науки о жизни</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проходят аккредитацию PhD-программы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Науки о материалах</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и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Вычислительные системы и анализ данных в науке и технике</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 настоящему моменту Сколтех произвел пять выпусков студентов общей численностью 652 человека. Согласно </w:t>
            </w:r>
            <w:r w:rsidRPr="005A3A81">
              <w:rPr>
                <w:rFonts w:ascii="Times New Roman" w:eastAsia="Arial" w:hAnsi="Times New Roman" w:cs="Times New Roman"/>
                <w:sz w:val="20"/>
                <w:szCs w:val="20"/>
                <w:lang w:eastAsia="ru-RU" w:bidi="ru-RU"/>
              </w:rPr>
              <w:lastRenderedPageBreak/>
              <w:t>данным опроса, 49% работают в высокотехнологичных компаниях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Сбербанк</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Яндекс</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Биокад</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R&amp;D-подразделениях зарубежных компаний в России (HUAWEI, Bosch и др.), стартап-компаниях, исследовательских центрах. 47% продолжают обучение на PhD-программах Сколтеха и лучших зарубежных университетов мира.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2019 году Сколтех вошел в топ-100 лучших молодых университетов мира в рейтинге журналов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Nature Index</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(единственный российский университет, представленный в топ-100). По числу публикаций в журналах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Nature Index</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на одного профессора, Сколтех на уровне топ-3 молодых университетов мира – Наньянского технологического университета, Гонконгского университета науки и технологий, Корейского института передовых технологий.</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Объем привлеченного финансирования по индустриальным контрактам и грантам в 2019 году составил 16,2 млн</w:t>
            </w:r>
            <w:r w:rsidR="00FF5AF6">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рублей в расчете на 1 сотрудника профессорско-преподавательского состава Сколтеха.</w:t>
            </w:r>
          </w:p>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Общее число стартапов, созданных профессорами, студентами и выпускниками Сколтеха – 73, из них 40 имеют статус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Участника проекта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Сколково</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 xml:space="preserve">Цель 9. </w:t>
            </w:r>
            <w:r w:rsidRPr="005A3A81">
              <w:rPr>
                <w:rFonts w:ascii="Times New Roman" w:hAnsi="Times New Roman" w:cs="Times New Roman"/>
                <w:b/>
                <w:sz w:val="20"/>
                <w:szCs w:val="20"/>
              </w:rPr>
              <w:t>Совершенствование таможенной деятельности</w:t>
            </w:r>
          </w:p>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Ответственный исполнитель: ФТС России</w:t>
            </w: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9.1. Совершенствование деятельности таможенных органов Российской Федерации</w:t>
            </w:r>
          </w:p>
        </w:tc>
      </w:tr>
      <w:tr w:rsidR="006823E2" w:rsidRPr="005A3A81" w:rsidTr="00E1144A">
        <w:trPr>
          <w:trHeight w:val="1504"/>
        </w:trPr>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3"/>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9.1.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часов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ind w:left="-30"/>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F3344B">
            <w:pPr>
              <w:spacing w:after="0" w:line="240" w:lineRule="auto"/>
              <w:rPr>
                <w:rFonts w:ascii="Times New Roman" w:eastAsia="Arial" w:hAnsi="Times New Roman" w:cs="Times New Roman"/>
                <w:sz w:val="20"/>
                <w:szCs w:val="20"/>
                <w:highlight w:val="yellow"/>
                <w:lang w:eastAsia="ru-RU" w:bidi="ru-RU"/>
              </w:rPr>
            </w:pPr>
            <w:r w:rsidRPr="0003471D">
              <w:rPr>
                <w:rFonts w:ascii="Times New Roman" w:eastAsia="Arial" w:hAnsi="Times New Roman" w:cs="Times New Roman"/>
                <w:sz w:val="20"/>
                <w:szCs w:val="20"/>
                <w:lang w:eastAsia="ru-RU" w:bidi="ru-RU"/>
              </w:rPr>
              <w:t>В связи с тем, что в государственной программе Росс</w:t>
            </w:r>
            <w:r>
              <w:rPr>
                <w:rFonts w:ascii="Times New Roman" w:eastAsia="Arial" w:hAnsi="Times New Roman" w:cs="Times New Roman"/>
                <w:sz w:val="20"/>
                <w:szCs w:val="20"/>
                <w:lang w:eastAsia="ru-RU" w:bidi="ru-RU"/>
              </w:rPr>
              <w:t xml:space="preserve">ийской Федерации </w:t>
            </w:r>
            <w:r w:rsidR="00346E8A">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Развитие в</w:t>
            </w:r>
            <w:r w:rsidRPr="0003471D">
              <w:rPr>
                <w:rFonts w:ascii="Times New Roman" w:eastAsia="Arial" w:hAnsi="Times New Roman" w:cs="Times New Roman"/>
                <w:sz w:val="20"/>
                <w:szCs w:val="20"/>
                <w:lang w:eastAsia="ru-RU" w:bidi="ru-RU"/>
              </w:rPr>
              <w:t>нешнеэкономической деятельности</w:t>
            </w:r>
            <w:r w:rsidR="00346E8A">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расчет показателя завершен в 2018 году</w:t>
            </w:r>
            <w:r>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данный показатель</w:t>
            </w:r>
            <w:r w:rsidR="00F3344B">
              <w:rPr>
                <w:rFonts w:ascii="Times New Roman" w:eastAsia="Arial" w:hAnsi="Times New Roman" w:cs="Times New Roman"/>
                <w:sz w:val="20"/>
                <w:szCs w:val="20"/>
                <w:lang w:eastAsia="ru-RU" w:bidi="ru-RU"/>
              </w:rPr>
              <w:t xml:space="preserve"> будет исключен </w:t>
            </w:r>
            <w:r w:rsidRPr="0003471D">
              <w:rPr>
                <w:rFonts w:ascii="Times New Roman" w:eastAsia="Arial" w:hAnsi="Times New Roman" w:cs="Times New Roman"/>
                <w:sz w:val="20"/>
                <w:szCs w:val="20"/>
                <w:lang w:eastAsia="ru-RU" w:bidi="ru-RU"/>
              </w:rPr>
              <w:t xml:space="preserve">при очередной корректировке Плана деятельности Министерства </w:t>
            </w:r>
            <w:r w:rsidRPr="0003471D">
              <w:rPr>
                <w:rFonts w:ascii="Times New Roman" w:eastAsia="Arial" w:hAnsi="Times New Roman" w:cs="Times New Roman"/>
                <w:sz w:val="20"/>
                <w:szCs w:val="20"/>
                <w:lang w:eastAsia="ru-RU" w:bidi="ru-RU"/>
              </w:rPr>
              <w:lastRenderedPageBreak/>
              <w:t>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tcPr>
          <w:p w:rsidR="006823E2" w:rsidRPr="005A3A81" w:rsidRDefault="006823E2" w:rsidP="00972998">
            <w:pPr>
              <w:pStyle w:val="a7"/>
              <w:numPr>
                <w:ilvl w:val="0"/>
                <w:numId w:val="43"/>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 направления (блока мероприятий) 9.1.</w:t>
            </w:r>
          </w:p>
          <w:p w:rsidR="006823E2" w:rsidRPr="005A3A81" w:rsidRDefault="006823E2" w:rsidP="00972998">
            <w:pPr>
              <w:pStyle w:val="a7"/>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sz w:val="20"/>
                <w:szCs w:val="20"/>
                <w:lang w:eastAsia="ru-RU" w:bidi="ru-RU"/>
              </w:rP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идентифицированы как рисковые поставки, требующие дополнительной проверки, часов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2E76EB">
            <w:pPr>
              <w:spacing w:after="0" w:line="240" w:lineRule="auto"/>
              <w:rPr>
                <w:rFonts w:ascii="Times New Roman" w:eastAsia="Arial" w:hAnsi="Times New Roman" w:cs="Times New Roman"/>
                <w:sz w:val="20"/>
                <w:szCs w:val="20"/>
                <w:highlight w:val="yellow"/>
                <w:lang w:eastAsia="ru-RU" w:bidi="ru-RU"/>
              </w:rPr>
            </w:pPr>
            <w:r w:rsidRPr="0003471D">
              <w:rPr>
                <w:rFonts w:ascii="Times New Roman" w:eastAsia="Arial" w:hAnsi="Times New Roman" w:cs="Times New Roman"/>
                <w:sz w:val="20"/>
                <w:szCs w:val="20"/>
                <w:lang w:eastAsia="ru-RU" w:bidi="ru-RU"/>
              </w:rPr>
              <w:t>В связи с тем, что в государственной программе Росс</w:t>
            </w:r>
            <w:r>
              <w:rPr>
                <w:rFonts w:ascii="Times New Roman" w:eastAsia="Arial" w:hAnsi="Times New Roman" w:cs="Times New Roman"/>
                <w:sz w:val="20"/>
                <w:szCs w:val="20"/>
                <w:lang w:eastAsia="ru-RU" w:bidi="ru-RU"/>
              </w:rPr>
              <w:t xml:space="preserve">ийской Федерации </w:t>
            </w:r>
            <w:r w:rsidR="00346E8A">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Развитие в</w:t>
            </w:r>
            <w:r w:rsidRPr="0003471D">
              <w:rPr>
                <w:rFonts w:ascii="Times New Roman" w:eastAsia="Arial" w:hAnsi="Times New Roman" w:cs="Times New Roman"/>
                <w:sz w:val="20"/>
                <w:szCs w:val="20"/>
                <w:lang w:eastAsia="ru-RU" w:bidi="ru-RU"/>
              </w:rPr>
              <w:t>нешнеэкономической деятельности</w:t>
            </w:r>
            <w:r w:rsidR="00346E8A">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расчет показателя завершен в 2018 году</w:t>
            </w:r>
            <w:r>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данный показатель </w:t>
            </w:r>
            <w:r w:rsidR="002E76EB">
              <w:rPr>
                <w:rFonts w:ascii="Times New Roman" w:eastAsia="Arial" w:hAnsi="Times New Roman" w:cs="Times New Roman"/>
                <w:sz w:val="20"/>
                <w:szCs w:val="20"/>
                <w:lang w:eastAsia="ru-RU" w:bidi="ru-RU"/>
              </w:rPr>
              <w:t xml:space="preserve">будет исключен </w:t>
            </w:r>
            <w:r w:rsidRPr="0003471D">
              <w:rPr>
                <w:rFonts w:ascii="Times New Roman" w:eastAsia="Arial" w:hAnsi="Times New Roman" w:cs="Times New Roman"/>
                <w:sz w:val="20"/>
                <w:szCs w:val="20"/>
                <w:lang w:eastAsia="ru-RU" w:bidi="ru-RU"/>
              </w:rPr>
              <w:t>при очередной корректировке Плана деятельности Министерства 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rPr>
          <w:trHeight w:val="604"/>
        </w:trPr>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3"/>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9.1.</w:t>
            </w:r>
          </w:p>
          <w:p w:rsidR="006823E2" w:rsidRPr="005A3A81" w:rsidRDefault="006823E2" w:rsidP="006823E2">
            <w:pPr>
              <w:pStyle w:val="a7"/>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Доля товарных партий, в отношении которых проведен таможенный досмотр, в общем количестве товарных партий, в отношении кото</w:t>
            </w:r>
            <w:r>
              <w:rPr>
                <w:rFonts w:ascii="Times New Roman" w:eastAsia="Arial" w:hAnsi="Times New Roman" w:cs="Times New Roman"/>
                <w:sz w:val="20"/>
                <w:szCs w:val="20"/>
                <w:lang w:eastAsia="ru-RU" w:bidi="ru-RU"/>
              </w:rPr>
              <w:t>рых подана декларация на товары</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hAnsi="Times New Roman" w:cs="Times New Roman"/>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5A3A81">
              <w:rPr>
                <w:rFonts w:ascii="Times New Roman" w:hAnsi="Times New Roman" w:cs="Times New Roman"/>
                <w:sz w:val="20"/>
                <w:szCs w:val="20"/>
              </w:rPr>
              <w:t>оказатель достигнут</w:t>
            </w:r>
            <w:r>
              <w:rPr>
                <w:rFonts w:ascii="Times New Roman" w:hAnsi="Times New Roman" w:cs="Times New Roman"/>
                <w:sz w:val="20"/>
                <w:szCs w:val="20"/>
              </w:rPr>
              <w:t>.</w:t>
            </w:r>
          </w:p>
          <w:p w:rsidR="006823E2" w:rsidRPr="005A3A81" w:rsidRDefault="005C6045" w:rsidP="005C6045">
            <w:pPr>
              <w:spacing w:after="0" w:line="240" w:lineRule="auto"/>
              <w:rPr>
                <w:rFonts w:ascii="Times New Roman" w:eastAsia="Arial" w:hAnsi="Times New Roman" w:cs="Times New Roman"/>
                <w:sz w:val="20"/>
                <w:szCs w:val="20"/>
                <w:highlight w:val="yellow"/>
                <w:lang w:eastAsia="ru-RU" w:bidi="ru-RU"/>
              </w:rPr>
            </w:pPr>
            <w:r>
              <w:rPr>
                <w:rFonts w:ascii="Times New Roman" w:hAnsi="Times New Roman" w:cs="Times New Roman"/>
                <w:sz w:val="20"/>
              </w:rPr>
              <w:t>Плановые</w:t>
            </w:r>
            <w:r w:rsidR="006823E2" w:rsidRPr="00F06BF0">
              <w:rPr>
                <w:rFonts w:ascii="Times New Roman" w:hAnsi="Times New Roman" w:cs="Times New Roman"/>
                <w:sz w:val="20"/>
              </w:rPr>
              <w:t xml:space="preserve"> значения показателя (индикатора) имеют динамику к </w:t>
            </w:r>
            <w:r w:rsidR="006823E2">
              <w:rPr>
                <w:rFonts w:ascii="Times New Roman" w:hAnsi="Times New Roman" w:cs="Times New Roman"/>
                <w:sz w:val="20"/>
              </w:rPr>
              <w:t>уменьшению.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972998" w:rsidRPr="00972998" w:rsidRDefault="00972998" w:rsidP="00972998">
            <w:pPr>
              <w:pStyle w:val="a7"/>
              <w:numPr>
                <w:ilvl w:val="0"/>
                <w:numId w:val="43"/>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9.1.</w:t>
            </w:r>
          </w:p>
          <w:p w:rsidR="006823E2" w:rsidRPr="005A3A81" w:rsidRDefault="006823E2" w:rsidP="006823E2">
            <w:pPr>
              <w:pStyle w:val="a7"/>
              <w:spacing w:after="0" w:line="240" w:lineRule="auto"/>
              <w:rPr>
                <w:rFonts w:ascii="Times New Roman" w:eastAsia="Arial" w:hAnsi="Times New Roman" w:cs="Times New Roman"/>
                <w:b/>
                <w:sz w:val="20"/>
                <w:szCs w:val="20"/>
                <w:lang w:eastAsia="ru-RU" w:bidi="ru-RU"/>
              </w:rPr>
            </w:pPr>
            <w:r w:rsidRPr="005A3A81">
              <w:rPr>
                <w:rFonts w:ascii="Times New Roman" w:eastAsia="Arial" w:hAnsi="Times New Roman" w:cs="Times New Roman"/>
                <w:sz w:val="20"/>
                <w:szCs w:val="20"/>
                <w:lang w:eastAsia="ru-RU" w:bidi="ru-RU"/>
              </w:rPr>
              <w:t>Доля нарушений таможенного законодательства и иных правонарушений, выявленных при декларировании товаров с применением системы управления рисками, в общем объеме таких нарушений, выявленных таможенными органами по результатам таможенного контроля,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color w:val="7030A0"/>
                <w:sz w:val="20"/>
                <w:szCs w:val="20"/>
              </w:rPr>
            </w:pPr>
            <w:r w:rsidRPr="005A3A81">
              <w:rPr>
                <w:rFonts w:ascii="Times New Roman" w:hAnsi="Times New Roman" w:cs="Times New Roman"/>
                <w:sz w:val="20"/>
                <w:szCs w:val="20"/>
              </w:rPr>
              <w:t>87,8</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5A3A81">
              <w:rPr>
                <w:rFonts w:ascii="Times New Roman" w:hAnsi="Times New Roman" w:cs="Times New Roman"/>
                <w:sz w:val="20"/>
                <w:szCs w:val="20"/>
              </w:rPr>
              <w:t>оказатель достигнут</w:t>
            </w:r>
            <w:r>
              <w:rPr>
                <w:rFonts w:ascii="Times New Roman" w:hAnsi="Times New Roman" w:cs="Times New Roman"/>
                <w:sz w:val="20"/>
                <w:szCs w:val="20"/>
              </w:rPr>
              <w:t>.</w:t>
            </w:r>
          </w:p>
          <w:p w:rsidR="006823E2" w:rsidRDefault="006823E2" w:rsidP="006823E2">
            <w:pPr>
              <w:spacing w:after="0" w:line="240" w:lineRule="auto"/>
              <w:rPr>
                <w:rFonts w:ascii="Times New Roman" w:hAnsi="Times New Roman" w:cs="Times New Roman"/>
                <w:sz w:val="20"/>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r w:rsidR="00972998">
              <w:rPr>
                <w:rFonts w:ascii="Times New Roman" w:hAnsi="Times New Roman" w:cs="Times New Roman"/>
                <w:sz w:val="20"/>
              </w:rPr>
              <w:t xml:space="preserve"> </w:t>
            </w:r>
          </w:p>
          <w:p w:rsidR="00972998" w:rsidRDefault="00972998" w:rsidP="006823E2">
            <w:pPr>
              <w:spacing w:after="0" w:line="240" w:lineRule="auto"/>
              <w:rPr>
                <w:rFonts w:ascii="Times New Roman" w:hAnsi="Times New Roman" w:cs="Times New Roman"/>
                <w:sz w:val="20"/>
                <w:szCs w:val="20"/>
              </w:rPr>
            </w:pPr>
          </w:p>
          <w:p w:rsidR="00614A8E" w:rsidRDefault="00614A8E" w:rsidP="006823E2">
            <w:pPr>
              <w:spacing w:after="0" w:line="240" w:lineRule="auto"/>
              <w:rPr>
                <w:rFonts w:ascii="Times New Roman" w:hAnsi="Times New Roman" w:cs="Times New Roman"/>
                <w:sz w:val="20"/>
                <w:szCs w:val="20"/>
              </w:rPr>
            </w:pPr>
          </w:p>
          <w:p w:rsidR="00614A8E" w:rsidRPr="005A3A81" w:rsidRDefault="00614A8E" w:rsidP="006823E2">
            <w:pPr>
              <w:spacing w:after="0" w:line="240" w:lineRule="auto"/>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972998">
            <w:pPr>
              <w:pStyle w:val="a7"/>
              <w:numPr>
                <w:ilvl w:val="0"/>
                <w:numId w:val="43"/>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Индикатор</w:t>
            </w:r>
            <w:r w:rsidRPr="005A3A81">
              <w:rPr>
                <w:rFonts w:ascii="Times New Roman" w:hAnsi="Times New Roman" w:cs="Times New Roman"/>
                <w:b/>
                <w:sz w:val="20"/>
                <w:szCs w:val="20"/>
                <w:lang w:bidi="ru-RU"/>
              </w:rPr>
              <w:t xml:space="preserve"> направления (блока мероприятий) 9.1.</w:t>
            </w:r>
          </w:p>
          <w:p w:rsidR="006823E2" w:rsidRPr="005A3A81" w:rsidRDefault="006823E2" w:rsidP="006823E2">
            <w:pPr>
              <w:pStyle w:val="a7"/>
              <w:spacing w:after="0" w:line="240" w:lineRule="auto"/>
              <w:rPr>
                <w:rFonts w:ascii="Times New Roman" w:hAnsi="Times New Roman" w:cs="Times New Roman"/>
                <w:sz w:val="20"/>
                <w:szCs w:val="20"/>
              </w:rPr>
            </w:pPr>
            <w:r w:rsidRPr="005A3A81">
              <w:rPr>
                <w:rFonts w:ascii="Times New Roman" w:eastAsia="Arial" w:hAnsi="Times New Roman" w:cs="Times New Roman"/>
                <w:sz w:val="20"/>
                <w:szCs w:val="20"/>
                <w:lang w:eastAsia="ru-RU" w:bidi="ru-RU"/>
              </w:rP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и транспортные средства не идентифицированы как рисковые товары и транспортные средства, требующие дополнительной проверки документов и (или) досмотра, и не подлежат </w:t>
            </w:r>
            <w:r w:rsidRPr="005A3A81">
              <w:rPr>
                <w:rFonts w:ascii="Times New Roman" w:eastAsia="Arial" w:hAnsi="Times New Roman" w:cs="Times New Roman"/>
                <w:sz w:val="20"/>
                <w:szCs w:val="20"/>
                <w:lang w:eastAsia="ru-RU" w:bidi="ru-RU"/>
              </w:rPr>
              <w:lastRenderedPageBreak/>
              <w:t>ветеринарному, фитосанитарному, санитарно-карантинному контролю, минут</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F3344B">
            <w:pPr>
              <w:spacing w:after="0" w:line="240" w:lineRule="auto"/>
              <w:rPr>
                <w:rFonts w:ascii="Times New Roman" w:hAnsi="Times New Roman" w:cs="Times New Roman"/>
                <w:sz w:val="20"/>
                <w:szCs w:val="20"/>
              </w:rPr>
            </w:pPr>
            <w:r w:rsidRPr="0003471D">
              <w:rPr>
                <w:rFonts w:ascii="Times New Roman" w:eastAsia="Arial" w:hAnsi="Times New Roman" w:cs="Times New Roman"/>
                <w:sz w:val="20"/>
                <w:szCs w:val="20"/>
                <w:lang w:eastAsia="ru-RU" w:bidi="ru-RU"/>
              </w:rPr>
              <w:t>В связи с тем, что в государственной программе Росс</w:t>
            </w:r>
            <w:r>
              <w:rPr>
                <w:rFonts w:ascii="Times New Roman" w:eastAsia="Arial" w:hAnsi="Times New Roman" w:cs="Times New Roman"/>
                <w:sz w:val="20"/>
                <w:szCs w:val="20"/>
                <w:lang w:eastAsia="ru-RU" w:bidi="ru-RU"/>
              </w:rPr>
              <w:t xml:space="preserve">ийской Федерации </w:t>
            </w:r>
            <w:r w:rsidR="00346E8A">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Развитие в</w:t>
            </w:r>
            <w:r w:rsidRPr="0003471D">
              <w:rPr>
                <w:rFonts w:ascii="Times New Roman" w:eastAsia="Arial" w:hAnsi="Times New Roman" w:cs="Times New Roman"/>
                <w:sz w:val="20"/>
                <w:szCs w:val="20"/>
                <w:lang w:eastAsia="ru-RU" w:bidi="ru-RU"/>
              </w:rPr>
              <w:t>нешнеэкономической деятельности</w:t>
            </w:r>
            <w:r w:rsidR="00346E8A">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расчет показателя завершен в 2018 году</w:t>
            </w:r>
            <w:r>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данный показатель </w:t>
            </w:r>
            <w:r w:rsidR="00F3344B">
              <w:rPr>
                <w:rFonts w:ascii="Times New Roman" w:eastAsia="Arial" w:hAnsi="Times New Roman" w:cs="Times New Roman"/>
                <w:sz w:val="20"/>
                <w:szCs w:val="20"/>
                <w:lang w:eastAsia="ru-RU" w:bidi="ru-RU"/>
              </w:rPr>
              <w:t>будет исключен</w:t>
            </w:r>
            <w:r w:rsidRPr="0003471D">
              <w:rPr>
                <w:rFonts w:ascii="Times New Roman" w:eastAsia="Arial" w:hAnsi="Times New Roman" w:cs="Times New Roman"/>
                <w:sz w:val="20"/>
                <w:szCs w:val="20"/>
                <w:lang w:eastAsia="ru-RU" w:bidi="ru-RU"/>
              </w:rPr>
              <w:t xml:space="preserve"> при очередной корректировке Плана деятельности Министерства 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9.1.1.1.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Реализована возможность принятия в электронной форме решения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Волков А.Н.</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29.11.2019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9.1.1.1. не достигнуто.</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Результаты выполнения:</w:t>
            </w:r>
          </w:p>
          <w:p w:rsidR="006823E2" w:rsidRPr="005A3A81" w:rsidRDefault="006823E2" w:rsidP="006823E2">
            <w:pPr>
              <w:tabs>
                <w:tab w:val="left" w:pos="709"/>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В целях автоматизации принятия решений </w:t>
            </w:r>
            <w:r w:rsidRPr="005A3A81">
              <w:rPr>
                <w:rFonts w:ascii="Times New Roman" w:eastAsia="Arial" w:hAnsi="Times New Roman" w:cs="Times New Roman"/>
                <w:sz w:val="20"/>
                <w:szCs w:val="20"/>
                <w:lang w:eastAsia="ru-RU" w:bidi="ru-RU"/>
              </w:rPr>
              <w:br/>
              <w:t xml:space="preserve">о классификации оборудования в разобранном виде для упрощения и сокращения сроков принятия таких решений разработан электронный сервис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Классификация товаров, перемещаемых в виде компонентов</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АПС </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Личный кабинет</w:t>
            </w:r>
            <w:r w:rsidR="00346E8A">
              <w:rPr>
                <w:rFonts w:ascii="Times New Roman" w:eastAsia="Arial" w:hAnsi="Times New Roman" w:cs="Times New Roman"/>
                <w:sz w:val="20"/>
                <w:szCs w:val="20"/>
                <w:lang w:eastAsia="ru-RU" w:bidi="ru-RU"/>
              </w:rPr>
              <w:t>"</w:t>
            </w:r>
            <w:r w:rsidRPr="005A3A81">
              <w:rPr>
                <w:rFonts w:ascii="Times New Roman" w:eastAsia="Arial" w:hAnsi="Times New Roman" w:cs="Times New Roman"/>
                <w:sz w:val="20"/>
                <w:szCs w:val="20"/>
                <w:lang w:eastAsia="ru-RU" w:bidi="ru-RU"/>
              </w:rPr>
              <w:t xml:space="preserve"> (размещен на официальном сайте ФТС России) (далее – электронный сервис), позволяющий заявителям посредством электронного сервиса обращаться </w:t>
            </w:r>
            <w:r w:rsidRPr="005A3A81">
              <w:rPr>
                <w:rFonts w:ascii="Times New Roman" w:eastAsia="Arial" w:hAnsi="Times New Roman" w:cs="Times New Roman"/>
                <w:sz w:val="20"/>
                <w:szCs w:val="20"/>
                <w:lang w:eastAsia="ru-RU" w:bidi="ru-RU"/>
              </w:rPr>
              <w:br/>
              <w:t xml:space="preserve">в ФТС России за принятием решений </w:t>
            </w:r>
            <w:r w:rsidRPr="005A3A81">
              <w:rPr>
                <w:rFonts w:ascii="Times New Roman" w:eastAsia="Arial" w:hAnsi="Times New Roman" w:cs="Times New Roman"/>
                <w:sz w:val="20"/>
                <w:szCs w:val="20"/>
                <w:lang w:eastAsia="ru-RU" w:bidi="ru-RU"/>
              </w:rPr>
              <w:br/>
              <w:t>о классификации и получать такие решения, а также вести переписку с ФТС России по запросу дополнительной информации, внесению изменений в решение, отказам.</w:t>
            </w:r>
          </w:p>
          <w:p w:rsidR="006823E2" w:rsidRPr="005A3A81" w:rsidRDefault="006823E2" w:rsidP="006823E2">
            <w:pPr>
              <w:tabs>
                <w:tab w:val="left" w:pos="709"/>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При использовании электронного сервиса выявилась необходимость его доработки в части: принятия нескольких решений о классификации товара по одному заявлению, внесения изменений </w:t>
            </w:r>
            <w:r w:rsidRPr="005A3A81">
              <w:rPr>
                <w:rFonts w:ascii="Times New Roman" w:eastAsia="Arial" w:hAnsi="Times New Roman" w:cs="Times New Roman"/>
                <w:sz w:val="20"/>
                <w:szCs w:val="20"/>
                <w:lang w:eastAsia="ru-RU" w:bidi="ru-RU"/>
              </w:rPr>
              <w:br/>
              <w:t>в решения о классификации товара и учета ввезенных компонентов товара при декларировании. Доработку электронного сервиса планируется завершить в IV квартале 2020 года.</w:t>
            </w:r>
          </w:p>
          <w:p w:rsidR="006823E2" w:rsidRPr="005A3A81" w:rsidRDefault="006823E2" w:rsidP="001466E3">
            <w:pPr>
              <w:tabs>
                <w:tab w:val="left" w:pos="709"/>
              </w:tabs>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связи с этим ФТС  России согласованы проект детального плана-графика на 20</w:t>
            </w:r>
            <w:r w:rsidR="00F3344B">
              <w:rPr>
                <w:rFonts w:ascii="Times New Roman" w:eastAsia="Arial" w:hAnsi="Times New Roman" w:cs="Times New Roman"/>
                <w:sz w:val="20"/>
                <w:szCs w:val="20"/>
                <w:lang w:eastAsia="ru-RU" w:bidi="ru-RU"/>
              </w:rPr>
              <w:t>19 год и плановый период 2020-</w:t>
            </w:r>
            <w:r w:rsidRPr="005A3A81">
              <w:rPr>
                <w:rFonts w:ascii="Times New Roman" w:eastAsia="Arial" w:hAnsi="Times New Roman" w:cs="Times New Roman"/>
                <w:sz w:val="20"/>
                <w:szCs w:val="20"/>
                <w:lang w:eastAsia="ru-RU" w:bidi="ru-RU"/>
              </w:rPr>
              <w:t>2021 годов (письмо ФТС  России от 22</w:t>
            </w:r>
            <w:r w:rsidR="00F3344B">
              <w:rPr>
                <w:rFonts w:ascii="Times New Roman" w:eastAsia="Arial" w:hAnsi="Times New Roman" w:cs="Times New Roman"/>
                <w:sz w:val="20"/>
                <w:szCs w:val="20"/>
                <w:lang w:eastAsia="ru-RU" w:bidi="ru-RU"/>
              </w:rPr>
              <w:t xml:space="preserve">.11.2019 </w:t>
            </w:r>
            <w:r w:rsidRPr="005A3A81">
              <w:rPr>
                <w:rFonts w:ascii="Times New Roman" w:eastAsia="Arial" w:hAnsi="Times New Roman" w:cs="Times New Roman"/>
                <w:sz w:val="20"/>
                <w:szCs w:val="20"/>
                <w:lang w:eastAsia="ru-RU" w:bidi="ru-RU"/>
              </w:rPr>
              <w:t>№ 03-246/72397) и проект постановления Правительства Российской Федерации о внесении изменений в Гос</w:t>
            </w:r>
            <w:r w:rsidR="001466E3">
              <w:rPr>
                <w:rFonts w:ascii="Times New Roman" w:eastAsia="Arial" w:hAnsi="Times New Roman" w:cs="Times New Roman"/>
                <w:sz w:val="20"/>
                <w:szCs w:val="20"/>
                <w:lang w:eastAsia="ru-RU" w:bidi="ru-RU"/>
              </w:rPr>
              <w:t xml:space="preserve">ударственную программу Российской Федерации </w:t>
            </w:r>
            <w:r w:rsidRPr="005A3A81">
              <w:rPr>
                <w:rFonts w:ascii="Times New Roman" w:eastAsia="Arial" w:hAnsi="Times New Roman" w:cs="Times New Roman"/>
                <w:sz w:val="20"/>
                <w:szCs w:val="20"/>
                <w:lang w:eastAsia="ru-RU" w:bidi="ru-RU"/>
              </w:rPr>
              <w:t>(письмо ФТС  России от 14</w:t>
            </w:r>
            <w:r w:rsidR="00F3344B">
              <w:rPr>
                <w:rFonts w:ascii="Times New Roman" w:eastAsia="Arial" w:hAnsi="Times New Roman" w:cs="Times New Roman"/>
                <w:sz w:val="20"/>
                <w:szCs w:val="20"/>
                <w:lang w:eastAsia="ru-RU" w:bidi="ru-RU"/>
              </w:rPr>
              <w:t xml:space="preserve">.10.2019 </w:t>
            </w:r>
            <w:r w:rsidRPr="005A3A81">
              <w:rPr>
                <w:rFonts w:ascii="Times New Roman" w:eastAsia="Arial" w:hAnsi="Times New Roman" w:cs="Times New Roman"/>
                <w:sz w:val="20"/>
                <w:szCs w:val="20"/>
                <w:lang w:eastAsia="ru-RU" w:bidi="ru-RU"/>
              </w:rPr>
              <w:br/>
              <w:t xml:space="preserve">№ 01-10/63374) с учетом переноса срока </w:t>
            </w:r>
            <w:r w:rsidRPr="005A3A81">
              <w:rPr>
                <w:rFonts w:ascii="Times New Roman" w:eastAsia="Arial" w:hAnsi="Times New Roman" w:cs="Times New Roman"/>
                <w:sz w:val="20"/>
                <w:szCs w:val="20"/>
                <w:lang w:eastAsia="ru-RU" w:bidi="ru-RU"/>
              </w:rPr>
              <w:lastRenderedPageBreak/>
              <w:t>окончания реализации контрольного события 5.1.1.1 на 29</w:t>
            </w:r>
            <w:r w:rsidR="00F3344B">
              <w:rPr>
                <w:rFonts w:ascii="Times New Roman" w:eastAsia="Arial" w:hAnsi="Times New Roman" w:cs="Times New Roman"/>
                <w:sz w:val="20"/>
                <w:szCs w:val="20"/>
                <w:lang w:eastAsia="ru-RU" w:bidi="ru-RU"/>
              </w:rPr>
              <w:t>.11.2020</w:t>
            </w:r>
            <w:r w:rsidRPr="005A3A81">
              <w:rPr>
                <w:rFonts w:ascii="Times New Roman" w:eastAsia="Arial" w:hAnsi="Times New Roman" w:cs="Times New Roman"/>
                <w:sz w:val="20"/>
                <w:szCs w:val="20"/>
                <w:lang w:eastAsia="ru-RU" w:bidi="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9.2. Развитие административной и социальной инфраструктуры таможенных органов Российской Федерации</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4"/>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9.2.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Количество введенных площадей объектов таможенной инфраструктуры, относящихся к федеральной собственности, используемых для размещения должностных лиц таможенных органов Российской Федерации и обеспечения правоохранительной деятельности таможенных органов за счет нового строительства (приобретения) в соответствии с выделяемыми бюджетными ассигнованиями, тыс.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6823E2" w:rsidRPr="00DF71D7" w:rsidRDefault="006823E2" w:rsidP="006267F3">
            <w:pPr>
              <w:spacing w:after="0" w:line="240" w:lineRule="auto"/>
              <w:rPr>
                <w:rFonts w:ascii="Times New Roman" w:eastAsia="Arial" w:hAnsi="Times New Roman" w:cs="Times New Roman"/>
                <w:sz w:val="20"/>
                <w:szCs w:val="20"/>
                <w:lang w:eastAsia="ru-RU" w:bidi="ru-RU"/>
              </w:rPr>
            </w:pPr>
            <w:r w:rsidRPr="0003471D">
              <w:rPr>
                <w:rFonts w:ascii="Times New Roman" w:eastAsia="Arial" w:hAnsi="Times New Roman" w:cs="Times New Roman"/>
                <w:sz w:val="20"/>
                <w:szCs w:val="20"/>
                <w:lang w:eastAsia="ru-RU" w:bidi="ru-RU"/>
              </w:rPr>
              <w:t>В связи с тем, что в государственной программе Росс</w:t>
            </w:r>
            <w:r>
              <w:rPr>
                <w:rFonts w:ascii="Times New Roman" w:eastAsia="Arial" w:hAnsi="Times New Roman" w:cs="Times New Roman"/>
                <w:sz w:val="20"/>
                <w:szCs w:val="20"/>
                <w:lang w:eastAsia="ru-RU" w:bidi="ru-RU"/>
              </w:rPr>
              <w:t xml:space="preserve">ийской Федерации </w:t>
            </w:r>
            <w:r w:rsidR="00346E8A">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Развитие в</w:t>
            </w:r>
            <w:r w:rsidRPr="0003471D">
              <w:rPr>
                <w:rFonts w:ascii="Times New Roman" w:eastAsia="Arial" w:hAnsi="Times New Roman" w:cs="Times New Roman"/>
                <w:sz w:val="20"/>
                <w:szCs w:val="20"/>
                <w:lang w:eastAsia="ru-RU" w:bidi="ru-RU"/>
              </w:rPr>
              <w:t>нешнеэкономической деятельности</w:t>
            </w:r>
            <w:r w:rsidR="00346E8A">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расчет показателя завершен в 2018 году</w:t>
            </w:r>
            <w:r>
              <w:rPr>
                <w:rFonts w:ascii="Times New Roman" w:eastAsia="Arial" w:hAnsi="Times New Roman" w:cs="Times New Roman"/>
                <w:sz w:val="20"/>
                <w:szCs w:val="20"/>
                <w:lang w:eastAsia="ru-RU" w:bidi="ru-RU"/>
              </w:rPr>
              <w:t>,</w:t>
            </w:r>
            <w:r w:rsidRPr="0003471D">
              <w:rPr>
                <w:rFonts w:ascii="Times New Roman" w:eastAsia="Arial" w:hAnsi="Times New Roman" w:cs="Times New Roman"/>
                <w:sz w:val="20"/>
                <w:szCs w:val="20"/>
                <w:lang w:eastAsia="ru-RU" w:bidi="ru-RU"/>
              </w:rPr>
              <w:t xml:space="preserve"> данный показатель </w:t>
            </w:r>
            <w:r w:rsidR="006267F3">
              <w:rPr>
                <w:rFonts w:ascii="Times New Roman" w:eastAsia="Arial" w:hAnsi="Times New Roman" w:cs="Times New Roman"/>
                <w:sz w:val="20"/>
                <w:szCs w:val="20"/>
                <w:lang w:eastAsia="ru-RU" w:bidi="ru-RU"/>
              </w:rPr>
              <w:t>будет исключен</w:t>
            </w:r>
            <w:r w:rsidRPr="0003471D">
              <w:rPr>
                <w:rFonts w:ascii="Times New Roman" w:eastAsia="Arial" w:hAnsi="Times New Roman" w:cs="Times New Roman"/>
                <w:sz w:val="20"/>
                <w:szCs w:val="20"/>
                <w:lang w:eastAsia="ru-RU" w:bidi="ru-RU"/>
              </w:rPr>
              <w:t xml:space="preserve"> при очередной корректировке Плана деятельности Министерства финансов Российской Федерации на 2019-2024 годы.</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b/>
                <w:sz w:val="20"/>
                <w:szCs w:val="20"/>
                <w:lang w:eastAsia="ru-RU" w:bidi="ru-RU"/>
              </w:rPr>
            </w:pPr>
            <w:r w:rsidRPr="005A3A81">
              <w:rPr>
                <w:rFonts w:ascii="Times New Roman" w:eastAsia="Arial" w:hAnsi="Times New Roman" w:cs="Times New Roman"/>
                <w:b/>
                <w:sz w:val="20"/>
                <w:szCs w:val="20"/>
                <w:lang w:eastAsia="ru-RU" w:bidi="ru-RU"/>
              </w:rPr>
              <w:t>Направление (блок мероприятий) 9.3. Жилищное обеспечение сотрудников таможенных органов</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5"/>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9.3.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Доля освоения бюджетных ассигнований, предназначенных на реализацию мероприятий по предоставлению имеющим специальные звания сотрудникам и иным категориям граждан в случаях, установленных законодательством Российской Федерации, единовременной социальной выплаты для приобретения или строительства жилого помещения в отношении общего объема финансирования, выделенного на эти цели, процентов</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99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5A3A81">
              <w:rPr>
                <w:rFonts w:ascii="Times New Roman" w:hAnsi="Times New Roman" w:cs="Times New Roman"/>
                <w:sz w:val="20"/>
                <w:szCs w:val="20"/>
              </w:rPr>
              <w:t>оказатель достигнут</w:t>
            </w:r>
            <w:r>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9.3.2.1. Предоставлена в 2019 году сотрудникам таможенных органов единовременная социальная выплата для приобретения или строительства жилого помещения в соответствии с выделенными бюджетными ассигнованиями</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Завгородний О.А.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szCs w:val="20"/>
                <w:lang w:val="en-US"/>
              </w:rPr>
              <w:t>01</w:t>
            </w:r>
            <w:r w:rsidRPr="005A3A81">
              <w:rPr>
                <w:rFonts w:ascii="Times New Roman" w:hAnsi="Times New Roman" w:cs="Times New Roman"/>
                <w:sz w:val="20"/>
                <w:szCs w:val="20"/>
              </w:rPr>
              <w:t>.01.2019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hAnsi="Times New Roman" w:cs="Times New Roman"/>
                <w:sz w:val="20"/>
                <w:szCs w:val="20"/>
              </w:rPr>
              <w:t>28.12.2019</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9.3.2.1. достигнуто.</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Результаты выполнения:</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В 2019 году 133 сотрудникам таможенных органов предоставлена единовременная социальная выплата для приобретения или строительства жилого помещения на общую сумму 819 082,4 тыс. рублей (первоначальное финансирование – 182,6 млн</w:t>
            </w:r>
            <w:r w:rsidR="00FF5AF6">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рублей и дополнительное финансирование, сложившееся в результате перераспределения бюджетных ассигнований, – 636,4 млн</w:t>
            </w:r>
            <w:r w:rsidR="00FF5AF6">
              <w:rPr>
                <w:rFonts w:ascii="Times New Roman" w:eastAsia="Arial" w:hAnsi="Times New Roman" w:cs="Times New Roman"/>
                <w:sz w:val="20"/>
                <w:szCs w:val="20"/>
                <w:lang w:eastAsia="ru-RU" w:bidi="ru-RU"/>
              </w:rPr>
              <w:t xml:space="preserve"> </w:t>
            </w:r>
            <w:r w:rsidRPr="005A3A81">
              <w:rPr>
                <w:rFonts w:ascii="Times New Roman" w:eastAsia="Arial" w:hAnsi="Times New Roman" w:cs="Times New Roman"/>
                <w:sz w:val="20"/>
                <w:szCs w:val="20"/>
                <w:lang w:eastAsia="ru-RU" w:bidi="ru-RU"/>
              </w:rPr>
              <w:t xml:space="preserve">рублей), </w:t>
            </w:r>
            <w:r w:rsidRPr="005A3A81">
              <w:rPr>
                <w:rFonts w:ascii="Times New Roman" w:eastAsia="Arial" w:hAnsi="Times New Roman" w:cs="Times New Roman"/>
                <w:sz w:val="20"/>
                <w:szCs w:val="20"/>
                <w:lang w:eastAsia="ru-RU" w:bidi="ru-RU"/>
              </w:rPr>
              <w:br/>
              <w:t xml:space="preserve">что составляет 100% от общего объема </w:t>
            </w:r>
            <w:r w:rsidRPr="005A3A81">
              <w:rPr>
                <w:rFonts w:ascii="Times New Roman" w:eastAsia="Arial" w:hAnsi="Times New Roman" w:cs="Times New Roman"/>
                <w:sz w:val="20"/>
                <w:szCs w:val="20"/>
                <w:lang w:eastAsia="ru-RU" w:bidi="ru-RU"/>
              </w:rPr>
              <w:lastRenderedPageBreak/>
              <w:t>бюджетных средств, выделенных на указанные цели.</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15595" w:type="dxa"/>
            <w:gridSpan w:val="6"/>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b/>
                <w:sz w:val="20"/>
                <w:szCs w:val="20"/>
                <w:lang w:eastAsia="ru-RU" w:bidi="ru-RU"/>
              </w:rPr>
              <w:t>Направление (блок мероприятий) 9.4. Медицинское и санаторно-курортное обеспечение</w:t>
            </w:r>
          </w:p>
        </w:tc>
      </w:tr>
      <w:tr w:rsidR="006823E2" w:rsidRPr="005A3A81" w:rsidTr="00E1144A">
        <w:tc>
          <w:tcPr>
            <w:tcW w:w="5814" w:type="dxa"/>
            <w:gridSpan w:val="2"/>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pStyle w:val="a7"/>
              <w:numPr>
                <w:ilvl w:val="0"/>
                <w:numId w:val="46"/>
              </w:numPr>
              <w:spacing w:after="0" w:line="240" w:lineRule="auto"/>
              <w:rPr>
                <w:rFonts w:ascii="Times New Roman" w:hAnsi="Times New Roman" w:cs="Times New Roman"/>
                <w:sz w:val="20"/>
                <w:szCs w:val="20"/>
              </w:rPr>
            </w:pPr>
            <w:r w:rsidRPr="005A3A81">
              <w:rPr>
                <w:rFonts w:ascii="Times New Roman" w:eastAsia="Arial" w:hAnsi="Times New Roman" w:cs="Times New Roman"/>
                <w:b/>
                <w:sz w:val="20"/>
                <w:szCs w:val="20"/>
                <w:lang w:eastAsia="ru-RU" w:bidi="ru-RU"/>
              </w:rPr>
              <w:t xml:space="preserve">Индикатор направления (блока мероприятий) 9.4. </w:t>
            </w:r>
            <w:r w:rsidRPr="005A3A81">
              <w:rPr>
                <w:rFonts w:ascii="Times New Roman" w:eastAsia="Arial" w:hAnsi="Times New Roman" w:cs="Times New Roman"/>
                <w:b/>
                <w:sz w:val="20"/>
                <w:szCs w:val="20"/>
                <w:lang w:eastAsia="ru-RU" w:bidi="ru-RU"/>
              </w:rPr>
              <w:br/>
            </w:r>
            <w:r w:rsidRPr="005A3A81">
              <w:rPr>
                <w:rFonts w:ascii="Times New Roman" w:eastAsia="Arial" w:hAnsi="Times New Roman" w:cs="Times New Roman"/>
                <w:sz w:val="20"/>
                <w:szCs w:val="20"/>
                <w:lang w:eastAsia="ru-RU" w:bidi="ru-RU"/>
              </w:rPr>
              <w:t>Суммарная мощность поликлиник Федеральной таможенной службы, посещений в день</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1425</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hAnsi="Times New Roman" w:cs="Times New Roman"/>
                <w:sz w:val="20"/>
                <w:szCs w:val="20"/>
              </w:rPr>
              <w:t>1426</w:t>
            </w:r>
          </w:p>
        </w:tc>
        <w:tc>
          <w:tcPr>
            <w:tcW w:w="3969" w:type="dxa"/>
            <w:tcBorders>
              <w:top w:val="single" w:sz="4" w:space="0" w:color="auto"/>
              <w:left w:val="single" w:sz="4" w:space="0" w:color="auto"/>
              <w:bottom w:val="single" w:sz="4" w:space="0" w:color="auto"/>
              <w:right w:val="single" w:sz="4" w:space="0" w:color="auto"/>
            </w:tcBorders>
          </w:tcPr>
          <w:p w:rsidR="006823E2" w:rsidRDefault="006823E2" w:rsidP="006823E2">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5A3A81">
              <w:rPr>
                <w:rFonts w:ascii="Times New Roman" w:hAnsi="Times New Roman" w:cs="Times New Roman"/>
                <w:sz w:val="20"/>
                <w:szCs w:val="20"/>
              </w:rPr>
              <w:t>оказатель достигнут</w:t>
            </w:r>
            <w:r>
              <w:rPr>
                <w:rFonts w:ascii="Times New Roman" w:hAnsi="Times New Roman" w:cs="Times New Roman"/>
                <w:sz w:val="20"/>
                <w:szCs w:val="20"/>
              </w:rPr>
              <w:t>.</w:t>
            </w:r>
          </w:p>
          <w:p w:rsidR="006823E2" w:rsidRPr="005A3A81" w:rsidRDefault="006823E2" w:rsidP="005C6045">
            <w:pPr>
              <w:spacing w:after="0" w:line="240" w:lineRule="auto"/>
              <w:rPr>
                <w:rFonts w:ascii="Times New Roman" w:hAnsi="Times New Roman" w:cs="Times New Roman"/>
                <w:sz w:val="20"/>
                <w:szCs w:val="20"/>
              </w:rPr>
            </w:pPr>
            <w:r w:rsidRPr="00F06BF0">
              <w:rPr>
                <w:rFonts w:ascii="Times New Roman" w:hAnsi="Times New Roman" w:cs="Times New Roman"/>
                <w:sz w:val="20"/>
              </w:rPr>
              <w:t xml:space="preserve">Плановые значения показателя (индикатора) имеют динамику к </w:t>
            </w:r>
            <w:r>
              <w:rPr>
                <w:rFonts w:ascii="Times New Roman" w:hAnsi="Times New Roman" w:cs="Times New Roman"/>
                <w:sz w:val="20"/>
              </w:rPr>
              <w:t>увеличению.</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r w:rsidR="006823E2" w:rsidRPr="005A3A81" w:rsidTr="00E1144A">
        <w:tc>
          <w:tcPr>
            <w:tcW w:w="292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 xml:space="preserve">Контрольное событие 9.4.1.1. </w:t>
            </w:r>
            <w:r w:rsidRPr="005A3A81">
              <w:rPr>
                <w:rFonts w:ascii="Times New Roman" w:eastAsia="Arial" w:hAnsi="Times New Roman" w:cs="Times New Roman"/>
                <w:sz w:val="20"/>
                <w:szCs w:val="20"/>
                <w:lang w:eastAsia="ru-RU" w:bidi="ru-RU"/>
              </w:rPr>
              <w:br/>
              <w:t>Санаторно-курортное лечение и оздоровительный отдых в 2019 году предоставлены не менее 9000 человек</w:t>
            </w:r>
          </w:p>
          <w:p w:rsidR="006823E2" w:rsidRPr="005A3A81" w:rsidRDefault="006823E2" w:rsidP="006823E2">
            <w:pPr>
              <w:spacing w:after="0" w:line="240" w:lineRule="auto"/>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Ответственный исполнитель: Завгородний О.А.</w:t>
            </w:r>
          </w:p>
        </w:tc>
        <w:tc>
          <w:tcPr>
            <w:tcW w:w="2892"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hAnsi="Times New Roman" w:cs="Times New Roman"/>
                <w:sz w:val="20"/>
                <w:szCs w:val="20"/>
              </w:rPr>
            </w:pPr>
            <w:r w:rsidRPr="005A3A81">
              <w:rPr>
                <w:rFonts w:ascii="Times New Roman" w:eastAsia="Arial" w:hAnsi="Times New Roman" w:cs="Times New Roman"/>
                <w:sz w:val="20"/>
                <w:szCs w:val="20"/>
                <w:lang w:val="en-US" w:eastAsia="ru-RU" w:bidi="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lang w:eastAsia="ru-RU" w:bidi="ru-RU"/>
              </w:rPr>
            </w:pPr>
            <w:r w:rsidRPr="005A3A81">
              <w:rPr>
                <w:rFonts w:ascii="Times New Roman" w:hAnsi="Times New Roman" w:cs="Times New Roman"/>
                <w:sz w:val="20"/>
                <w:szCs w:val="20"/>
              </w:rPr>
              <w:t>31.12.2019</w:t>
            </w:r>
          </w:p>
        </w:tc>
        <w:tc>
          <w:tcPr>
            <w:tcW w:w="113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jc w:val="center"/>
              <w:rPr>
                <w:rFonts w:ascii="Times New Roman" w:eastAsia="Arial" w:hAnsi="Times New Roman" w:cs="Times New Roman"/>
                <w:sz w:val="20"/>
                <w:szCs w:val="20"/>
                <w:highlight w:val="yellow"/>
                <w:lang w:eastAsia="ru-RU" w:bidi="ru-RU"/>
              </w:rPr>
            </w:pPr>
            <w:r w:rsidRPr="005A3A81">
              <w:rPr>
                <w:rFonts w:ascii="Times New Roman" w:hAnsi="Times New Roman" w:cs="Times New Roman"/>
                <w:sz w:val="20"/>
                <w:szCs w:val="20"/>
              </w:rPr>
              <w:t>31.12.2019</w:t>
            </w:r>
          </w:p>
        </w:tc>
        <w:tc>
          <w:tcPr>
            <w:tcW w:w="3969" w:type="dxa"/>
            <w:tcBorders>
              <w:top w:val="single" w:sz="4" w:space="0" w:color="auto"/>
              <w:left w:val="single" w:sz="4" w:space="0" w:color="auto"/>
              <w:bottom w:val="single" w:sz="4" w:space="0" w:color="auto"/>
              <w:right w:val="single" w:sz="4" w:space="0" w:color="auto"/>
            </w:tcBorders>
          </w:tcPr>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Контрольное событие 9.3.2.1. достигнуто.</w:t>
            </w: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p>
          <w:p w:rsidR="006823E2" w:rsidRPr="005A3A81" w:rsidRDefault="006823E2" w:rsidP="006823E2">
            <w:pPr>
              <w:spacing w:after="0" w:line="240" w:lineRule="auto"/>
              <w:contextualSpacing/>
              <w:rPr>
                <w:rFonts w:ascii="Times New Roman" w:eastAsia="Arial" w:hAnsi="Times New Roman" w:cs="Times New Roman"/>
                <w:sz w:val="20"/>
                <w:szCs w:val="20"/>
                <w:lang w:eastAsia="ru-RU" w:bidi="ru-RU"/>
              </w:rPr>
            </w:pPr>
            <w:r w:rsidRPr="005A3A81">
              <w:rPr>
                <w:rFonts w:ascii="Times New Roman" w:eastAsia="Arial" w:hAnsi="Times New Roman" w:cs="Times New Roman"/>
                <w:sz w:val="20"/>
                <w:szCs w:val="20"/>
                <w:lang w:eastAsia="ru-RU" w:bidi="ru-RU"/>
              </w:rPr>
              <w:t>Результаты выполнения:</w:t>
            </w:r>
          </w:p>
          <w:p w:rsidR="006823E2" w:rsidRPr="005A3A81" w:rsidRDefault="006823E2" w:rsidP="006823E2">
            <w:pPr>
              <w:spacing w:after="0" w:line="240" w:lineRule="auto"/>
              <w:contextualSpacing/>
              <w:rPr>
                <w:rFonts w:ascii="Times New Roman" w:eastAsia="Arial" w:hAnsi="Times New Roman" w:cs="Times New Roman"/>
                <w:sz w:val="20"/>
                <w:szCs w:val="20"/>
                <w:highlight w:val="yellow"/>
                <w:lang w:eastAsia="ru-RU" w:bidi="ru-RU"/>
              </w:rPr>
            </w:pPr>
            <w:r w:rsidRPr="005A3A81">
              <w:rPr>
                <w:rFonts w:ascii="Times New Roman" w:eastAsia="Arial" w:hAnsi="Times New Roman" w:cs="Times New Roman"/>
                <w:sz w:val="20"/>
                <w:szCs w:val="20"/>
                <w:lang w:eastAsia="ru-RU" w:bidi="ru-RU"/>
              </w:rPr>
              <w:t xml:space="preserve">В 2019 году санаторно-курортное лечение </w:t>
            </w:r>
            <w:r w:rsidRPr="005A3A81">
              <w:rPr>
                <w:rFonts w:ascii="Times New Roman" w:eastAsia="Arial" w:hAnsi="Times New Roman" w:cs="Times New Roman"/>
                <w:sz w:val="20"/>
                <w:szCs w:val="20"/>
                <w:lang w:eastAsia="ru-RU" w:bidi="ru-RU"/>
              </w:rPr>
              <w:br/>
              <w:t>и оздоровительный отдых в ведомственных здравницах получили 11 022 человек.</w:t>
            </w:r>
            <w:r w:rsidRPr="005A3A81">
              <w:rPr>
                <w:rFonts w:ascii="Times New Roman" w:hAnsi="Times New Roman" w:cs="Times New Roman"/>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6823E2" w:rsidRPr="005A3A81" w:rsidRDefault="006823E2" w:rsidP="006823E2">
            <w:pPr>
              <w:spacing w:after="0" w:line="240" w:lineRule="auto"/>
              <w:rPr>
                <w:rFonts w:ascii="Times New Roman" w:eastAsia="Arial" w:hAnsi="Times New Roman" w:cs="Times New Roman"/>
                <w:sz w:val="20"/>
                <w:szCs w:val="20"/>
                <w:highlight w:val="yellow"/>
                <w:lang w:eastAsia="ru-RU" w:bidi="ru-RU"/>
              </w:rPr>
            </w:pPr>
          </w:p>
        </w:tc>
      </w:tr>
    </w:tbl>
    <w:p w:rsidR="00E23ECF" w:rsidRPr="000408DD" w:rsidRDefault="00E23ECF" w:rsidP="00E1144A">
      <w:pPr>
        <w:spacing w:after="0" w:line="360" w:lineRule="auto"/>
        <w:jc w:val="both"/>
        <w:rPr>
          <w:rFonts w:ascii="Times New Roman" w:eastAsia="Arial" w:hAnsi="Times New Roman" w:cs="Times New Roman"/>
          <w:szCs w:val="20"/>
          <w:lang w:eastAsia="ru-RU" w:bidi="ru-RU"/>
        </w:rPr>
      </w:pPr>
    </w:p>
    <w:sectPr w:rsidR="00E23ECF" w:rsidRPr="000408DD" w:rsidSect="00645D9D">
      <w:headerReference w:type="default" r:id="rId9"/>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2820" w:rsidRDefault="00DD2820" w:rsidP="00E03F71">
      <w:pPr>
        <w:spacing w:after="0" w:line="240" w:lineRule="auto"/>
      </w:pPr>
      <w:r>
        <w:separator/>
      </w:r>
    </w:p>
  </w:endnote>
  <w:endnote w:type="continuationSeparator" w:id="0">
    <w:p w:rsidR="00DD2820" w:rsidRDefault="00DD2820" w:rsidP="00E0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2820" w:rsidRDefault="00DD2820" w:rsidP="00E03F71">
      <w:pPr>
        <w:spacing w:after="0" w:line="240" w:lineRule="auto"/>
      </w:pPr>
      <w:r>
        <w:separator/>
      </w:r>
    </w:p>
  </w:footnote>
  <w:footnote w:type="continuationSeparator" w:id="0">
    <w:p w:rsidR="00DD2820" w:rsidRDefault="00DD2820" w:rsidP="00E0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71370025"/>
      <w:docPartObj>
        <w:docPartGallery w:val="Page Numbers (Top of Page)"/>
        <w:docPartUnique/>
      </w:docPartObj>
    </w:sdtPr>
    <w:sdtEndPr/>
    <w:sdtContent>
      <w:p w:rsidR="00EF4A9F" w:rsidRPr="00645D9D" w:rsidRDefault="00EF4A9F">
        <w:pPr>
          <w:pStyle w:val="a3"/>
          <w:jc w:val="center"/>
          <w:rPr>
            <w:rFonts w:ascii="Times New Roman" w:hAnsi="Times New Roman" w:cs="Times New Roman"/>
          </w:rPr>
        </w:pPr>
        <w:r w:rsidRPr="00645D9D">
          <w:rPr>
            <w:rFonts w:ascii="Times New Roman" w:hAnsi="Times New Roman" w:cs="Times New Roman"/>
          </w:rPr>
          <w:fldChar w:fldCharType="begin"/>
        </w:r>
        <w:r w:rsidRPr="00645D9D">
          <w:rPr>
            <w:rFonts w:ascii="Times New Roman" w:hAnsi="Times New Roman" w:cs="Times New Roman"/>
          </w:rPr>
          <w:instrText>PAGE   \* MERGEFORMAT</w:instrText>
        </w:r>
        <w:r w:rsidRPr="00645D9D">
          <w:rPr>
            <w:rFonts w:ascii="Times New Roman" w:hAnsi="Times New Roman" w:cs="Times New Roman"/>
          </w:rPr>
          <w:fldChar w:fldCharType="separate"/>
        </w:r>
        <w:r w:rsidR="00195C10">
          <w:rPr>
            <w:rFonts w:ascii="Times New Roman" w:hAnsi="Times New Roman" w:cs="Times New Roman"/>
            <w:noProof/>
          </w:rPr>
          <w:t>25</w:t>
        </w:r>
        <w:r w:rsidRPr="00645D9D">
          <w:rPr>
            <w:rFonts w:ascii="Times New Roman" w:hAnsi="Times New Roman" w:cs="Times New Roman"/>
          </w:rPr>
          <w:fldChar w:fldCharType="end"/>
        </w:r>
      </w:p>
    </w:sdtContent>
  </w:sdt>
  <w:p w:rsidR="00EF4A9F" w:rsidRDefault="00EF4A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06"/>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64D3C"/>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15:restartNumberingAfterBreak="0">
    <w:nsid w:val="02244006"/>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D6C96"/>
    <w:multiLevelType w:val="hybridMultilevel"/>
    <w:tmpl w:val="501A5142"/>
    <w:lvl w:ilvl="0" w:tplc="F54627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D3E"/>
    <w:multiLevelType w:val="hybridMultilevel"/>
    <w:tmpl w:val="80C0AE7A"/>
    <w:lvl w:ilvl="0" w:tplc="8CDE951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F23A0"/>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A174121"/>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977540"/>
    <w:multiLevelType w:val="hybridMultilevel"/>
    <w:tmpl w:val="C382D504"/>
    <w:lvl w:ilvl="0" w:tplc="8A7899A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A5EC4"/>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15:restartNumberingAfterBreak="0">
    <w:nsid w:val="0F5265A2"/>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F5F6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037B8"/>
    <w:multiLevelType w:val="hybridMultilevel"/>
    <w:tmpl w:val="816C9E5C"/>
    <w:lvl w:ilvl="0" w:tplc="ABB6D0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12760"/>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E2B0F"/>
    <w:multiLevelType w:val="hybridMultilevel"/>
    <w:tmpl w:val="CE4CD588"/>
    <w:lvl w:ilvl="0" w:tplc="17F4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313DD"/>
    <w:multiLevelType w:val="multilevel"/>
    <w:tmpl w:val="D904EADA"/>
    <w:lvl w:ilvl="0">
      <w:start w:val="1"/>
      <w:numFmt w:val="decimal"/>
      <w:lvlText w:val="%1."/>
      <w:lvlJc w:val="left"/>
      <w:pPr>
        <w:ind w:left="720" w:hanging="360"/>
      </w:pPr>
      <w:rPr>
        <w:rFonts w:eastAsia="Arial" w:hint="default"/>
        <w:b/>
        <w:sz w:val="20"/>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2DB53B19"/>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C7844"/>
    <w:multiLevelType w:val="hybridMultilevel"/>
    <w:tmpl w:val="4EF8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FC3978"/>
    <w:multiLevelType w:val="hybridMultilevel"/>
    <w:tmpl w:val="D93434F8"/>
    <w:lvl w:ilvl="0" w:tplc="5A724FB6">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F9191C"/>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E7348C"/>
    <w:multiLevelType w:val="hybridMultilevel"/>
    <w:tmpl w:val="39FE39D4"/>
    <w:lvl w:ilvl="0" w:tplc="1766FD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103F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37C02"/>
    <w:multiLevelType w:val="hybridMultilevel"/>
    <w:tmpl w:val="9D5C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A0C3C"/>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3" w15:restartNumberingAfterBreak="0">
    <w:nsid w:val="4C4D5912"/>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00540"/>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2F0C22"/>
    <w:multiLevelType w:val="multilevel"/>
    <w:tmpl w:val="F6245F6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5366249F"/>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7" w15:restartNumberingAfterBreak="0">
    <w:nsid w:val="57726C9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F21CDB"/>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50A62"/>
    <w:multiLevelType w:val="hybridMultilevel"/>
    <w:tmpl w:val="83E42F06"/>
    <w:lvl w:ilvl="0" w:tplc="7A36E3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F72A9B"/>
    <w:multiLevelType w:val="hybridMultilevel"/>
    <w:tmpl w:val="8C82EEA0"/>
    <w:lvl w:ilvl="0" w:tplc="78FA8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177B8"/>
    <w:multiLevelType w:val="hybridMultilevel"/>
    <w:tmpl w:val="CB38D9F4"/>
    <w:lvl w:ilvl="0" w:tplc="36187D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665AC"/>
    <w:multiLevelType w:val="multilevel"/>
    <w:tmpl w:val="D904EADA"/>
    <w:lvl w:ilvl="0">
      <w:start w:val="1"/>
      <w:numFmt w:val="decimal"/>
      <w:lvlText w:val="%1."/>
      <w:lvlJc w:val="left"/>
      <w:pPr>
        <w:ind w:left="720" w:hanging="360"/>
      </w:pPr>
      <w:rPr>
        <w:rFonts w:eastAsia="Arial" w:hint="default"/>
        <w:b/>
        <w:sz w:val="20"/>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3" w15:restartNumberingAfterBreak="0">
    <w:nsid w:val="5BFA5D8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0875B7"/>
    <w:multiLevelType w:val="hybridMultilevel"/>
    <w:tmpl w:val="F516D3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843AF8"/>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731DC3"/>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90594"/>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643E12"/>
    <w:multiLevelType w:val="multilevel"/>
    <w:tmpl w:val="5A1E902A"/>
    <w:lvl w:ilvl="0">
      <w:start w:val="1"/>
      <w:numFmt w:val="decimal"/>
      <w:lvlText w:val="%1."/>
      <w:lvlJc w:val="left"/>
      <w:pPr>
        <w:ind w:left="720" w:hanging="360"/>
      </w:pPr>
      <w:rPr>
        <w:rFonts w:eastAsia="Arial" w:hint="default"/>
        <w:b/>
        <w:sz w:val="20"/>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9" w15:restartNumberingAfterBreak="0">
    <w:nsid w:val="730736E1"/>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411F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43575"/>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D274E0"/>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3" w15:restartNumberingAfterBreak="0">
    <w:nsid w:val="797C5FA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A1286E"/>
    <w:multiLevelType w:val="hybridMultilevel"/>
    <w:tmpl w:val="1AFEF564"/>
    <w:lvl w:ilvl="0" w:tplc="9F261C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55138F"/>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6" w15:restartNumberingAfterBreak="0">
    <w:nsid w:val="7CA7719E"/>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32064C"/>
    <w:multiLevelType w:val="hybridMultilevel"/>
    <w:tmpl w:val="0A1C34E0"/>
    <w:lvl w:ilvl="0" w:tplc="4F3E6A1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920C54"/>
    <w:multiLevelType w:val="hybridMultilevel"/>
    <w:tmpl w:val="3C947B60"/>
    <w:lvl w:ilvl="0" w:tplc="7C7056A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8"/>
  </w:num>
  <w:num w:numId="4">
    <w:abstractNumId w:val="14"/>
  </w:num>
  <w:num w:numId="5">
    <w:abstractNumId w:val="15"/>
  </w:num>
  <w:num w:numId="6">
    <w:abstractNumId w:val="9"/>
  </w:num>
  <w:num w:numId="7">
    <w:abstractNumId w:val="0"/>
  </w:num>
  <w:num w:numId="8">
    <w:abstractNumId w:val="41"/>
  </w:num>
  <w:num w:numId="9">
    <w:abstractNumId w:val="20"/>
  </w:num>
  <w:num w:numId="10">
    <w:abstractNumId w:val="12"/>
  </w:num>
  <w:num w:numId="11">
    <w:abstractNumId w:val="36"/>
  </w:num>
  <w:num w:numId="12">
    <w:abstractNumId w:val="6"/>
  </w:num>
  <w:num w:numId="13">
    <w:abstractNumId w:val="23"/>
  </w:num>
  <w:num w:numId="14">
    <w:abstractNumId w:val="27"/>
  </w:num>
  <w:num w:numId="15">
    <w:abstractNumId w:val="46"/>
  </w:num>
  <w:num w:numId="16">
    <w:abstractNumId w:val="37"/>
  </w:num>
  <w:num w:numId="17">
    <w:abstractNumId w:val="39"/>
  </w:num>
  <w:num w:numId="18">
    <w:abstractNumId w:val="25"/>
  </w:num>
  <w:num w:numId="19">
    <w:abstractNumId w:val="24"/>
  </w:num>
  <w:num w:numId="20">
    <w:abstractNumId w:val="35"/>
  </w:num>
  <w:num w:numId="21">
    <w:abstractNumId w:val="28"/>
  </w:num>
  <w:num w:numId="22">
    <w:abstractNumId w:val="33"/>
  </w:num>
  <w:num w:numId="23">
    <w:abstractNumId w:val="40"/>
  </w:num>
  <w:num w:numId="24">
    <w:abstractNumId w:val="43"/>
  </w:num>
  <w:num w:numId="25">
    <w:abstractNumId w:val="10"/>
  </w:num>
  <w:num w:numId="26">
    <w:abstractNumId w:val="18"/>
  </w:num>
  <w:num w:numId="27">
    <w:abstractNumId w:val="2"/>
  </w:num>
  <w:num w:numId="28">
    <w:abstractNumId w:val="34"/>
  </w:num>
  <w:num w:numId="29">
    <w:abstractNumId w:val="21"/>
  </w:num>
  <w:num w:numId="30">
    <w:abstractNumId w:val="11"/>
  </w:num>
  <w:num w:numId="31">
    <w:abstractNumId w:val="31"/>
  </w:num>
  <w:num w:numId="32">
    <w:abstractNumId w:val="48"/>
  </w:num>
  <w:num w:numId="33">
    <w:abstractNumId w:val="44"/>
  </w:num>
  <w:num w:numId="34">
    <w:abstractNumId w:val="30"/>
  </w:num>
  <w:num w:numId="35">
    <w:abstractNumId w:val="29"/>
  </w:num>
  <w:num w:numId="36">
    <w:abstractNumId w:val="16"/>
  </w:num>
  <w:num w:numId="37">
    <w:abstractNumId w:val="13"/>
  </w:num>
  <w:num w:numId="38">
    <w:abstractNumId w:val="4"/>
  </w:num>
  <w:num w:numId="39">
    <w:abstractNumId w:val="3"/>
  </w:num>
  <w:num w:numId="40">
    <w:abstractNumId w:val="7"/>
  </w:num>
  <w:num w:numId="41">
    <w:abstractNumId w:val="5"/>
  </w:num>
  <w:num w:numId="42">
    <w:abstractNumId w:val="22"/>
  </w:num>
  <w:num w:numId="43">
    <w:abstractNumId w:val="26"/>
  </w:num>
  <w:num w:numId="44">
    <w:abstractNumId w:val="1"/>
  </w:num>
  <w:num w:numId="45">
    <w:abstractNumId w:val="42"/>
  </w:num>
  <w:num w:numId="46">
    <w:abstractNumId w:val="45"/>
  </w:num>
  <w:num w:numId="47">
    <w:abstractNumId w:val="19"/>
  </w:num>
  <w:num w:numId="48">
    <w:abstractNumId w:val="1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71"/>
    <w:rsid w:val="00001FB1"/>
    <w:rsid w:val="00012C75"/>
    <w:rsid w:val="000142D5"/>
    <w:rsid w:val="00014B77"/>
    <w:rsid w:val="00022C0B"/>
    <w:rsid w:val="00023F3D"/>
    <w:rsid w:val="00024FCC"/>
    <w:rsid w:val="00027FAD"/>
    <w:rsid w:val="00032761"/>
    <w:rsid w:val="0003471D"/>
    <w:rsid w:val="000408C8"/>
    <w:rsid w:val="000408DD"/>
    <w:rsid w:val="00041DB3"/>
    <w:rsid w:val="00042134"/>
    <w:rsid w:val="00046221"/>
    <w:rsid w:val="000514EB"/>
    <w:rsid w:val="00051785"/>
    <w:rsid w:val="00051B92"/>
    <w:rsid w:val="000544B3"/>
    <w:rsid w:val="00064D56"/>
    <w:rsid w:val="00066138"/>
    <w:rsid w:val="000677C9"/>
    <w:rsid w:val="00070CE1"/>
    <w:rsid w:val="0007421D"/>
    <w:rsid w:val="00086A32"/>
    <w:rsid w:val="00086D88"/>
    <w:rsid w:val="00093C9F"/>
    <w:rsid w:val="000943E6"/>
    <w:rsid w:val="00096445"/>
    <w:rsid w:val="000A1341"/>
    <w:rsid w:val="000A37BD"/>
    <w:rsid w:val="000A482D"/>
    <w:rsid w:val="000A4944"/>
    <w:rsid w:val="000B65CE"/>
    <w:rsid w:val="000B734B"/>
    <w:rsid w:val="000C1522"/>
    <w:rsid w:val="000C28BC"/>
    <w:rsid w:val="000C2C43"/>
    <w:rsid w:val="000C2E9D"/>
    <w:rsid w:val="000D0D1A"/>
    <w:rsid w:val="000D254B"/>
    <w:rsid w:val="000D2BC5"/>
    <w:rsid w:val="000D35E0"/>
    <w:rsid w:val="000D6011"/>
    <w:rsid w:val="000D7EC5"/>
    <w:rsid w:val="000E3544"/>
    <w:rsid w:val="000E4481"/>
    <w:rsid w:val="000E48FF"/>
    <w:rsid w:val="000F765D"/>
    <w:rsid w:val="00101279"/>
    <w:rsid w:val="00110D1F"/>
    <w:rsid w:val="00115721"/>
    <w:rsid w:val="00123115"/>
    <w:rsid w:val="00123C6B"/>
    <w:rsid w:val="00133864"/>
    <w:rsid w:val="00135209"/>
    <w:rsid w:val="001402A5"/>
    <w:rsid w:val="00145873"/>
    <w:rsid w:val="001466E3"/>
    <w:rsid w:val="001506C1"/>
    <w:rsid w:val="00161B9A"/>
    <w:rsid w:val="00165918"/>
    <w:rsid w:val="0017242B"/>
    <w:rsid w:val="00180F33"/>
    <w:rsid w:val="00181E2A"/>
    <w:rsid w:val="001953F6"/>
    <w:rsid w:val="00195C10"/>
    <w:rsid w:val="001A03E0"/>
    <w:rsid w:val="001A2175"/>
    <w:rsid w:val="001A34B6"/>
    <w:rsid w:val="001A3973"/>
    <w:rsid w:val="001B0D31"/>
    <w:rsid w:val="001B2916"/>
    <w:rsid w:val="001B4123"/>
    <w:rsid w:val="001B48D3"/>
    <w:rsid w:val="001C079D"/>
    <w:rsid w:val="001C3E32"/>
    <w:rsid w:val="001C4D0B"/>
    <w:rsid w:val="001C7346"/>
    <w:rsid w:val="001D0D1F"/>
    <w:rsid w:val="001D118C"/>
    <w:rsid w:val="001D47BC"/>
    <w:rsid w:val="001E1756"/>
    <w:rsid w:val="001E1B90"/>
    <w:rsid w:val="001E54F9"/>
    <w:rsid w:val="002013D0"/>
    <w:rsid w:val="002044B3"/>
    <w:rsid w:val="0020567B"/>
    <w:rsid w:val="002120E5"/>
    <w:rsid w:val="00215EB3"/>
    <w:rsid w:val="00220E46"/>
    <w:rsid w:val="0022226F"/>
    <w:rsid w:val="002239A7"/>
    <w:rsid w:val="002239FC"/>
    <w:rsid w:val="00232108"/>
    <w:rsid w:val="00233FF7"/>
    <w:rsid w:val="00244141"/>
    <w:rsid w:val="00244729"/>
    <w:rsid w:val="00253D96"/>
    <w:rsid w:val="002606CD"/>
    <w:rsid w:val="0026126C"/>
    <w:rsid w:val="00262243"/>
    <w:rsid w:val="002650DC"/>
    <w:rsid w:val="0027102B"/>
    <w:rsid w:val="0027197C"/>
    <w:rsid w:val="00271D50"/>
    <w:rsid w:val="00274851"/>
    <w:rsid w:val="00275C57"/>
    <w:rsid w:val="0028055F"/>
    <w:rsid w:val="00287820"/>
    <w:rsid w:val="002903BD"/>
    <w:rsid w:val="002932F0"/>
    <w:rsid w:val="00294589"/>
    <w:rsid w:val="002A0523"/>
    <w:rsid w:val="002A3E03"/>
    <w:rsid w:val="002A7184"/>
    <w:rsid w:val="002A74CF"/>
    <w:rsid w:val="002B5B69"/>
    <w:rsid w:val="002C0793"/>
    <w:rsid w:val="002C1E76"/>
    <w:rsid w:val="002C5AE1"/>
    <w:rsid w:val="002E25EA"/>
    <w:rsid w:val="002E76EB"/>
    <w:rsid w:val="002F1B05"/>
    <w:rsid w:val="002F34B9"/>
    <w:rsid w:val="002F40AA"/>
    <w:rsid w:val="00302E0A"/>
    <w:rsid w:val="003039DE"/>
    <w:rsid w:val="00305C3A"/>
    <w:rsid w:val="003132AA"/>
    <w:rsid w:val="00334401"/>
    <w:rsid w:val="00336AE2"/>
    <w:rsid w:val="00336F6A"/>
    <w:rsid w:val="00340653"/>
    <w:rsid w:val="00346E8A"/>
    <w:rsid w:val="003530B3"/>
    <w:rsid w:val="0035543F"/>
    <w:rsid w:val="00361EDF"/>
    <w:rsid w:val="00363EA6"/>
    <w:rsid w:val="00367382"/>
    <w:rsid w:val="00371F4F"/>
    <w:rsid w:val="00375C31"/>
    <w:rsid w:val="003812FC"/>
    <w:rsid w:val="003864FE"/>
    <w:rsid w:val="00387576"/>
    <w:rsid w:val="003875DC"/>
    <w:rsid w:val="00390E39"/>
    <w:rsid w:val="00392096"/>
    <w:rsid w:val="003A1774"/>
    <w:rsid w:val="003A19B0"/>
    <w:rsid w:val="003B092C"/>
    <w:rsid w:val="003B36B7"/>
    <w:rsid w:val="003B56E1"/>
    <w:rsid w:val="003B76B0"/>
    <w:rsid w:val="003B770C"/>
    <w:rsid w:val="003C4006"/>
    <w:rsid w:val="003E5566"/>
    <w:rsid w:val="003F7B38"/>
    <w:rsid w:val="00402836"/>
    <w:rsid w:val="0040283A"/>
    <w:rsid w:val="004044C2"/>
    <w:rsid w:val="004058E6"/>
    <w:rsid w:val="00407345"/>
    <w:rsid w:val="004075D5"/>
    <w:rsid w:val="0041571F"/>
    <w:rsid w:val="00416602"/>
    <w:rsid w:val="00425882"/>
    <w:rsid w:val="00447B4D"/>
    <w:rsid w:val="00452F34"/>
    <w:rsid w:val="0045492B"/>
    <w:rsid w:val="00464CF4"/>
    <w:rsid w:val="0046649D"/>
    <w:rsid w:val="00476D99"/>
    <w:rsid w:val="00481F87"/>
    <w:rsid w:val="00484FC9"/>
    <w:rsid w:val="004853CE"/>
    <w:rsid w:val="004918B8"/>
    <w:rsid w:val="00491FEA"/>
    <w:rsid w:val="00492DE8"/>
    <w:rsid w:val="00493054"/>
    <w:rsid w:val="004A413D"/>
    <w:rsid w:val="004A4E56"/>
    <w:rsid w:val="004B522E"/>
    <w:rsid w:val="004B54AB"/>
    <w:rsid w:val="004B7B06"/>
    <w:rsid w:val="004D1F84"/>
    <w:rsid w:val="004D4994"/>
    <w:rsid w:val="004D7343"/>
    <w:rsid w:val="004D734C"/>
    <w:rsid w:val="004E4755"/>
    <w:rsid w:val="004F0060"/>
    <w:rsid w:val="004F4588"/>
    <w:rsid w:val="004F4777"/>
    <w:rsid w:val="004F4BD1"/>
    <w:rsid w:val="0050035E"/>
    <w:rsid w:val="0051085B"/>
    <w:rsid w:val="00511A8B"/>
    <w:rsid w:val="00513124"/>
    <w:rsid w:val="00521A49"/>
    <w:rsid w:val="00526E72"/>
    <w:rsid w:val="00534716"/>
    <w:rsid w:val="00553875"/>
    <w:rsid w:val="00567027"/>
    <w:rsid w:val="00567416"/>
    <w:rsid w:val="0057136F"/>
    <w:rsid w:val="0057702A"/>
    <w:rsid w:val="00584DCA"/>
    <w:rsid w:val="00591C3D"/>
    <w:rsid w:val="005A3A81"/>
    <w:rsid w:val="005A6934"/>
    <w:rsid w:val="005C2E22"/>
    <w:rsid w:val="005C6045"/>
    <w:rsid w:val="005C6C97"/>
    <w:rsid w:val="005D6EBB"/>
    <w:rsid w:val="005E2D3C"/>
    <w:rsid w:val="005E7F55"/>
    <w:rsid w:val="00600B8D"/>
    <w:rsid w:val="006116C5"/>
    <w:rsid w:val="006130B7"/>
    <w:rsid w:val="00614A8E"/>
    <w:rsid w:val="00616E26"/>
    <w:rsid w:val="0061790A"/>
    <w:rsid w:val="00620718"/>
    <w:rsid w:val="00621DF6"/>
    <w:rsid w:val="0062545B"/>
    <w:rsid w:val="006267F3"/>
    <w:rsid w:val="0063279F"/>
    <w:rsid w:val="00637C40"/>
    <w:rsid w:val="00640074"/>
    <w:rsid w:val="00645D9D"/>
    <w:rsid w:val="0065090B"/>
    <w:rsid w:val="00655839"/>
    <w:rsid w:val="006628FA"/>
    <w:rsid w:val="00662B68"/>
    <w:rsid w:val="006744D6"/>
    <w:rsid w:val="006823E2"/>
    <w:rsid w:val="00692706"/>
    <w:rsid w:val="0069371A"/>
    <w:rsid w:val="00696B37"/>
    <w:rsid w:val="006A2910"/>
    <w:rsid w:val="006A57C3"/>
    <w:rsid w:val="006A6A32"/>
    <w:rsid w:val="006B2169"/>
    <w:rsid w:val="006B5EBB"/>
    <w:rsid w:val="006B675C"/>
    <w:rsid w:val="006C1821"/>
    <w:rsid w:val="006C1C47"/>
    <w:rsid w:val="006C3351"/>
    <w:rsid w:val="006C56F8"/>
    <w:rsid w:val="006C75F2"/>
    <w:rsid w:val="006D2394"/>
    <w:rsid w:val="006D4E4A"/>
    <w:rsid w:val="00702973"/>
    <w:rsid w:val="00703573"/>
    <w:rsid w:val="007042FA"/>
    <w:rsid w:val="00707D15"/>
    <w:rsid w:val="0071097A"/>
    <w:rsid w:val="00714214"/>
    <w:rsid w:val="007221DE"/>
    <w:rsid w:val="00722572"/>
    <w:rsid w:val="0072381C"/>
    <w:rsid w:val="007243DE"/>
    <w:rsid w:val="00724633"/>
    <w:rsid w:val="0073053D"/>
    <w:rsid w:val="00732AAE"/>
    <w:rsid w:val="00737746"/>
    <w:rsid w:val="00737A72"/>
    <w:rsid w:val="00744836"/>
    <w:rsid w:val="00754CE1"/>
    <w:rsid w:val="007551EE"/>
    <w:rsid w:val="0075573A"/>
    <w:rsid w:val="00756DC2"/>
    <w:rsid w:val="00760F10"/>
    <w:rsid w:val="00761C34"/>
    <w:rsid w:val="00767FB3"/>
    <w:rsid w:val="007717F2"/>
    <w:rsid w:val="00771BAD"/>
    <w:rsid w:val="00775339"/>
    <w:rsid w:val="00775F3E"/>
    <w:rsid w:val="00781B18"/>
    <w:rsid w:val="00783F5B"/>
    <w:rsid w:val="007860B9"/>
    <w:rsid w:val="007925EF"/>
    <w:rsid w:val="007A0344"/>
    <w:rsid w:val="007B3780"/>
    <w:rsid w:val="007C03C9"/>
    <w:rsid w:val="007C17CC"/>
    <w:rsid w:val="007C2B37"/>
    <w:rsid w:val="007C6157"/>
    <w:rsid w:val="007D3F12"/>
    <w:rsid w:val="007E39C4"/>
    <w:rsid w:val="007E698B"/>
    <w:rsid w:val="007E74B1"/>
    <w:rsid w:val="007F01F0"/>
    <w:rsid w:val="007F3857"/>
    <w:rsid w:val="00810F6E"/>
    <w:rsid w:val="00812169"/>
    <w:rsid w:val="00813F19"/>
    <w:rsid w:val="00817FE8"/>
    <w:rsid w:val="008206CF"/>
    <w:rsid w:val="00821989"/>
    <w:rsid w:val="008274A2"/>
    <w:rsid w:val="00835E4A"/>
    <w:rsid w:val="00836C78"/>
    <w:rsid w:val="008408D1"/>
    <w:rsid w:val="008409E0"/>
    <w:rsid w:val="00845FBA"/>
    <w:rsid w:val="008528AA"/>
    <w:rsid w:val="00854891"/>
    <w:rsid w:val="008611C2"/>
    <w:rsid w:val="00863C57"/>
    <w:rsid w:val="00871812"/>
    <w:rsid w:val="00873176"/>
    <w:rsid w:val="0087630E"/>
    <w:rsid w:val="008763D2"/>
    <w:rsid w:val="00883233"/>
    <w:rsid w:val="008957BB"/>
    <w:rsid w:val="00896408"/>
    <w:rsid w:val="008A5E62"/>
    <w:rsid w:val="008A6877"/>
    <w:rsid w:val="008A6B84"/>
    <w:rsid w:val="008B1223"/>
    <w:rsid w:val="008B505A"/>
    <w:rsid w:val="008B7349"/>
    <w:rsid w:val="008C0717"/>
    <w:rsid w:val="008C2634"/>
    <w:rsid w:val="008C49A4"/>
    <w:rsid w:val="008C606E"/>
    <w:rsid w:val="008C767C"/>
    <w:rsid w:val="008D650B"/>
    <w:rsid w:val="008E341E"/>
    <w:rsid w:val="008E6A50"/>
    <w:rsid w:val="008F3839"/>
    <w:rsid w:val="008F39CA"/>
    <w:rsid w:val="008F7E63"/>
    <w:rsid w:val="0090394A"/>
    <w:rsid w:val="00904063"/>
    <w:rsid w:val="00912809"/>
    <w:rsid w:val="0091336F"/>
    <w:rsid w:val="00920A30"/>
    <w:rsid w:val="009274FA"/>
    <w:rsid w:val="00931CC2"/>
    <w:rsid w:val="00931E45"/>
    <w:rsid w:val="009320CD"/>
    <w:rsid w:val="00933D3F"/>
    <w:rsid w:val="00934B74"/>
    <w:rsid w:val="009421BC"/>
    <w:rsid w:val="009459B8"/>
    <w:rsid w:val="00953F60"/>
    <w:rsid w:val="00957603"/>
    <w:rsid w:val="00960085"/>
    <w:rsid w:val="009627E8"/>
    <w:rsid w:val="00962C33"/>
    <w:rsid w:val="00965F06"/>
    <w:rsid w:val="009705B4"/>
    <w:rsid w:val="00972998"/>
    <w:rsid w:val="009751CB"/>
    <w:rsid w:val="00977C81"/>
    <w:rsid w:val="0098151E"/>
    <w:rsid w:val="00985718"/>
    <w:rsid w:val="00985FF4"/>
    <w:rsid w:val="00987E90"/>
    <w:rsid w:val="00991755"/>
    <w:rsid w:val="00993523"/>
    <w:rsid w:val="00995753"/>
    <w:rsid w:val="00997A7A"/>
    <w:rsid w:val="009B053F"/>
    <w:rsid w:val="009B24ED"/>
    <w:rsid w:val="009C5E69"/>
    <w:rsid w:val="009D5367"/>
    <w:rsid w:val="00A0087C"/>
    <w:rsid w:val="00A01453"/>
    <w:rsid w:val="00A0469D"/>
    <w:rsid w:val="00A05E2D"/>
    <w:rsid w:val="00A1235A"/>
    <w:rsid w:val="00A128D5"/>
    <w:rsid w:val="00A33072"/>
    <w:rsid w:val="00A342C0"/>
    <w:rsid w:val="00A36439"/>
    <w:rsid w:val="00A44B20"/>
    <w:rsid w:val="00A57D94"/>
    <w:rsid w:val="00A70E48"/>
    <w:rsid w:val="00A73DF9"/>
    <w:rsid w:val="00A84DC3"/>
    <w:rsid w:val="00A856F7"/>
    <w:rsid w:val="00A87D7A"/>
    <w:rsid w:val="00A87E95"/>
    <w:rsid w:val="00A90510"/>
    <w:rsid w:val="00A9537A"/>
    <w:rsid w:val="00AA7CEE"/>
    <w:rsid w:val="00AB2FC6"/>
    <w:rsid w:val="00AB44B0"/>
    <w:rsid w:val="00AB72FB"/>
    <w:rsid w:val="00AC3383"/>
    <w:rsid w:val="00AC5823"/>
    <w:rsid w:val="00AC672C"/>
    <w:rsid w:val="00AD57F4"/>
    <w:rsid w:val="00AE3076"/>
    <w:rsid w:val="00AE5069"/>
    <w:rsid w:val="00AE56AF"/>
    <w:rsid w:val="00AE67E1"/>
    <w:rsid w:val="00AF0500"/>
    <w:rsid w:val="00AF06B2"/>
    <w:rsid w:val="00AF0D85"/>
    <w:rsid w:val="00AF1638"/>
    <w:rsid w:val="00AF4160"/>
    <w:rsid w:val="00AF4BDA"/>
    <w:rsid w:val="00B005BB"/>
    <w:rsid w:val="00B1003E"/>
    <w:rsid w:val="00B15D65"/>
    <w:rsid w:val="00B211AF"/>
    <w:rsid w:val="00B23E26"/>
    <w:rsid w:val="00B258FF"/>
    <w:rsid w:val="00B317E3"/>
    <w:rsid w:val="00B36134"/>
    <w:rsid w:val="00B366EA"/>
    <w:rsid w:val="00B4110A"/>
    <w:rsid w:val="00B41F8E"/>
    <w:rsid w:val="00B435F0"/>
    <w:rsid w:val="00B46BDF"/>
    <w:rsid w:val="00B506F5"/>
    <w:rsid w:val="00B60975"/>
    <w:rsid w:val="00B61227"/>
    <w:rsid w:val="00B7263D"/>
    <w:rsid w:val="00B7264C"/>
    <w:rsid w:val="00B738B2"/>
    <w:rsid w:val="00B757D9"/>
    <w:rsid w:val="00B859B5"/>
    <w:rsid w:val="00B96EBF"/>
    <w:rsid w:val="00BA22D6"/>
    <w:rsid w:val="00BA273A"/>
    <w:rsid w:val="00BA2B44"/>
    <w:rsid w:val="00BA471D"/>
    <w:rsid w:val="00BA5FAE"/>
    <w:rsid w:val="00BA75BA"/>
    <w:rsid w:val="00BA799D"/>
    <w:rsid w:val="00BB00F6"/>
    <w:rsid w:val="00BB0D8F"/>
    <w:rsid w:val="00BC0143"/>
    <w:rsid w:val="00BC3203"/>
    <w:rsid w:val="00BD629D"/>
    <w:rsid w:val="00BE05D3"/>
    <w:rsid w:val="00BE1B80"/>
    <w:rsid w:val="00BE5034"/>
    <w:rsid w:val="00BE63AF"/>
    <w:rsid w:val="00BF36A7"/>
    <w:rsid w:val="00BF466B"/>
    <w:rsid w:val="00BF770C"/>
    <w:rsid w:val="00C016B0"/>
    <w:rsid w:val="00C02638"/>
    <w:rsid w:val="00C04CE4"/>
    <w:rsid w:val="00C06038"/>
    <w:rsid w:val="00C07B46"/>
    <w:rsid w:val="00C13909"/>
    <w:rsid w:val="00C20F17"/>
    <w:rsid w:val="00C24134"/>
    <w:rsid w:val="00C25F54"/>
    <w:rsid w:val="00C27302"/>
    <w:rsid w:val="00C27EDC"/>
    <w:rsid w:val="00C31F9B"/>
    <w:rsid w:val="00C3275B"/>
    <w:rsid w:val="00C34BEA"/>
    <w:rsid w:val="00C35C94"/>
    <w:rsid w:val="00C36528"/>
    <w:rsid w:val="00C37BEA"/>
    <w:rsid w:val="00C4034A"/>
    <w:rsid w:val="00C426F7"/>
    <w:rsid w:val="00C53C02"/>
    <w:rsid w:val="00C60C13"/>
    <w:rsid w:val="00C627AC"/>
    <w:rsid w:val="00C67925"/>
    <w:rsid w:val="00C711AE"/>
    <w:rsid w:val="00C71D41"/>
    <w:rsid w:val="00C747E0"/>
    <w:rsid w:val="00C935E1"/>
    <w:rsid w:val="00C93EDA"/>
    <w:rsid w:val="00C93F50"/>
    <w:rsid w:val="00C95AF6"/>
    <w:rsid w:val="00CA4C74"/>
    <w:rsid w:val="00CB15DF"/>
    <w:rsid w:val="00CC5858"/>
    <w:rsid w:val="00CC5ED8"/>
    <w:rsid w:val="00CD5840"/>
    <w:rsid w:val="00CE123F"/>
    <w:rsid w:val="00CE1B87"/>
    <w:rsid w:val="00CE635A"/>
    <w:rsid w:val="00CE6791"/>
    <w:rsid w:val="00CE7E0E"/>
    <w:rsid w:val="00CF0428"/>
    <w:rsid w:val="00CF5642"/>
    <w:rsid w:val="00D01C58"/>
    <w:rsid w:val="00D03215"/>
    <w:rsid w:val="00D06C18"/>
    <w:rsid w:val="00D12355"/>
    <w:rsid w:val="00D12F81"/>
    <w:rsid w:val="00D148CC"/>
    <w:rsid w:val="00D15C6A"/>
    <w:rsid w:val="00D42CB8"/>
    <w:rsid w:val="00D44E37"/>
    <w:rsid w:val="00D57189"/>
    <w:rsid w:val="00D57EF7"/>
    <w:rsid w:val="00D62C64"/>
    <w:rsid w:val="00D76261"/>
    <w:rsid w:val="00D823C3"/>
    <w:rsid w:val="00D929E6"/>
    <w:rsid w:val="00DA2D9B"/>
    <w:rsid w:val="00DB03F4"/>
    <w:rsid w:val="00DB2973"/>
    <w:rsid w:val="00DB38D4"/>
    <w:rsid w:val="00DB7B9C"/>
    <w:rsid w:val="00DB7F96"/>
    <w:rsid w:val="00DC1761"/>
    <w:rsid w:val="00DD2820"/>
    <w:rsid w:val="00DE3A0C"/>
    <w:rsid w:val="00DE5497"/>
    <w:rsid w:val="00DE60FF"/>
    <w:rsid w:val="00DF6CB0"/>
    <w:rsid w:val="00DF71D7"/>
    <w:rsid w:val="00E03F71"/>
    <w:rsid w:val="00E040AD"/>
    <w:rsid w:val="00E05159"/>
    <w:rsid w:val="00E056F2"/>
    <w:rsid w:val="00E061A7"/>
    <w:rsid w:val="00E10A97"/>
    <w:rsid w:val="00E10D4B"/>
    <w:rsid w:val="00E1144A"/>
    <w:rsid w:val="00E14ED7"/>
    <w:rsid w:val="00E20B10"/>
    <w:rsid w:val="00E23ECF"/>
    <w:rsid w:val="00E32E04"/>
    <w:rsid w:val="00E35FE5"/>
    <w:rsid w:val="00E406E6"/>
    <w:rsid w:val="00E51D1E"/>
    <w:rsid w:val="00E5209B"/>
    <w:rsid w:val="00E56148"/>
    <w:rsid w:val="00E61270"/>
    <w:rsid w:val="00E66D0C"/>
    <w:rsid w:val="00E76334"/>
    <w:rsid w:val="00E77DEB"/>
    <w:rsid w:val="00E824E7"/>
    <w:rsid w:val="00E82AD1"/>
    <w:rsid w:val="00E85272"/>
    <w:rsid w:val="00E87851"/>
    <w:rsid w:val="00E962FA"/>
    <w:rsid w:val="00E96A35"/>
    <w:rsid w:val="00EA1938"/>
    <w:rsid w:val="00EA328C"/>
    <w:rsid w:val="00EA3C33"/>
    <w:rsid w:val="00EA5365"/>
    <w:rsid w:val="00EA7677"/>
    <w:rsid w:val="00EB50CE"/>
    <w:rsid w:val="00EC6E17"/>
    <w:rsid w:val="00ED2CD5"/>
    <w:rsid w:val="00ED3154"/>
    <w:rsid w:val="00ED385F"/>
    <w:rsid w:val="00ED4DB8"/>
    <w:rsid w:val="00ED5F56"/>
    <w:rsid w:val="00EE1714"/>
    <w:rsid w:val="00EE461D"/>
    <w:rsid w:val="00EE74C7"/>
    <w:rsid w:val="00EF428F"/>
    <w:rsid w:val="00EF4A9F"/>
    <w:rsid w:val="00F009C9"/>
    <w:rsid w:val="00F04106"/>
    <w:rsid w:val="00F06BF0"/>
    <w:rsid w:val="00F17C4A"/>
    <w:rsid w:val="00F17D17"/>
    <w:rsid w:val="00F204DB"/>
    <w:rsid w:val="00F21376"/>
    <w:rsid w:val="00F23045"/>
    <w:rsid w:val="00F250EB"/>
    <w:rsid w:val="00F322BE"/>
    <w:rsid w:val="00F3344B"/>
    <w:rsid w:val="00F34571"/>
    <w:rsid w:val="00F52666"/>
    <w:rsid w:val="00F52CA7"/>
    <w:rsid w:val="00F62F1F"/>
    <w:rsid w:val="00F63105"/>
    <w:rsid w:val="00F75678"/>
    <w:rsid w:val="00F83F2E"/>
    <w:rsid w:val="00F86C0F"/>
    <w:rsid w:val="00F93E07"/>
    <w:rsid w:val="00FA252B"/>
    <w:rsid w:val="00FA3546"/>
    <w:rsid w:val="00FA73D2"/>
    <w:rsid w:val="00FB33E9"/>
    <w:rsid w:val="00FB3A39"/>
    <w:rsid w:val="00FB588E"/>
    <w:rsid w:val="00FB717B"/>
    <w:rsid w:val="00FC009F"/>
    <w:rsid w:val="00FC67F9"/>
    <w:rsid w:val="00FD0210"/>
    <w:rsid w:val="00FD11E2"/>
    <w:rsid w:val="00FD212A"/>
    <w:rsid w:val="00FD3368"/>
    <w:rsid w:val="00FD4FB0"/>
    <w:rsid w:val="00FD5177"/>
    <w:rsid w:val="00FE07A9"/>
    <w:rsid w:val="00FE22A7"/>
    <w:rsid w:val="00FE431E"/>
    <w:rsid w:val="00FE4917"/>
    <w:rsid w:val="00FE4AE2"/>
    <w:rsid w:val="00FE4CE4"/>
    <w:rsid w:val="00FF5AF6"/>
    <w:rsid w:val="00FF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B126-64A7-4C69-B978-61D0BD2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F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F7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03F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F71"/>
  </w:style>
  <w:style w:type="paragraph" w:styleId="a5">
    <w:name w:val="footer"/>
    <w:basedOn w:val="a"/>
    <w:link w:val="a6"/>
    <w:uiPriority w:val="99"/>
    <w:unhideWhenUsed/>
    <w:rsid w:val="00E03F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F71"/>
  </w:style>
  <w:style w:type="paragraph" w:styleId="a7">
    <w:name w:val="List Paragraph"/>
    <w:basedOn w:val="a"/>
    <w:qFormat/>
    <w:rsid w:val="00E03F71"/>
    <w:pPr>
      <w:ind w:left="720"/>
      <w:contextualSpacing/>
    </w:pPr>
  </w:style>
  <w:style w:type="table" w:styleId="a8">
    <w:name w:val="Table Grid"/>
    <w:basedOn w:val="a1"/>
    <w:uiPriority w:val="59"/>
    <w:rsid w:val="00C0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3E32"/>
    <w:rPr>
      <w:sz w:val="16"/>
      <w:szCs w:val="16"/>
    </w:rPr>
  </w:style>
  <w:style w:type="paragraph" w:styleId="aa">
    <w:name w:val="annotation text"/>
    <w:basedOn w:val="a"/>
    <w:link w:val="ab"/>
    <w:uiPriority w:val="99"/>
    <w:semiHidden/>
    <w:unhideWhenUsed/>
    <w:rsid w:val="001C3E32"/>
    <w:pPr>
      <w:spacing w:line="240" w:lineRule="auto"/>
    </w:pPr>
    <w:rPr>
      <w:sz w:val="20"/>
      <w:szCs w:val="20"/>
    </w:rPr>
  </w:style>
  <w:style w:type="character" w:customStyle="1" w:styleId="ab">
    <w:name w:val="Текст примечания Знак"/>
    <w:basedOn w:val="a0"/>
    <w:link w:val="aa"/>
    <w:uiPriority w:val="99"/>
    <w:semiHidden/>
    <w:rsid w:val="001C3E32"/>
    <w:rPr>
      <w:sz w:val="20"/>
      <w:szCs w:val="20"/>
    </w:rPr>
  </w:style>
  <w:style w:type="paragraph" w:styleId="ac">
    <w:name w:val="annotation subject"/>
    <w:basedOn w:val="aa"/>
    <w:next w:val="aa"/>
    <w:link w:val="ad"/>
    <w:uiPriority w:val="99"/>
    <w:semiHidden/>
    <w:unhideWhenUsed/>
    <w:rsid w:val="001C3E32"/>
    <w:rPr>
      <w:b/>
      <w:bCs/>
    </w:rPr>
  </w:style>
  <w:style w:type="character" w:customStyle="1" w:styleId="ad">
    <w:name w:val="Тема примечания Знак"/>
    <w:basedOn w:val="ab"/>
    <w:link w:val="ac"/>
    <w:uiPriority w:val="99"/>
    <w:semiHidden/>
    <w:rsid w:val="001C3E32"/>
    <w:rPr>
      <w:b/>
      <w:bCs/>
      <w:sz w:val="20"/>
      <w:szCs w:val="20"/>
    </w:rPr>
  </w:style>
  <w:style w:type="paragraph" w:styleId="ae">
    <w:name w:val="Balloon Text"/>
    <w:basedOn w:val="a"/>
    <w:link w:val="af"/>
    <w:uiPriority w:val="99"/>
    <w:semiHidden/>
    <w:unhideWhenUsed/>
    <w:rsid w:val="001C3E3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3E32"/>
    <w:rPr>
      <w:rFonts w:ascii="Segoe UI" w:hAnsi="Segoe UI" w:cs="Segoe UI"/>
      <w:sz w:val="18"/>
      <w:szCs w:val="18"/>
    </w:rPr>
  </w:style>
  <w:style w:type="paragraph" w:styleId="af0">
    <w:name w:val="Revision"/>
    <w:hidden/>
    <w:uiPriority w:val="99"/>
    <w:semiHidden/>
    <w:rsid w:val="00F63105"/>
    <w:pPr>
      <w:spacing w:after="0" w:line="240" w:lineRule="auto"/>
    </w:pPr>
  </w:style>
  <w:style w:type="character" w:styleId="af1">
    <w:name w:val="Hyperlink"/>
    <w:basedOn w:val="a0"/>
    <w:uiPriority w:val="99"/>
    <w:unhideWhenUsed/>
    <w:rsid w:val="00C25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713">
      <w:bodyDiv w:val="1"/>
      <w:marLeft w:val="0"/>
      <w:marRight w:val="0"/>
      <w:marTop w:val="0"/>
      <w:marBottom w:val="0"/>
      <w:divBdr>
        <w:top w:val="none" w:sz="0" w:space="0" w:color="auto"/>
        <w:left w:val="none" w:sz="0" w:space="0" w:color="auto"/>
        <w:bottom w:val="none" w:sz="0" w:space="0" w:color="auto"/>
        <w:right w:val="none" w:sz="0" w:space="0" w:color="auto"/>
      </w:divBdr>
    </w:div>
    <w:div w:id="5596337">
      <w:bodyDiv w:val="1"/>
      <w:marLeft w:val="0"/>
      <w:marRight w:val="0"/>
      <w:marTop w:val="0"/>
      <w:marBottom w:val="0"/>
      <w:divBdr>
        <w:top w:val="none" w:sz="0" w:space="0" w:color="auto"/>
        <w:left w:val="none" w:sz="0" w:space="0" w:color="auto"/>
        <w:bottom w:val="none" w:sz="0" w:space="0" w:color="auto"/>
        <w:right w:val="none" w:sz="0" w:space="0" w:color="auto"/>
      </w:divBdr>
    </w:div>
    <w:div w:id="11490571">
      <w:bodyDiv w:val="1"/>
      <w:marLeft w:val="0"/>
      <w:marRight w:val="0"/>
      <w:marTop w:val="0"/>
      <w:marBottom w:val="0"/>
      <w:divBdr>
        <w:top w:val="none" w:sz="0" w:space="0" w:color="auto"/>
        <w:left w:val="none" w:sz="0" w:space="0" w:color="auto"/>
        <w:bottom w:val="none" w:sz="0" w:space="0" w:color="auto"/>
        <w:right w:val="none" w:sz="0" w:space="0" w:color="auto"/>
      </w:divBdr>
    </w:div>
    <w:div w:id="13923084">
      <w:bodyDiv w:val="1"/>
      <w:marLeft w:val="0"/>
      <w:marRight w:val="0"/>
      <w:marTop w:val="0"/>
      <w:marBottom w:val="0"/>
      <w:divBdr>
        <w:top w:val="none" w:sz="0" w:space="0" w:color="auto"/>
        <w:left w:val="none" w:sz="0" w:space="0" w:color="auto"/>
        <w:bottom w:val="none" w:sz="0" w:space="0" w:color="auto"/>
        <w:right w:val="none" w:sz="0" w:space="0" w:color="auto"/>
      </w:divBdr>
    </w:div>
    <w:div w:id="17437171">
      <w:bodyDiv w:val="1"/>
      <w:marLeft w:val="0"/>
      <w:marRight w:val="0"/>
      <w:marTop w:val="0"/>
      <w:marBottom w:val="0"/>
      <w:divBdr>
        <w:top w:val="none" w:sz="0" w:space="0" w:color="auto"/>
        <w:left w:val="none" w:sz="0" w:space="0" w:color="auto"/>
        <w:bottom w:val="none" w:sz="0" w:space="0" w:color="auto"/>
        <w:right w:val="none" w:sz="0" w:space="0" w:color="auto"/>
      </w:divBdr>
    </w:div>
    <w:div w:id="51588194">
      <w:bodyDiv w:val="1"/>
      <w:marLeft w:val="0"/>
      <w:marRight w:val="0"/>
      <w:marTop w:val="0"/>
      <w:marBottom w:val="0"/>
      <w:divBdr>
        <w:top w:val="none" w:sz="0" w:space="0" w:color="auto"/>
        <w:left w:val="none" w:sz="0" w:space="0" w:color="auto"/>
        <w:bottom w:val="none" w:sz="0" w:space="0" w:color="auto"/>
        <w:right w:val="none" w:sz="0" w:space="0" w:color="auto"/>
      </w:divBdr>
    </w:div>
    <w:div w:id="62916801">
      <w:bodyDiv w:val="1"/>
      <w:marLeft w:val="0"/>
      <w:marRight w:val="0"/>
      <w:marTop w:val="0"/>
      <w:marBottom w:val="0"/>
      <w:divBdr>
        <w:top w:val="none" w:sz="0" w:space="0" w:color="auto"/>
        <w:left w:val="none" w:sz="0" w:space="0" w:color="auto"/>
        <w:bottom w:val="none" w:sz="0" w:space="0" w:color="auto"/>
        <w:right w:val="none" w:sz="0" w:space="0" w:color="auto"/>
      </w:divBdr>
    </w:div>
    <w:div w:id="81268142">
      <w:bodyDiv w:val="1"/>
      <w:marLeft w:val="0"/>
      <w:marRight w:val="0"/>
      <w:marTop w:val="0"/>
      <w:marBottom w:val="0"/>
      <w:divBdr>
        <w:top w:val="none" w:sz="0" w:space="0" w:color="auto"/>
        <w:left w:val="none" w:sz="0" w:space="0" w:color="auto"/>
        <w:bottom w:val="none" w:sz="0" w:space="0" w:color="auto"/>
        <w:right w:val="none" w:sz="0" w:space="0" w:color="auto"/>
      </w:divBdr>
    </w:div>
    <w:div w:id="81415271">
      <w:bodyDiv w:val="1"/>
      <w:marLeft w:val="0"/>
      <w:marRight w:val="0"/>
      <w:marTop w:val="0"/>
      <w:marBottom w:val="0"/>
      <w:divBdr>
        <w:top w:val="none" w:sz="0" w:space="0" w:color="auto"/>
        <w:left w:val="none" w:sz="0" w:space="0" w:color="auto"/>
        <w:bottom w:val="none" w:sz="0" w:space="0" w:color="auto"/>
        <w:right w:val="none" w:sz="0" w:space="0" w:color="auto"/>
      </w:divBdr>
    </w:div>
    <w:div w:id="88702841">
      <w:bodyDiv w:val="1"/>
      <w:marLeft w:val="0"/>
      <w:marRight w:val="0"/>
      <w:marTop w:val="0"/>
      <w:marBottom w:val="0"/>
      <w:divBdr>
        <w:top w:val="none" w:sz="0" w:space="0" w:color="auto"/>
        <w:left w:val="none" w:sz="0" w:space="0" w:color="auto"/>
        <w:bottom w:val="none" w:sz="0" w:space="0" w:color="auto"/>
        <w:right w:val="none" w:sz="0" w:space="0" w:color="auto"/>
      </w:divBdr>
    </w:div>
    <w:div w:id="99490846">
      <w:bodyDiv w:val="1"/>
      <w:marLeft w:val="0"/>
      <w:marRight w:val="0"/>
      <w:marTop w:val="0"/>
      <w:marBottom w:val="0"/>
      <w:divBdr>
        <w:top w:val="none" w:sz="0" w:space="0" w:color="auto"/>
        <w:left w:val="none" w:sz="0" w:space="0" w:color="auto"/>
        <w:bottom w:val="none" w:sz="0" w:space="0" w:color="auto"/>
        <w:right w:val="none" w:sz="0" w:space="0" w:color="auto"/>
      </w:divBdr>
    </w:div>
    <w:div w:id="109134253">
      <w:bodyDiv w:val="1"/>
      <w:marLeft w:val="0"/>
      <w:marRight w:val="0"/>
      <w:marTop w:val="0"/>
      <w:marBottom w:val="0"/>
      <w:divBdr>
        <w:top w:val="none" w:sz="0" w:space="0" w:color="auto"/>
        <w:left w:val="none" w:sz="0" w:space="0" w:color="auto"/>
        <w:bottom w:val="none" w:sz="0" w:space="0" w:color="auto"/>
        <w:right w:val="none" w:sz="0" w:space="0" w:color="auto"/>
      </w:divBdr>
    </w:div>
    <w:div w:id="115486147">
      <w:bodyDiv w:val="1"/>
      <w:marLeft w:val="0"/>
      <w:marRight w:val="0"/>
      <w:marTop w:val="0"/>
      <w:marBottom w:val="0"/>
      <w:divBdr>
        <w:top w:val="none" w:sz="0" w:space="0" w:color="auto"/>
        <w:left w:val="none" w:sz="0" w:space="0" w:color="auto"/>
        <w:bottom w:val="none" w:sz="0" w:space="0" w:color="auto"/>
        <w:right w:val="none" w:sz="0" w:space="0" w:color="auto"/>
      </w:divBdr>
    </w:div>
    <w:div w:id="129441806">
      <w:bodyDiv w:val="1"/>
      <w:marLeft w:val="0"/>
      <w:marRight w:val="0"/>
      <w:marTop w:val="0"/>
      <w:marBottom w:val="0"/>
      <w:divBdr>
        <w:top w:val="none" w:sz="0" w:space="0" w:color="auto"/>
        <w:left w:val="none" w:sz="0" w:space="0" w:color="auto"/>
        <w:bottom w:val="none" w:sz="0" w:space="0" w:color="auto"/>
        <w:right w:val="none" w:sz="0" w:space="0" w:color="auto"/>
      </w:divBdr>
    </w:div>
    <w:div w:id="140199727">
      <w:bodyDiv w:val="1"/>
      <w:marLeft w:val="0"/>
      <w:marRight w:val="0"/>
      <w:marTop w:val="0"/>
      <w:marBottom w:val="0"/>
      <w:divBdr>
        <w:top w:val="none" w:sz="0" w:space="0" w:color="auto"/>
        <w:left w:val="none" w:sz="0" w:space="0" w:color="auto"/>
        <w:bottom w:val="none" w:sz="0" w:space="0" w:color="auto"/>
        <w:right w:val="none" w:sz="0" w:space="0" w:color="auto"/>
      </w:divBdr>
    </w:div>
    <w:div w:id="154151382">
      <w:bodyDiv w:val="1"/>
      <w:marLeft w:val="0"/>
      <w:marRight w:val="0"/>
      <w:marTop w:val="0"/>
      <w:marBottom w:val="0"/>
      <w:divBdr>
        <w:top w:val="none" w:sz="0" w:space="0" w:color="auto"/>
        <w:left w:val="none" w:sz="0" w:space="0" w:color="auto"/>
        <w:bottom w:val="none" w:sz="0" w:space="0" w:color="auto"/>
        <w:right w:val="none" w:sz="0" w:space="0" w:color="auto"/>
      </w:divBdr>
    </w:div>
    <w:div w:id="159153789">
      <w:bodyDiv w:val="1"/>
      <w:marLeft w:val="0"/>
      <w:marRight w:val="0"/>
      <w:marTop w:val="0"/>
      <w:marBottom w:val="0"/>
      <w:divBdr>
        <w:top w:val="none" w:sz="0" w:space="0" w:color="auto"/>
        <w:left w:val="none" w:sz="0" w:space="0" w:color="auto"/>
        <w:bottom w:val="none" w:sz="0" w:space="0" w:color="auto"/>
        <w:right w:val="none" w:sz="0" w:space="0" w:color="auto"/>
      </w:divBdr>
    </w:div>
    <w:div w:id="171457161">
      <w:bodyDiv w:val="1"/>
      <w:marLeft w:val="0"/>
      <w:marRight w:val="0"/>
      <w:marTop w:val="0"/>
      <w:marBottom w:val="0"/>
      <w:divBdr>
        <w:top w:val="none" w:sz="0" w:space="0" w:color="auto"/>
        <w:left w:val="none" w:sz="0" w:space="0" w:color="auto"/>
        <w:bottom w:val="none" w:sz="0" w:space="0" w:color="auto"/>
        <w:right w:val="none" w:sz="0" w:space="0" w:color="auto"/>
      </w:divBdr>
    </w:div>
    <w:div w:id="173958348">
      <w:bodyDiv w:val="1"/>
      <w:marLeft w:val="0"/>
      <w:marRight w:val="0"/>
      <w:marTop w:val="0"/>
      <w:marBottom w:val="0"/>
      <w:divBdr>
        <w:top w:val="none" w:sz="0" w:space="0" w:color="auto"/>
        <w:left w:val="none" w:sz="0" w:space="0" w:color="auto"/>
        <w:bottom w:val="none" w:sz="0" w:space="0" w:color="auto"/>
        <w:right w:val="none" w:sz="0" w:space="0" w:color="auto"/>
      </w:divBdr>
    </w:div>
    <w:div w:id="174195882">
      <w:bodyDiv w:val="1"/>
      <w:marLeft w:val="0"/>
      <w:marRight w:val="0"/>
      <w:marTop w:val="0"/>
      <w:marBottom w:val="0"/>
      <w:divBdr>
        <w:top w:val="none" w:sz="0" w:space="0" w:color="auto"/>
        <w:left w:val="none" w:sz="0" w:space="0" w:color="auto"/>
        <w:bottom w:val="none" w:sz="0" w:space="0" w:color="auto"/>
        <w:right w:val="none" w:sz="0" w:space="0" w:color="auto"/>
      </w:divBdr>
    </w:div>
    <w:div w:id="184291389">
      <w:bodyDiv w:val="1"/>
      <w:marLeft w:val="0"/>
      <w:marRight w:val="0"/>
      <w:marTop w:val="0"/>
      <w:marBottom w:val="0"/>
      <w:divBdr>
        <w:top w:val="none" w:sz="0" w:space="0" w:color="auto"/>
        <w:left w:val="none" w:sz="0" w:space="0" w:color="auto"/>
        <w:bottom w:val="none" w:sz="0" w:space="0" w:color="auto"/>
        <w:right w:val="none" w:sz="0" w:space="0" w:color="auto"/>
      </w:divBdr>
    </w:div>
    <w:div w:id="194659768">
      <w:bodyDiv w:val="1"/>
      <w:marLeft w:val="0"/>
      <w:marRight w:val="0"/>
      <w:marTop w:val="0"/>
      <w:marBottom w:val="0"/>
      <w:divBdr>
        <w:top w:val="none" w:sz="0" w:space="0" w:color="auto"/>
        <w:left w:val="none" w:sz="0" w:space="0" w:color="auto"/>
        <w:bottom w:val="none" w:sz="0" w:space="0" w:color="auto"/>
        <w:right w:val="none" w:sz="0" w:space="0" w:color="auto"/>
      </w:divBdr>
    </w:div>
    <w:div w:id="210576433">
      <w:bodyDiv w:val="1"/>
      <w:marLeft w:val="0"/>
      <w:marRight w:val="0"/>
      <w:marTop w:val="0"/>
      <w:marBottom w:val="0"/>
      <w:divBdr>
        <w:top w:val="none" w:sz="0" w:space="0" w:color="auto"/>
        <w:left w:val="none" w:sz="0" w:space="0" w:color="auto"/>
        <w:bottom w:val="none" w:sz="0" w:space="0" w:color="auto"/>
        <w:right w:val="none" w:sz="0" w:space="0" w:color="auto"/>
      </w:divBdr>
    </w:div>
    <w:div w:id="222567660">
      <w:bodyDiv w:val="1"/>
      <w:marLeft w:val="0"/>
      <w:marRight w:val="0"/>
      <w:marTop w:val="0"/>
      <w:marBottom w:val="0"/>
      <w:divBdr>
        <w:top w:val="none" w:sz="0" w:space="0" w:color="auto"/>
        <w:left w:val="none" w:sz="0" w:space="0" w:color="auto"/>
        <w:bottom w:val="none" w:sz="0" w:space="0" w:color="auto"/>
        <w:right w:val="none" w:sz="0" w:space="0" w:color="auto"/>
      </w:divBdr>
    </w:div>
    <w:div w:id="233047393">
      <w:bodyDiv w:val="1"/>
      <w:marLeft w:val="0"/>
      <w:marRight w:val="0"/>
      <w:marTop w:val="0"/>
      <w:marBottom w:val="0"/>
      <w:divBdr>
        <w:top w:val="none" w:sz="0" w:space="0" w:color="auto"/>
        <w:left w:val="none" w:sz="0" w:space="0" w:color="auto"/>
        <w:bottom w:val="none" w:sz="0" w:space="0" w:color="auto"/>
        <w:right w:val="none" w:sz="0" w:space="0" w:color="auto"/>
      </w:divBdr>
    </w:div>
    <w:div w:id="235865513">
      <w:bodyDiv w:val="1"/>
      <w:marLeft w:val="0"/>
      <w:marRight w:val="0"/>
      <w:marTop w:val="0"/>
      <w:marBottom w:val="0"/>
      <w:divBdr>
        <w:top w:val="none" w:sz="0" w:space="0" w:color="auto"/>
        <w:left w:val="none" w:sz="0" w:space="0" w:color="auto"/>
        <w:bottom w:val="none" w:sz="0" w:space="0" w:color="auto"/>
        <w:right w:val="none" w:sz="0" w:space="0" w:color="auto"/>
      </w:divBdr>
    </w:div>
    <w:div w:id="245921032">
      <w:bodyDiv w:val="1"/>
      <w:marLeft w:val="0"/>
      <w:marRight w:val="0"/>
      <w:marTop w:val="0"/>
      <w:marBottom w:val="0"/>
      <w:divBdr>
        <w:top w:val="none" w:sz="0" w:space="0" w:color="auto"/>
        <w:left w:val="none" w:sz="0" w:space="0" w:color="auto"/>
        <w:bottom w:val="none" w:sz="0" w:space="0" w:color="auto"/>
        <w:right w:val="none" w:sz="0" w:space="0" w:color="auto"/>
      </w:divBdr>
    </w:div>
    <w:div w:id="252517238">
      <w:bodyDiv w:val="1"/>
      <w:marLeft w:val="0"/>
      <w:marRight w:val="0"/>
      <w:marTop w:val="0"/>
      <w:marBottom w:val="0"/>
      <w:divBdr>
        <w:top w:val="none" w:sz="0" w:space="0" w:color="auto"/>
        <w:left w:val="none" w:sz="0" w:space="0" w:color="auto"/>
        <w:bottom w:val="none" w:sz="0" w:space="0" w:color="auto"/>
        <w:right w:val="none" w:sz="0" w:space="0" w:color="auto"/>
      </w:divBdr>
    </w:div>
    <w:div w:id="274220422">
      <w:bodyDiv w:val="1"/>
      <w:marLeft w:val="0"/>
      <w:marRight w:val="0"/>
      <w:marTop w:val="0"/>
      <w:marBottom w:val="0"/>
      <w:divBdr>
        <w:top w:val="none" w:sz="0" w:space="0" w:color="auto"/>
        <w:left w:val="none" w:sz="0" w:space="0" w:color="auto"/>
        <w:bottom w:val="none" w:sz="0" w:space="0" w:color="auto"/>
        <w:right w:val="none" w:sz="0" w:space="0" w:color="auto"/>
      </w:divBdr>
    </w:div>
    <w:div w:id="283779125">
      <w:bodyDiv w:val="1"/>
      <w:marLeft w:val="0"/>
      <w:marRight w:val="0"/>
      <w:marTop w:val="0"/>
      <w:marBottom w:val="0"/>
      <w:divBdr>
        <w:top w:val="none" w:sz="0" w:space="0" w:color="auto"/>
        <w:left w:val="none" w:sz="0" w:space="0" w:color="auto"/>
        <w:bottom w:val="none" w:sz="0" w:space="0" w:color="auto"/>
        <w:right w:val="none" w:sz="0" w:space="0" w:color="auto"/>
      </w:divBdr>
    </w:div>
    <w:div w:id="285044435">
      <w:bodyDiv w:val="1"/>
      <w:marLeft w:val="0"/>
      <w:marRight w:val="0"/>
      <w:marTop w:val="0"/>
      <w:marBottom w:val="0"/>
      <w:divBdr>
        <w:top w:val="none" w:sz="0" w:space="0" w:color="auto"/>
        <w:left w:val="none" w:sz="0" w:space="0" w:color="auto"/>
        <w:bottom w:val="none" w:sz="0" w:space="0" w:color="auto"/>
        <w:right w:val="none" w:sz="0" w:space="0" w:color="auto"/>
      </w:divBdr>
    </w:div>
    <w:div w:id="287008341">
      <w:bodyDiv w:val="1"/>
      <w:marLeft w:val="0"/>
      <w:marRight w:val="0"/>
      <w:marTop w:val="0"/>
      <w:marBottom w:val="0"/>
      <w:divBdr>
        <w:top w:val="none" w:sz="0" w:space="0" w:color="auto"/>
        <w:left w:val="none" w:sz="0" w:space="0" w:color="auto"/>
        <w:bottom w:val="none" w:sz="0" w:space="0" w:color="auto"/>
        <w:right w:val="none" w:sz="0" w:space="0" w:color="auto"/>
      </w:divBdr>
    </w:div>
    <w:div w:id="306861846">
      <w:bodyDiv w:val="1"/>
      <w:marLeft w:val="0"/>
      <w:marRight w:val="0"/>
      <w:marTop w:val="0"/>
      <w:marBottom w:val="0"/>
      <w:divBdr>
        <w:top w:val="none" w:sz="0" w:space="0" w:color="auto"/>
        <w:left w:val="none" w:sz="0" w:space="0" w:color="auto"/>
        <w:bottom w:val="none" w:sz="0" w:space="0" w:color="auto"/>
        <w:right w:val="none" w:sz="0" w:space="0" w:color="auto"/>
      </w:divBdr>
    </w:div>
    <w:div w:id="314381232">
      <w:bodyDiv w:val="1"/>
      <w:marLeft w:val="0"/>
      <w:marRight w:val="0"/>
      <w:marTop w:val="0"/>
      <w:marBottom w:val="0"/>
      <w:divBdr>
        <w:top w:val="none" w:sz="0" w:space="0" w:color="auto"/>
        <w:left w:val="none" w:sz="0" w:space="0" w:color="auto"/>
        <w:bottom w:val="none" w:sz="0" w:space="0" w:color="auto"/>
        <w:right w:val="none" w:sz="0" w:space="0" w:color="auto"/>
      </w:divBdr>
    </w:div>
    <w:div w:id="318073772">
      <w:bodyDiv w:val="1"/>
      <w:marLeft w:val="0"/>
      <w:marRight w:val="0"/>
      <w:marTop w:val="0"/>
      <w:marBottom w:val="0"/>
      <w:divBdr>
        <w:top w:val="none" w:sz="0" w:space="0" w:color="auto"/>
        <w:left w:val="none" w:sz="0" w:space="0" w:color="auto"/>
        <w:bottom w:val="none" w:sz="0" w:space="0" w:color="auto"/>
        <w:right w:val="none" w:sz="0" w:space="0" w:color="auto"/>
      </w:divBdr>
    </w:div>
    <w:div w:id="327364999">
      <w:bodyDiv w:val="1"/>
      <w:marLeft w:val="0"/>
      <w:marRight w:val="0"/>
      <w:marTop w:val="0"/>
      <w:marBottom w:val="0"/>
      <w:divBdr>
        <w:top w:val="none" w:sz="0" w:space="0" w:color="auto"/>
        <w:left w:val="none" w:sz="0" w:space="0" w:color="auto"/>
        <w:bottom w:val="none" w:sz="0" w:space="0" w:color="auto"/>
        <w:right w:val="none" w:sz="0" w:space="0" w:color="auto"/>
      </w:divBdr>
    </w:div>
    <w:div w:id="339740581">
      <w:bodyDiv w:val="1"/>
      <w:marLeft w:val="0"/>
      <w:marRight w:val="0"/>
      <w:marTop w:val="0"/>
      <w:marBottom w:val="0"/>
      <w:divBdr>
        <w:top w:val="none" w:sz="0" w:space="0" w:color="auto"/>
        <w:left w:val="none" w:sz="0" w:space="0" w:color="auto"/>
        <w:bottom w:val="none" w:sz="0" w:space="0" w:color="auto"/>
        <w:right w:val="none" w:sz="0" w:space="0" w:color="auto"/>
      </w:divBdr>
    </w:div>
    <w:div w:id="367489645">
      <w:bodyDiv w:val="1"/>
      <w:marLeft w:val="0"/>
      <w:marRight w:val="0"/>
      <w:marTop w:val="0"/>
      <w:marBottom w:val="0"/>
      <w:divBdr>
        <w:top w:val="none" w:sz="0" w:space="0" w:color="auto"/>
        <w:left w:val="none" w:sz="0" w:space="0" w:color="auto"/>
        <w:bottom w:val="none" w:sz="0" w:space="0" w:color="auto"/>
        <w:right w:val="none" w:sz="0" w:space="0" w:color="auto"/>
      </w:divBdr>
    </w:div>
    <w:div w:id="375130662">
      <w:bodyDiv w:val="1"/>
      <w:marLeft w:val="0"/>
      <w:marRight w:val="0"/>
      <w:marTop w:val="0"/>
      <w:marBottom w:val="0"/>
      <w:divBdr>
        <w:top w:val="none" w:sz="0" w:space="0" w:color="auto"/>
        <w:left w:val="none" w:sz="0" w:space="0" w:color="auto"/>
        <w:bottom w:val="none" w:sz="0" w:space="0" w:color="auto"/>
        <w:right w:val="none" w:sz="0" w:space="0" w:color="auto"/>
      </w:divBdr>
    </w:div>
    <w:div w:id="381952539">
      <w:bodyDiv w:val="1"/>
      <w:marLeft w:val="0"/>
      <w:marRight w:val="0"/>
      <w:marTop w:val="0"/>
      <w:marBottom w:val="0"/>
      <w:divBdr>
        <w:top w:val="none" w:sz="0" w:space="0" w:color="auto"/>
        <w:left w:val="none" w:sz="0" w:space="0" w:color="auto"/>
        <w:bottom w:val="none" w:sz="0" w:space="0" w:color="auto"/>
        <w:right w:val="none" w:sz="0" w:space="0" w:color="auto"/>
      </w:divBdr>
    </w:div>
    <w:div w:id="383142642">
      <w:bodyDiv w:val="1"/>
      <w:marLeft w:val="0"/>
      <w:marRight w:val="0"/>
      <w:marTop w:val="0"/>
      <w:marBottom w:val="0"/>
      <w:divBdr>
        <w:top w:val="none" w:sz="0" w:space="0" w:color="auto"/>
        <w:left w:val="none" w:sz="0" w:space="0" w:color="auto"/>
        <w:bottom w:val="none" w:sz="0" w:space="0" w:color="auto"/>
        <w:right w:val="none" w:sz="0" w:space="0" w:color="auto"/>
      </w:divBdr>
    </w:div>
    <w:div w:id="395935587">
      <w:bodyDiv w:val="1"/>
      <w:marLeft w:val="0"/>
      <w:marRight w:val="0"/>
      <w:marTop w:val="0"/>
      <w:marBottom w:val="0"/>
      <w:divBdr>
        <w:top w:val="none" w:sz="0" w:space="0" w:color="auto"/>
        <w:left w:val="none" w:sz="0" w:space="0" w:color="auto"/>
        <w:bottom w:val="none" w:sz="0" w:space="0" w:color="auto"/>
        <w:right w:val="none" w:sz="0" w:space="0" w:color="auto"/>
      </w:divBdr>
    </w:div>
    <w:div w:id="405611958">
      <w:bodyDiv w:val="1"/>
      <w:marLeft w:val="0"/>
      <w:marRight w:val="0"/>
      <w:marTop w:val="0"/>
      <w:marBottom w:val="0"/>
      <w:divBdr>
        <w:top w:val="none" w:sz="0" w:space="0" w:color="auto"/>
        <w:left w:val="none" w:sz="0" w:space="0" w:color="auto"/>
        <w:bottom w:val="none" w:sz="0" w:space="0" w:color="auto"/>
        <w:right w:val="none" w:sz="0" w:space="0" w:color="auto"/>
      </w:divBdr>
    </w:div>
    <w:div w:id="411853594">
      <w:bodyDiv w:val="1"/>
      <w:marLeft w:val="0"/>
      <w:marRight w:val="0"/>
      <w:marTop w:val="0"/>
      <w:marBottom w:val="0"/>
      <w:divBdr>
        <w:top w:val="none" w:sz="0" w:space="0" w:color="auto"/>
        <w:left w:val="none" w:sz="0" w:space="0" w:color="auto"/>
        <w:bottom w:val="none" w:sz="0" w:space="0" w:color="auto"/>
        <w:right w:val="none" w:sz="0" w:space="0" w:color="auto"/>
      </w:divBdr>
    </w:div>
    <w:div w:id="417676276">
      <w:bodyDiv w:val="1"/>
      <w:marLeft w:val="0"/>
      <w:marRight w:val="0"/>
      <w:marTop w:val="0"/>
      <w:marBottom w:val="0"/>
      <w:divBdr>
        <w:top w:val="none" w:sz="0" w:space="0" w:color="auto"/>
        <w:left w:val="none" w:sz="0" w:space="0" w:color="auto"/>
        <w:bottom w:val="none" w:sz="0" w:space="0" w:color="auto"/>
        <w:right w:val="none" w:sz="0" w:space="0" w:color="auto"/>
      </w:divBdr>
    </w:div>
    <w:div w:id="419759103">
      <w:bodyDiv w:val="1"/>
      <w:marLeft w:val="0"/>
      <w:marRight w:val="0"/>
      <w:marTop w:val="0"/>
      <w:marBottom w:val="0"/>
      <w:divBdr>
        <w:top w:val="none" w:sz="0" w:space="0" w:color="auto"/>
        <w:left w:val="none" w:sz="0" w:space="0" w:color="auto"/>
        <w:bottom w:val="none" w:sz="0" w:space="0" w:color="auto"/>
        <w:right w:val="none" w:sz="0" w:space="0" w:color="auto"/>
      </w:divBdr>
    </w:div>
    <w:div w:id="435835613">
      <w:bodyDiv w:val="1"/>
      <w:marLeft w:val="0"/>
      <w:marRight w:val="0"/>
      <w:marTop w:val="0"/>
      <w:marBottom w:val="0"/>
      <w:divBdr>
        <w:top w:val="none" w:sz="0" w:space="0" w:color="auto"/>
        <w:left w:val="none" w:sz="0" w:space="0" w:color="auto"/>
        <w:bottom w:val="none" w:sz="0" w:space="0" w:color="auto"/>
        <w:right w:val="none" w:sz="0" w:space="0" w:color="auto"/>
      </w:divBdr>
    </w:div>
    <w:div w:id="438647718">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
    <w:div w:id="456799338">
      <w:bodyDiv w:val="1"/>
      <w:marLeft w:val="0"/>
      <w:marRight w:val="0"/>
      <w:marTop w:val="0"/>
      <w:marBottom w:val="0"/>
      <w:divBdr>
        <w:top w:val="none" w:sz="0" w:space="0" w:color="auto"/>
        <w:left w:val="none" w:sz="0" w:space="0" w:color="auto"/>
        <w:bottom w:val="none" w:sz="0" w:space="0" w:color="auto"/>
        <w:right w:val="none" w:sz="0" w:space="0" w:color="auto"/>
      </w:divBdr>
    </w:div>
    <w:div w:id="474838804">
      <w:bodyDiv w:val="1"/>
      <w:marLeft w:val="0"/>
      <w:marRight w:val="0"/>
      <w:marTop w:val="0"/>
      <w:marBottom w:val="0"/>
      <w:divBdr>
        <w:top w:val="none" w:sz="0" w:space="0" w:color="auto"/>
        <w:left w:val="none" w:sz="0" w:space="0" w:color="auto"/>
        <w:bottom w:val="none" w:sz="0" w:space="0" w:color="auto"/>
        <w:right w:val="none" w:sz="0" w:space="0" w:color="auto"/>
      </w:divBdr>
    </w:div>
    <w:div w:id="490828419">
      <w:bodyDiv w:val="1"/>
      <w:marLeft w:val="0"/>
      <w:marRight w:val="0"/>
      <w:marTop w:val="0"/>
      <w:marBottom w:val="0"/>
      <w:divBdr>
        <w:top w:val="none" w:sz="0" w:space="0" w:color="auto"/>
        <w:left w:val="none" w:sz="0" w:space="0" w:color="auto"/>
        <w:bottom w:val="none" w:sz="0" w:space="0" w:color="auto"/>
        <w:right w:val="none" w:sz="0" w:space="0" w:color="auto"/>
      </w:divBdr>
    </w:div>
    <w:div w:id="497576109">
      <w:bodyDiv w:val="1"/>
      <w:marLeft w:val="0"/>
      <w:marRight w:val="0"/>
      <w:marTop w:val="0"/>
      <w:marBottom w:val="0"/>
      <w:divBdr>
        <w:top w:val="none" w:sz="0" w:space="0" w:color="auto"/>
        <w:left w:val="none" w:sz="0" w:space="0" w:color="auto"/>
        <w:bottom w:val="none" w:sz="0" w:space="0" w:color="auto"/>
        <w:right w:val="none" w:sz="0" w:space="0" w:color="auto"/>
      </w:divBdr>
    </w:div>
    <w:div w:id="498472948">
      <w:bodyDiv w:val="1"/>
      <w:marLeft w:val="0"/>
      <w:marRight w:val="0"/>
      <w:marTop w:val="0"/>
      <w:marBottom w:val="0"/>
      <w:divBdr>
        <w:top w:val="none" w:sz="0" w:space="0" w:color="auto"/>
        <w:left w:val="none" w:sz="0" w:space="0" w:color="auto"/>
        <w:bottom w:val="none" w:sz="0" w:space="0" w:color="auto"/>
        <w:right w:val="none" w:sz="0" w:space="0" w:color="auto"/>
      </w:divBdr>
    </w:div>
    <w:div w:id="499780723">
      <w:bodyDiv w:val="1"/>
      <w:marLeft w:val="0"/>
      <w:marRight w:val="0"/>
      <w:marTop w:val="0"/>
      <w:marBottom w:val="0"/>
      <w:divBdr>
        <w:top w:val="none" w:sz="0" w:space="0" w:color="auto"/>
        <w:left w:val="none" w:sz="0" w:space="0" w:color="auto"/>
        <w:bottom w:val="none" w:sz="0" w:space="0" w:color="auto"/>
        <w:right w:val="none" w:sz="0" w:space="0" w:color="auto"/>
      </w:divBdr>
    </w:div>
    <w:div w:id="511575030">
      <w:bodyDiv w:val="1"/>
      <w:marLeft w:val="0"/>
      <w:marRight w:val="0"/>
      <w:marTop w:val="0"/>
      <w:marBottom w:val="0"/>
      <w:divBdr>
        <w:top w:val="none" w:sz="0" w:space="0" w:color="auto"/>
        <w:left w:val="none" w:sz="0" w:space="0" w:color="auto"/>
        <w:bottom w:val="none" w:sz="0" w:space="0" w:color="auto"/>
        <w:right w:val="none" w:sz="0" w:space="0" w:color="auto"/>
      </w:divBdr>
    </w:div>
    <w:div w:id="532690472">
      <w:bodyDiv w:val="1"/>
      <w:marLeft w:val="0"/>
      <w:marRight w:val="0"/>
      <w:marTop w:val="0"/>
      <w:marBottom w:val="0"/>
      <w:divBdr>
        <w:top w:val="none" w:sz="0" w:space="0" w:color="auto"/>
        <w:left w:val="none" w:sz="0" w:space="0" w:color="auto"/>
        <w:bottom w:val="none" w:sz="0" w:space="0" w:color="auto"/>
        <w:right w:val="none" w:sz="0" w:space="0" w:color="auto"/>
      </w:divBdr>
    </w:div>
    <w:div w:id="532885727">
      <w:bodyDiv w:val="1"/>
      <w:marLeft w:val="0"/>
      <w:marRight w:val="0"/>
      <w:marTop w:val="0"/>
      <w:marBottom w:val="0"/>
      <w:divBdr>
        <w:top w:val="none" w:sz="0" w:space="0" w:color="auto"/>
        <w:left w:val="none" w:sz="0" w:space="0" w:color="auto"/>
        <w:bottom w:val="none" w:sz="0" w:space="0" w:color="auto"/>
        <w:right w:val="none" w:sz="0" w:space="0" w:color="auto"/>
      </w:divBdr>
    </w:div>
    <w:div w:id="547254875">
      <w:bodyDiv w:val="1"/>
      <w:marLeft w:val="0"/>
      <w:marRight w:val="0"/>
      <w:marTop w:val="0"/>
      <w:marBottom w:val="0"/>
      <w:divBdr>
        <w:top w:val="none" w:sz="0" w:space="0" w:color="auto"/>
        <w:left w:val="none" w:sz="0" w:space="0" w:color="auto"/>
        <w:bottom w:val="none" w:sz="0" w:space="0" w:color="auto"/>
        <w:right w:val="none" w:sz="0" w:space="0" w:color="auto"/>
      </w:divBdr>
    </w:div>
    <w:div w:id="548079498">
      <w:bodyDiv w:val="1"/>
      <w:marLeft w:val="0"/>
      <w:marRight w:val="0"/>
      <w:marTop w:val="0"/>
      <w:marBottom w:val="0"/>
      <w:divBdr>
        <w:top w:val="none" w:sz="0" w:space="0" w:color="auto"/>
        <w:left w:val="none" w:sz="0" w:space="0" w:color="auto"/>
        <w:bottom w:val="none" w:sz="0" w:space="0" w:color="auto"/>
        <w:right w:val="none" w:sz="0" w:space="0" w:color="auto"/>
      </w:divBdr>
    </w:div>
    <w:div w:id="558370064">
      <w:bodyDiv w:val="1"/>
      <w:marLeft w:val="0"/>
      <w:marRight w:val="0"/>
      <w:marTop w:val="0"/>
      <w:marBottom w:val="0"/>
      <w:divBdr>
        <w:top w:val="none" w:sz="0" w:space="0" w:color="auto"/>
        <w:left w:val="none" w:sz="0" w:space="0" w:color="auto"/>
        <w:bottom w:val="none" w:sz="0" w:space="0" w:color="auto"/>
        <w:right w:val="none" w:sz="0" w:space="0" w:color="auto"/>
      </w:divBdr>
    </w:div>
    <w:div w:id="561209632">
      <w:bodyDiv w:val="1"/>
      <w:marLeft w:val="0"/>
      <w:marRight w:val="0"/>
      <w:marTop w:val="0"/>
      <w:marBottom w:val="0"/>
      <w:divBdr>
        <w:top w:val="none" w:sz="0" w:space="0" w:color="auto"/>
        <w:left w:val="none" w:sz="0" w:space="0" w:color="auto"/>
        <w:bottom w:val="none" w:sz="0" w:space="0" w:color="auto"/>
        <w:right w:val="none" w:sz="0" w:space="0" w:color="auto"/>
      </w:divBdr>
    </w:div>
    <w:div w:id="564603324">
      <w:bodyDiv w:val="1"/>
      <w:marLeft w:val="0"/>
      <w:marRight w:val="0"/>
      <w:marTop w:val="0"/>
      <w:marBottom w:val="0"/>
      <w:divBdr>
        <w:top w:val="none" w:sz="0" w:space="0" w:color="auto"/>
        <w:left w:val="none" w:sz="0" w:space="0" w:color="auto"/>
        <w:bottom w:val="none" w:sz="0" w:space="0" w:color="auto"/>
        <w:right w:val="none" w:sz="0" w:space="0" w:color="auto"/>
      </w:divBdr>
    </w:div>
    <w:div w:id="573315022">
      <w:bodyDiv w:val="1"/>
      <w:marLeft w:val="0"/>
      <w:marRight w:val="0"/>
      <w:marTop w:val="0"/>
      <w:marBottom w:val="0"/>
      <w:divBdr>
        <w:top w:val="none" w:sz="0" w:space="0" w:color="auto"/>
        <w:left w:val="none" w:sz="0" w:space="0" w:color="auto"/>
        <w:bottom w:val="none" w:sz="0" w:space="0" w:color="auto"/>
        <w:right w:val="none" w:sz="0" w:space="0" w:color="auto"/>
      </w:divBdr>
    </w:div>
    <w:div w:id="580607433">
      <w:bodyDiv w:val="1"/>
      <w:marLeft w:val="0"/>
      <w:marRight w:val="0"/>
      <w:marTop w:val="0"/>
      <w:marBottom w:val="0"/>
      <w:divBdr>
        <w:top w:val="none" w:sz="0" w:space="0" w:color="auto"/>
        <w:left w:val="none" w:sz="0" w:space="0" w:color="auto"/>
        <w:bottom w:val="none" w:sz="0" w:space="0" w:color="auto"/>
        <w:right w:val="none" w:sz="0" w:space="0" w:color="auto"/>
      </w:divBdr>
    </w:div>
    <w:div w:id="598753391">
      <w:bodyDiv w:val="1"/>
      <w:marLeft w:val="0"/>
      <w:marRight w:val="0"/>
      <w:marTop w:val="0"/>
      <w:marBottom w:val="0"/>
      <w:divBdr>
        <w:top w:val="none" w:sz="0" w:space="0" w:color="auto"/>
        <w:left w:val="none" w:sz="0" w:space="0" w:color="auto"/>
        <w:bottom w:val="none" w:sz="0" w:space="0" w:color="auto"/>
        <w:right w:val="none" w:sz="0" w:space="0" w:color="auto"/>
      </w:divBdr>
    </w:div>
    <w:div w:id="604116661">
      <w:bodyDiv w:val="1"/>
      <w:marLeft w:val="0"/>
      <w:marRight w:val="0"/>
      <w:marTop w:val="0"/>
      <w:marBottom w:val="0"/>
      <w:divBdr>
        <w:top w:val="none" w:sz="0" w:space="0" w:color="auto"/>
        <w:left w:val="none" w:sz="0" w:space="0" w:color="auto"/>
        <w:bottom w:val="none" w:sz="0" w:space="0" w:color="auto"/>
        <w:right w:val="none" w:sz="0" w:space="0" w:color="auto"/>
      </w:divBdr>
    </w:div>
    <w:div w:id="611864308">
      <w:bodyDiv w:val="1"/>
      <w:marLeft w:val="0"/>
      <w:marRight w:val="0"/>
      <w:marTop w:val="0"/>
      <w:marBottom w:val="0"/>
      <w:divBdr>
        <w:top w:val="none" w:sz="0" w:space="0" w:color="auto"/>
        <w:left w:val="none" w:sz="0" w:space="0" w:color="auto"/>
        <w:bottom w:val="none" w:sz="0" w:space="0" w:color="auto"/>
        <w:right w:val="none" w:sz="0" w:space="0" w:color="auto"/>
      </w:divBdr>
    </w:div>
    <w:div w:id="622345145">
      <w:bodyDiv w:val="1"/>
      <w:marLeft w:val="0"/>
      <w:marRight w:val="0"/>
      <w:marTop w:val="0"/>
      <w:marBottom w:val="0"/>
      <w:divBdr>
        <w:top w:val="none" w:sz="0" w:space="0" w:color="auto"/>
        <w:left w:val="none" w:sz="0" w:space="0" w:color="auto"/>
        <w:bottom w:val="none" w:sz="0" w:space="0" w:color="auto"/>
        <w:right w:val="none" w:sz="0" w:space="0" w:color="auto"/>
      </w:divBdr>
    </w:div>
    <w:div w:id="625623859">
      <w:bodyDiv w:val="1"/>
      <w:marLeft w:val="0"/>
      <w:marRight w:val="0"/>
      <w:marTop w:val="0"/>
      <w:marBottom w:val="0"/>
      <w:divBdr>
        <w:top w:val="none" w:sz="0" w:space="0" w:color="auto"/>
        <w:left w:val="none" w:sz="0" w:space="0" w:color="auto"/>
        <w:bottom w:val="none" w:sz="0" w:space="0" w:color="auto"/>
        <w:right w:val="none" w:sz="0" w:space="0" w:color="auto"/>
      </w:divBdr>
    </w:div>
    <w:div w:id="632099712">
      <w:bodyDiv w:val="1"/>
      <w:marLeft w:val="0"/>
      <w:marRight w:val="0"/>
      <w:marTop w:val="0"/>
      <w:marBottom w:val="0"/>
      <w:divBdr>
        <w:top w:val="none" w:sz="0" w:space="0" w:color="auto"/>
        <w:left w:val="none" w:sz="0" w:space="0" w:color="auto"/>
        <w:bottom w:val="none" w:sz="0" w:space="0" w:color="auto"/>
        <w:right w:val="none" w:sz="0" w:space="0" w:color="auto"/>
      </w:divBdr>
    </w:div>
    <w:div w:id="634800291">
      <w:bodyDiv w:val="1"/>
      <w:marLeft w:val="0"/>
      <w:marRight w:val="0"/>
      <w:marTop w:val="0"/>
      <w:marBottom w:val="0"/>
      <w:divBdr>
        <w:top w:val="none" w:sz="0" w:space="0" w:color="auto"/>
        <w:left w:val="none" w:sz="0" w:space="0" w:color="auto"/>
        <w:bottom w:val="none" w:sz="0" w:space="0" w:color="auto"/>
        <w:right w:val="none" w:sz="0" w:space="0" w:color="auto"/>
      </w:divBdr>
    </w:div>
    <w:div w:id="658538070">
      <w:bodyDiv w:val="1"/>
      <w:marLeft w:val="0"/>
      <w:marRight w:val="0"/>
      <w:marTop w:val="0"/>
      <w:marBottom w:val="0"/>
      <w:divBdr>
        <w:top w:val="none" w:sz="0" w:space="0" w:color="auto"/>
        <w:left w:val="none" w:sz="0" w:space="0" w:color="auto"/>
        <w:bottom w:val="none" w:sz="0" w:space="0" w:color="auto"/>
        <w:right w:val="none" w:sz="0" w:space="0" w:color="auto"/>
      </w:divBdr>
    </w:div>
    <w:div w:id="663244216">
      <w:bodyDiv w:val="1"/>
      <w:marLeft w:val="0"/>
      <w:marRight w:val="0"/>
      <w:marTop w:val="0"/>
      <w:marBottom w:val="0"/>
      <w:divBdr>
        <w:top w:val="none" w:sz="0" w:space="0" w:color="auto"/>
        <w:left w:val="none" w:sz="0" w:space="0" w:color="auto"/>
        <w:bottom w:val="none" w:sz="0" w:space="0" w:color="auto"/>
        <w:right w:val="none" w:sz="0" w:space="0" w:color="auto"/>
      </w:divBdr>
    </w:div>
    <w:div w:id="666321790">
      <w:bodyDiv w:val="1"/>
      <w:marLeft w:val="0"/>
      <w:marRight w:val="0"/>
      <w:marTop w:val="0"/>
      <w:marBottom w:val="0"/>
      <w:divBdr>
        <w:top w:val="none" w:sz="0" w:space="0" w:color="auto"/>
        <w:left w:val="none" w:sz="0" w:space="0" w:color="auto"/>
        <w:bottom w:val="none" w:sz="0" w:space="0" w:color="auto"/>
        <w:right w:val="none" w:sz="0" w:space="0" w:color="auto"/>
      </w:divBdr>
    </w:div>
    <w:div w:id="669455085">
      <w:bodyDiv w:val="1"/>
      <w:marLeft w:val="0"/>
      <w:marRight w:val="0"/>
      <w:marTop w:val="0"/>
      <w:marBottom w:val="0"/>
      <w:divBdr>
        <w:top w:val="none" w:sz="0" w:space="0" w:color="auto"/>
        <w:left w:val="none" w:sz="0" w:space="0" w:color="auto"/>
        <w:bottom w:val="none" w:sz="0" w:space="0" w:color="auto"/>
        <w:right w:val="none" w:sz="0" w:space="0" w:color="auto"/>
      </w:divBdr>
    </w:div>
    <w:div w:id="673919122">
      <w:bodyDiv w:val="1"/>
      <w:marLeft w:val="0"/>
      <w:marRight w:val="0"/>
      <w:marTop w:val="0"/>
      <w:marBottom w:val="0"/>
      <w:divBdr>
        <w:top w:val="none" w:sz="0" w:space="0" w:color="auto"/>
        <w:left w:val="none" w:sz="0" w:space="0" w:color="auto"/>
        <w:bottom w:val="none" w:sz="0" w:space="0" w:color="auto"/>
        <w:right w:val="none" w:sz="0" w:space="0" w:color="auto"/>
      </w:divBdr>
    </w:div>
    <w:div w:id="699553874">
      <w:bodyDiv w:val="1"/>
      <w:marLeft w:val="0"/>
      <w:marRight w:val="0"/>
      <w:marTop w:val="0"/>
      <w:marBottom w:val="0"/>
      <w:divBdr>
        <w:top w:val="none" w:sz="0" w:space="0" w:color="auto"/>
        <w:left w:val="none" w:sz="0" w:space="0" w:color="auto"/>
        <w:bottom w:val="none" w:sz="0" w:space="0" w:color="auto"/>
        <w:right w:val="none" w:sz="0" w:space="0" w:color="auto"/>
      </w:divBdr>
    </w:div>
    <w:div w:id="708644613">
      <w:bodyDiv w:val="1"/>
      <w:marLeft w:val="0"/>
      <w:marRight w:val="0"/>
      <w:marTop w:val="0"/>
      <w:marBottom w:val="0"/>
      <w:divBdr>
        <w:top w:val="none" w:sz="0" w:space="0" w:color="auto"/>
        <w:left w:val="none" w:sz="0" w:space="0" w:color="auto"/>
        <w:bottom w:val="none" w:sz="0" w:space="0" w:color="auto"/>
        <w:right w:val="none" w:sz="0" w:space="0" w:color="auto"/>
      </w:divBdr>
    </w:div>
    <w:div w:id="713895512">
      <w:bodyDiv w:val="1"/>
      <w:marLeft w:val="0"/>
      <w:marRight w:val="0"/>
      <w:marTop w:val="0"/>
      <w:marBottom w:val="0"/>
      <w:divBdr>
        <w:top w:val="none" w:sz="0" w:space="0" w:color="auto"/>
        <w:left w:val="none" w:sz="0" w:space="0" w:color="auto"/>
        <w:bottom w:val="none" w:sz="0" w:space="0" w:color="auto"/>
        <w:right w:val="none" w:sz="0" w:space="0" w:color="auto"/>
      </w:divBdr>
    </w:div>
    <w:div w:id="716975355">
      <w:bodyDiv w:val="1"/>
      <w:marLeft w:val="0"/>
      <w:marRight w:val="0"/>
      <w:marTop w:val="0"/>
      <w:marBottom w:val="0"/>
      <w:divBdr>
        <w:top w:val="none" w:sz="0" w:space="0" w:color="auto"/>
        <w:left w:val="none" w:sz="0" w:space="0" w:color="auto"/>
        <w:bottom w:val="none" w:sz="0" w:space="0" w:color="auto"/>
        <w:right w:val="none" w:sz="0" w:space="0" w:color="auto"/>
      </w:divBdr>
    </w:div>
    <w:div w:id="732654316">
      <w:bodyDiv w:val="1"/>
      <w:marLeft w:val="0"/>
      <w:marRight w:val="0"/>
      <w:marTop w:val="0"/>
      <w:marBottom w:val="0"/>
      <w:divBdr>
        <w:top w:val="none" w:sz="0" w:space="0" w:color="auto"/>
        <w:left w:val="none" w:sz="0" w:space="0" w:color="auto"/>
        <w:bottom w:val="none" w:sz="0" w:space="0" w:color="auto"/>
        <w:right w:val="none" w:sz="0" w:space="0" w:color="auto"/>
      </w:divBdr>
    </w:div>
    <w:div w:id="732855736">
      <w:bodyDiv w:val="1"/>
      <w:marLeft w:val="0"/>
      <w:marRight w:val="0"/>
      <w:marTop w:val="0"/>
      <w:marBottom w:val="0"/>
      <w:divBdr>
        <w:top w:val="none" w:sz="0" w:space="0" w:color="auto"/>
        <w:left w:val="none" w:sz="0" w:space="0" w:color="auto"/>
        <w:bottom w:val="none" w:sz="0" w:space="0" w:color="auto"/>
        <w:right w:val="none" w:sz="0" w:space="0" w:color="auto"/>
      </w:divBdr>
    </w:div>
    <w:div w:id="734084431">
      <w:bodyDiv w:val="1"/>
      <w:marLeft w:val="0"/>
      <w:marRight w:val="0"/>
      <w:marTop w:val="0"/>
      <w:marBottom w:val="0"/>
      <w:divBdr>
        <w:top w:val="none" w:sz="0" w:space="0" w:color="auto"/>
        <w:left w:val="none" w:sz="0" w:space="0" w:color="auto"/>
        <w:bottom w:val="none" w:sz="0" w:space="0" w:color="auto"/>
        <w:right w:val="none" w:sz="0" w:space="0" w:color="auto"/>
      </w:divBdr>
    </w:div>
    <w:div w:id="739012947">
      <w:bodyDiv w:val="1"/>
      <w:marLeft w:val="0"/>
      <w:marRight w:val="0"/>
      <w:marTop w:val="0"/>
      <w:marBottom w:val="0"/>
      <w:divBdr>
        <w:top w:val="none" w:sz="0" w:space="0" w:color="auto"/>
        <w:left w:val="none" w:sz="0" w:space="0" w:color="auto"/>
        <w:bottom w:val="none" w:sz="0" w:space="0" w:color="auto"/>
        <w:right w:val="none" w:sz="0" w:space="0" w:color="auto"/>
      </w:divBdr>
    </w:div>
    <w:div w:id="750857734">
      <w:bodyDiv w:val="1"/>
      <w:marLeft w:val="0"/>
      <w:marRight w:val="0"/>
      <w:marTop w:val="0"/>
      <w:marBottom w:val="0"/>
      <w:divBdr>
        <w:top w:val="none" w:sz="0" w:space="0" w:color="auto"/>
        <w:left w:val="none" w:sz="0" w:space="0" w:color="auto"/>
        <w:bottom w:val="none" w:sz="0" w:space="0" w:color="auto"/>
        <w:right w:val="none" w:sz="0" w:space="0" w:color="auto"/>
      </w:divBdr>
    </w:div>
    <w:div w:id="752974625">
      <w:bodyDiv w:val="1"/>
      <w:marLeft w:val="0"/>
      <w:marRight w:val="0"/>
      <w:marTop w:val="0"/>
      <w:marBottom w:val="0"/>
      <w:divBdr>
        <w:top w:val="none" w:sz="0" w:space="0" w:color="auto"/>
        <w:left w:val="none" w:sz="0" w:space="0" w:color="auto"/>
        <w:bottom w:val="none" w:sz="0" w:space="0" w:color="auto"/>
        <w:right w:val="none" w:sz="0" w:space="0" w:color="auto"/>
      </w:divBdr>
    </w:div>
    <w:div w:id="767697695">
      <w:bodyDiv w:val="1"/>
      <w:marLeft w:val="0"/>
      <w:marRight w:val="0"/>
      <w:marTop w:val="0"/>
      <w:marBottom w:val="0"/>
      <w:divBdr>
        <w:top w:val="none" w:sz="0" w:space="0" w:color="auto"/>
        <w:left w:val="none" w:sz="0" w:space="0" w:color="auto"/>
        <w:bottom w:val="none" w:sz="0" w:space="0" w:color="auto"/>
        <w:right w:val="none" w:sz="0" w:space="0" w:color="auto"/>
      </w:divBdr>
    </w:div>
    <w:div w:id="811139354">
      <w:bodyDiv w:val="1"/>
      <w:marLeft w:val="0"/>
      <w:marRight w:val="0"/>
      <w:marTop w:val="0"/>
      <w:marBottom w:val="0"/>
      <w:divBdr>
        <w:top w:val="none" w:sz="0" w:space="0" w:color="auto"/>
        <w:left w:val="none" w:sz="0" w:space="0" w:color="auto"/>
        <w:bottom w:val="none" w:sz="0" w:space="0" w:color="auto"/>
        <w:right w:val="none" w:sz="0" w:space="0" w:color="auto"/>
      </w:divBdr>
    </w:div>
    <w:div w:id="829440330">
      <w:bodyDiv w:val="1"/>
      <w:marLeft w:val="0"/>
      <w:marRight w:val="0"/>
      <w:marTop w:val="0"/>
      <w:marBottom w:val="0"/>
      <w:divBdr>
        <w:top w:val="none" w:sz="0" w:space="0" w:color="auto"/>
        <w:left w:val="none" w:sz="0" w:space="0" w:color="auto"/>
        <w:bottom w:val="none" w:sz="0" w:space="0" w:color="auto"/>
        <w:right w:val="none" w:sz="0" w:space="0" w:color="auto"/>
      </w:divBdr>
    </w:div>
    <w:div w:id="832649023">
      <w:bodyDiv w:val="1"/>
      <w:marLeft w:val="0"/>
      <w:marRight w:val="0"/>
      <w:marTop w:val="0"/>
      <w:marBottom w:val="0"/>
      <w:divBdr>
        <w:top w:val="none" w:sz="0" w:space="0" w:color="auto"/>
        <w:left w:val="none" w:sz="0" w:space="0" w:color="auto"/>
        <w:bottom w:val="none" w:sz="0" w:space="0" w:color="auto"/>
        <w:right w:val="none" w:sz="0" w:space="0" w:color="auto"/>
      </w:divBdr>
    </w:div>
    <w:div w:id="865216134">
      <w:bodyDiv w:val="1"/>
      <w:marLeft w:val="0"/>
      <w:marRight w:val="0"/>
      <w:marTop w:val="0"/>
      <w:marBottom w:val="0"/>
      <w:divBdr>
        <w:top w:val="none" w:sz="0" w:space="0" w:color="auto"/>
        <w:left w:val="none" w:sz="0" w:space="0" w:color="auto"/>
        <w:bottom w:val="none" w:sz="0" w:space="0" w:color="auto"/>
        <w:right w:val="none" w:sz="0" w:space="0" w:color="auto"/>
      </w:divBdr>
    </w:div>
    <w:div w:id="878708468">
      <w:bodyDiv w:val="1"/>
      <w:marLeft w:val="0"/>
      <w:marRight w:val="0"/>
      <w:marTop w:val="0"/>
      <w:marBottom w:val="0"/>
      <w:divBdr>
        <w:top w:val="none" w:sz="0" w:space="0" w:color="auto"/>
        <w:left w:val="none" w:sz="0" w:space="0" w:color="auto"/>
        <w:bottom w:val="none" w:sz="0" w:space="0" w:color="auto"/>
        <w:right w:val="none" w:sz="0" w:space="0" w:color="auto"/>
      </w:divBdr>
    </w:div>
    <w:div w:id="887642035">
      <w:bodyDiv w:val="1"/>
      <w:marLeft w:val="0"/>
      <w:marRight w:val="0"/>
      <w:marTop w:val="0"/>
      <w:marBottom w:val="0"/>
      <w:divBdr>
        <w:top w:val="none" w:sz="0" w:space="0" w:color="auto"/>
        <w:left w:val="none" w:sz="0" w:space="0" w:color="auto"/>
        <w:bottom w:val="none" w:sz="0" w:space="0" w:color="auto"/>
        <w:right w:val="none" w:sz="0" w:space="0" w:color="auto"/>
      </w:divBdr>
    </w:div>
    <w:div w:id="889536342">
      <w:bodyDiv w:val="1"/>
      <w:marLeft w:val="0"/>
      <w:marRight w:val="0"/>
      <w:marTop w:val="0"/>
      <w:marBottom w:val="0"/>
      <w:divBdr>
        <w:top w:val="none" w:sz="0" w:space="0" w:color="auto"/>
        <w:left w:val="none" w:sz="0" w:space="0" w:color="auto"/>
        <w:bottom w:val="none" w:sz="0" w:space="0" w:color="auto"/>
        <w:right w:val="none" w:sz="0" w:space="0" w:color="auto"/>
      </w:divBdr>
    </w:div>
    <w:div w:id="892424802">
      <w:bodyDiv w:val="1"/>
      <w:marLeft w:val="0"/>
      <w:marRight w:val="0"/>
      <w:marTop w:val="0"/>
      <w:marBottom w:val="0"/>
      <w:divBdr>
        <w:top w:val="none" w:sz="0" w:space="0" w:color="auto"/>
        <w:left w:val="none" w:sz="0" w:space="0" w:color="auto"/>
        <w:bottom w:val="none" w:sz="0" w:space="0" w:color="auto"/>
        <w:right w:val="none" w:sz="0" w:space="0" w:color="auto"/>
      </w:divBdr>
    </w:div>
    <w:div w:id="910583167">
      <w:bodyDiv w:val="1"/>
      <w:marLeft w:val="0"/>
      <w:marRight w:val="0"/>
      <w:marTop w:val="0"/>
      <w:marBottom w:val="0"/>
      <w:divBdr>
        <w:top w:val="none" w:sz="0" w:space="0" w:color="auto"/>
        <w:left w:val="none" w:sz="0" w:space="0" w:color="auto"/>
        <w:bottom w:val="none" w:sz="0" w:space="0" w:color="auto"/>
        <w:right w:val="none" w:sz="0" w:space="0" w:color="auto"/>
      </w:divBdr>
    </w:div>
    <w:div w:id="919679753">
      <w:bodyDiv w:val="1"/>
      <w:marLeft w:val="0"/>
      <w:marRight w:val="0"/>
      <w:marTop w:val="0"/>
      <w:marBottom w:val="0"/>
      <w:divBdr>
        <w:top w:val="none" w:sz="0" w:space="0" w:color="auto"/>
        <w:left w:val="none" w:sz="0" w:space="0" w:color="auto"/>
        <w:bottom w:val="none" w:sz="0" w:space="0" w:color="auto"/>
        <w:right w:val="none" w:sz="0" w:space="0" w:color="auto"/>
      </w:divBdr>
    </w:div>
    <w:div w:id="930239479">
      <w:bodyDiv w:val="1"/>
      <w:marLeft w:val="0"/>
      <w:marRight w:val="0"/>
      <w:marTop w:val="0"/>
      <w:marBottom w:val="0"/>
      <w:divBdr>
        <w:top w:val="none" w:sz="0" w:space="0" w:color="auto"/>
        <w:left w:val="none" w:sz="0" w:space="0" w:color="auto"/>
        <w:bottom w:val="none" w:sz="0" w:space="0" w:color="auto"/>
        <w:right w:val="none" w:sz="0" w:space="0" w:color="auto"/>
      </w:divBdr>
    </w:div>
    <w:div w:id="935795078">
      <w:bodyDiv w:val="1"/>
      <w:marLeft w:val="0"/>
      <w:marRight w:val="0"/>
      <w:marTop w:val="0"/>
      <w:marBottom w:val="0"/>
      <w:divBdr>
        <w:top w:val="none" w:sz="0" w:space="0" w:color="auto"/>
        <w:left w:val="none" w:sz="0" w:space="0" w:color="auto"/>
        <w:bottom w:val="none" w:sz="0" w:space="0" w:color="auto"/>
        <w:right w:val="none" w:sz="0" w:space="0" w:color="auto"/>
      </w:divBdr>
    </w:div>
    <w:div w:id="943460633">
      <w:bodyDiv w:val="1"/>
      <w:marLeft w:val="0"/>
      <w:marRight w:val="0"/>
      <w:marTop w:val="0"/>
      <w:marBottom w:val="0"/>
      <w:divBdr>
        <w:top w:val="none" w:sz="0" w:space="0" w:color="auto"/>
        <w:left w:val="none" w:sz="0" w:space="0" w:color="auto"/>
        <w:bottom w:val="none" w:sz="0" w:space="0" w:color="auto"/>
        <w:right w:val="none" w:sz="0" w:space="0" w:color="auto"/>
      </w:divBdr>
    </w:div>
    <w:div w:id="949312837">
      <w:bodyDiv w:val="1"/>
      <w:marLeft w:val="0"/>
      <w:marRight w:val="0"/>
      <w:marTop w:val="0"/>
      <w:marBottom w:val="0"/>
      <w:divBdr>
        <w:top w:val="none" w:sz="0" w:space="0" w:color="auto"/>
        <w:left w:val="none" w:sz="0" w:space="0" w:color="auto"/>
        <w:bottom w:val="none" w:sz="0" w:space="0" w:color="auto"/>
        <w:right w:val="none" w:sz="0" w:space="0" w:color="auto"/>
      </w:divBdr>
    </w:div>
    <w:div w:id="958412387">
      <w:bodyDiv w:val="1"/>
      <w:marLeft w:val="0"/>
      <w:marRight w:val="0"/>
      <w:marTop w:val="0"/>
      <w:marBottom w:val="0"/>
      <w:divBdr>
        <w:top w:val="none" w:sz="0" w:space="0" w:color="auto"/>
        <w:left w:val="none" w:sz="0" w:space="0" w:color="auto"/>
        <w:bottom w:val="none" w:sz="0" w:space="0" w:color="auto"/>
        <w:right w:val="none" w:sz="0" w:space="0" w:color="auto"/>
      </w:divBdr>
    </w:div>
    <w:div w:id="959147228">
      <w:bodyDiv w:val="1"/>
      <w:marLeft w:val="0"/>
      <w:marRight w:val="0"/>
      <w:marTop w:val="0"/>
      <w:marBottom w:val="0"/>
      <w:divBdr>
        <w:top w:val="none" w:sz="0" w:space="0" w:color="auto"/>
        <w:left w:val="none" w:sz="0" w:space="0" w:color="auto"/>
        <w:bottom w:val="none" w:sz="0" w:space="0" w:color="auto"/>
        <w:right w:val="none" w:sz="0" w:space="0" w:color="auto"/>
      </w:divBdr>
    </w:div>
    <w:div w:id="975065998">
      <w:bodyDiv w:val="1"/>
      <w:marLeft w:val="0"/>
      <w:marRight w:val="0"/>
      <w:marTop w:val="0"/>
      <w:marBottom w:val="0"/>
      <w:divBdr>
        <w:top w:val="none" w:sz="0" w:space="0" w:color="auto"/>
        <w:left w:val="none" w:sz="0" w:space="0" w:color="auto"/>
        <w:bottom w:val="none" w:sz="0" w:space="0" w:color="auto"/>
        <w:right w:val="none" w:sz="0" w:space="0" w:color="auto"/>
      </w:divBdr>
    </w:div>
    <w:div w:id="1006709929">
      <w:bodyDiv w:val="1"/>
      <w:marLeft w:val="0"/>
      <w:marRight w:val="0"/>
      <w:marTop w:val="0"/>
      <w:marBottom w:val="0"/>
      <w:divBdr>
        <w:top w:val="none" w:sz="0" w:space="0" w:color="auto"/>
        <w:left w:val="none" w:sz="0" w:space="0" w:color="auto"/>
        <w:bottom w:val="none" w:sz="0" w:space="0" w:color="auto"/>
        <w:right w:val="none" w:sz="0" w:space="0" w:color="auto"/>
      </w:divBdr>
    </w:div>
    <w:div w:id="1044255365">
      <w:bodyDiv w:val="1"/>
      <w:marLeft w:val="0"/>
      <w:marRight w:val="0"/>
      <w:marTop w:val="0"/>
      <w:marBottom w:val="0"/>
      <w:divBdr>
        <w:top w:val="none" w:sz="0" w:space="0" w:color="auto"/>
        <w:left w:val="none" w:sz="0" w:space="0" w:color="auto"/>
        <w:bottom w:val="none" w:sz="0" w:space="0" w:color="auto"/>
        <w:right w:val="none" w:sz="0" w:space="0" w:color="auto"/>
      </w:divBdr>
    </w:div>
    <w:div w:id="1110507819">
      <w:bodyDiv w:val="1"/>
      <w:marLeft w:val="0"/>
      <w:marRight w:val="0"/>
      <w:marTop w:val="0"/>
      <w:marBottom w:val="0"/>
      <w:divBdr>
        <w:top w:val="none" w:sz="0" w:space="0" w:color="auto"/>
        <w:left w:val="none" w:sz="0" w:space="0" w:color="auto"/>
        <w:bottom w:val="none" w:sz="0" w:space="0" w:color="auto"/>
        <w:right w:val="none" w:sz="0" w:space="0" w:color="auto"/>
      </w:divBdr>
    </w:div>
    <w:div w:id="1128427453">
      <w:bodyDiv w:val="1"/>
      <w:marLeft w:val="0"/>
      <w:marRight w:val="0"/>
      <w:marTop w:val="0"/>
      <w:marBottom w:val="0"/>
      <w:divBdr>
        <w:top w:val="none" w:sz="0" w:space="0" w:color="auto"/>
        <w:left w:val="none" w:sz="0" w:space="0" w:color="auto"/>
        <w:bottom w:val="none" w:sz="0" w:space="0" w:color="auto"/>
        <w:right w:val="none" w:sz="0" w:space="0" w:color="auto"/>
      </w:divBdr>
    </w:div>
    <w:div w:id="1132477921">
      <w:bodyDiv w:val="1"/>
      <w:marLeft w:val="0"/>
      <w:marRight w:val="0"/>
      <w:marTop w:val="0"/>
      <w:marBottom w:val="0"/>
      <w:divBdr>
        <w:top w:val="none" w:sz="0" w:space="0" w:color="auto"/>
        <w:left w:val="none" w:sz="0" w:space="0" w:color="auto"/>
        <w:bottom w:val="none" w:sz="0" w:space="0" w:color="auto"/>
        <w:right w:val="none" w:sz="0" w:space="0" w:color="auto"/>
      </w:divBdr>
    </w:div>
    <w:div w:id="1138566682">
      <w:bodyDiv w:val="1"/>
      <w:marLeft w:val="0"/>
      <w:marRight w:val="0"/>
      <w:marTop w:val="0"/>
      <w:marBottom w:val="0"/>
      <w:divBdr>
        <w:top w:val="none" w:sz="0" w:space="0" w:color="auto"/>
        <w:left w:val="none" w:sz="0" w:space="0" w:color="auto"/>
        <w:bottom w:val="none" w:sz="0" w:space="0" w:color="auto"/>
        <w:right w:val="none" w:sz="0" w:space="0" w:color="auto"/>
      </w:divBdr>
    </w:div>
    <w:div w:id="1172915637">
      <w:bodyDiv w:val="1"/>
      <w:marLeft w:val="0"/>
      <w:marRight w:val="0"/>
      <w:marTop w:val="0"/>
      <w:marBottom w:val="0"/>
      <w:divBdr>
        <w:top w:val="none" w:sz="0" w:space="0" w:color="auto"/>
        <w:left w:val="none" w:sz="0" w:space="0" w:color="auto"/>
        <w:bottom w:val="none" w:sz="0" w:space="0" w:color="auto"/>
        <w:right w:val="none" w:sz="0" w:space="0" w:color="auto"/>
      </w:divBdr>
    </w:div>
    <w:div w:id="1186210630">
      <w:bodyDiv w:val="1"/>
      <w:marLeft w:val="0"/>
      <w:marRight w:val="0"/>
      <w:marTop w:val="0"/>
      <w:marBottom w:val="0"/>
      <w:divBdr>
        <w:top w:val="none" w:sz="0" w:space="0" w:color="auto"/>
        <w:left w:val="none" w:sz="0" w:space="0" w:color="auto"/>
        <w:bottom w:val="none" w:sz="0" w:space="0" w:color="auto"/>
        <w:right w:val="none" w:sz="0" w:space="0" w:color="auto"/>
      </w:divBdr>
    </w:div>
    <w:div w:id="1199702740">
      <w:bodyDiv w:val="1"/>
      <w:marLeft w:val="0"/>
      <w:marRight w:val="0"/>
      <w:marTop w:val="0"/>
      <w:marBottom w:val="0"/>
      <w:divBdr>
        <w:top w:val="none" w:sz="0" w:space="0" w:color="auto"/>
        <w:left w:val="none" w:sz="0" w:space="0" w:color="auto"/>
        <w:bottom w:val="none" w:sz="0" w:space="0" w:color="auto"/>
        <w:right w:val="none" w:sz="0" w:space="0" w:color="auto"/>
      </w:divBdr>
    </w:div>
    <w:div w:id="1214580606">
      <w:bodyDiv w:val="1"/>
      <w:marLeft w:val="0"/>
      <w:marRight w:val="0"/>
      <w:marTop w:val="0"/>
      <w:marBottom w:val="0"/>
      <w:divBdr>
        <w:top w:val="none" w:sz="0" w:space="0" w:color="auto"/>
        <w:left w:val="none" w:sz="0" w:space="0" w:color="auto"/>
        <w:bottom w:val="none" w:sz="0" w:space="0" w:color="auto"/>
        <w:right w:val="none" w:sz="0" w:space="0" w:color="auto"/>
      </w:divBdr>
    </w:div>
    <w:div w:id="1219897200">
      <w:bodyDiv w:val="1"/>
      <w:marLeft w:val="0"/>
      <w:marRight w:val="0"/>
      <w:marTop w:val="0"/>
      <w:marBottom w:val="0"/>
      <w:divBdr>
        <w:top w:val="none" w:sz="0" w:space="0" w:color="auto"/>
        <w:left w:val="none" w:sz="0" w:space="0" w:color="auto"/>
        <w:bottom w:val="none" w:sz="0" w:space="0" w:color="auto"/>
        <w:right w:val="none" w:sz="0" w:space="0" w:color="auto"/>
      </w:divBdr>
    </w:div>
    <w:div w:id="1244293051">
      <w:bodyDiv w:val="1"/>
      <w:marLeft w:val="0"/>
      <w:marRight w:val="0"/>
      <w:marTop w:val="0"/>
      <w:marBottom w:val="0"/>
      <w:divBdr>
        <w:top w:val="none" w:sz="0" w:space="0" w:color="auto"/>
        <w:left w:val="none" w:sz="0" w:space="0" w:color="auto"/>
        <w:bottom w:val="none" w:sz="0" w:space="0" w:color="auto"/>
        <w:right w:val="none" w:sz="0" w:space="0" w:color="auto"/>
      </w:divBdr>
    </w:div>
    <w:div w:id="1277297234">
      <w:bodyDiv w:val="1"/>
      <w:marLeft w:val="0"/>
      <w:marRight w:val="0"/>
      <w:marTop w:val="0"/>
      <w:marBottom w:val="0"/>
      <w:divBdr>
        <w:top w:val="none" w:sz="0" w:space="0" w:color="auto"/>
        <w:left w:val="none" w:sz="0" w:space="0" w:color="auto"/>
        <w:bottom w:val="none" w:sz="0" w:space="0" w:color="auto"/>
        <w:right w:val="none" w:sz="0" w:space="0" w:color="auto"/>
      </w:divBdr>
    </w:div>
    <w:div w:id="1280722571">
      <w:bodyDiv w:val="1"/>
      <w:marLeft w:val="0"/>
      <w:marRight w:val="0"/>
      <w:marTop w:val="0"/>
      <w:marBottom w:val="0"/>
      <w:divBdr>
        <w:top w:val="none" w:sz="0" w:space="0" w:color="auto"/>
        <w:left w:val="none" w:sz="0" w:space="0" w:color="auto"/>
        <w:bottom w:val="none" w:sz="0" w:space="0" w:color="auto"/>
        <w:right w:val="none" w:sz="0" w:space="0" w:color="auto"/>
      </w:divBdr>
    </w:div>
    <w:div w:id="1291664041">
      <w:bodyDiv w:val="1"/>
      <w:marLeft w:val="0"/>
      <w:marRight w:val="0"/>
      <w:marTop w:val="0"/>
      <w:marBottom w:val="0"/>
      <w:divBdr>
        <w:top w:val="none" w:sz="0" w:space="0" w:color="auto"/>
        <w:left w:val="none" w:sz="0" w:space="0" w:color="auto"/>
        <w:bottom w:val="none" w:sz="0" w:space="0" w:color="auto"/>
        <w:right w:val="none" w:sz="0" w:space="0" w:color="auto"/>
      </w:divBdr>
    </w:div>
    <w:div w:id="1292053473">
      <w:bodyDiv w:val="1"/>
      <w:marLeft w:val="0"/>
      <w:marRight w:val="0"/>
      <w:marTop w:val="0"/>
      <w:marBottom w:val="0"/>
      <w:divBdr>
        <w:top w:val="none" w:sz="0" w:space="0" w:color="auto"/>
        <w:left w:val="none" w:sz="0" w:space="0" w:color="auto"/>
        <w:bottom w:val="none" w:sz="0" w:space="0" w:color="auto"/>
        <w:right w:val="none" w:sz="0" w:space="0" w:color="auto"/>
      </w:divBdr>
    </w:div>
    <w:div w:id="1292513503">
      <w:bodyDiv w:val="1"/>
      <w:marLeft w:val="0"/>
      <w:marRight w:val="0"/>
      <w:marTop w:val="0"/>
      <w:marBottom w:val="0"/>
      <w:divBdr>
        <w:top w:val="none" w:sz="0" w:space="0" w:color="auto"/>
        <w:left w:val="none" w:sz="0" w:space="0" w:color="auto"/>
        <w:bottom w:val="none" w:sz="0" w:space="0" w:color="auto"/>
        <w:right w:val="none" w:sz="0" w:space="0" w:color="auto"/>
      </w:divBdr>
    </w:div>
    <w:div w:id="1295522749">
      <w:bodyDiv w:val="1"/>
      <w:marLeft w:val="0"/>
      <w:marRight w:val="0"/>
      <w:marTop w:val="0"/>
      <w:marBottom w:val="0"/>
      <w:divBdr>
        <w:top w:val="none" w:sz="0" w:space="0" w:color="auto"/>
        <w:left w:val="none" w:sz="0" w:space="0" w:color="auto"/>
        <w:bottom w:val="none" w:sz="0" w:space="0" w:color="auto"/>
        <w:right w:val="none" w:sz="0" w:space="0" w:color="auto"/>
      </w:divBdr>
    </w:div>
    <w:div w:id="1318728274">
      <w:bodyDiv w:val="1"/>
      <w:marLeft w:val="0"/>
      <w:marRight w:val="0"/>
      <w:marTop w:val="0"/>
      <w:marBottom w:val="0"/>
      <w:divBdr>
        <w:top w:val="none" w:sz="0" w:space="0" w:color="auto"/>
        <w:left w:val="none" w:sz="0" w:space="0" w:color="auto"/>
        <w:bottom w:val="none" w:sz="0" w:space="0" w:color="auto"/>
        <w:right w:val="none" w:sz="0" w:space="0" w:color="auto"/>
      </w:divBdr>
    </w:div>
    <w:div w:id="1323969749">
      <w:bodyDiv w:val="1"/>
      <w:marLeft w:val="0"/>
      <w:marRight w:val="0"/>
      <w:marTop w:val="0"/>
      <w:marBottom w:val="0"/>
      <w:divBdr>
        <w:top w:val="none" w:sz="0" w:space="0" w:color="auto"/>
        <w:left w:val="none" w:sz="0" w:space="0" w:color="auto"/>
        <w:bottom w:val="none" w:sz="0" w:space="0" w:color="auto"/>
        <w:right w:val="none" w:sz="0" w:space="0" w:color="auto"/>
      </w:divBdr>
    </w:div>
    <w:div w:id="1332026608">
      <w:bodyDiv w:val="1"/>
      <w:marLeft w:val="0"/>
      <w:marRight w:val="0"/>
      <w:marTop w:val="0"/>
      <w:marBottom w:val="0"/>
      <w:divBdr>
        <w:top w:val="none" w:sz="0" w:space="0" w:color="auto"/>
        <w:left w:val="none" w:sz="0" w:space="0" w:color="auto"/>
        <w:bottom w:val="none" w:sz="0" w:space="0" w:color="auto"/>
        <w:right w:val="none" w:sz="0" w:space="0" w:color="auto"/>
      </w:divBdr>
    </w:div>
    <w:div w:id="1335647618">
      <w:bodyDiv w:val="1"/>
      <w:marLeft w:val="0"/>
      <w:marRight w:val="0"/>
      <w:marTop w:val="0"/>
      <w:marBottom w:val="0"/>
      <w:divBdr>
        <w:top w:val="none" w:sz="0" w:space="0" w:color="auto"/>
        <w:left w:val="none" w:sz="0" w:space="0" w:color="auto"/>
        <w:bottom w:val="none" w:sz="0" w:space="0" w:color="auto"/>
        <w:right w:val="none" w:sz="0" w:space="0" w:color="auto"/>
      </w:divBdr>
    </w:div>
    <w:div w:id="1342706889">
      <w:bodyDiv w:val="1"/>
      <w:marLeft w:val="0"/>
      <w:marRight w:val="0"/>
      <w:marTop w:val="0"/>
      <w:marBottom w:val="0"/>
      <w:divBdr>
        <w:top w:val="none" w:sz="0" w:space="0" w:color="auto"/>
        <w:left w:val="none" w:sz="0" w:space="0" w:color="auto"/>
        <w:bottom w:val="none" w:sz="0" w:space="0" w:color="auto"/>
        <w:right w:val="none" w:sz="0" w:space="0" w:color="auto"/>
      </w:divBdr>
    </w:div>
    <w:div w:id="1348554487">
      <w:bodyDiv w:val="1"/>
      <w:marLeft w:val="0"/>
      <w:marRight w:val="0"/>
      <w:marTop w:val="0"/>
      <w:marBottom w:val="0"/>
      <w:divBdr>
        <w:top w:val="none" w:sz="0" w:space="0" w:color="auto"/>
        <w:left w:val="none" w:sz="0" w:space="0" w:color="auto"/>
        <w:bottom w:val="none" w:sz="0" w:space="0" w:color="auto"/>
        <w:right w:val="none" w:sz="0" w:space="0" w:color="auto"/>
      </w:divBdr>
    </w:div>
    <w:div w:id="1375276475">
      <w:bodyDiv w:val="1"/>
      <w:marLeft w:val="0"/>
      <w:marRight w:val="0"/>
      <w:marTop w:val="0"/>
      <w:marBottom w:val="0"/>
      <w:divBdr>
        <w:top w:val="none" w:sz="0" w:space="0" w:color="auto"/>
        <w:left w:val="none" w:sz="0" w:space="0" w:color="auto"/>
        <w:bottom w:val="none" w:sz="0" w:space="0" w:color="auto"/>
        <w:right w:val="none" w:sz="0" w:space="0" w:color="auto"/>
      </w:divBdr>
    </w:div>
    <w:div w:id="1389496908">
      <w:bodyDiv w:val="1"/>
      <w:marLeft w:val="0"/>
      <w:marRight w:val="0"/>
      <w:marTop w:val="0"/>
      <w:marBottom w:val="0"/>
      <w:divBdr>
        <w:top w:val="none" w:sz="0" w:space="0" w:color="auto"/>
        <w:left w:val="none" w:sz="0" w:space="0" w:color="auto"/>
        <w:bottom w:val="none" w:sz="0" w:space="0" w:color="auto"/>
        <w:right w:val="none" w:sz="0" w:space="0" w:color="auto"/>
      </w:divBdr>
    </w:div>
    <w:div w:id="1427266159">
      <w:bodyDiv w:val="1"/>
      <w:marLeft w:val="0"/>
      <w:marRight w:val="0"/>
      <w:marTop w:val="0"/>
      <w:marBottom w:val="0"/>
      <w:divBdr>
        <w:top w:val="none" w:sz="0" w:space="0" w:color="auto"/>
        <w:left w:val="none" w:sz="0" w:space="0" w:color="auto"/>
        <w:bottom w:val="none" w:sz="0" w:space="0" w:color="auto"/>
        <w:right w:val="none" w:sz="0" w:space="0" w:color="auto"/>
      </w:divBdr>
    </w:div>
    <w:div w:id="1452017679">
      <w:bodyDiv w:val="1"/>
      <w:marLeft w:val="0"/>
      <w:marRight w:val="0"/>
      <w:marTop w:val="0"/>
      <w:marBottom w:val="0"/>
      <w:divBdr>
        <w:top w:val="none" w:sz="0" w:space="0" w:color="auto"/>
        <w:left w:val="none" w:sz="0" w:space="0" w:color="auto"/>
        <w:bottom w:val="none" w:sz="0" w:space="0" w:color="auto"/>
        <w:right w:val="none" w:sz="0" w:space="0" w:color="auto"/>
      </w:divBdr>
    </w:div>
    <w:div w:id="1453136625">
      <w:bodyDiv w:val="1"/>
      <w:marLeft w:val="0"/>
      <w:marRight w:val="0"/>
      <w:marTop w:val="0"/>
      <w:marBottom w:val="0"/>
      <w:divBdr>
        <w:top w:val="none" w:sz="0" w:space="0" w:color="auto"/>
        <w:left w:val="none" w:sz="0" w:space="0" w:color="auto"/>
        <w:bottom w:val="none" w:sz="0" w:space="0" w:color="auto"/>
        <w:right w:val="none" w:sz="0" w:space="0" w:color="auto"/>
      </w:divBdr>
    </w:div>
    <w:div w:id="1485127241">
      <w:bodyDiv w:val="1"/>
      <w:marLeft w:val="0"/>
      <w:marRight w:val="0"/>
      <w:marTop w:val="0"/>
      <w:marBottom w:val="0"/>
      <w:divBdr>
        <w:top w:val="none" w:sz="0" w:space="0" w:color="auto"/>
        <w:left w:val="none" w:sz="0" w:space="0" w:color="auto"/>
        <w:bottom w:val="none" w:sz="0" w:space="0" w:color="auto"/>
        <w:right w:val="none" w:sz="0" w:space="0" w:color="auto"/>
      </w:divBdr>
    </w:div>
    <w:div w:id="1491677683">
      <w:bodyDiv w:val="1"/>
      <w:marLeft w:val="0"/>
      <w:marRight w:val="0"/>
      <w:marTop w:val="0"/>
      <w:marBottom w:val="0"/>
      <w:divBdr>
        <w:top w:val="none" w:sz="0" w:space="0" w:color="auto"/>
        <w:left w:val="none" w:sz="0" w:space="0" w:color="auto"/>
        <w:bottom w:val="none" w:sz="0" w:space="0" w:color="auto"/>
        <w:right w:val="none" w:sz="0" w:space="0" w:color="auto"/>
      </w:divBdr>
    </w:div>
    <w:div w:id="1499539776">
      <w:bodyDiv w:val="1"/>
      <w:marLeft w:val="0"/>
      <w:marRight w:val="0"/>
      <w:marTop w:val="0"/>
      <w:marBottom w:val="0"/>
      <w:divBdr>
        <w:top w:val="none" w:sz="0" w:space="0" w:color="auto"/>
        <w:left w:val="none" w:sz="0" w:space="0" w:color="auto"/>
        <w:bottom w:val="none" w:sz="0" w:space="0" w:color="auto"/>
        <w:right w:val="none" w:sz="0" w:space="0" w:color="auto"/>
      </w:divBdr>
    </w:div>
    <w:div w:id="1505171803">
      <w:bodyDiv w:val="1"/>
      <w:marLeft w:val="0"/>
      <w:marRight w:val="0"/>
      <w:marTop w:val="0"/>
      <w:marBottom w:val="0"/>
      <w:divBdr>
        <w:top w:val="none" w:sz="0" w:space="0" w:color="auto"/>
        <w:left w:val="none" w:sz="0" w:space="0" w:color="auto"/>
        <w:bottom w:val="none" w:sz="0" w:space="0" w:color="auto"/>
        <w:right w:val="none" w:sz="0" w:space="0" w:color="auto"/>
      </w:divBdr>
    </w:div>
    <w:div w:id="1508516185">
      <w:bodyDiv w:val="1"/>
      <w:marLeft w:val="0"/>
      <w:marRight w:val="0"/>
      <w:marTop w:val="0"/>
      <w:marBottom w:val="0"/>
      <w:divBdr>
        <w:top w:val="none" w:sz="0" w:space="0" w:color="auto"/>
        <w:left w:val="none" w:sz="0" w:space="0" w:color="auto"/>
        <w:bottom w:val="none" w:sz="0" w:space="0" w:color="auto"/>
        <w:right w:val="none" w:sz="0" w:space="0" w:color="auto"/>
      </w:divBdr>
    </w:div>
    <w:div w:id="1551960643">
      <w:bodyDiv w:val="1"/>
      <w:marLeft w:val="0"/>
      <w:marRight w:val="0"/>
      <w:marTop w:val="0"/>
      <w:marBottom w:val="0"/>
      <w:divBdr>
        <w:top w:val="none" w:sz="0" w:space="0" w:color="auto"/>
        <w:left w:val="none" w:sz="0" w:space="0" w:color="auto"/>
        <w:bottom w:val="none" w:sz="0" w:space="0" w:color="auto"/>
        <w:right w:val="none" w:sz="0" w:space="0" w:color="auto"/>
      </w:divBdr>
    </w:div>
    <w:div w:id="1570384868">
      <w:bodyDiv w:val="1"/>
      <w:marLeft w:val="0"/>
      <w:marRight w:val="0"/>
      <w:marTop w:val="0"/>
      <w:marBottom w:val="0"/>
      <w:divBdr>
        <w:top w:val="none" w:sz="0" w:space="0" w:color="auto"/>
        <w:left w:val="none" w:sz="0" w:space="0" w:color="auto"/>
        <w:bottom w:val="none" w:sz="0" w:space="0" w:color="auto"/>
        <w:right w:val="none" w:sz="0" w:space="0" w:color="auto"/>
      </w:divBdr>
    </w:div>
    <w:div w:id="1618024802">
      <w:bodyDiv w:val="1"/>
      <w:marLeft w:val="0"/>
      <w:marRight w:val="0"/>
      <w:marTop w:val="0"/>
      <w:marBottom w:val="0"/>
      <w:divBdr>
        <w:top w:val="none" w:sz="0" w:space="0" w:color="auto"/>
        <w:left w:val="none" w:sz="0" w:space="0" w:color="auto"/>
        <w:bottom w:val="none" w:sz="0" w:space="0" w:color="auto"/>
        <w:right w:val="none" w:sz="0" w:space="0" w:color="auto"/>
      </w:divBdr>
    </w:div>
    <w:div w:id="1633823037">
      <w:bodyDiv w:val="1"/>
      <w:marLeft w:val="0"/>
      <w:marRight w:val="0"/>
      <w:marTop w:val="0"/>
      <w:marBottom w:val="0"/>
      <w:divBdr>
        <w:top w:val="none" w:sz="0" w:space="0" w:color="auto"/>
        <w:left w:val="none" w:sz="0" w:space="0" w:color="auto"/>
        <w:bottom w:val="none" w:sz="0" w:space="0" w:color="auto"/>
        <w:right w:val="none" w:sz="0" w:space="0" w:color="auto"/>
      </w:divBdr>
    </w:div>
    <w:div w:id="1638220885">
      <w:bodyDiv w:val="1"/>
      <w:marLeft w:val="0"/>
      <w:marRight w:val="0"/>
      <w:marTop w:val="0"/>
      <w:marBottom w:val="0"/>
      <w:divBdr>
        <w:top w:val="none" w:sz="0" w:space="0" w:color="auto"/>
        <w:left w:val="none" w:sz="0" w:space="0" w:color="auto"/>
        <w:bottom w:val="none" w:sz="0" w:space="0" w:color="auto"/>
        <w:right w:val="none" w:sz="0" w:space="0" w:color="auto"/>
      </w:divBdr>
    </w:div>
    <w:div w:id="1649433634">
      <w:bodyDiv w:val="1"/>
      <w:marLeft w:val="0"/>
      <w:marRight w:val="0"/>
      <w:marTop w:val="0"/>
      <w:marBottom w:val="0"/>
      <w:divBdr>
        <w:top w:val="none" w:sz="0" w:space="0" w:color="auto"/>
        <w:left w:val="none" w:sz="0" w:space="0" w:color="auto"/>
        <w:bottom w:val="none" w:sz="0" w:space="0" w:color="auto"/>
        <w:right w:val="none" w:sz="0" w:space="0" w:color="auto"/>
      </w:divBdr>
    </w:div>
    <w:div w:id="1653172060">
      <w:bodyDiv w:val="1"/>
      <w:marLeft w:val="0"/>
      <w:marRight w:val="0"/>
      <w:marTop w:val="0"/>
      <w:marBottom w:val="0"/>
      <w:divBdr>
        <w:top w:val="none" w:sz="0" w:space="0" w:color="auto"/>
        <w:left w:val="none" w:sz="0" w:space="0" w:color="auto"/>
        <w:bottom w:val="none" w:sz="0" w:space="0" w:color="auto"/>
        <w:right w:val="none" w:sz="0" w:space="0" w:color="auto"/>
      </w:divBdr>
    </w:div>
    <w:div w:id="1675448230">
      <w:bodyDiv w:val="1"/>
      <w:marLeft w:val="0"/>
      <w:marRight w:val="0"/>
      <w:marTop w:val="0"/>
      <w:marBottom w:val="0"/>
      <w:divBdr>
        <w:top w:val="none" w:sz="0" w:space="0" w:color="auto"/>
        <w:left w:val="none" w:sz="0" w:space="0" w:color="auto"/>
        <w:bottom w:val="none" w:sz="0" w:space="0" w:color="auto"/>
        <w:right w:val="none" w:sz="0" w:space="0" w:color="auto"/>
      </w:divBdr>
    </w:div>
    <w:div w:id="1683892326">
      <w:bodyDiv w:val="1"/>
      <w:marLeft w:val="0"/>
      <w:marRight w:val="0"/>
      <w:marTop w:val="0"/>
      <w:marBottom w:val="0"/>
      <w:divBdr>
        <w:top w:val="none" w:sz="0" w:space="0" w:color="auto"/>
        <w:left w:val="none" w:sz="0" w:space="0" w:color="auto"/>
        <w:bottom w:val="none" w:sz="0" w:space="0" w:color="auto"/>
        <w:right w:val="none" w:sz="0" w:space="0" w:color="auto"/>
      </w:divBdr>
    </w:div>
    <w:div w:id="1688947612">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8412678">
      <w:bodyDiv w:val="1"/>
      <w:marLeft w:val="0"/>
      <w:marRight w:val="0"/>
      <w:marTop w:val="0"/>
      <w:marBottom w:val="0"/>
      <w:divBdr>
        <w:top w:val="none" w:sz="0" w:space="0" w:color="auto"/>
        <w:left w:val="none" w:sz="0" w:space="0" w:color="auto"/>
        <w:bottom w:val="none" w:sz="0" w:space="0" w:color="auto"/>
        <w:right w:val="none" w:sz="0" w:space="0" w:color="auto"/>
      </w:divBdr>
    </w:div>
    <w:div w:id="1718236168">
      <w:bodyDiv w:val="1"/>
      <w:marLeft w:val="0"/>
      <w:marRight w:val="0"/>
      <w:marTop w:val="0"/>
      <w:marBottom w:val="0"/>
      <w:divBdr>
        <w:top w:val="none" w:sz="0" w:space="0" w:color="auto"/>
        <w:left w:val="none" w:sz="0" w:space="0" w:color="auto"/>
        <w:bottom w:val="none" w:sz="0" w:space="0" w:color="auto"/>
        <w:right w:val="none" w:sz="0" w:space="0" w:color="auto"/>
      </w:divBdr>
    </w:div>
    <w:div w:id="1731266314">
      <w:bodyDiv w:val="1"/>
      <w:marLeft w:val="0"/>
      <w:marRight w:val="0"/>
      <w:marTop w:val="0"/>
      <w:marBottom w:val="0"/>
      <w:divBdr>
        <w:top w:val="none" w:sz="0" w:space="0" w:color="auto"/>
        <w:left w:val="none" w:sz="0" w:space="0" w:color="auto"/>
        <w:bottom w:val="none" w:sz="0" w:space="0" w:color="auto"/>
        <w:right w:val="none" w:sz="0" w:space="0" w:color="auto"/>
      </w:divBdr>
    </w:div>
    <w:div w:id="1748458067">
      <w:bodyDiv w:val="1"/>
      <w:marLeft w:val="0"/>
      <w:marRight w:val="0"/>
      <w:marTop w:val="0"/>
      <w:marBottom w:val="0"/>
      <w:divBdr>
        <w:top w:val="none" w:sz="0" w:space="0" w:color="auto"/>
        <w:left w:val="none" w:sz="0" w:space="0" w:color="auto"/>
        <w:bottom w:val="none" w:sz="0" w:space="0" w:color="auto"/>
        <w:right w:val="none" w:sz="0" w:space="0" w:color="auto"/>
      </w:divBdr>
    </w:div>
    <w:div w:id="1748720607">
      <w:bodyDiv w:val="1"/>
      <w:marLeft w:val="0"/>
      <w:marRight w:val="0"/>
      <w:marTop w:val="0"/>
      <w:marBottom w:val="0"/>
      <w:divBdr>
        <w:top w:val="none" w:sz="0" w:space="0" w:color="auto"/>
        <w:left w:val="none" w:sz="0" w:space="0" w:color="auto"/>
        <w:bottom w:val="none" w:sz="0" w:space="0" w:color="auto"/>
        <w:right w:val="none" w:sz="0" w:space="0" w:color="auto"/>
      </w:divBdr>
    </w:div>
    <w:div w:id="1752464681">
      <w:bodyDiv w:val="1"/>
      <w:marLeft w:val="0"/>
      <w:marRight w:val="0"/>
      <w:marTop w:val="0"/>
      <w:marBottom w:val="0"/>
      <w:divBdr>
        <w:top w:val="none" w:sz="0" w:space="0" w:color="auto"/>
        <w:left w:val="none" w:sz="0" w:space="0" w:color="auto"/>
        <w:bottom w:val="none" w:sz="0" w:space="0" w:color="auto"/>
        <w:right w:val="none" w:sz="0" w:space="0" w:color="auto"/>
      </w:divBdr>
    </w:div>
    <w:div w:id="1765374369">
      <w:bodyDiv w:val="1"/>
      <w:marLeft w:val="0"/>
      <w:marRight w:val="0"/>
      <w:marTop w:val="0"/>
      <w:marBottom w:val="0"/>
      <w:divBdr>
        <w:top w:val="none" w:sz="0" w:space="0" w:color="auto"/>
        <w:left w:val="none" w:sz="0" w:space="0" w:color="auto"/>
        <w:bottom w:val="none" w:sz="0" w:space="0" w:color="auto"/>
        <w:right w:val="none" w:sz="0" w:space="0" w:color="auto"/>
      </w:divBdr>
    </w:div>
    <w:div w:id="1788353487">
      <w:bodyDiv w:val="1"/>
      <w:marLeft w:val="0"/>
      <w:marRight w:val="0"/>
      <w:marTop w:val="0"/>
      <w:marBottom w:val="0"/>
      <w:divBdr>
        <w:top w:val="none" w:sz="0" w:space="0" w:color="auto"/>
        <w:left w:val="none" w:sz="0" w:space="0" w:color="auto"/>
        <w:bottom w:val="none" w:sz="0" w:space="0" w:color="auto"/>
        <w:right w:val="none" w:sz="0" w:space="0" w:color="auto"/>
      </w:divBdr>
    </w:div>
    <w:div w:id="1797916479">
      <w:bodyDiv w:val="1"/>
      <w:marLeft w:val="0"/>
      <w:marRight w:val="0"/>
      <w:marTop w:val="0"/>
      <w:marBottom w:val="0"/>
      <w:divBdr>
        <w:top w:val="none" w:sz="0" w:space="0" w:color="auto"/>
        <w:left w:val="none" w:sz="0" w:space="0" w:color="auto"/>
        <w:bottom w:val="none" w:sz="0" w:space="0" w:color="auto"/>
        <w:right w:val="none" w:sz="0" w:space="0" w:color="auto"/>
      </w:divBdr>
    </w:div>
    <w:div w:id="1804157208">
      <w:bodyDiv w:val="1"/>
      <w:marLeft w:val="0"/>
      <w:marRight w:val="0"/>
      <w:marTop w:val="0"/>
      <w:marBottom w:val="0"/>
      <w:divBdr>
        <w:top w:val="none" w:sz="0" w:space="0" w:color="auto"/>
        <w:left w:val="none" w:sz="0" w:space="0" w:color="auto"/>
        <w:bottom w:val="none" w:sz="0" w:space="0" w:color="auto"/>
        <w:right w:val="none" w:sz="0" w:space="0" w:color="auto"/>
      </w:divBdr>
    </w:div>
    <w:div w:id="1815289525">
      <w:bodyDiv w:val="1"/>
      <w:marLeft w:val="0"/>
      <w:marRight w:val="0"/>
      <w:marTop w:val="0"/>
      <w:marBottom w:val="0"/>
      <w:divBdr>
        <w:top w:val="none" w:sz="0" w:space="0" w:color="auto"/>
        <w:left w:val="none" w:sz="0" w:space="0" w:color="auto"/>
        <w:bottom w:val="none" w:sz="0" w:space="0" w:color="auto"/>
        <w:right w:val="none" w:sz="0" w:space="0" w:color="auto"/>
      </w:divBdr>
    </w:div>
    <w:div w:id="1824932650">
      <w:bodyDiv w:val="1"/>
      <w:marLeft w:val="0"/>
      <w:marRight w:val="0"/>
      <w:marTop w:val="0"/>
      <w:marBottom w:val="0"/>
      <w:divBdr>
        <w:top w:val="none" w:sz="0" w:space="0" w:color="auto"/>
        <w:left w:val="none" w:sz="0" w:space="0" w:color="auto"/>
        <w:bottom w:val="none" w:sz="0" w:space="0" w:color="auto"/>
        <w:right w:val="none" w:sz="0" w:space="0" w:color="auto"/>
      </w:divBdr>
    </w:div>
    <w:div w:id="1829784767">
      <w:bodyDiv w:val="1"/>
      <w:marLeft w:val="0"/>
      <w:marRight w:val="0"/>
      <w:marTop w:val="0"/>
      <w:marBottom w:val="0"/>
      <w:divBdr>
        <w:top w:val="none" w:sz="0" w:space="0" w:color="auto"/>
        <w:left w:val="none" w:sz="0" w:space="0" w:color="auto"/>
        <w:bottom w:val="none" w:sz="0" w:space="0" w:color="auto"/>
        <w:right w:val="none" w:sz="0" w:space="0" w:color="auto"/>
      </w:divBdr>
    </w:div>
    <w:div w:id="1846439982">
      <w:bodyDiv w:val="1"/>
      <w:marLeft w:val="0"/>
      <w:marRight w:val="0"/>
      <w:marTop w:val="0"/>
      <w:marBottom w:val="0"/>
      <w:divBdr>
        <w:top w:val="none" w:sz="0" w:space="0" w:color="auto"/>
        <w:left w:val="none" w:sz="0" w:space="0" w:color="auto"/>
        <w:bottom w:val="none" w:sz="0" w:space="0" w:color="auto"/>
        <w:right w:val="none" w:sz="0" w:space="0" w:color="auto"/>
      </w:divBdr>
    </w:div>
    <w:div w:id="1861503714">
      <w:bodyDiv w:val="1"/>
      <w:marLeft w:val="0"/>
      <w:marRight w:val="0"/>
      <w:marTop w:val="0"/>
      <w:marBottom w:val="0"/>
      <w:divBdr>
        <w:top w:val="none" w:sz="0" w:space="0" w:color="auto"/>
        <w:left w:val="none" w:sz="0" w:space="0" w:color="auto"/>
        <w:bottom w:val="none" w:sz="0" w:space="0" w:color="auto"/>
        <w:right w:val="none" w:sz="0" w:space="0" w:color="auto"/>
      </w:divBdr>
    </w:div>
    <w:div w:id="1862470135">
      <w:bodyDiv w:val="1"/>
      <w:marLeft w:val="0"/>
      <w:marRight w:val="0"/>
      <w:marTop w:val="0"/>
      <w:marBottom w:val="0"/>
      <w:divBdr>
        <w:top w:val="none" w:sz="0" w:space="0" w:color="auto"/>
        <w:left w:val="none" w:sz="0" w:space="0" w:color="auto"/>
        <w:bottom w:val="none" w:sz="0" w:space="0" w:color="auto"/>
        <w:right w:val="none" w:sz="0" w:space="0" w:color="auto"/>
      </w:divBdr>
    </w:div>
    <w:div w:id="1870216880">
      <w:bodyDiv w:val="1"/>
      <w:marLeft w:val="0"/>
      <w:marRight w:val="0"/>
      <w:marTop w:val="0"/>
      <w:marBottom w:val="0"/>
      <w:divBdr>
        <w:top w:val="none" w:sz="0" w:space="0" w:color="auto"/>
        <w:left w:val="none" w:sz="0" w:space="0" w:color="auto"/>
        <w:bottom w:val="none" w:sz="0" w:space="0" w:color="auto"/>
        <w:right w:val="none" w:sz="0" w:space="0" w:color="auto"/>
      </w:divBdr>
    </w:div>
    <w:div w:id="1878472691">
      <w:bodyDiv w:val="1"/>
      <w:marLeft w:val="0"/>
      <w:marRight w:val="0"/>
      <w:marTop w:val="0"/>
      <w:marBottom w:val="0"/>
      <w:divBdr>
        <w:top w:val="none" w:sz="0" w:space="0" w:color="auto"/>
        <w:left w:val="none" w:sz="0" w:space="0" w:color="auto"/>
        <w:bottom w:val="none" w:sz="0" w:space="0" w:color="auto"/>
        <w:right w:val="none" w:sz="0" w:space="0" w:color="auto"/>
      </w:divBdr>
    </w:div>
    <w:div w:id="1920678774">
      <w:bodyDiv w:val="1"/>
      <w:marLeft w:val="0"/>
      <w:marRight w:val="0"/>
      <w:marTop w:val="0"/>
      <w:marBottom w:val="0"/>
      <w:divBdr>
        <w:top w:val="none" w:sz="0" w:space="0" w:color="auto"/>
        <w:left w:val="none" w:sz="0" w:space="0" w:color="auto"/>
        <w:bottom w:val="none" w:sz="0" w:space="0" w:color="auto"/>
        <w:right w:val="none" w:sz="0" w:space="0" w:color="auto"/>
      </w:divBdr>
    </w:div>
    <w:div w:id="1931308745">
      <w:bodyDiv w:val="1"/>
      <w:marLeft w:val="0"/>
      <w:marRight w:val="0"/>
      <w:marTop w:val="0"/>
      <w:marBottom w:val="0"/>
      <w:divBdr>
        <w:top w:val="none" w:sz="0" w:space="0" w:color="auto"/>
        <w:left w:val="none" w:sz="0" w:space="0" w:color="auto"/>
        <w:bottom w:val="none" w:sz="0" w:space="0" w:color="auto"/>
        <w:right w:val="none" w:sz="0" w:space="0" w:color="auto"/>
      </w:divBdr>
    </w:div>
    <w:div w:id="1938639848">
      <w:bodyDiv w:val="1"/>
      <w:marLeft w:val="0"/>
      <w:marRight w:val="0"/>
      <w:marTop w:val="0"/>
      <w:marBottom w:val="0"/>
      <w:divBdr>
        <w:top w:val="none" w:sz="0" w:space="0" w:color="auto"/>
        <w:left w:val="none" w:sz="0" w:space="0" w:color="auto"/>
        <w:bottom w:val="none" w:sz="0" w:space="0" w:color="auto"/>
        <w:right w:val="none" w:sz="0" w:space="0" w:color="auto"/>
      </w:divBdr>
    </w:div>
    <w:div w:id="1942761995">
      <w:bodyDiv w:val="1"/>
      <w:marLeft w:val="0"/>
      <w:marRight w:val="0"/>
      <w:marTop w:val="0"/>
      <w:marBottom w:val="0"/>
      <w:divBdr>
        <w:top w:val="none" w:sz="0" w:space="0" w:color="auto"/>
        <w:left w:val="none" w:sz="0" w:space="0" w:color="auto"/>
        <w:bottom w:val="none" w:sz="0" w:space="0" w:color="auto"/>
        <w:right w:val="none" w:sz="0" w:space="0" w:color="auto"/>
      </w:divBdr>
    </w:div>
    <w:div w:id="1950506353">
      <w:bodyDiv w:val="1"/>
      <w:marLeft w:val="0"/>
      <w:marRight w:val="0"/>
      <w:marTop w:val="0"/>
      <w:marBottom w:val="0"/>
      <w:divBdr>
        <w:top w:val="none" w:sz="0" w:space="0" w:color="auto"/>
        <w:left w:val="none" w:sz="0" w:space="0" w:color="auto"/>
        <w:bottom w:val="none" w:sz="0" w:space="0" w:color="auto"/>
        <w:right w:val="none" w:sz="0" w:space="0" w:color="auto"/>
      </w:divBdr>
    </w:div>
    <w:div w:id="1957298507">
      <w:bodyDiv w:val="1"/>
      <w:marLeft w:val="0"/>
      <w:marRight w:val="0"/>
      <w:marTop w:val="0"/>
      <w:marBottom w:val="0"/>
      <w:divBdr>
        <w:top w:val="none" w:sz="0" w:space="0" w:color="auto"/>
        <w:left w:val="none" w:sz="0" w:space="0" w:color="auto"/>
        <w:bottom w:val="none" w:sz="0" w:space="0" w:color="auto"/>
        <w:right w:val="none" w:sz="0" w:space="0" w:color="auto"/>
      </w:divBdr>
    </w:div>
    <w:div w:id="1966767116">
      <w:bodyDiv w:val="1"/>
      <w:marLeft w:val="0"/>
      <w:marRight w:val="0"/>
      <w:marTop w:val="0"/>
      <w:marBottom w:val="0"/>
      <w:divBdr>
        <w:top w:val="none" w:sz="0" w:space="0" w:color="auto"/>
        <w:left w:val="none" w:sz="0" w:space="0" w:color="auto"/>
        <w:bottom w:val="none" w:sz="0" w:space="0" w:color="auto"/>
        <w:right w:val="none" w:sz="0" w:space="0" w:color="auto"/>
      </w:divBdr>
    </w:div>
    <w:div w:id="1973631451">
      <w:bodyDiv w:val="1"/>
      <w:marLeft w:val="0"/>
      <w:marRight w:val="0"/>
      <w:marTop w:val="0"/>
      <w:marBottom w:val="0"/>
      <w:divBdr>
        <w:top w:val="none" w:sz="0" w:space="0" w:color="auto"/>
        <w:left w:val="none" w:sz="0" w:space="0" w:color="auto"/>
        <w:bottom w:val="none" w:sz="0" w:space="0" w:color="auto"/>
        <w:right w:val="none" w:sz="0" w:space="0" w:color="auto"/>
      </w:divBdr>
    </w:div>
    <w:div w:id="1976638595">
      <w:bodyDiv w:val="1"/>
      <w:marLeft w:val="0"/>
      <w:marRight w:val="0"/>
      <w:marTop w:val="0"/>
      <w:marBottom w:val="0"/>
      <w:divBdr>
        <w:top w:val="none" w:sz="0" w:space="0" w:color="auto"/>
        <w:left w:val="none" w:sz="0" w:space="0" w:color="auto"/>
        <w:bottom w:val="none" w:sz="0" w:space="0" w:color="auto"/>
        <w:right w:val="none" w:sz="0" w:space="0" w:color="auto"/>
      </w:divBdr>
    </w:div>
    <w:div w:id="2003384016">
      <w:bodyDiv w:val="1"/>
      <w:marLeft w:val="0"/>
      <w:marRight w:val="0"/>
      <w:marTop w:val="0"/>
      <w:marBottom w:val="0"/>
      <w:divBdr>
        <w:top w:val="none" w:sz="0" w:space="0" w:color="auto"/>
        <w:left w:val="none" w:sz="0" w:space="0" w:color="auto"/>
        <w:bottom w:val="none" w:sz="0" w:space="0" w:color="auto"/>
        <w:right w:val="none" w:sz="0" w:space="0" w:color="auto"/>
      </w:divBdr>
    </w:div>
    <w:div w:id="2011133522">
      <w:bodyDiv w:val="1"/>
      <w:marLeft w:val="0"/>
      <w:marRight w:val="0"/>
      <w:marTop w:val="0"/>
      <w:marBottom w:val="0"/>
      <w:divBdr>
        <w:top w:val="none" w:sz="0" w:space="0" w:color="auto"/>
        <w:left w:val="none" w:sz="0" w:space="0" w:color="auto"/>
        <w:bottom w:val="none" w:sz="0" w:space="0" w:color="auto"/>
        <w:right w:val="none" w:sz="0" w:space="0" w:color="auto"/>
      </w:divBdr>
    </w:div>
    <w:div w:id="2029210442">
      <w:bodyDiv w:val="1"/>
      <w:marLeft w:val="0"/>
      <w:marRight w:val="0"/>
      <w:marTop w:val="0"/>
      <w:marBottom w:val="0"/>
      <w:divBdr>
        <w:top w:val="none" w:sz="0" w:space="0" w:color="auto"/>
        <w:left w:val="none" w:sz="0" w:space="0" w:color="auto"/>
        <w:bottom w:val="none" w:sz="0" w:space="0" w:color="auto"/>
        <w:right w:val="none" w:sz="0" w:space="0" w:color="auto"/>
      </w:divBdr>
    </w:div>
    <w:div w:id="2077511072">
      <w:bodyDiv w:val="1"/>
      <w:marLeft w:val="0"/>
      <w:marRight w:val="0"/>
      <w:marTop w:val="0"/>
      <w:marBottom w:val="0"/>
      <w:divBdr>
        <w:top w:val="none" w:sz="0" w:space="0" w:color="auto"/>
        <w:left w:val="none" w:sz="0" w:space="0" w:color="auto"/>
        <w:bottom w:val="none" w:sz="0" w:space="0" w:color="auto"/>
        <w:right w:val="none" w:sz="0" w:space="0" w:color="auto"/>
      </w:divBdr>
    </w:div>
    <w:div w:id="2087919508">
      <w:bodyDiv w:val="1"/>
      <w:marLeft w:val="0"/>
      <w:marRight w:val="0"/>
      <w:marTop w:val="0"/>
      <w:marBottom w:val="0"/>
      <w:divBdr>
        <w:top w:val="none" w:sz="0" w:space="0" w:color="auto"/>
        <w:left w:val="none" w:sz="0" w:space="0" w:color="auto"/>
        <w:bottom w:val="none" w:sz="0" w:space="0" w:color="auto"/>
        <w:right w:val="none" w:sz="0" w:space="0" w:color="auto"/>
      </w:divBdr>
    </w:div>
    <w:div w:id="2104717883">
      <w:bodyDiv w:val="1"/>
      <w:marLeft w:val="0"/>
      <w:marRight w:val="0"/>
      <w:marTop w:val="0"/>
      <w:marBottom w:val="0"/>
      <w:divBdr>
        <w:top w:val="none" w:sz="0" w:space="0" w:color="auto"/>
        <w:left w:val="none" w:sz="0" w:space="0" w:color="auto"/>
        <w:bottom w:val="none" w:sz="0" w:space="0" w:color="auto"/>
        <w:right w:val="none" w:sz="0" w:space="0" w:color="auto"/>
      </w:divBdr>
    </w:div>
    <w:div w:id="2120373365">
      <w:bodyDiv w:val="1"/>
      <w:marLeft w:val="0"/>
      <w:marRight w:val="0"/>
      <w:marTop w:val="0"/>
      <w:marBottom w:val="0"/>
      <w:divBdr>
        <w:top w:val="none" w:sz="0" w:space="0" w:color="auto"/>
        <w:left w:val="none" w:sz="0" w:space="0" w:color="auto"/>
        <w:bottom w:val="none" w:sz="0" w:space="0" w:color="auto"/>
        <w:right w:val="none" w:sz="0" w:space="0" w:color="auto"/>
      </w:divBdr>
    </w:div>
    <w:div w:id="2123524588">
      <w:bodyDiv w:val="1"/>
      <w:marLeft w:val="0"/>
      <w:marRight w:val="0"/>
      <w:marTop w:val="0"/>
      <w:marBottom w:val="0"/>
      <w:divBdr>
        <w:top w:val="none" w:sz="0" w:space="0" w:color="auto"/>
        <w:left w:val="none" w:sz="0" w:space="0" w:color="auto"/>
        <w:bottom w:val="none" w:sz="0" w:space="0" w:color="auto"/>
        <w:right w:val="none" w:sz="0" w:space="0" w:color="auto"/>
      </w:divBdr>
    </w:div>
    <w:div w:id="21425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ru/ru/perfomance/budget/federal_budget/budgeti/2019/?id_65=128318-informatsionnoe_illyustrirovannoe_izdanie_ispolnenie_federalnogo_byudzheta_i_byudzhetov_byudzhetnoi_sistemy_rossiiskoi_federatsii_za_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D001-4F9C-4DE6-B8DC-FF47F33C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95</Pages>
  <Words>25648</Words>
  <Characters>146196</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АЛИНА АЛЕКСАНДРОВНА</dc:creator>
  <cp:keywords/>
  <dc:description/>
  <cp:lastModifiedBy>Федорченко А.А.</cp:lastModifiedBy>
  <cp:revision>166</cp:revision>
  <cp:lastPrinted>2020-03-03T15:08:00Z</cp:lastPrinted>
  <dcterms:created xsi:type="dcterms:W3CDTF">2020-03-02T16:24:00Z</dcterms:created>
  <dcterms:modified xsi:type="dcterms:W3CDTF">2020-05-21T14:31:00Z</dcterms:modified>
</cp:coreProperties>
</file>