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A5" w:rsidRPr="00D006A5" w:rsidRDefault="00D006A5" w:rsidP="00D006A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6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Публичный отчет об итогах деятельности Общественного совета за 201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9</w:t>
      </w:r>
      <w:r w:rsidRPr="00D006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год и планы на 20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20</w:t>
      </w:r>
      <w:bookmarkStart w:id="0" w:name="_GoBack"/>
      <w:bookmarkEnd w:id="0"/>
      <w:r w:rsidRPr="00D006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год</w:t>
      </w:r>
    </w:p>
    <w:p w:rsidR="00CF0D9C" w:rsidRDefault="00E86D81" w:rsidP="00CF0D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CF0D9C" w:rsidRPr="00CF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совет при </w:t>
      </w:r>
      <w:r w:rsidR="00CF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Минфине России</w:t>
      </w:r>
      <w:r w:rsidR="00CF0D9C" w:rsidRPr="00CF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Общественный совет)</w:t>
      </w:r>
      <w:r w:rsidR="00CF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постоянно действующим </w:t>
      </w:r>
      <w:r w:rsidR="00CF0D9C" w:rsidRPr="00CF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совещательно-консультативным органом общественного контроля при Министерстве и призван обеспечивать учет потребностей и интересов граждан Российской Федерации, защиту прав и свобод граждан Российской Федерации и прав общественных объединений при осуществлении государственной политики в части, относящейся к сфере деятельности Министерства, а также в целях осуществления общественного контроля за деятельностью Министерства.</w:t>
      </w:r>
      <w:proofErr w:type="gramEnd"/>
    </w:p>
    <w:p w:rsidR="00CF0D9C" w:rsidRPr="00CF0D9C" w:rsidRDefault="00FC27F2" w:rsidP="009B7C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CF0D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010E6BC" wp14:editId="23705FC3">
            <wp:simplePos x="0" y="0"/>
            <wp:positionH relativeFrom="column">
              <wp:posOffset>2367915</wp:posOffset>
            </wp:positionH>
            <wp:positionV relativeFrom="paragraph">
              <wp:posOffset>34290</wp:posOffset>
            </wp:positionV>
            <wp:extent cx="3629025" cy="2418715"/>
            <wp:effectExtent l="0" t="0" r="9525" b="635"/>
            <wp:wrapTight wrapText="bothSides">
              <wp:wrapPolygon edited="0">
                <wp:start x="0" y="0"/>
                <wp:lineTo x="0" y="21436"/>
                <wp:lineTo x="21543" y="21436"/>
                <wp:lineTo x="21543" y="0"/>
                <wp:lineTo x="0" y="0"/>
              </wp:wrapPolygon>
            </wp:wrapTight>
            <wp:docPr id="1" name="Рисунок 1" descr="C:\Users\1304\Desktop\Dec28-HI-RES-886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304\Desktop\Dec28-HI-RES-88633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ab/>
      </w:r>
      <w:r w:rsidR="00562E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3</w:t>
      </w:r>
      <w:r w:rsidR="00CF0D9C" w:rsidRPr="00CF0D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562E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апреля</w:t>
      </w:r>
      <w:r w:rsidR="00CF0D9C" w:rsidRPr="00CF0D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201</w:t>
      </w:r>
      <w:r w:rsidR="00562E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9</w:t>
      </w:r>
      <w:r w:rsidR="00CF0D9C" w:rsidRPr="00CF0D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года Председателем Общественного совета утвержден План </w:t>
      </w:r>
      <w:r w:rsidR="009406F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работы </w:t>
      </w:r>
      <w:r w:rsidR="00CF0D9C" w:rsidRPr="00CF0D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Общественного совета на 201</w:t>
      </w:r>
      <w:r w:rsidR="00562E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9</w:t>
      </w:r>
      <w:r w:rsidR="00CF0D9C" w:rsidRPr="00CF0D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год, согласованный с Министром финансов Российской Федерации А.Г. </w:t>
      </w:r>
      <w:proofErr w:type="spellStart"/>
      <w:r w:rsidR="00CF0D9C" w:rsidRPr="00CF0D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Силуановым</w:t>
      </w:r>
      <w:proofErr w:type="spellEnd"/>
      <w:r w:rsidR="00CF0D9C" w:rsidRPr="00CF0D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A607B3" w:rsidRDefault="00CF0D9C" w:rsidP="00CF0D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0D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 201</w:t>
      </w:r>
      <w:r w:rsidR="0001787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9</w:t>
      </w:r>
      <w:r w:rsidRPr="00CF0D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 году </w:t>
      </w:r>
      <w:r w:rsidR="0001787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на заседаниях Общественного совета</w:t>
      </w:r>
      <w:r w:rsidRPr="00CF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рассматривались </w:t>
      </w:r>
      <w:r w:rsidR="000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Pr="00CF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документы:</w:t>
      </w:r>
      <w:r w:rsidR="00940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7B3" w:rsidRPr="00A6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реализации публичной декларации Министерства за 201</w:t>
      </w:r>
      <w:r w:rsidR="000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607B3" w:rsidRPr="00A6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проект публичной декларации Министерства на 201</w:t>
      </w:r>
      <w:r w:rsidR="000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607B3" w:rsidRPr="00A6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 проекта Итогового доклада к расширенному заседанию коллегии Минфина России «Об основных результатах деятельности Министерства в 201</w:t>
      </w:r>
      <w:r w:rsidR="000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607B3" w:rsidRPr="00A6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задачах органов финансовой системы Российской Федерации на 201</w:t>
      </w:r>
      <w:r w:rsidR="000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607B3" w:rsidRPr="00A6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год», проекты двух государственных программ, по</w:t>
      </w:r>
      <w:proofErr w:type="gramEnd"/>
      <w:r w:rsidR="00A607B3" w:rsidRPr="00A6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07B3" w:rsidRPr="00A6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Минфин России явля</w:t>
      </w:r>
      <w:r w:rsidR="00A6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ответственным исполнителем</w:t>
      </w:r>
      <w:r w:rsidR="000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017877" w:rsidRPr="000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Плана деятельности Министерства финансов Российской Федерации на 2019-2024 годы</w:t>
      </w:r>
      <w:r w:rsidR="000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02C0" w:rsidRPr="0012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об итогах обсуждения проектов общественно значимых нормативных правовых актов, </w:t>
      </w:r>
      <w:r w:rsidR="001202C0" w:rsidRPr="0012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разработанных Минфином России в 2018 году</w:t>
      </w:r>
      <w:r w:rsidR="0012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017877" w:rsidRPr="000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r w:rsidR="000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17877" w:rsidRPr="000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контрольных мероприятий приоритетных проектов (программ) по основным направлениям стратегического развития Российской Федерации</w:t>
      </w:r>
      <w:r w:rsidR="0012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2018 год</w:t>
      </w:r>
      <w:r w:rsidR="00017877" w:rsidRPr="000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которым Минфин России являлся ответственным исполнителем ил</w:t>
      </w:r>
      <w:r w:rsidR="000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принимал</w:t>
      </w:r>
      <w:proofErr w:type="gramEnd"/>
      <w:r w:rsidR="00017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реализации.</w:t>
      </w:r>
    </w:p>
    <w:p w:rsidR="00E86D81" w:rsidRPr="00CF0D9C" w:rsidRDefault="00FC27F2" w:rsidP="00FC27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489FBA3" wp14:editId="6C878F14">
            <wp:simplePos x="0" y="0"/>
            <wp:positionH relativeFrom="column">
              <wp:posOffset>-32385</wp:posOffset>
            </wp:positionH>
            <wp:positionV relativeFrom="paragraph">
              <wp:posOffset>34290</wp:posOffset>
            </wp:positionV>
            <wp:extent cx="348996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59" y="21423"/>
                <wp:lineTo x="21459" y="0"/>
                <wp:lineTo x="0" y="0"/>
              </wp:wrapPolygon>
            </wp:wrapTight>
            <wp:docPr id="3" name="Рисунок 3" descr="C:\Users\1304\Desktop\Kollg ZAL_low RES-1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04\Desktop\Kollg ZAL_low RES-149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7B3" w:rsidRPr="00A6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2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607B3" w:rsidRPr="00A6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</w:t>
      </w:r>
      <w:r w:rsidR="0012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607B3" w:rsidRPr="00A6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5B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607B3" w:rsidRPr="00A6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аместитель Председателя Общественного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07B3" w:rsidRPr="00A6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 Вьюгин выступил на расширенном заседании коллегии Минфина России с докладом «О результатах работы Минфина России и эффективности взаимодействия Минфина России с Общественным советом в 201</w:t>
      </w:r>
      <w:r w:rsidR="0012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607B3" w:rsidRPr="00A6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планы на 201</w:t>
      </w:r>
      <w:r w:rsidR="0012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607B3" w:rsidRPr="00A60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год».</w:t>
      </w:r>
      <w:r w:rsidR="00E86D81" w:rsidRPr="00E8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645B" w:rsidRDefault="00FC27F2" w:rsidP="00CF0D9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CF0D9C">
        <w:rPr>
          <w:rFonts w:ascii="Times New Roman" w:hAnsi="Times New Roman" w:cs="Times New Roman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406FC9A0" wp14:editId="1B96D8F7">
            <wp:simplePos x="0" y="0"/>
            <wp:positionH relativeFrom="margin">
              <wp:posOffset>2291715</wp:posOffset>
            </wp:positionH>
            <wp:positionV relativeFrom="paragraph">
              <wp:posOffset>1554480</wp:posOffset>
            </wp:positionV>
            <wp:extent cx="3648075" cy="2306320"/>
            <wp:effectExtent l="0" t="0" r="9525" b="0"/>
            <wp:wrapThrough wrapText="bothSides">
              <wp:wrapPolygon edited="0">
                <wp:start x="0" y="0"/>
                <wp:lineTo x="0" y="21410"/>
                <wp:lineTo x="21544" y="21410"/>
                <wp:lineTo x="21544" y="0"/>
                <wp:lineTo x="0" y="0"/>
              </wp:wrapPolygon>
            </wp:wrapThrough>
            <wp:docPr id="2" name="Рисунок 2" descr="http://open.gov.ru/upload/resize_cache/iblock/d1a/340_600_1/d1ad1ab56a410da98ecca6a119747a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pen.gov.ru/upload/resize_cache/iblock/d1a/340_600_1/d1ad1ab56a410da98ecca6a119747af9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B645B" w:rsidRPr="00AB645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 2019 году Минфином России приняты новое Положение об Общественном совете и Дополнительных специфических требований к отбираемым в Общественный совет кандидатам. 5 сентября 2019 года Минфин России направил письмо в Общественную палату Российской Федерации с предложением о начале процедуры конкурсного отбора кандидатов в члены Общественного совета, что позволило начать независимую процедуру отбора кандидатов в члены</w:t>
      </w:r>
      <w:proofErr w:type="gramEnd"/>
      <w:r w:rsidR="00AB645B" w:rsidRPr="00AB645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Start"/>
      <w:r w:rsidR="00AB645B" w:rsidRPr="00AB645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Общественного совета, в рамках которой кандидаты выдвигаются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</w:t>
      </w:r>
      <w:r w:rsidR="00AB645B" w:rsidRPr="00AB645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бщественными объединениями, а совет формируется на основе конкурсных процедур.</w:t>
      </w:r>
      <w:proofErr w:type="gramEnd"/>
    </w:p>
    <w:p w:rsidR="00CF0D9C" w:rsidRDefault="00CF0D9C" w:rsidP="00CF0D9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CF0D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lastRenderedPageBreak/>
        <w:t>В 201</w:t>
      </w:r>
      <w:r w:rsidR="001202C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9</w:t>
      </w:r>
      <w:r w:rsidRPr="00CF0D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году Минфином России была продолжена работа по </w:t>
      </w:r>
      <w:r w:rsidR="00FC27F2">
        <w:rPr>
          <w:rFonts w:ascii="Times New Roman" w:eastAsiaTheme="majorEastAsia" w:hAnsi="Times New Roman" w:cstheme="majorBidi"/>
          <w:b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151137C7" wp14:editId="50958EC8">
            <wp:simplePos x="0" y="0"/>
            <wp:positionH relativeFrom="column">
              <wp:posOffset>3549015</wp:posOffset>
            </wp:positionH>
            <wp:positionV relativeFrom="paragraph">
              <wp:posOffset>-196215</wp:posOffset>
            </wp:positionV>
            <wp:extent cx="2409825" cy="3406140"/>
            <wp:effectExtent l="0" t="0" r="9525" b="3810"/>
            <wp:wrapThrough wrapText="bothSides">
              <wp:wrapPolygon edited="0">
                <wp:start x="0" y="0"/>
                <wp:lineTo x="0" y="21503"/>
                <wp:lineTo x="21515" y="21503"/>
                <wp:lineTo x="21515" y="0"/>
                <wp:lineTo x="0" y="0"/>
              </wp:wrapPolygon>
            </wp:wrapThrough>
            <wp:docPr id="4" name="Рисунок 4" descr="C:\Users\1304\Desktop\Минфин ИО 79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04\Desktop\Минфин ИО 794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D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совершенствованию структуры раздела официального сайта Минфина России, посвященного работе Общественного совета</w:t>
      </w:r>
      <w:r w:rsidRPr="00CF0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результате которой по итогам</w:t>
      </w:r>
      <w:r w:rsidRPr="00CF0D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201</w:t>
      </w:r>
      <w:r w:rsidR="001202C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9</w:t>
      </w:r>
      <w:r w:rsidRPr="00CF0D9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года</w:t>
      </w:r>
      <w:r w:rsidR="00526D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1202C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указанный раздел занял </w:t>
      </w:r>
      <w:r w:rsidR="001202C0" w:rsidRPr="001202C0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>1 место</w:t>
      </w:r>
      <w:r w:rsidR="001202C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во Всероссийском рейтинге</w:t>
      </w:r>
      <w:r w:rsidR="00526D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1202C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информационной открытости общественных советов</w:t>
      </w:r>
      <w:r w:rsidR="001202C0" w:rsidRPr="001202C0">
        <w:t xml:space="preserve"> </w:t>
      </w:r>
      <w:r w:rsidR="001202C0" w:rsidRPr="001202C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при федеральных органах исполнительной власти.</w:t>
      </w:r>
    </w:p>
    <w:p w:rsidR="00E86D81" w:rsidRPr="00E86D81" w:rsidRDefault="00E86D81" w:rsidP="00E86D8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аздел, посвященный деятельности Общественного совета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следующие подразделы:</w:t>
      </w:r>
    </w:p>
    <w:p w:rsidR="00E86D81" w:rsidRPr="00E86D81" w:rsidRDefault="00E86D81" w:rsidP="00E86D8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Новости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6D81" w:rsidRPr="00E86D81" w:rsidRDefault="00E86D81" w:rsidP="00743D9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Состав Общественного совета</w:t>
      </w:r>
      <w:r w:rsidR="00743D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6D81" w:rsidRPr="00E86D81" w:rsidRDefault="00E86D81" w:rsidP="00E86D8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План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6D81" w:rsidRPr="00E86D81" w:rsidRDefault="00E86D81" w:rsidP="00E86D8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Положение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6D81" w:rsidRPr="00E86D81" w:rsidRDefault="00E86D81" w:rsidP="00E86D8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Заседания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6D81" w:rsidRPr="00E86D81" w:rsidRDefault="00E86D81" w:rsidP="00E86D8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Комиссии</w:t>
      </w:r>
      <w:r w:rsidR="00F01D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Рабочие группы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6D81" w:rsidRPr="00E86D81" w:rsidRDefault="00E86D81" w:rsidP="00E86D8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Другие документы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6D81" w:rsidRPr="00E86D81" w:rsidRDefault="00E86D81" w:rsidP="00E86D8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Приоритетные направления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6D81" w:rsidRPr="00E86D81" w:rsidRDefault="00E86D81" w:rsidP="00E86D8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Публичные отчеты и планы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6D81" w:rsidRPr="00E86D81" w:rsidRDefault="00E86D81" w:rsidP="00E86D8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Обсуждение предложений Общественного совета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6D81" w:rsidRPr="00E86D81" w:rsidRDefault="00E86D81" w:rsidP="00E86D8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86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Видео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0D9C" w:rsidRPr="00CF0D9C" w:rsidRDefault="00CF0D9C" w:rsidP="00CF0D9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CF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Общественного совета на 20</w:t>
      </w:r>
      <w:r w:rsidR="0012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F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утверждены в Плане работы совета</w:t>
      </w:r>
      <w:r w:rsidRPr="00CF0D9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CF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</w:t>
      </w:r>
      <w:r w:rsidR="00F0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CF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</w:t>
      </w:r>
      <w:r w:rsidR="00F0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CF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Общественного совета </w:t>
      </w:r>
      <w:r w:rsidR="00F0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12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0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Pr="00CF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</w:t>
      </w:r>
      <w:r w:rsidR="00F0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F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рассмотрение </w:t>
      </w:r>
      <w:r w:rsidR="00AB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общественно </w:t>
      </w:r>
      <w:r w:rsidRPr="00CF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актов</w:t>
      </w:r>
      <w:r w:rsidR="00F0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вопросов в сфере противодействия коррупции</w:t>
      </w:r>
      <w:r w:rsidRPr="00CF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860" w:rsidRDefault="004D0860"/>
    <w:sectPr w:rsidR="004D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CA" w:rsidRDefault="00A407CA" w:rsidP="00CF0D9C">
      <w:pPr>
        <w:spacing w:after="0" w:line="240" w:lineRule="auto"/>
      </w:pPr>
      <w:r>
        <w:separator/>
      </w:r>
    </w:p>
  </w:endnote>
  <w:endnote w:type="continuationSeparator" w:id="0">
    <w:p w:rsidR="00A407CA" w:rsidRDefault="00A407CA" w:rsidP="00CF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CA" w:rsidRDefault="00A407CA" w:rsidP="00CF0D9C">
      <w:pPr>
        <w:spacing w:after="0" w:line="240" w:lineRule="auto"/>
      </w:pPr>
      <w:r>
        <w:separator/>
      </w:r>
    </w:p>
  </w:footnote>
  <w:footnote w:type="continuationSeparator" w:id="0">
    <w:p w:rsidR="00A407CA" w:rsidRDefault="00A407CA" w:rsidP="00CF0D9C">
      <w:pPr>
        <w:spacing w:after="0" w:line="240" w:lineRule="auto"/>
      </w:pPr>
      <w:r>
        <w:continuationSeparator/>
      </w:r>
    </w:p>
  </w:footnote>
  <w:footnote w:id="1">
    <w:p w:rsidR="00E86D81" w:rsidRPr="00E86D81" w:rsidRDefault="00E86D81">
      <w:pPr>
        <w:pStyle w:val="a3"/>
      </w:pPr>
      <w:r>
        <w:rPr>
          <w:rStyle w:val="a5"/>
        </w:rPr>
        <w:footnoteRef/>
      </w:r>
      <w:r w:rsidRPr="00E86D81">
        <w:t xml:space="preserve"> </w:t>
      </w:r>
      <w:r w:rsidRPr="00E86D81">
        <w:rPr>
          <w:rFonts w:ascii="Times New Roman" w:hAnsi="Times New Roman" w:cs="Times New Roman"/>
          <w:lang w:val="en-US"/>
        </w:rPr>
        <w:t>URL</w:t>
      </w:r>
      <w:r w:rsidRPr="00E86D81">
        <w:rPr>
          <w:rFonts w:ascii="Times New Roman" w:hAnsi="Times New Roman" w:cs="Times New Roman"/>
        </w:rPr>
        <w:t xml:space="preserve">: </w:t>
      </w:r>
      <w:hyperlink r:id="rId1" w:history="1">
        <w:r w:rsidRPr="00E00548">
          <w:rPr>
            <w:rStyle w:val="a6"/>
            <w:rFonts w:ascii="Times New Roman" w:hAnsi="Times New Roman" w:cs="Times New Roman"/>
            <w:lang w:val="en-US"/>
          </w:rPr>
          <w:t>https</w:t>
        </w:r>
        <w:r w:rsidRPr="00E86D81">
          <w:rPr>
            <w:rStyle w:val="a6"/>
            <w:rFonts w:ascii="Times New Roman" w:hAnsi="Times New Roman" w:cs="Times New Roman"/>
          </w:rPr>
          <w:t>://</w:t>
        </w:r>
        <w:r w:rsidRPr="00E00548">
          <w:rPr>
            <w:rStyle w:val="a6"/>
            <w:rFonts w:ascii="Times New Roman" w:hAnsi="Times New Roman" w:cs="Times New Roman"/>
            <w:lang w:val="en-US"/>
          </w:rPr>
          <w:t>www</w:t>
        </w:r>
        <w:r w:rsidRPr="00E86D81">
          <w:rPr>
            <w:rStyle w:val="a6"/>
            <w:rFonts w:ascii="Times New Roman" w:hAnsi="Times New Roman" w:cs="Times New Roman"/>
          </w:rPr>
          <w:t>.</w:t>
        </w:r>
        <w:r w:rsidRPr="00E00548">
          <w:rPr>
            <w:rStyle w:val="a6"/>
            <w:rFonts w:ascii="Times New Roman" w:hAnsi="Times New Roman" w:cs="Times New Roman"/>
            <w:lang w:val="en-US"/>
          </w:rPr>
          <w:t>minfin</w:t>
        </w:r>
        <w:r w:rsidRPr="00E86D81">
          <w:rPr>
            <w:rStyle w:val="a6"/>
            <w:rFonts w:ascii="Times New Roman" w:hAnsi="Times New Roman" w:cs="Times New Roman"/>
          </w:rPr>
          <w:t>.</w:t>
        </w:r>
        <w:r w:rsidRPr="00E00548">
          <w:rPr>
            <w:rStyle w:val="a6"/>
            <w:rFonts w:ascii="Times New Roman" w:hAnsi="Times New Roman" w:cs="Times New Roman"/>
            <w:lang w:val="en-US"/>
          </w:rPr>
          <w:t>ru</w:t>
        </w:r>
        <w:r w:rsidRPr="00E86D81">
          <w:rPr>
            <w:rStyle w:val="a6"/>
            <w:rFonts w:ascii="Times New Roman" w:hAnsi="Times New Roman" w:cs="Times New Roman"/>
          </w:rPr>
          <w:t>/</w:t>
        </w:r>
        <w:r w:rsidRPr="00E00548">
          <w:rPr>
            <w:rStyle w:val="a6"/>
            <w:rFonts w:ascii="Times New Roman" w:hAnsi="Times New Roman" w:cs="Times New Roman"/>
            <w:lang w:val="en-US"/>
          </w:rPr>
          <w:t>ru</w:t>
        </w:r>
        <w:r w:rsidRPr="00E86D81">
          <w:rPr>
            <w:rStyle w:val="a6"/>
            <w:rFonts w:ascii="Times New Roman" w:hAnsi="Times New Roman" w:cs="Times New Roman"/>
          </w:rPr>
          <w:t>/</w:t>
        </w:r>
        <w:r w:rsidRPr="00E00548">
          <w:rPr>
            <w:rStyle w:val="a6"/>
            <w:rFonts w:ascii="Times New Roman" w:hAnsi="Times New Roman" w:cs="Times New Roman"/>
            <w:lang w:val="en-US"/>
          </w:rPr>
          <w:t>om</w:t>
        </w:r>
        <w:r w:rsidRPr="00E86D81">
          <w:rPr>
            <w:rStyle w:val="a6"/>
            <w:rFonts w:ascii="Times New Roman" w:hAnsi="Times New Roman" w:cs="Times New Roman"/>
          </w:rPr>
          <w:t>/</w:t>
        </w:r>
        <w:r w:rsidRPr="00E00548">
          <w:rPr>
            <w:rStyle w:val="a6"/>
            <w:rFonts w:ascii="Times New Roman" w:hAnsi="Times New Roman" w:cs="Times New Roman"/>
            <w:lang w:val="en-US"/>
          </w:rPr>
          <w:t>focal</w:t>
        </w:r>
        <w:r w:rsidRPr="00E86D81">
          <w:rPr>
            <w:rStyle w:val="a6"/>
            <w:rFonts w:ascii="Times New Roman" w:hAnsi="Times New Roman" w:cs="Times New Roman"/>
          </w:rPr>
          <w:t>_</w:t>
        </w:r>
        <w:r w:rsidRPr="00E00548">
          <w:rPr>
            <w:rStyle w:val="a6"/>
            <w:rFonts w:ascii="Times New Roman" w:hAnsi="Times New Roman" w:cs="Times New Roman"/>
            <w:lang w:val="en-US"/>
          </w:rPr>
          <w:t>advisory</w:t>
        </w:r>
        <w:r w:rsidRPr="00E86D81">
          <w:rPr>
            <w:rStyle w:val="a6"/>
            <w:rFonts w:ascii="Times New Roman" w:hAnsi="Times New Roman" w:cs="Times New Roman"/>
          </w:rPr>
          <w:t>/</w:t>
        </w:r>
        <w:r w:rsidRPr="00E00548">
          <w:rPr>
            <w:rStyle w:val="a6"/>
            <w:rFonts w:ascii="Times New Roman" w:hAnsi="Times New Roman" w:cs="Times New Roman"/>
            <w:lang w:val="en-US"/>
          </w:rPr>
          <w:t>os</w:t>
        </w:r>
        <w:r w:rsidRPr="00E86D81">
          <w:rPr>
            <w:rStyle w:val="a6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</w:rPr>
        <w:t xml:space="preserve"> (дата обращения – 15 марта 20</w:t>
      </w:r>
      <w:r w:rsidR="001202C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года).</w:t>
      </w:r>
    </w:p>
  </w:footnote>
  <w:footnote w:id="2">
    <w:p w:rsidR="00CF0D9C" w:rsidRPr="009F0BC0" w:rsidRDefault="00CF0D9C" w:rsidP="00CF0D9C">
      <w:pPr>
        <w:pStyle w:val="a3"/>
        <w:rPr>
          <w:rFonts w:ascii="Times New Roman" w:hAnsi="Times New Roman" w:cs="Times New Roman"/>
        </w:rPr>
      </w:pPr>
      <w:r w:rsidRPr="00E31D51">
        <w:rPr>
          <w:rStyle w:val="a5"/>
          <w:rFonts w:ascii="Times New Roman" w:hAnsi="Times New Roman" w:cs="Times New Roman"/>
        </w:rPr>
        <w:footnoteRef/>
      </w:r>
      <w:r w:rsidRPr="009F0B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9F0BC0">
        <w:rPr>
          <w:rFonts w:ascii="Times New Roman" w:hAnsi="Times New Roman" w:cs="Times New Roman"/>
        </w:rPr>
        <w:t xml:space="preserve">: </w:t>
      </w:r>
      <w:hyperlink r:id="rId2" w:history="1">
        <w:r w:rsidRPr="00EF7D7F">
          <w:rPr>
            <w:rStyle w:val="a6"/>
            <w:rFonts w:ascii="Times New Roman" w:hAnsi="Times New Roman" w:cs="Times New Roman"/>
            <w:lang w:val="en-US"/>
          </w:rPr>
          <w:t>http</w:t>
        </w:r>
        <w:r w:rsidRPr="009F0BC0">
          <w:rPr>
            <w:rStyle w:val="a6"/>
            <w:rFonts w:ascii="Times New Roman" w:hAnsi="Times New Roman" w:cs="Times New Roman"/>
          </w:rPr>
          <w:t>://</w:t>
        </w:r>
        <w:r w:rsidRPr="00EF7D7F">
          <w:rPr>
            <w:rStyle w:val="a6"/>
            <w:rFonts w:ascii="Times New Roman" w:hAnsi="Times New Roman" w:cs="Times New Roman"/>
            <w:lang w:val="en-US"/>
          </w:rPr>
          <w:t>minfin</w:t>
        </w:r>
        <w:r w:rsidRPr="009F0BC0">
          <w:rPr>
            <w:rStyle w:val="a6"/>
            <w:rFonts w:ascii="Times New Roman" w:hAnsi="Times New Roman" w:cs="Times New Roman"/>
          </w:rPr>
          <w:t>.</w:t>
        </w:r>
        <w:r w:rsidRPr="00EF7D7F">
          <w:rPr>
            <w:rStyle w:val="a6"/>
            <w:rFonts w:ascii="Times New Roman" w:hAnsi="Times New Roman" w:cs="Times New Roman"/>
            <w:lang w:val="en-US"/>
          </w:rPr>
          <w:t>ru</w:t>
        </w:r>
        <w:r w:rsidRPr="009F0BC0">
          <w:rPr>
            <w:rStyle w:val="a6"/>
            <w:rFonts w:ascii="Times New Roman" w:hAnsi="Times New Roman" w:cs="Times New Roman"/>
          </w:rPr>
          <w:t>/</w:t>
        </w:r>
        <w:r w:rsidRPr="00EF7D7F">
          <w:rPr>
            <w:rStyle w:val="a6"/>
            <w:rFonts w:ascii="Times New Roman" w:hAnsi="Times New Roman" w:cs="Times New Roman"/>
            <w:lang w:val="en-US"/>
          </w:rPr>
          <w:t>ru</w:t>
        </w:r>
        <w:r w:rsidRPr="009F0BC0">
          <w:rPr>
            <w:rStyle w:val="a6"/>
            <w:rFonts w:ascii="Times New Roman" w:hAnsi="Times New Roman" w:cs="Times New Roman"/>
          </w:rPr>
          <w:t>/</w:t>
        </w:r>
        <w:r w:rsidRPr="00EF7D7F">
          <w:rPr>
            <w:rStyle w:val="a6"/>
            <w:rFonts w:ascii="Times New Roman" w:hAnsi="Times New Roman" w:cs="Times New Roman"/>
            <w:lang w:val="en-US"/>
          </w:rPr>
          <w:t>om</w:t>
        </w:r>
        <w:r w:rsidRPr="009F0BC0">
          <w:rPr>
            <w:rStyle w:val="a6"/>
            <w:rFonts w:ascii="Times New Roman" w:hAnsi="Times New Roman" w:cs="Times New Roman"/>
          </w:rPr>
          <w:t>/</w:t>
        </w:r>
        <w:r w:rsidRPr="00EF7D7F">
          <w:rPr>
            <w:rStyle w:val="a6"/>
            <w:rFonts w:ascii="Times New Roman" w:hAnsi="Times New Roman" w:cs="Times New Roman"/>
            <w:lang w:val="en-US"/>
          </w:rPr>
          <w:t>focal</w:t>
        </w:r>
        <w:r w:rsidRPr="009F0BC0">
          <w:rPr>
            <w:rStyle w:val="a6"/>
            <w:rFonts w:ascii="Times New Roman" w:hAnsi="Times New Roman" w:cs="Times New Roman"/>
          </w:rPr>
          <w:t>_</w:t>
        </w:r>
        <w:r w:rsidRPr="00EF7D7F">
          <w:rPr>
            <w:rStyle w:val="a6"/>
            <w:rFonts w:ascii="Times New Roman" w:hAnsi="Times New Roman" w:cs="Times New Roman"/>
            <w:lang w:val="en-US"/>
          </w:rPr>
          <w:t>advisory</w:t>
        </w:r>
        <w:r w:rsidRPr="009F0BC0">
          <w:rPr>
            <w:rStyle w:val="a6"/>
            <w:rFonts w:ascii="Times New Roman" w:hAnsi="Times New Roman" w:cs="Times New Roman"/>
          </w:rPr>
          <w:t>/</w:t>
        </w:r>
        <w:r w:rsidRPr="00EF7D7F">
          <w:rPr>
            <w:rStyle w:val="a6"/>
            <w:rFonts w:ascii="Times New Roman" w:hAnsi="Times New Roman" w:cs="Times New Roman"/>
            <w:lang w:val="en-US"/>
          </w:rPr>
          <w:t>os</w:t>
        </w:r>
        <w:r w:rsidRPr="009F0BC0">
          <w:rPr>
            <w:rStyle w:val="a6"/>
            <w:rFonts w:ascii="Times New Roman" w:hAnsi="Times New Roman" w:cs="Times New Roman"/>
          </w:rPr>
          <w:t>/</w:t>
        </w:r>
        <w:r w:rsidRPr="00EF7D7F">
          <w:rPr>
            <w:rStyle w:val="a6"/>
            <w:rFonts w:ascii="Times New Roman" w:hAnsi="Times New Roman" w:cs="Times New Roman"/>
            <w:lang w:val="en-US"/>
          </w:rPr>
          <w:t>plans</w:t>
        </w:r>
        <w:r w:rsidRPr="009F0BC0">
          <w:rPr>
            <w:rStyle w:val="a6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</w:rPr>
        <w:t xml:space="preserve"> (дата обращения – 1</w:t>
      </w:r>
      <w:r w:rsidR="00E86D8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марта 20</w:t>
      </w:r>
      <w:r w:rsidR="00C6447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9C"/>
    <w:rsid w:val="00017877"/>
    <w:rsid w:val="00067A8E"/>
    <w:rsid w:val="001202C0"/>
    <w:rsid w:val="002E5533"/>
    <w:rsid w:val="00307189"/>
    <w:rsid w:val="00357DDC"/>
    <w:rsid w:val="003A6D9B"/>
    <w:rsid w:val="00466649"/>
    <w:rsid w:val="004D0860"/>
    <w:rsid w:val="00526DEB"/>
    <w:rsid w:val="00562E9C"/>
    <w:rsid w:val="005B689A"/>
    <w:rsid w:val="00674AC2"/>
    <w:rsid w:val="00743D9D"/>
    <w:rsid w:val="007D192A"/>
    <w:rsid w:val="009406F7"/>
    <w:rsid w:val="009A0E62"/>
    <w:rsid w:val="009B7C7B"/>
    <w:rsid w:val="00A407CA"/>
    <w:rsid w:val="00A607B3"/>
    <w:rsid w:val="00AB645B"/>
    <w:rsid w:val="00B41CEA"/>
    <w:rsid w:val="00BD6B9D"/>
    <w:rsid w:val="00C64478"/>
    <w:rsid w:val="00CF0D9C"/>
    <w:rsid w:val="00D006A5"/>
    <w:rsid w:val="00D3186A"/>
    <w:rsid w:val="00DA3BB3"/>
    <w:rsid w:val="00DE4096"/>
    <w:rsid w:val="00E33721"/>
    <w:rsid w:val="00E72832"/>
    <w:rsid w:val="00E86D81"/>
    <w:rsid w:val="00EF60E4"/>
    <w:rsid w:val="00F01D5D"/>
    <w:rsid w:val="00F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 Знак Знак,Текст сноски Знак Знак Знак"/>
    <w:basedOn w:val="a"/>
    <w:link w:val="a4"/>
    <w:unhideWhenUsed/>
    <w:rsid w:val="00CF0D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Table_Footnote_last Знак,Текст сноски Знак Знак Знак1,Текст сноски Знак Знак Знак Знак"/>
    <w:basedOn w:val="a0"/>
    <w:link w:val="a3"/>
    <w:rsid w:val="00CF0D9C"/>
    <w:rPr>
      <w:sz w:val="20"/>
      <w:szCs w:val="20"/>
    </w:rPr>
  </w:style>
  <w:style w:type="character" w:styleId="a5">
    <w:name w:val="footnote reference"/>
    <w:basedOn w:val="a0"/>
    <w:unhideWhenUsed/>
    <w:rsid w:val="00CF0D9C"/>
    <w:rPr>
      <w:vertAlign w:val="superscript"/>
    </w:rPr>
  </w:style>
  <w:style w:type="character" w:styleId="a6">
    <w:name w:val="Hyperlink"/>
    <w:basedOn w:val="a0"/>
    <w:uiPriority w:val="99"/>
    <w:unhideWhenUsed/>
    <w:rsid w:val="00CF0D9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 Знак Знак,Текст сноски Знак Знак Знак"/>
    <w:basedOn w:val="a"/>
    <w:link w:val="a4"/>
    <w:unhideWhenUsed/>
    <w:rsid w:val="00CF0D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Table_Footnote_last Знак,Текст сноски Знак Знак Знак1,Текст сноски Знак Знак Знак Знак"/>
    <w:basedOn w:val="a0"/>
    <w:link w:val="a3"/>
    <w:rsid w:val="00CF0D9C"/>
    <w:rPr>
      <w:sz w:val="20"/>
      <w:szCs w:val="20"/>
    </w:rPr>
  </w:style>
  <w:style w:type="character" w:styleId="a5">
    <w:name w:val="footnote reference"/>
    <w:basedOn w:val="a0"/>
    <w:unhideWhenUsed/>
    <w:rsid w:val="00CF0D9C"/>
    <w:rPr>
      <w:vertAlign w:val="superscript"/>
    </w:rPr>
  </w:style>
  <w:style w:type="character" w:styleId="a6">
    <w:name w:val="Hyperlink"/>
    <w:basedOn w:val="a0"/>
    <w:uiPriority w:val="99"/>
    <w:unhideWhenUsed/>
    <w:rsid w:val="00CF0D9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2822E.A778E43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infin.ru/ru/om/focal_advisory/os/plans/" TargetMode="External"/><Relationship Id="rId1" Type="http://schemas.openxmlformats.org/officeDocument/2006/relationships/hyperlink" Target="https://www.minfin.ru/ru/om/focal_advisory/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20FD-BCE3-4345-B65C-11038E0A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НАТАЛЬЯ НИКОЛАЕВНА</dc:creator>
  <cp:lastModifiedBy>КОСТЮКОВА НАТАЛЬЯ НИКОЛАЕВНА</cp:lastModifiedBy>
  <cp:revision>12</cp:revision>
  <cp:lastPrinted>2020-02-25T10:08:00Z</cp:lastPrinted>
  <dcterms:created xsi:type="dcterms:W3CDTF">2019-02-15T11:35:00Z</dcterms:created>
  <dcterms:modified xsi:type="dcterms:W3CDTF">2020-05-14T13:14:00Z</dcterms:modified>
</cp:coreProperties>
</file>