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1C" w:rsidRPr="00F65BA5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BA5">
        <w:rPr>
          <w:rFonts w:ascii="Times New Roman" w:eastAsia="Calibri" w:hAnsi="Times New Roman" w:cs="Times New Roman"/>
          <w:b/>
          <w:sz w:val="28"/>
          <w:szCs w:val="28"/>
        </w:rPr>
        <w:t>РАЗЪЯСНЕНИЕ</w:t>
      </w:r>
    </w:p>
    <w:p w:rsidR="008A751C" w:rsidRPr="00F65BA5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BA5">
        <w:rPr>
          <w:rFonts w:ascii="Times New Roman" w:eastAsia="Calibri" w:hAnsi="Times New Roman" w:cs="Times New Roman"/>
          <w:b/>
          <w:sz w:val="28"/>
          <w:szCs w:val="28"/>
        </w:rPr>
        <w:t>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Pr="00F65B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51C" w:rsidRPr="00F65BA5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BA5">
        <w:rPr>
          <w:rFonts w:ascii="Times New Roman" w:eastAsia="Calibri" w:hAnsi="Times New Roman" w:cs="Times New Roman"/>
          <w:sz w:val="28"/>
          <w:szCs w:val="28"/>
        </w:rPr>
        <w:t>(ППЗ 14 - 2020)</w:t>
      </w:r>
    </w:p>
    <w:p w:rsidR="008A751C" w:rsidRPr="00F65BA5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751C" w:rsidRPr="008A751C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751C">
        <w:rPr>
          <w:rFonts w:ascii="Times New Roman" w:eastAsia="Calibri" w:hAnsi="Times New Roman" w:cs="Times New Roman"/>
          <w:bCs/>
          <w:sz w:val="28"/>
          <w:szCs w:val="28"/>
        </w:rPr>
        <w:t xml:space="preserve">«О трудовых и гражданско-правовых договорах </w:t>
      </w:r>
    </w:p>
    <w:p w:rsidR="008A751C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751C">
        <w:rPr>
          <w:rFonts w:ascii="Times New Roman" w:eastAsia="Calibri" w:hAnsi="Times New Roman" w:cs="Times New Roman"/>
          <w:bCs/>
          <w:sz w:val="28"/>
          <w:szCs w:val="28"/>
        </w:rPr>
        <w:t>в отношениях, возникающих в связи с оказанием аудиторских услуг»</w:t>
      </w:r>
    </w:p>
    <w:p w:rsidR="008A751C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751C" w:rsidRPr="005A5DB7" w:rsidRDefault="008A751C" w:rsidP="008A75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A5DB7">
        <w:rPr>
          <w:rFonts w:ascii="Times New Roman" w:eastAsia="Times New Roman" w:hAnsi="Times New Roman" w:cs="Times New Roman"/>
          <w:sz w:val="26"/>
          <w:szCs w:val="20"/>
          <w:lang w:eastAsia="ru-RU"/>
        </w:rPr>
        <w:t>(одобрено Советом по аудиторской деятельности</w:t>
      </w:r>
      <w:r w:rsidRPr="005A5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A5DB7">
        <w:rPr>
          <w:rFonts w:ascii="Times New Roman" w:eastAsia="Times New Roman" w:hAnsi="Times New Roman" w:cs="Times New Roman"/>
          <w:sz w:val="26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5A5D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5A5DB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г., протокол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52</w:t>
      </w:r>
      <w:bookmarkStart w:id="0" w:name="_GoBack"/>
      <w:bookmarkEnd w:id="0"/>
      <w:r w:rsidRPr="005A5DB7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  <w:r w:rsidRPr="005A5D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A751C" w:rsidRPr="00F65BA5" w:rsidRDefault="008A751C" w:rsidP="008A751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56 Трудового кодекса Российской Федерации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</w:t>
      </w:r>
      <w:hyperlink r:id="rId7" w:history="1">
        <w:r w:rsidRPr="00F65BA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нормативными правовыми актами</w:t>
        </w:r>
      </w:hyperlink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коллективным договором, соглашениями, локальными нормативными актами и трудовым соглашением, своевременно и в полном размере выплачивать работнику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заработную плату, а работник обязуется лично выполнять определенную этим соглашением трудовую функцию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интересах, под управлением и контролем работодателя,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 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8A751C" w:rsidRPr="00F65BA5" w:rsidRDefault="008A751C" w:rsidP="008A7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соответствии с Гражданским кодексом Российской Федерации:</w:t>
      </w:r>
    </w:p>
    <w:p w:rsidR="008A751C" w:rsidRPr="00F65BA5" w:rsidRDefault="008A751C" w:rsidP="008A7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(статья 779);</w:t>
      </w:r>
    </w:p>
    <w:p w:rsidR="008A751C" w:rsidRPr="00F65BA5" w:rsidRDefault="008A751C" w:rsidP="008A7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если иное не предусмотрено договором возмездного оказания услуг, исполнитель обязан оказать услуги лично (статья 780); </w:t>
      </w:r>
    </w:p>
    <w:p w:rsidR="008A751C" w:rsidRPr="00F65BA5" w:rsidRDefault="008A751C" w:rsidP="008A7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в) к договору возмездного оказания услуг применяются общие положения о подряде, если это не противоречит положениям Гражданского кодекса Российской Федерации о таком договоре, а также особенностям предмета договора возмездного оказания услуг (статья 783).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3. В соответствии с Федеральным законом «Об аудиторской деятельности»: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а) аудиторская деятельность (аудиторские услуги) – деятельность по проведению аудита и оказанию сопутствующих услуг, осуществляемая аудиторскими организациями, индивидуальными аудиторами (статья 1);</w:t>
      </w:r>
      <w:proofErr w:type="gramEnd"/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б) аудитор, являющийся работником аудиторской организации на основании трудового договора между ним и аудиторской организацией, вправе участвовать в осуществлен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диторской организацией аудиторской деятельности, а также в 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оказании прочих услуг, предусмотренных статьей 1 указанного Федерального закона (статья 4). 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Исходя из изложенного: 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4.1) участие аудитора в осуществлен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диторской деятельности аудиторской организацией на основании трудового договора между ними предполагает, что аудиторской организацией для данного аудитора определена трудовая функция, выполнение которой осуществляется последним в интересах, под управлением и контролем аудиторской организации. Определенная в трудовом договоре трудовая функция подлежит выполнению аудитором, среди прочего, в соответствии с правилами внутреннего контроля качества работы, предусмотренными статьей 10 Федерального закона «Об аудиторской деятельности»;   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4.2) участие аудитора в осуществлен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диторской деятельности аудиторской организацией на основании гражданско-правового договора Федеральным законом «Об аудиторской деятельности» не предусмотрено; 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4.3) законодательство Российской Федерации не содержит ограничений на привлечение аудиторской организацией другой аудиторской организации, индивидуального аудитора к оказанию аудиторских услуг на основании гражданско-правового договора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привлеченная (другая) аудиторская организация, индивидуальный аудитор могут участвовать в оказан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диторской услуги в рамках конкретного аудиторского задания в качестве: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а) аудитора компонента в соответствии с МСА 600 «Особенности аудита финансовой отчетности группы»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лица, проверяющего качество работы в соответствии с МСА 220 «Контроль качества при проведен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дита финансовой отчетности» и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услуг»; </w:t>
      </w:r>
    </w:p>
    <w:p w:rsidR="008A751C" w:rsidRPr="00F65BA5" w:rsidRDefault="008A751C" w:rsidP="008A75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субподрядчика, выполняющего отдельные аудиторские процедуры (например, </w:t>
      </w:r>
      <w:r w:rsidRPr="00F65BA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наблюдение за проведением инвентаризации или инспектирование физического наличия основных средств в отдаленных подразделениях) в соответствии с пунктом 2 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МСА 600 «Особенности аудита финансовой отчетности группы»</w:t>
      </w:r>
      <w:r w:rsidRPr="00F65BA5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07F9" w:rsidRDefault="008A751C" w:rsidP="008A751C">
      <w:pPr>
        <w:shd w:val="clear" w:color="auto" w:fill="FFFFFF"/>
        <w:spacing w:after="0" w:line="240" w:lineRule="auto"/>
        <w:ind w:firstLine="720"/>
        <w:jc w:val="both"/>
      </w:pPr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контексте Федерального закона «Об аудиторской деятельности» аудитор-работник привлеченной аудиторской организации участвует в осуществлен</w:t>
      </w:r>
      <w:proofErr w:type="gramStart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6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диторской деятельности аудиторской организацией, работником которой он является, а привлеченный индивидуальный аудитор осуществляет аудиторскую деятельность. В случае привлечения к оказанию аудиторской услуги аудитора компонента, находящегося в иностранных юрисдикциях, привлеченный аудитор компонента может быть аудиторской организацией, созданной и осуществляющей деятельность по законодательству соответствующей иностранной юрисдикции. </w:t>
      </w:r>
    </w:p>
    <w:sectPr w:rsidR="00AB07F9" w:rsidSect="00E27E1C">
      <w:headerReference w:type="default" r:id="rId8"/>
      <w:pgSz w:w="11906" w:h="16838"/>
      <w:pgMar w:top="851" w:right="851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1D" w:rsidRDefault="00DB5D1D" w:rsidP="008A751C">
      <w:pPr>
        <w:spacing w:after="0" w:line="240" w:lineRule="auto"/>
      </w:pPr>
      <w:r>
        <w:separator/>
      </w:r>
    </w:p>
  </w:endnote>
  <w:endnote w:type="continuationSeparator" w:id="0">
    <w:p w:rsidR="00DB5D1D" w:rsidRDefault="00DB5D1D" w:rsidP="008A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1D" w:rsidRDefault="00DB5D1D" w:rsidP="008A751C">
      <w:pPr>
        <w:spacing w:after="0" w:line="240" w:lineRule="auto"/>
      </w:pPr>
      <w:r>
        <w:separator/>
      </w:r>
    </w:p>
  </w:footnote>
  <w:footnote w:type="continuationSeparator" w:id="0">
    <w:p w:rsidR="00DB5D1D" w:rsidRDefault="00DB5D1D" w:rsidP="008A751C">
      <w:pPr>
        <w:spacing w:after="0" w:line="240" w:lineRule="auto"/>
      </w:pPr>
      <w:r>
        <w:continuationSeparator/>
      </w:r>
    </w:p>
  </w:footnote>
  <w:footnote w:id="1">
    <w:p w:rsidR="008A751C" w:rsidRPr="00F65BA5" w:rsidRDefault="008A751C" w:rsidP="008A751C">
      <w:pPr>
        <w:pStyle w:val="a4"/>
        <w:jc w:val="both"/>
        <w:rPr>
          <w:rFonts w:ascii="Times New Roman" w:hAnsi="Times New Roman" w:cs="Times New Roman"/>
        </w:rPr>
      </w:pPr>
      <w:r w:rsidRPr="00106B2D">
        <w:rPr>
          <w:rStyle w:val="a6"/>
          <w:sz w:val="24"/>
          <w:szCs w:val="24"/>
        </w:rPr>
        <w:footnoteRef/>
      </w:r>
      <w:r w:rsidRPr="00106B2D">
        <w:rPr>
          <w:sz w:val="24"/>
          <w:szCs w:val="24"/>
        </w:rPr>
        <w:t xml:space="preserve"> </w:t>
      </w:r>
      <w:r w:rsidRPr="00F65BA5">
        <w:rPr>
          <w:rFonts w:ascii="Times New Roman" w:hAnsi="Times New Roman" w:cs="Times New Roman"/>
        </w:rPr>
        <w:t>Исходя из статьи 15 Трудового кодекса Российской Федерации трудовая функция - р</w:t>
      </w:r>
      <w:r w:rsidRPr="00F65BA5">
        <w:rPr>
          <w:rFonts w:ascii="Times New Roman" w:eastAsia="Times New Roman" w:hAnsi="Times New Roman" w:cs="Times New Roman"/>
          <w:color w:val="000000"/>
        </w:rPr>
        <w:t>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</w:t>
      </w:r>
    </w:p>
  </w:footnote>
  <w:footnote w:id="2">
    <w:p w:rsidR="008A751C" w:rsidRPr="00F65BA5" w:rsidRDefault="008A751C" w:rsidP="008A751C">
      <w:pPr>
        <w:pStyle w:val="a4"/>
        <w:rPr>
          <w:rFonts w:ascii="Times New Roman" w:hAnsi="Times New Roman" w:cs="Times New Roman"/>
        </w:rPr>
      </w:pPr>
      <w:r w:rsidRPr="001E2F19">
        <w:rPr>
          <w:rStyle w:val="a6"/>
        </w:rPr>
        <w:footnoteRef/>
      </w:r>
      <w:r w:rsidRPr="001E2F19">
        <w:t xml:space="preserve"> </w:t>
      </w:r>
      <w:r w:rsidRPr="00F65BA5">
        <w:rPr>
          <w:rFonts w:ascii="Times New Roman" w:hAnsi="Times New Roman" w:cs="Times New Roman"/>
        </w:rPr>
        <w:t>С учетом требований статьи 9 Федерального закона «Об аудиторской деятельности».</w:t>
      </w:r>
    </w:p>
  </w:footnote>
  <w:footnote w:id="3">
    <w:p w:rsidR="008A751C" w:rsidRPr="00F65BA5" w:rsidRDefault="008A751C" w:rsidP="008A751C">
      <w:pPr>
        <w:pStyle w:val="a4"/>
        <w:jc w:val="both"/>
        <w:rPr>
          <w:rFonts w:ascii="Times New Roman" w:hAnsi="Times New Roman" w:cs="Times New Roman"/>
        </w:rPr>
      </w:pPr>
      <w:r w:rsidRPr="00F65BA5">
        <w:rPr>
          <w:rStyle w:val="a6"/>
          <w:rFonts w:ascii="Times New Roman" w:hAnsi="Times New Roman" w:cs="Times New Roman"/>
        </w:rPr>
        <w:footnoteRef/>
      </w:r>
      <w:r w:rsidRPr="00F65BA5">
        <w:rPr>
          <w:rFonts w:ascii="Times New Roman" w:hAnsi="Times New Roman" w:cs="Times New Roman"/>
        </w:rPr>
        <w:t xml:space="preserve"> Здесь и далее МСА введены в действие для применения на территории Российской Федерации приказом Минфина России от 9 января 2019 г. № 2н.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2428"/>
      <w:docPartObj>
        <w:docPartGallery w:val="Page Numbers (Top of Page)"/>
        <w:docPartUnique/>
      </w:docPartObj>
    </w:sdtPr>
    <w:sdtContent>
      <w:p w:rsidR="00E27E1C" w:rsidRDefault="00E27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7E1C" w:rsidRDefault="00E27E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C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A751C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B5D1D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27E1C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8A75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A751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A751C"/>
    <w:rPr>
      <w:vertAlign w:val="superscript"/>
    </w:rPr>
  </w:style>
  <w:style w:type="paragraph" w:customStyle="1" w:styleId="ConsPlusTitle">
    <w:name w:val="ConsPlusTitle"/>
    <w:rsid w:val="008A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E1C"/>
  </w:style>
  <w:style w:type="paragraph" w:styleId="a9">
    <w:name w:val="footer"/>
    <w:basedOn w:val="a"/>
    <w:link w:val="aa"/>
    <w:uiPriority w:val="99"/>
    <w:unhideWhenUsed/>
    <w:rsid w:val="00E2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8A75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A751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8A751C"/>
    <w:rPr>
      <w:vertAlign w:val="superscript"/>
    </w:rPr>
  </w:style>
  <w:style w:type="paragraph" w:customStyle="1" w:styleId="ConsPlusTitle">
    <w:name w:val="ConsPlusTitle"/>
    <w:rsid w:val="008A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E1C"/>
  </w:style>
  <w:style w:type="paragraph" w:styleId="a9">
    <w:name w:val="footer"/>
    <w:basedOn w:val="a"/>
    <w:link w:val="aa"/>
    <w:uiPriority w:val="99"/>
    <w:unhideWhenUsed/>
    <w:rsid w:val="00E2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do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2</cp:revision>
  <dcterms:created xsi:type="dcterms:W3CDTF">2020-03-26T12:05:00Z</dcterms:created>
  <dcterms:modified xsi:type="dcterms:W3CDTF">2020-03-26T12:12:00Z</dcterms:modified>
</cp:coreProperties>
</file>