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1213E9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425F8F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6D5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квартале 201</w:t>
      </w:r>
      <w:r w:rsidR="00AD2D9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3"/>
        <w:gridCol w:w="7233"/>
        <w:gridCol w:w="6"/>
      </w:tblGrid>
      <w:tr w:rsidR="00F26F08" w:rsidRPr="00DA5E78" w:rsidTr="00351457">
        <w:trPr>
          <w:trHeight w:val="6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351457">
        <w:trPr>
          <w:gridAfter w:val="1"/>
          <w:wAfter w:w="2" w:type="pct"/>
          <w:trHeight w:val="24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 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616FA" w:rsidP="00973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B6F">
              <w:rPr>
                <w:rFonts w:ascii="Times New Roman" w:hAnsi="Times New Roman" w:cs="Times New Roman"/>
              </w:rPr>
              <w:t xml:space="preserve">роведен анализ исполнения обязанностей, </w:t>
            </w:r>
            <w:r w:rsidR="00A86B6F" w:rsidRPr="00A86B6F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A86B6F">
              <w:rPr>
                <w:rFonts w:ascii="Times New Roman" w:hAnsi="Times New Roman" w:cs="Times New Roman"/>
              </w:rPr>
              <w:t>. З</w:t>
            </w:r>
            <w:r w:rsidR="00A86B6F" w:rsidRPr="00EE0E7F">
              <w:rPr>
                <w:rFonts w:ascii="Times New Roman" w:hAnsi="Times New Roman" w:cs="Times New Roman"/>
              </w:rPr>
              <w:t>апрет</w:t>
            </w:r>
            <w:r w:rsidR="00A86B6F">
              <w:rPr>
                <w:rFonts w:ascii="Times New Roman" w:hAnsi="Times New Roman" w:cs="Times New Roman"/>
              </w:rPr>
              <w:t>ы</w:t>
            </w:r>
            <w:r w:rsidR="00A86B6F" w:rsidRPr="00EE0E7F">
              <w:rPr>
                <w:rFonts w:ascii="Times New Roman" w:hAnsi="Times New Roman" w:cs="Times New Roman"/>
              </w:rPr>
              <w:t>, ограничени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>, установленны</w:t>
            </w:r>
            <w:r w:rsidR="00A86B6F">
              <w:rPr>
                <w:rFonts w:ascii="Times New Roman" w:hAnsi="Times New Roman" w:cs="Times New Roman"/>
              </w:rPr>
              <w:t>е</w:t>
            </w:r>
            <w:r w:rsidR="00A86B6F" w:rsidRPr="00EE0E7F">
              <w:rPr>
                <w:rFonts w:ascii="Times New Roman" w:hAnsi="Times New Roman" w:cs="Times New Roman"/>
              </w:rPr>
              <w:t xml:space="preserve"> в целях противодействия коррупции</w:t>
            </w:r>
            <w:r w:rsidR="00A86B6F">
              <w:rPr>
                <w:rFonts w:ascii="Times New Roman" w:hAnsi="Times New Roman" w:cs="Times New Roman"/>
              </w:rPr>
              <w:t xml:space="preserve">, соблюдались. 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A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проведен, </w:t>
            </w:r>
            <w:r w:rsidRPr="00A86B6F">
              <w:rPr>
                <w:rFonts w:ascii="Times New Roman" w:hAnsi="Times New Roman" w:cs="Times New Roman"/>
              </w:rPr>
              <w:t>типовых ситуаций конфликта интересов с учетом характера выполняемой деятельности</w:t>
            </w:r>
            <w:r>
              <w:rPr>
                <w:rFonts w:ascii="Times New Roman" w:hAnsi="Times New Roman" w:cs="Times New Roman"/>
              </w:rPr>
              <w:t xml:space="preserve">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50540B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50540B" w:rsidP="006E6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E6D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квартале 2019 г. проверки не проводились в связи с отсутствием случаев </w:t>
            </w:r>
            <w:r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  <w:r w:rsidR="00D4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директора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BC3221" w:rsidP="006E6D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E6D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квартале 2019 г. вопросы, </w:t>
            </w:r>
            <w:r w:rsidRPr="00BC3221">
              <w:rPr>
                <w:rFonts w:ascii="Times New Roman" w:hAnsi="Times New Roman" w:cs="Times New Roman"/>
              </w:rPr>
              <w:t>касающихся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Учреждения. Обеспечение </w:t>
            </w:r>
            <w:proofErr w:type="gramStart"/>
            <w:r w:rsidRPr="00B82BFD">
              <w:t>контроля за</w:t>
            </w:r>
            <w:proofErr w:type="gramEnd"/>
            <w:r w:rsidRPr="00B82BFD">
              <w:t xml:space="preserve"> своевременностью представления указанных сведений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jc w:val="both"/>
            </w:pPr>
            <w:r>
              <w:t xml:space="preserve">Учреждением установлен порядок приема </w:t>
            </w:r>
            <w:r w:rsidRPr="00B82BFD">
              <w:t>сведений о доходах, расходах, об 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r w:rsidR="00100096">
              <w:t xml:space="preserve">С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Минфина России </w:t>
            </w:r>
            <w:r w:rsidR="00100096" w:rsidRPr="00100096">
              <w:t xml:space="preserve">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</w:t>
            </w:r>
            <w:r w:rsidR="00100096" w:rsidRPr="00100096">
              <w:lastRenderedPageBreak/>
              <w:t>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</w:p>
        </w:tc>
      </w:tr>
      <w:tr w:rsidR="0067568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01376F">
            <w:pPr>
              <w:pStyle w:val="FORMATTEXT"/>
              <w:jc w:val="both"/>
              <w:rPr>
                <w:sz w:val="20"/>
                <w:szCs w:val="20"/>
              </w:rPr>
            </w:pPr>
            <w:r w:rsidRPr="00100096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100096" w:rsidP="00A64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0096">
              <w:rPr>
                <w:rFonts w:ascii="Times New Roman" w:hAnsi="Times New Roman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  <w:r>
              <w:rPr>
                <w:rFonts w:ascii="Times New Roman" w:hAnsi="Times New Roman"/>
              </w:rPr>
              <w:t xml:space="preserve"> провед</w:t>
            </w:r>
            <w:r w:rsidR="00A643AB">
              <w:rPr>
                <w:rFonts w:ascii="Times New Roman" w:hAnsi="Times New Roman"/>
              </w:rPr>
              <w:t>ен, нарушений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>1.</w:t>
            </w:r>
            <w:r w:rsidR="00675680" w:rsidRPr="000155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3966D3">
            <w:pPr>
              <w:widowControl w:val="0"/>
              <w:autoSpaceDE w:val="0"/>
              <w:autoSpaceDN w:val="0"/>
              <w:ind w:right="102"/>
              <w:jc w:val="both"/>
            </w:pPr>
            <w:r w:rsidRPr="000155DF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966D3" w:rsidP="003701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работниками Учреждения, </w:t>
            </w:r>
            <w:r w:rsidR="0037013B" w:rsidRPr="000155DF">
              <w:rPr>
                <w:rFonts w:ascii="Times New Roman" w:hAnsi="Times New Roman" w:cs="Times New Roman"/>
              </w:rPr>
              <w:t>проведена, нарушений не выявлено</w:t>
            </w:r>
            <w:r w:rsidR="0037013B">
              <w:rPr>
                <w:rFonts w:ascii="Times New Roman" w:hAnsi="Times New Roman" w:cs="Times New Roman"/>
              </w:rPr>
              <w:t>.</w:t>
            </w:r>
          </w:p>
        </w:tc>
      </w:tr>
      <w:tr w:rsidR="00DF1F6D" w:rsidRPr="00DA5E78" w:rsidTr="00351457">
        <w:trPr>
          <w:gridAfter w:val="1"/>
          <w:wAfter w:w="2" w:type="pct"/>
          <w:trHeight w:val="82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1.</w:t>
            </w:r>
            <w:r w:rsidR="00DF1F6D" w:rsidRPr="000155DF">
              <w:t>8.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Default="003966D3" w:rsidP="0037013B">
            <w:r w:rsidRPr="000155DF">
              <w:t xml:space="preserve"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 </w:t>
            </w:r>
            <w:r w:rsidR="0037013B" w:rsidRPr="000155DF">
              <w:t>проведен, нарушений не выявлено.</w:t>
            </w:r>
          </w:p>
        </w:tc>
      </w:tr>
      <w:tr w:rsidR="007F7611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F43551"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F43551"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6E6D5A" w:rsidP="006E6D5A">
            <w:pPr>
              <w:jc w:val="both"/>
            </w:pPr>
            <w:r>
              <w:t xml:space="preserve">В 4 квартале </w:t>
            </w:r>
            <w:r w:rsidRPr="00963DD6">
              <w:t>повышения квалификации работников Учреждения, в должностные обязанности которых входит участие в противодействии коррупции</w:t>
            </w:r>
            <w:r>
              <w:t>, не проводилось, запланировано на 2 квартал 2020 г.</w:t>
            </w:r>
          </w:p>
        </w:tc>
      </w:tr>
      <w:tr w:rsidR="007C379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BA25FE">
            <w:pPr>
              <w:jc w:val="both"/>
            </w:pPr>
            <w:r w:rsidRPr="00BA25FE">
              <w:t xml:space="preserve">Реализация комплекса мер по повышению эффективности кадровой работы в части, касающейся ведения личных дел работников Учреждения, в том числе </w:t>
            </w:r>
            <w:proofErr w:type="gramStart"/>
            <w:r w:rsidRPr="00BA25FE">
              <w:t>контроля за</w:t>
            </w:r>
            <w:proofErr w:type="gramEnd"/>
            <w:r w:rsidRPr="00BA25FE"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D54C2F" w:rsidP="00D54C2F">
            <w:pPr>
              <w:jc w:val="both"/>
            </w:pPr>
            <w:proofErr w:type="gramStart"/>
            <w:r>
              <w:t>Учреждением п</w:t>
            </w:r>
            <w:r w:rsidRPr="00D54C2F">
              <w:t xml:space="preserve">роведен сравнительный анализ сведений, содержащихся в личных делах работников </w:t>
            </w:r>
            <w:r>
              <w:t>Учреждения</w:t>
            </w:r>
            <w:r w:rsidRPr="00D54C2F">
              <w:t>, с целью выявления родственников и свойственников</w:t>
            </w:r>
            <w:r>
              <w:t>, а также</w:t>
            </w:r>
            <w:r w:rsidRPr="00D54C2F">
              <w:t xml:space="preserve">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D54C2F">
              <w:t xml:space="preserve"> </w:t>
            </w:r>
            <w:proofErr w:type="gramStart"/>
            <w:r w:rsidRPr="00D54C2F">
              <w:t>доходах</w:t>
            </w:r>
            <w:proofErr w:type="gramEnd"/>
            <w:r w:rsidRPr="00D54C2F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>
              <w:t>.</w:t>
            </w:r>
          </w:p>
        </w:tc>
      </w:tr>
      <w:tr w:rsidR="00B131F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BA25FE">
            <w:pPr>
              <w:jc w:val="both"/>
            </w:pPr>
            <w:r w:rsidRPr="00B131F0">
              <w:t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2376D4">
            <w:pPr>
              <w:jc w:val="both"/>
            </w:pPr>
            <w:r>
              <w:t>К</w:t>
            </w:r>
            <w:r w:rsidRPr="00B131F0">
              <w:t>омплекс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  <w:r>
              <w:t xml:space="preserve"> бы</w:t>
            </w:r>
            <w:r w:rsidR="006E5C25">
              <w:t>л</w:t>
            </w:r>
            <w:r>
              <w:t xml:space="preserve"> принят и реализуется постоянно.</w:t>
            </w:r>
          </w:p>
        </w:tc>
      </w:tr>
      <w:tr w:rsidR="00C46B3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t>1.13.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BA25FE">
            <w:pPr>
              <w:jc w:val="both"/>
            </w:pPr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970D6D" w:rsidP="006E6D5A">
            <w:pPr>
              <w:jc w:val="both"/>
            </w:pPr>
            <w:r>
              <w:t>Л</w:t>
            </w:r>
            <w:r w:rsidRPr="004724EE">
              <w:t>иц</w:t>
            </w:r>
            <w:r>
              <w:t xml:space="preserve">а, </w:t>
            </w:r>
            <w:r w:rsidRPr="004724EE">
              <w:t>включенных в перечни должностей, установленные Учреждением,</w:t>
            </w:r>
            <w:r>
              <w:t xml:space="preserve"> </w:t>
            </w:r>
            <w:r w:rsidR="006E6D5A">
              <w:t>в 4</w:t>
            </w:r>
            <w:r>
              <w:t xml:space="preserve"> квартале 2019 г. на работу в Учреждении не принимались.</w:t>
            </w:r>
          </w:p>
        </w:tc>
      </w:tr>
      <w:tr w:rsidR="005F3119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t>1.14.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Pr="005F3119" w:rsidRDefault="005F3119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</w:p>
          <w:p w:rsidR="005F3119" w:rsidRPr="004724EE" w:rsidRDefault="005F3119" w:rsidP="00BA25FE">
            <w:pPr>
              <w:jc w:val="both"/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6E5C25" w:rsidP="002376D4">
            <w:pPr>
              <w:jc w:val="both"/>
            </w:pPr>
            <w:r>
              <w:t>К</w:t>
            </w:r>
            <w:r w:rsidRPr="00B131F0">
              <w:t xml:space="preserve">омплекс мер </w:t>
            </w:r>
            <w:r w:rsidRPr="005F3119">
              <w:t>по предупреждению коррупции в соответствии со статьей 13.3 Федерального закона «О противодействии коррупции»</w:t>
            </w:r>
            <w:r>
              <w:t xml:space="preserve"> был принят и реализуется постоянно.</w:t>
            </w:r>
          </w:p>
        </w:tc>
      </w:tr>
      <w:tr w:rsidR="00F50E78" w:rsidRPr="00DA5E78" w:rsidTr="00F50E7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lastRenderedPageBreak/>
              <w:t>2.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0E3686">
            <w:pPr>
              <w:jc w:val="both"/>
            </w:pPr>
            <w:r w:rsidRPr="000E3686">
              <w:t xml:space="preserve">Анализ перечня коррупционно-опасных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2018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6E6D5A">
            <w:pPr>
              <w:jc w:val="both"/>
            </w:pPr>
            <w:r>
              <w:t xml:space="preserve"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Оснований взаимодействия </w:t>
            </w:r>
            <w:r w:rsidR="00990148">
              <w:t xml:space="preserve">Учреждения </w:t>
            </w:r>
            <w:r>
              <w:t xml:space="preserve">с правоохранительными органами </w:t>
            </w:r>
            <w:r w:rsidR="006E6D5A">
              <w:t>в четвертом</w:t>
            </w:r>
            <w:r>
              <w:t xml:space="preserve"> квартале 2019 г. по вопросам организации противодействия коррупции отсутствовали.</w:t>
            </w:r>
          </w:p>
        </w:tc>
      </w:tr>
      <w:tr w:rsidR="005F725C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1E419B" w:rsidP="00990148">
            <w:pPr>
              <w:jc w:val="both"/>
            </w:pPr>
            <w:r w:rsidRPr="001E419B">
              <w:t xml:space="preserve">Одной из самых прозрачных конкурентных процедур закупок является электронный аукцион, в Учреждении 99% проводимых процедур закупок – электронные аукционы. Выписывается журнал «Госзаказ в вопросах и ответах», в котором есть статьи по противодействию коррупции. В отделе обсуждаются данные </w:t>
            </w:r>
            <w:proofErr w:type="gramStart"/>
            <w:r w:rsidRPr="001E419B">
              <w:t>статьи</w:t>
            </w:r>
            <w:proofErr w:type="gramEnd"/>
            <w:r w:rsidRPr="001E419B">
              <w:t xml:space="preserve"> и указывается на недопустимость ограничения конкуренции и других противоправных действий при осуществлении </w:t>
            </w:r>
            <w:proofErr w:type="spellStart"/>
            <w:r w:rsidRPr="001E419B">
              <w:t>госзакупок</w:t>
            </w:r>
            <w:proofErr w:type="spellEnd"/>
            <w:r w:rsidRPr="001E419B">
              <w:t>.</w:t>
            </w:r>
          </w:p>
        </w:tc>
      </w:tr>
      <w:tr w:rsidR="00AF5248" w:rsidRPr="00DA5E78" w:rsidTr="00AF524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</w:t>
            </w:r>
            <w:bookmarkStart w:id="0" w:name="_GoBack"/>
            <w:bookmarkEnd w:id="0"/>
            <w:r w:rsidRPr="00996B65">
              <w:t>едение специализированного раздела о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t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Минфина России от 11.11.2014 № 395.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t>3.2.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6E6D5A">
            <w:pPr>
              <w:jc w:val="both"/>
            </w:pPr>
            <w:r w:rsidRPr="00996B65">
              <w:t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Учреждении в</w:t>
            </w:r>
            <w:r w:rsidR="0037013B">
              <w:t>о</w:t>
            </w:r>
            <w:r w:rsidRPr="00996B65">
              <w:t xml:space="preserve"> </w:t>
            </w:r>
            <w:r w:rsidR="006E6D5A">
              <w:t>4 квартале</w:t>
            </w:r>
            <w:r>
              <w:t xml:space="preserve"> 2019 г. </w:t>
            </w:r>
            <w:r w:rsidRPr="00996B65">
              <w:t>не возникало.</w:t>
            </w:r>
          </w:p>
        </w:tc>
      </w:tr>
      <w:tr w:rsidR="008523B5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t>3.3.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  <w:r w:rsidR="006E6D5A">
              <w:t>.</w:t>
            </w:r>
          </w:p>
        </w:tc>
      </w:tr>
      <w:tr w:rsidR="008E2F97" w:rsidRPr="00DA5E78" w:rsidTr="008E2F9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>4.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B0" w:rsidRDefault="008D64B0" w:rsidP="0050540B">
      <w:r>
        <w:separator/>
      </w:r>
    </w:p>
  </w:endnote>
  <w:endnote w:type="continuationSeparator" w:id="0">
    <w:p w:rsidR="008D64B0" w:rsidRDefault="008D64B0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B0" w:rsidRDefault="008D64B0" w:rsidP="0050540B">
      <w:r>
        <w:separator/>
      </w:r>
    </w:p>
  </w:footnote>
  <w:footnote w:type="continuationSeparator" w:id="0">
    <w:p w:rsidR="008D64B0" w:rsidRDefault="008D64B0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55DF"/>
    <w:rsid w:val="0001668F"/>
    <w:rsid w:val="00033161"/>
    <w:rsid w:val="00037D2B"/>
    <w:rsid w:val="00064996"/>
    <w:rsid w:val="000700F3"/>
    <w:rsid w:val="000D4AEC"/>
    <w:rsid w:val="000E3686"/>
    <w:rsid w:val="000E6E1A"/>
    <w:rsid w:val="000F58DE"/>
    <w:rsid w:val="00100096"/>
    <w:rsid w:val="0010288D"/>
    <w:rsid w:val="00117BBE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3754B"/>
    <w:rsid w:val="002376D4"/>
    <w:rsid w:val="002442CD"/>
    <w:rsid w:val="00250C90"/>
    <w:rsid w:val="002825D8"/>
    <w:rsid w:val="002B4F35"/>
    <w:rsid w:val="002D4411"/>
    <w:rsid w:val="003014AF"/>
    <w:rsid w:val="00303009"/>
    <w:rsid w:val="0033298C"/>
    <w:rsid w:val="00337FF7"/>
    <w:rsid w:val="003402A9"/>
    <w:rsid w:val="00351457"/>
    <w:rsid w:val="00365486"/>
    <w:rsid w:val="0037013B"/>
    <w:rsid w:val="0037516A"/>
    <w:rsid w:val="00376742"/>
    <w:rsid w:val="003966D3"/>
    <w:rsid w:val="003A0E87"/>
    <w:rsid w:val="003B107D"/>
    <w:rsid w:val="00400A74"/>
    <w:rsid w:val="00425F8F"/>
    <w:rsid w:val="00450069"/>
    <w:rsid w:val="004530CD"/>
    <w:rsid w:val="00463D0E"/>
    <w:rsid w:val="004724EE"/>
    <w:rsid w:val="004774A7"/>
    <w:rsid w:val="004847C8"/>
    <w:rsid w:val="0049140A"/>
    <w:rsid w:val="0049462A"/>
    <w:rsid w:val="004E2BEC"/>
    <w:rsid w:val="0050540B"/>
    <w:rsid w:val="0050710F"/>
    <w:rsid w:val="00575E9B"/>
    <w:rsid w:val="00576EE1"/>
    <w:rsid w:val="00587D64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616FA"/>
    <w:rsid w:val="00673B41"/>
    <w:rsid w:val="00675680"/>
    <w:rsid w:val="00683080"/>
    <w:rsid w:val="006B29A9"/>
    <w:rsid w:val="006C3838"/>
    <w:rsid w:val="006D56AD"/>
    <w:rsid w:val="006E5C25"/>
    <w:rsid w:val="006E6D5A"/>
    <w:rsid w:val="006E769A"/>
    <w:rsid w:val="0073352D"/>
    <w:rsid w:val="007416DE"/>
    <w:rsid w:val="007558D2"/>
    <w:rsid w:val="007657B9"/>
    <w:rsid w:val="007A6700"/>
    <w:rsid w:val="007C3793"/>
    <w:rsid w:val="007D6AAF"/>
    <w:rsid w:val="007E2529"/>
    <w:rsid w:val="007E7C23"/>
    <w:rsid w:val="007F7611"/>
    <w:rsid w:val="00820E00"/>
    <w:rsid w:val="00833D68"/>
    <w:rsid w:val="008523B5"/>
    <w:rsid w:val="00885020"/>
    <w:rsid w:val="008D64B0"/>
    <w:rsid w:val="008E17E1"/>
    <w:rsid w:val="008E2E48"/>
    <w:rsid w:val="008E2F97"/>
    <w:rsid w:val="00901281"/>
    <w:rsid w:val="00915054"/>
    <w:rsid w:val="00924436"/>
    <w:rsid w:val="00963DD6"/>
    <w:rsid w:val="00970D6D"/>
    <w:rsid w:val="00971346"/>
    <w:rsid w:val="0097304D"/>
    <w:rsid w:val="00990148"/>
    <w:rsid w:val="00996B65"/>
    <w:rsid w:val="009D54C3"/>
    <w:rsid w:val="009F4DD2"/>
    <w:rsid w:val="00A34D4E"/>
    <w:rsid w:val="00A643AB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03362"/>
    <w:rsid w:val="00B11FA3"/>
    <w:rsid w:val="00B120B3"/>
    <w:rsid w:val="00B131F0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C21F2E"/>
    <w:rsid w:val="00C37364"/>
    <w:rsid w:val="00C46B33"/>
    <w:rsid w:val="00C816C0"/>
    <w:rsid w:val="00CA5272"/>
    <w:rsid w:val="00CF1AB3"/>
    <w:rsid w:val="00CF6464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710FD"/>
    <w:rsid w:val="00EE0E7F"/>
    <w:rsid w:val="00F12E0E"/>
    <w:rsid w:val="00F16342"/>
    <w:rsid w:val="00F21B13"/>
    <w:rsid w:val="00F26F08"/>
    <w:rsid w:val="00F50E78"/>
    <w:rsid w:val="00F9004A"/>
    <w:rsid w:val="00F94A30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М. Д. Костылева</cp:lastModifiedBy>
  <cp:revision>3</cp:revision>
  <cp:lastPrinted>2019-07-05T05:14:00Z</cp:lastPrinted>
  <dcterms:created xsi:type="dcterms:W3CDTF">2019-10-02T11:58:00Z</dcterms:created>
  <dcterms:modified xsi:type="dcterms:W3CDTF">2020-01-17T12:20:00Z</dcterms:modified>
</cp:coreProperties>
</file>