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376775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D926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en-US"/>
        </w:rPr>
        <w:t>25</w:t>
      </w:r>
      <w:r w:rsidR="00D926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EB1F7F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DD5E49" w:rsidRPr="002F12C7" w:rsidRDefault="00376775" w:rsidP="00376775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376775">
        <w:rPr>
          <w:sz w:val="28"/>
          <w:szCs w:val="28"/>
        </w:rPr>
        <w:t>Об итогах реализации контрольных мероприятий приоритетных проектов (программ) по основным направлениям стратегического развития Российской Федерации в 2018 году, по которым Минфин России являлся ответственным исполнителем или принимал участие в реализации в 2018 году</w:t>
      </w:r>
      <w:r w:rsidR="008B5542">
        <w:rPr>
          <w:sz w:val="28"/>
          <w:szCs w:val="28"/>
        </w:rPr>
        <w:t>.</w:t>
      </w:r>
    </w:p>
    <w:sectPr w:rsidR="00DD5E49" w:rsidRPr="002F12C7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76775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542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0FCE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266E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FFAC-39AA-4ED3-9F9B-F9773FDF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2019-06-19T06:30:00Z</dcterms:created>
  <dcterms:modified xsi:type="dcterms:W3CDTF">2019-06-19T06:30:00Z</dcterms:modified>
</cp:coreProperties>
</file>