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8C" w:rsidRDefault="00FA1F8C">
      <w:pPr>
        <w:spacing w:after="0" w:line="240" w:lineRule="auto"/>
        <w:ind w:firstLine="708"/>
        <w:jc w:val="both"/>
        <w:rPr>
          <w:sz w:val="28"/>
        </w:rPr>
      </w:pPr>
    </w:p>
    <w:p w:rsidR="00FA1F8C" w:rsidRDefault="00FA1F8C">
      <w:pPr>
        <w:spacing w:after="0" w:line="240" w:lineRule="auto"/>
        <w:ind w:firstLine="708"/>
        <w:jc w:val="center"/>
        <w:rPr>
          <w:sz w:val="28"/>
        </w:rPr>
      </w:pPr>
    </w:p>
    <w:p w:rsidR="009940F6" w:rsidRPr="00A53F44" w:rsidRDefault="009940F6" w:rsidP="009940F6">
      <w:pPr>
        <w:spacing w:after="0" w:line="240" w:lineRule="auto"/>
        <w:jc w:val="center"/>
        <w:rPr>
          <w:b/>
          <w:sz w:val="28"/>
        </w:rPr>
      </w:pPr>
      <w:bookmarkStart w:id="0" w:name="_GoBack"/>
      <w:r w:rsidRPr="00A53F44">
        <w:rPr>
          <w:b/>
          <w:sz w:val="28"/>
        </w:rPr>
        <w:t>Объявление</w:t>
      </w:r>
    </w:p>
    <w:p w:rsidR="009940F6" w:rsidRPr="00A53F44" w:rsidRDefault="009940F6" w:rsidP="009940F6">
      <w:pPr>
        <w:spacing w:after="0" w:line="240" w:lineRule="auto"/>
        <w:jc w:val="center"/>
        <w:rPr>
          <w:b/>
          <w:sz w:val="28"/>
        </w:rPr>
      </w:pPr>
      <w:r w:rsidRPr="00A53F44">
        <w:rPr>
          <w:b/>
          <w:sz w:val="28"/>
        </w:rPr>
        <w:t xml:space="preserve">о приеме документов для участия в конкурсе на включение федеральных государственных </w:t>
      </w:r>
    </w:p>
    <w:p w:rsidR="009940F6" w:rsidRPr="00A53F44" w:rsidRDefault="009940F6" w:rsidP="009940F6">
      <w:pPr>
        <w:spacing w:after="0" w:line="240" w:lineRule="auto"/>
        <w:jc w:val="center"/>
        <w:rPr>
          <w:b/>
          <w:sz w:val="28"/>
        </w:rPr>
      </w:pPr>
      <w:r w:rsidRPr="00A53F44">
        <w:rPr>
          <w:b/>
          <w:sz w:val="28"/>
        </w:rPr>
        <w:t xml:space="preserve">гражданских служащих (граждан Российской Федерации) в кадровый резерв </w:t>
      </w:r>
    </w:p>
    <w:p w:rsidR="009940F6" w:rsidRDefault="009940F6" w:rsidP="009940F6">
      <w:pPr>
        <w:spacing w:after="0" w:line="240" w:lineRule="auto"/>
        <w:jc w:val="center"/>
        <w:rPr>
          <w:b/>
          <w:sz w:val="28"/>
        </w:rPr>
      </w:pPr>
      <w:r w:rsidRPr="00A53F44">
        <w:rPr>
          <w:b/>
          <w:sz w:val="28"/>
        </w:rPr>
        <w:t>Министерства финансов Российской Федерации</w:t>
      </w:r>
    </w:p>
    <w:bookmarkEnd w:id="0"/>
    <w:p w:rsidR="009940F6" w:rsidRPr="00A53F44" w:rsidRDefault="009940F6" w:rsidP="009940F6">
      <w:pPr>
        <w:spacing w:after="0" w:line="240" w:lineRule="auto"/>
        <w:jc w:val="center"/>
        <w:rPr>
          <w:b/>
          <w:vanish/>
          <w:sz w:val="28"/>
        </w:rPr>
      </w:pPr>
    </w:p>
    <w:p w:rsidR="009940F6" w:rsidRPr="00A53F44" w:rsidRDefault="009940F6" w:rsidP="009940F6">
      <w:pPr>
        <w:spacing w:after="0" w:line="240" w:lineRule="auto"/>
        <w:jc w:val="center"/>
        <w:rPr>
          <w:b/>
          <w:sz w:val="28"/>
        </w:rPr>
      </w:pP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К кандидату на включение в кадровый резерв Министерства финансов Российской Федерации </w:t>
      </w:r>
      <w:r w:rsidR="00F8693F">
        <w:rPr>
          <w:b/>
          <w:color w:val="auto"/>
          <w:sz w:val="28"/>
        </w:rPr>
        <w:t>(далее соответственно – кадровый резерв</w:t>
      </w:r>
      <w:r w:rsidR="009044C8">
        <w:rPr>
          <w:b/>
          <w:color w:val="auto"/>
          <w:sz w:val="28"/>
        </w:rPr>
        <w:t>,</w:t>
      </w:r>
      <w:r w:rsidR="00F8693F">
        <w:rPr>
          <w:b/>
          <w:color w:val="auto"/>
          <w:sz w:val="28"/>
        </w:rPr>
        <w:t xml:space="preserve"> Министерств</w:t>
      </w:r>
      <w:r w:rsidR="009044C8">
        <w:rPr>
          <w:b/>
          <w:color w:val="auto"/>
          <w:sz w:val="28"/>
        </w:rPr>
        <w:t>о</w:t>
      </w:r>
      <w:r w:rsidR="00F8693F">
        <w:rPr>
          <w:b/>
          <w:color w:val="auto"/>
          <w:sz w:val="28"/>
        </w:rPr>
        <w:t xml:space="preserve">) </w:t>
      </w:r>
      <w:r w:rsidRPr="00A53F44">
        <w:rPr>
          <w:b/>
          <w:color w:val="auto"/>
          <w:sz w:val="28"/>
        </w:rPr>
        <w:t>предъявляются следующие квалификационные требования к уровню и характеру знаний и умений (по главной, ведущей и старшей группам должностей):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proofErr w:type="gramStart"/>
      <w:r w:rsidRPr="00A53F44">
        <w:rPr>
          <w:color w:val="auto"/>
          <w:sz w:val="28"/>
        </w:rPr>
        <w:t>а)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A53F44">
        <w:rPr>
          <w:color w:val="auto"/>
          <w:sz w:val="28"/>
        </w:rPr>
        <w:t>, служебного распорядка Министерства, порядка работы со служебной информацией, основ делопроизводства, правил охраны труда и противопожарной безопасности;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proofErr w:type="gramStart"/>
      <w:r w:rsidRPr="00A53F44">
        <w:rPr>
          <w:color w:val="auto"/>
          <w:sz w:val="28"/>
        </w:rPr>
        <w:t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</w:t>
      </w:r>
      <w:proofErr w:type="gramEnd"/>
      <w:r w:rsidRPr="00A53F44">
        <w:rPr>
          <w:color w:val="auto"/>
          <w:sz w:val="28"/>
        </w:rPr>
        <w:t xml:space="preserve"> </w:t>
      </w:r>
      <w:proofErr w:type="gramStart"/>
      <w:r w:rsidRPr="00A53F44">
        <w:rPr>
          <w:color w:val="auto"/>
          <w:sz w:val="28"/>
        </w:rPr>
        <w:t>и другой оргтехникой, необходимым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Министерства, систематического повышения профессиональных знаний, своевременного выявления и разрешения проблемных ситуаций</w:t>
      </w:r>
      <w:proofErr w:type="gramEnd"/>
      <w:r w:rsidRPr="00A53F44">
        <w:rPr>
          <w:color w:val="auto"/>
          <w:sz w:val="28"/>
        </w:rPr>
        <w:t>, приводящих к конфликту интересов.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</w:t>
      </w:r>
      <w:r w:rsidRPr="00A53F44">
        <w:rPr>
          <w:color w:val="auto"/>
          <w:sz w:val="28"/>
        </w:rPr>
        <w:lastRenderedPageBreak/>
        <w:t>Федерации о государственной гражданской службе квалификационным требованиям к должности государственной гражданской службы.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A53F44">
        <w:rPr>
          <w:b/>
          <w:color w:val="auto"/>
          <w:sz w:val="28"/>
          <w:szCs w:val="28"/>
        </w:rPr>
        <w:t xml:space="preserve">Начало приема документов – </w:t>
      </w:r>
      <w:r>
        <w:rPr>
          <w:b/>
          <w:color w:val="auto"/>
          <w:sz w:val="28"/>
          <w:szCs w:val="28"/>
        </w:rPr>
        <w:t>30 апреля 2019 г</w:t>
      </w:r>
      <w:r w:rsidRPr="00A53F44">
        <w:rPr>
          <w:b/>
          <w:color w:val="auto"/>
          <w:sz w:val="28"/>
          <w:szCs w:val="28"/>
        </w:rPr>
        <w:t>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A53F44">
        <w:rPr>
          <w:b/>
          <w:color w:val="auto"/>
          <w:sz w:val="28"/>
          <w:szCs w:val="28"/>
        </w:rPr>
        <w:t xml:space="preserve">Окончание приема документов – </w:t>
      </w:r>
      <w:r>
        <w:rPr>
          <w:b/>
          <w:color w:val="auto"/>
          <w:sz w:val="28"/>
          <w:szCs w:val="28"/>
        </w:rPr>
        <w:t>20 мая 2019</w:t>
      </w:r>
      <w:r w:rsidRPr="00A53F44">
        <w:rPr>
          <w:b/>
          <w:color w:val="auto"/>
          <w:sz w:val="28"/>
          <w:szCs w:val="28"/>
        </w:rPr>
        <w:t xml:space="preserve"> г.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</w:rPr>
      </w:pP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>Перечень документов, для участия в конкурсе: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 https://www.minfin.ru/ru/ministry/publicservice/konkurs/kadr_reserv/documents_kadr_res/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proofErr w:type="gramStart"/>
      <w:r w:rsidRPr="00A53F44">
        <w:rPr>
          <w:b/>
          <w:color w:val="auto"/>
          <w:sz w:val="28"/>
        </w:rPr>
        <w:t>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</w:t>
      </w:r>
      <w:r>
        <w:rPr>
          <w:b/>
          <w:color w:val="auto"/>
          <w:sz w:val="28"/>
        </w:rPr>
        <w:t xml:space="preserve"> (ЕИСУКС)</w:t>
      </w:r>
      <w:r>
        <w:rPr>
          <w:rStyle w:val="a9"/>
          <w:b/>
          <w:color w:val="auto"/>
          <w:sz w:val="28"/>
        </w:rPr>
        <w:footnoteReference w:id="1"/>
      </w:r>
      <w:r w:rsidRPr="00A53F44">
        <w:rPr>
          <w:b/>
          <w:color w:val="auto"/>
          <w:sz w:val="28"/>
        </w:rPr>
        <w:t xml:space="preserve"> или на бумажном носителе по адресу: 109097, г. Москва, ул. Ильинка, д. 9 (подъезд № 5), </w:t>
      </w:r>
      <w:proofErr w:type="spellStart"/>
      <w:r w:rsidRPr="00A53F44">
        <w:rPr>
          <w:b/>
          <w:color w:val="auto"/>
          <w:sz w:val="28"/>
        </w:rPr>
        <w:t>каб</w:t>
      </w:r>
      <w:proofErr w:type="spellEnd"/>
      <w:r w:rsidRPr="00A53F44">
        <w:rPr>
          <w:b/>
          <w:color w:val="auto"/>
          <w:sz w:val="28"/>
        </w:rPr>
        <w:t>. 121 в рабочие дни пн. – чт. с 10.00 до 17.00 и пт. с 10.00 - 16.00, тел.: 8(495) 983-38-88, доб. 2578, 2565, 2585</w:t>
      </w:r>
      <w:r w:rsidR="00BB71ED">
        <w:rPr>
          <w:b/>
          <w:color w:val="auto"/>
          <w:sz w:val="28"/>
        </w:rPr>
        <w:t>.</w:t>
      </w:r>
      <w:r w:rsidRPr="00A53F44">
        <w:rPr>
          <w:b/>
          <w:color w:val="auto"/>
          <w:sz w:val="28"/>
        </w:rPr>
        <w:t xml:space="preserve"> </w:t>
      </w:r>
      <w:proofErr w:type="gramEnd"/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На конверте необходимо указать: 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«Отдел кадров и прохождения государственной службы в Минфине России. Конкурс № </w:t>
      </w:r>
      <w:r>
        <w:rPr>
          <w:b/>
          <w:color w:val="auto"/>
          <w:sz w:val="28"/>
        </w:rPr>
        <w:t>2</w:t>
      </w:r>
      <w:r w:rsidRPr="00A53F44">
        <w:rPr>
          <w:b/>
          <w:color w:val="auto"/>
          <w:sz w:val="28"/>
        </w:rPr>
        <w:t xml:space="preserve"> – 201</w:t>
      </w:r>
      <w:r>
        <w:rPr>
          <w:b/>
          <w:color w:val="auto"/>
          <w:sz w:val="28"/>
        </w:rPr>
        <w:t>9</w:t>
      </w:r>
      <w:r w:rsidRPr="00A53F44">
        <w:rPr>
          <w:b/>
          <w:color w:val="auto"/>
          <w:sz w:val="28"/>
        </w:rPr>
        <w:t>».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A53F44">
        <w:rPr>
          <w:color w:val="auto"/>
          <w:sz w:val="28"/>
          <w:lang w:eastAsia="ru-RU"/>
        </w:rPr>
        <w:t>Конкурс проводится в форме тестирования на соответствие базовым квалификационным требованиям (знания основ Конституции Российской Федерации, законодательства о государственной гражданской службе Российской Федерации, о противодействии коррупции, государственного языка Российской Федерации – русского языка, а так же знания и умения в сфере информационно-коммуникационных технологий) и профессионально-функциональным знаниям. В кадровый резе</w:t>
      </w:r>
      <w:proofErr w:type="gramStart"/>
      <w:r w:rsidRPr="00A53F44">
        <w:rPr>
          <w:color w:val="auto"/>
          <w:sz w:val="28"/>
          <w:lang w:eastAsia="ru-RU"/>
        </w:rPr>
        <w:t>рв вкл</w:t>
      </w:r>
      <w:proofErr w:type="gramEnd"/>
      <w:r w:rsidRPr="00A53F44">
        <w:rPr>
          <w:color w:val="auto"/>
          <w:sz w:val="28"/>
          <w:lang w:eastAsia="ru-RU"/>
        </w:rPr>
        <w:t>ючаются кандидаты, успешно прошедшие тестирование.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A53F44">
        <w:rPr>
          <w:color w:val="auto"/>
          <w:sz w:val="28"/>
          <w:lang w:eastAsia="ru-RU"/>
        </w:rPr>
        <w:t>Место проведения конкурса: г. Москва, ул. Ильинка, дом 9, подъезд 5, кабинет 115.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 xml:space="preserve">График проведения конкурса (с указанием даты, места и времени) будет размещен не позднее </w:t>
      </w:r>
      <w:r>
        <w:rPr>
          <w:color w:val="auto"/>
          <w:sz w:val="28"/>
        </w:rPr>
        <w:t>31.05</w:t>
      </w:r>
      <w:r w:rsidRPr="00A53F44">
        <w:rPr>
          <w:color w:val="auto"/>
          <w:sz w:val="28"/>
        </w:rPr>
        <w:t>.201</w:t>
      </w:r>
      <w:r>
        <w:rPr>
          <w:color w:val="auto"/>
          <w:sz w:val="28"/>
        </w:rPr>
        <w:t>9</w:t>
      </w:r>
      <w:r w:rsidRPr="00A53F44">
        <w:rPr>
          <w:color w:val="auto"/>
          <w:sz w:val="28"/>
        </w:rPr>
        <w:t xml:space="preserve"> по ссылке: https://www.minfin.ru/ru/ministry/publicservice/konkurs/kadr_reserv/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В целях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53F44">
        <w:rPr>
          <w:color w:val="auto"/>
          <w:sz w:val="28"/>
          <w:szCs w:val="28"/>
        </w:rPr>
        <w:lastRenderedPageBreak/>
        <w:t>Предварительный те</w:t>
      </w:r>
      <w:proofErr w:type="gramStart"/>
      <w:r w:rsidRPr="00A53F44">
        <w:rPr>
          <w:color w:val="auto"/>
          <w:sz w:val="28"/>
          <w:szCs w:val="28"/>
        </w:rPr>
        <w:t>ст вкл</w:t>
      </w:r>
      <w:proofErr w:type="gramEnd"/>
      <w:r w:rsidRPr="00A53F44">
        <w:rPr>
          <w:color w:val="auto"/>
          <w:sz w:val="28"/>
          <w:szCs w:val="28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9" w:history="1">
        <w:r w:rsidRPr="00A53F44">
          <w:rPr>
            <w:color w:val="auto"/>
            <w:sz w:val="28"/>
            <w:szCs w:val="28"/>
          </w:rPr>
          <w:t>Конституции</w:t>
        </w:r>
      </w:hyperlink>
      <w:r w:rsidRPr="00A53F44">
        <w:rPr>
          <w:color w:val="auto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53F44">
        <w:rPr>
          <w:color w:val="auto"/>
          <w:sz w:val="28"/>
          <w:szCs w:val="28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A53F44">
        <w:rPr>
          <w:color w:val="auto"/>
          <w:sz w:val="28"/>
        </w:rPr>
        <w:t>«</w:t>
      </w:r>
      <w:r w:rsidRPr="00A53F44">
        <w:rPr>
          <w:color w:val="auto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A53F44">
        <w:rPr>
          <w:color w:val="auto"/>
          <w:sz w:val="28"/>
          <w:szCs w:val="28"/>
          <w:lang w:eastAsia="ru-RU"/>
        </w:rPr>
        <w:t>»</w:t>
      </w:r>
      <w:r w:rsidRPr="00A53F44">
        <w:rPr>
          <w:color w:val="auto"/>
          <w:sz w:val="28"/>
          <w:szCs w:val="28"/>
        </w:rPr>
        <w:t>, доступ претендентам для его прохождения предоставляется безвозмездно.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</w:p>
    <w:p w:rsidR="009940F6" w:rsidRPr="00A53F44" w:rsidRDefault="009940F6" w:rsidP="009940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A53F44">
        <w:rPr>
          <w:color w:val="auto"/>
          <w:sz w:val="28"/>
          <w:szCs w:val="28"/>
          <w:lang w:eastAsia="ru-RU"/>
        </w:rPr>
        <w:t xml:space="preserve">Основные права и обязанности федерального государственного гражданского служащего, а также ограничения, запреты и требования, установлены </w:t>
      </w:r>
      <w:hyperlink r:id="rId10" w:history="1">
        <w:r w:rsidRPr="00A53F44">
          <w:rPr>
            <w:color w:val="auto"/>
            <w:sz w:val="28"/>
            <w:szCs w:val="28"/>
            <w:lang w:eastAsia="ru-RU"/>
          </w:rPr>
          <w:t>статьями 14</w:t>
        </w:r>
      </w:hyperlink>
      <w:r w:rsidRPr="00A53F44">
        <w:rPr>
          <w:color w:val="auto"/>
          <w:sz w:val="28"/>
          <w:szCs w:val="28"/>
          <w:lang w:eastAsia="ru-RU"/>
        </w:rPr>
        <w:t>-</w:t>
      </w:r>
      <w:hyperlink r:id="rId11" w:history="1">
        <w:r w:rsidRPr="00A53F44">
          <w:rPr>
            <w:color w:val="auto"/>
            <w:sz w:val="28"/>
            <w:szCs w:val="28"/>
            <w:lang w:eastAsia="ru-RU"/>
          </w:rPr>
          <w:t>18</w:t>
        </w:r>
      </w:hyperlink>
      <w:r w:rsidRPr="00A53F44">
        <w:rPr>
          <w:color w:val="auto"/>
          <w:sz w:val="28"/>
          <w:szCs w:val="28"/>
          <w:lang w:eastAsia="ru-RU"/>
        </w:rPr>
        <w:t xml:space="preserve"> Федерального закона от 27 июля 2004 г. № 79-ФЗ                                «О государственной гражданской службе Российской Федерации». </w:t>
      </w:r>
    </w:p>
    <w:p w:rsidR="009940F6" w:rsidRPr="00A53F44" w:rsidRDefault="009940F6" w:rsidP="009940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A53F44">
        <w:rPr>
          <w:color w:val="auto"/>
          <w:sz w:val="28"/>
          <w:szCs w:val="28"/>
          <w:lang w:eastAsia="ru-RU"/>
        </w:rPr>
        <w:t>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940F6" w:rsidRPr="00A53F44" w:rsidRDefault="009940F6" w:rsidP="009940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Эффективность профессиональной служебной деятельности федерального государственного гражданского служащего оценивается по следующим показателям:</w:t>
      </w:r>
    </w:p>
    <w:p w:rsidR="009940F6" w:rsidRPr="00A53F44" w:rsidRDefault="009940F6" w:rsidP="009940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выполняемому объему работы и интенсивности труда, способности сохранять высокую работоспособность, соблюдению служебной дисциплины;</w:t>
      </w:r>
    </w:p>
    <w:p w:rsidR="009940F6" w:rsidRPr="00A53F44" w:rsidRDefault="009940F6" w:rsidP="009940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своевременности и оперативности выполнения поручений;</w:t>
      </w:r>
    </w:p>
    <w:p w:rsidR="009940F6" w:rsidRPr="00A53F44" w:rsidRDefault="009940F6" w:rsidP="009940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40F6" w:rsidRPr="00A53F44" w:rsidRDefault="009940F6" w:rsidP="009940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9940F6" w:rsidRPr="00A53F44" w:rsidRDefault="009940F6" w:rsidP="009940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40F6" w:rsidRPr="00A53F44" w:rsidRDefault="009940F6" w:rsidP="009940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lastRenderedPageBreak/>
        <w:t>В Министерстве установлена пятидневная служебная (рабочая) неделя с двумя выходными днями - суббота и воскресенье.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Время начала и окончания службы (работы) и перерыва для отдыха устанавливается следующее: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начало службы (работы) - 9 часов 00 минут;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окончание службы (работы) - 18 часов 00 минут (в пятницу - 16 часов 45 минут);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перерыв для отдыха и питания - 45 минут.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53F44">
        <w:rPr>
          <w:color w:val="auto"/>
          <w:sz w:val="28"/>
          <w:szCs w:val="28"/>
        </w:rPr>
        <w:t>Всем гражданским служащим (работникам), замещающим должности гражданской службы Министерства ведущей, старшей и младшей групп, устанавливается ненормированный служебный (рабочий) день.</w:t>
      </w:r>
    </w:p>
    <w:p w:rsidR="009940F6" w:rsidRDefault="009940F6" w:rsidP="009940F6">
      <w:pPr>
        <w:pBdr>
          <w:bottom w:val="single" w:sz="12" w:space="1" w:color="auto"/>
        </w:pBdr>
        <w:spacing w:after="0" w:line="240" w:lineRule="auto"/>
        <w:ind w:firstLine="542"/>
        <w:jc w:val="both"/>
        <w:rPr>
          <w:sz w:val="24"/>
        </w:rPr>
      </w:pPr>
    </w:p>
    <w:p w:rsidR="00537F22" w:rsidRPr="00A53F44" w:rsidRDefault="00537F22" w:rsidP="009940F6">
      <w:pPr>
        <w:spacing w:after="0" w:line="240" w:lineRule="auto"/>
        <w:ind w:firstLine="542"/>
        <w:jc w:val="both"/>
        <w:rPr>
          <w:sz w:val="24"/>
        </w:rPr>
      </w:pPr>
    </w:p>
    <w:p w:rsidR="009044C8" w:rsidRDefault="009044C8" w:rsidP="009940F6">
      <w:pPr>
        <w:spacing w:after="0" w:line="240" w:lineRule="auto"/>
        <w:jc w:val="center"/>
        <w:rPr>
          <w:b/>
          <w:color w:val="auto"/>
          <w:sz w:val="28"/>
        </w:rPr>
      </w:pPr>
    </w:p>
    <w:p w:rsidR="009940F6" w:rsidRPr="00A53F44" w:rsidRDefault="009940F6" w:rsidP="009940F6">
      <w:pPr>
        <w:spacing w:after="0" w:line="240" w:lineRule="auto"/>
        <w:jc w:val="center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Конкурс на включение федеральных государственных гражданских служащих </w:t>
      </w:r>
    </w:p>
    <w:p w:rsidR="009940F6" w:rsidRPr="00A53F44" w:rsidRDefault="009940F6" w:rsidP="009940F6">
      <w:pPr>
        <w:spacing w:after="0" w:line="240" w:lineRule="auto"/>
        <w:jc w:val="center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(граждан Российской Федерации) в кадровый резерв Министерства финансов Российской Федерации </w:t>
      </w:r>
    </w:p>
    <w:p w:rsidR="009940F6" w:rsidRPr="00A53F44" w:rsidRDefault="009940F6" w:rsidP="009940F6">
      <w:pPr>
        <w:spacing w:after="0" w:line="240" w:lineRule="auto"/>
        <w:jc w:val="center"/>
        <w:rPr>
          <w:b/>
          <w:color w:val="auto"/>
          <w:sz w:val="28"/>
        </w:rPr>
      </w:pPr>
      <w:proofErr w:type="gramStart"/>
      <w:r w:rsidRPr="00A53F44">
        <w:rPr>
          <w:b/>
          <w:color w:val="auto"/>
          <w:sz w:val="28"/>
        </w:rPr>
        <w:t>объявлен</w:t>
      </w:r>
      <w:proofErr w:type="gramEnd"/>
      <w:r w:rsidRPr="00A53F44">
        <w:rPr>
          <w:b/>
          <w:color w:val="auto"/>
          <w:sz w:val="28"/>
        </w:rPr>
        <w:t xml:space="preserve"> в следующие структурные подразделения:</w:t>
      </w:r>
    </w:p>
    <w:tbl>
      <w:tblPr>
        <w:tblStyle w:val="List1"/>
        <w:tblW w:w="1460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1"/>
      </w:tblGrid>
      <w:tr w:rsidR="00FA1F8C">
        <w:trPr>
          <w:trHeight w:val="2539"/>
        </w:trPr>
        <w:tc>
          <w:tcPr>
            <w:tcW w:w="1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0"/>
                <w:lang w:eastAsia="en-US"/>
              </w:rPr>
              <w:id w:val="-368379649"/>
              <w:docPartObj>
                <w:docPartGallery w:val="Table of Contents"/>
                <w:docPartUnique/>
              </w:docPartObj>
            </w:sdtPr>
            <w:sdtEndPr>
              <w:rPr>
                <w:color w:val="404040"/>
              </w:rPr>
            </w:sdtEndPr>
            <w:sdtContent>
              <w:p w:rsidR="00886D9A" w:rsidRPr="00886D9A" w:rsidRDefault="00886D9A" w:rsidP="000C34D8">
                <w:pPr>
                  <w:pStyle w:val="aa"/>
                  <w:jc w:val="center"/>
                </w:pPr>
              </w:p>
              <w:p w:rsidR="00886D9A" w:rsidRDefault="00886D9A">
                <w:pPr>
                  <w:pStyle w:val="12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6489621" w:history="1">
                  <w:r w:rsidRPr="005656AB">
                    <w:rPr>
                      <w:rStyle w:val="a6"/>
                      <w:noProof/>
                    </w:rPr>
                    <w:t>Департамент бюджетной методологии и финансовой отчетности в государственном секторе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_Toc6489621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477D58"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86D9A" w:rsidRDefault="00285114">
                <w:pPr>
                  <w:pStyle w:val="12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6489622" w:history="1">
                  <w:r w:rsidR="00886D9A" w:rsidRPr="005656AB">
                    <w:rPr>
                      <w:rStyle w:val="a6"/>
                      <w:noProof/>
                    </w:rPr>
                    <w:t>Департамент государственного долга и государственных финансовых активов</w:t>
                  </w:r>
                  <w:r w:rsidR="00886D9A">
                    <w:rPr>
                      <w:noProof/>
                      <w:webHidden/>
                    </w:rPr>
                    <w:tab/>
                  </w:r>
                  <w:r w:rsidR="00886D9A">
                    <w:rPr>
                      <w:noProof/>
                      <w:webHidden/>
                    </w:rPr>
                    <w:fldChar w:fldCharType="begin"/>
                  </w:r>
                  <w:r w:rsidR="00886D9A">
                    <w:rPr>
                      <w:noProof/>
                      <w:webHidden/>
                    </w:rPr>
                    <w:instrText xml:space="preserve"> PAGEREF _Toc6489622 \h </w:instrText>
                  </w:r>
                  <w:r w:rsidR="00886D9A">
                    <w:rPr>
                      <w:noProof/>
                      <w:webHidden/>
                    </w:rPr>
                  </w:r>
                  <w:r w:rsidR="00886D9A">
                    <w:rPr>
                      <w:noProof/>
                      <w:webHidden/>
                    </w:rPr>
                    <w:fldChar w:fldCharType="separate"/>
                  </w:r>
                  <w:r w:rsidR="00477D58">
                    <w:rPr>
                      <w:noProof/>
                      <w:webHidden/>
                    </w:rPr>
                    <w:t>7</w:t>
                  </w:r>
                  <w:r w:rsidR="00886D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86D9A" w:rsidRDefault="00285114">
                <w:pPr>
                  <w:pStyle w:val="12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6489623" w:history="1">
                  <w:r w:rsidR="00886D9A" w:rsidRPr="005656AB">
                    <w:rPr>
                      <w:rStyle w:val="a6"/>
                      <w:noProof/>
                    </w:rPr>
                    <w:t>Департамент межбюджетных отношений</w:t>
                  </w:r>
                  <w:r w:rsidR="00886D9A">
                    <w:rPr>
                      <w:noProof/>
                      <w:webHidden/>
                    </w:rPr>
                    <w:tab/>
                  </w:r>
                  <w:r w:rsidR="00886D9A">
                    <w:rPr>
                      <w:noProof/>
                      <w:webHidden/>
                    </w:rPr>
                    <w:fldChar w:fldCharType="begin"/>
                  </w:r>
                  <w:r w:rsidR="00886D9A">
                    <w:rPr>
                      <w:noProof/>
                      <w:webHidden/>
                    </w:rPr>
                    <w:instrText xml:space="preserve"> PAGEREF _Toc6489623 \h </w:instrText>
                  </w:r>
                  <w:r w:rsidR="00886D9A">
                    <w:rPr>
                      <w:noProof/>
                      <w:webHidden/>
                    </w:rPr>
                  </w:r>
                  <w:r w:rsidR="00886D9A">
                    <w:rPr>
                      <w:noProof/>
                      <w:webHidden/>
                    </w:rPr>
                    <w:fldChar w:fldCharType="separate"/>
                  </w:r>
                  <w:r w:rsidR="00477D58">
                    <w:rPr>
                      <w:noProof/>
                      <w:webHidden/>
                    </w:rPr>
                    <w:t>8</w:t>
                  </w:r>
                  <w:r w:rsidR="00886D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86D9A" w:rsidRDefault="00285114">
                <w:pPr>
                  <w:pStyle w:val="12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6489624" w:history="1">
                  <w:r w:rsidR="00886D9A" w:rsidRPr="005656AB">
                    <w:rPr>
                      <w:rStyle w:val="a6"/>
                      <w:noProof/>
                    </w:rPr>
                    <w:t>Правовой департамент</w:t>
                  </w:r>
                  <w:r w:rsidR="00886D9A">
                    <w:rPr>
                      <w:noProof/>
                      <w:webHidden/>
                    </w:rPr>
                    <w:tab/>
                  </w:r>
                  <w:r w:rsidR="00886D9A">
                    <w:rPr>
                      <w:noProof/>
                      <w:webHidden/>
                    </w:rPr>
                    <w:fldChar w:fldCharType="begin"/>
                  </w:r>
                  <w:r w:rsidR="00886D9A">
                    <w:rPr>
                      <w:noProof/>
                      <w:webHidden/>
                    </w:rPr>
                    <w:instrText xml:space="preserve"> PAGEREF _Toc6489624 \h </w:instrText>
                  </w:r>
                  <w:r w:rsidR="00886D9A">
                    <w:rPr>
                      <w:noProof/>
                      <w:webHidden/>
                    </w:rPr>
                  </w:r>
                  <w:r w:rsidR="00886D9A">
                    <w:rPr>
                      <w:noProof/>
                      <w:webHidden/>
                    </w:rPr>
                    <w:fldChar w:fldCharType="separate"/>
                  </w:r>
                  <w:r w:rsidR="00477D58">
                    <w:rPr>
                      <w:noProof/>
                      <w:webHidden/>
                    </w:rPr>
                    <w:t>9</w:t>
                  </w:r>
                  <w:r w:rsidR="00886D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86D9A" w:rsidRDefault="00285114">
                <w:pPr>
                  <w:pStyle w:val="12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6489625" w:history="1">
                  <w:r w:rsidR="00886D9A" w:rsidRPr="005656AB">
                    <w:rPr>
                      <w:rStyle w:val="a6"/>
                      <w:noProof/>
                    </w:rPr>
                    <w:t>Департамент бюджетной политики в отраслях социальной сферы и науки</w:t>
                  </w:r>
                  <w:r w:rsidR="00886D9A">
                    <w:rPr>
                      <w:noProof/>
                      <w:webHidden/>
                    </w:rPr>
                    <w:tab/>
                  </w:r>
                  <w:r w:rsidR="00886D9A">
                    <w:rPr>
                      <w:noProof/>
                      <w:webHidden/>
                    </w:rPr>
                    <w:fldChar w:fldCharType="begin"/>
                  </w:r>
                  <w:r w:rsidR="00886D9A">
                    <w:rPr>
                      <w:noProof/>
                      <w:webHidden/>
                    </w:rPr>
                    <w:instrText xml:space="preserve"> PAGEREF _Toc6489625 \h </w:instrText>
                  </w:r>
                  <w:r w:rsidR="00886D9A">
                    <w:rPr>
                      <w:noProof/>
                      <w:webHidden/>
                    </w:rPr>
                  </w:r>
                  <w:r w:rsidR="00886D9A">
                    <w:rPr>
                      <w:noProof/>
                      <w:webHidden/>
                    </w:rPr>
                    <w:fldChar w:fldCharType="separate"/>
                  </w:r>
                  <w:r w:rsidR="00477D58">
                    <w:rPr>
                      <w:noProof/>
                      <w:webHidden/>
                    </w:rPr>
                    <w:t>11</w:t>
                  </w:r>
                  <w:r w:rsidR="00886D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86D9A" w:rsidRDefault="00285114">
                <w:pPr>
                  <w:pStyle w:val="12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6489626" w:history="1">
                  <w:r w:rsidR="00886D9A" w:rsidRPr="005656AB">
                    <w:rPr>
                      <w:rStyle w:val="a6"/>
                      <w:noProof/>
                    </w:rP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  <w:r w:rsidR="00886D9A">
                    <w:rPr>
                      <w:noProof/>
                      <w:webHidden/>
                    </w:rPr>
                    <w:tab/>
                  </w:r>
                  <w:r w:rsidR="00886D9A">
                    <w:rPr>
                      <w:noProof/>
                      <w:webHidden/>
                    </w:rPr>
                    <w:fldChar w:fldCharType="begin"/>
                  </w:r>
                  <w:r w:rsidR="00886D9A">
                    <w:rPr>
                      <w:noProof/>
                      <w:webHidden/>
                    </w:rPr>
                    <w:instrText xml:space="preserve"> PAGEREF _Toc6489626 \h </w:instrText>
                  </w:r>
                  <w:r w:rsidR="00886D9A">
                    <w:rPr>
                      <w:noProof/>
                      <w:webHidden/>
                    </w:rPr>
                  </w:r>
                  <w:r w:rsidR="00886D9A">
                    <w:rPr>
                      <w:noProof/>
                      <w:webHidden/>
                    </w:rPr>
                    <w:fldChar w:fldCharType="separate"/>
                  </w:r>
                  <w:r w:rsidR="00477D58">
                    <w:rPr>
                      <w:noProof/>
                      <w:webHidden/>
                    </w:rPr>
                    <w:t>12</w:t>
                  </w:r>
                  <w:r w:rsidR="00886D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86D9A" w:rsidRDefault="00285114">
                <w:pPr>
                  <w:pStyle w:val="12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6489627" w:history="1">
                  <w:r w:rsidR="00886D9A" w:rsidRPr="005656AB">
                    <w:rPr>
                      <w:rStyle w:val="a6"/>
                      <w:noProof/>
                    </w:rPr>
                    <w:t>Департамент организации составления и исполнения федерального бюджета</w:t>
                  </w:r>
                  <w:r w:rsidR="00886D9A">
                    <w:rPr>
                      <w:noProof/>
                      <w:webHidden/>
                    </w:rPr>
                    <w:tab/>
                  </w:r>
                  <w:r w:rsidR="00886D9A">
                    <w:rPr>
                      <w:noProof/>
                      <w:webHidden/>
                    </w:rPr>
                    <w:fldChar w:fldCharType="begin"/>
                  </w:r>
                  <w:r w:rsidR="00886D9A">
                    <w:rPr>
                      <w:noProof/>
                      <w:webHidden/>
                    </w:rPr>
                    <w:instrText xml:space="preserve"> PAGEREF _Toc6489627 \h </w:instrText>
                  </w:r>
                  <w:r w:rsidR="00886D9A">
                    <w:rPr>
                      <w:noProof/>
                      <w:webHidden/>
                    </w:rPr>
                  </w:r>
                  <w:r w:rsidR="00886D9A">
                    <w:rPr>
                      <w:noProof/>
                      <w:webHidden/>
                    </w:rPr>
                    <w:fldChar w:fldCharType="separate"/>
                  </w:r>
                  <w:r w:rsidR="00477D58">
                    <w:rPr>
                      <w:noProof/>
                      <w:webHidden/>
                    </w:rPr>
                    <w:t>14</w:t>
                  </w:r>
                  <w:r w:rsidR="00886D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86D9A" w:rsidRDefault="00285114">
                <w:pPr>
                  <w:pStyle w:val="12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6489628" w:history="1">
                  <w:r w:rsidR="00886D9A" w:rsidRPr="005656AB">
                    <w:rPr>
                      <w:rStyle w:val="a6"/>
                      <w:noProof/>
                    </w:rPr>
                    <w:t>Департамент международных финансовых отношений</w:t>
                  </w:r>
                  <w:r w:rsidR="00886D9A">
                    <w:rPr>
                      <w:noProof/>
                      <w:webHidden/>
                    </w:rPr>
                    <w:tab/>
                  </w:r>
                  <w:r w:rsidR="00886D9A">
                    <w:rPr>
                      <w:noProof/>
                      <w:webHidden/>
                    </w:rPr>
                    <w:fldChar w:fldCharType="begin"/>
                  </w:r>
                  <w:r w:rsidR="00886D9A">
                    <w:rPr>
                      <w:noProof/>
                      <w:webHidden/>
                    </w:rPr>
                    <w:instrText xml:space="preserve"> PAGEREF _Toc6489628 \h </w:instrText>
                  </w:r>
                  <w:r w:rsidR="00886D9A">
                    <w:rPr>
                      <w:noProof/>
                      <w:webHidden/>
                    </w:rPr>
                  </w:r>
                  <w:r w:rsidR="00886D9A">
                    <w:rPr>
                      <w:noProof/>
                      <w:webHidden/>
                    </w:rPr>
                    <w:fldChar w:fldCharType="separate"/>
                  </w:r>
                  <w:r w:rsidR="00477D58">
                    <w:rPr>
                      <w:noProof/>
                      <w:webHidden/>
                    </w:rPr>
                    <w:t>15</w:t>
                  </w:r>
                  <w:r w:rsidR="00886D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86D9A" w:rsidRDefault="00285114">
                <w:pPr>
                  <w:pStyle w:val="12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6489629" w:history="1">
                  <w:r w:rsidR="00886D9A" w:rsidRPr="005656AB">
                    <w:rPr>
                      <w:rStyle w:val="a6"/>
                      <w:noProof/>
                    </w:rPr>
                    <w:t>Департамент бюджетной политики в сфере контрактной системы</w:t>
                  </w:r>
                  <w:r w:rsidR="00886D9A">
                    <w:rPr>
                      <w:noProof/>
                      <w:webHidden/>
                    </w:rPr>
                    <w:tab/>
                  </w:r>
                  <w:r w:rsidR="00886D9A">
                    <w:rPr>
                      <w:noProof/>
                      <w:webHidden/>
                    </w:rPr>
                    <w:fldChar w:fldCharType="begin"/>
                  </w:r>
                  <w:r w:rsidR="00886D9A">
                    <w:rPr>
                      <w:noProof/>
                      <w:webHidden/>
                    </w:rPr>
                    <w:instrText xml:space="preserve"> PAGEREF _Toc6489629 \h </w:instrText>
                  </w:r>
                  <w:r w:rsidR="00886D9A">
                    <w:rPr>
                      <w:noProof/>
                      <w:webHidden/>
                    </w:rPr>
                  </w:r>
                  <w:r w:rsidR="00886D9A">
                    <w:rPr>
                      <w:noProof/>
                      <w:webHidden/>
                    </w:rPr>
                    <w:fldChar w:fldCharType="separate"/>
                  </w:r>
                  <w:r w:rsidR="00477D58">
                    <w:rPr>
                      <w:noProof/>
                      <w:webHidden/>
                    </w:rPr>
                    <w:t>15</w:t>
                  </w:r>
                  <w:r w:rsidR="00886D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86D9A" w:rsidRDefault="00285114">
                <w:pPr>
                  <w:pStyle w:val="12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6489630" w:history="1">
                  <w:r w:rsidR="00886D9A" w:rsidRPr="005656AB">
                    <w:rPr>
                      <w:rStyle w:val="a6"/>
                      <w:noProof/>
                    </w:rPr>
                    <w:t>Департамент проектного управления и развития персонала</w:t>
                  </w:r>
                  <w:r w:rsidR="00886D9A">
                    <w:rPr>
                      <w:noProof/>
                      <w:webHidden/>
                    </w:rPr>
                    <w:tab/>
                  </w:r>
                  <w:r w:rsidR="00886D9A">
                    <w:rPr>
                      <w:noProof/>
                      <w:webHidden/>
                    </w:rPr>
                    <w:fldChar w:fldCharType="begin"/>
                  </w:r>
                  <w:r w:rsidR="00886D9A">
                    <w:rPr>
                      <w:noProof/>
                      <w:webHidden/>
                    </w:rPr>
                    <w:instrText xml:space="preserve"> PAGEREF _Toc6489630 \h </w:instrText>
                  </w:r>
                  <w:r w:rsidR="00886D9A">
                    <w:rPr>
                      <w:noProof/>
                      <w:webHidden/>
                    </w:rPr>
                  </w:r>
                  <w:r w:rsidR="00886D9A">
                    <w:rPr>
                      <w:noProof/>
                      <w:webHidden/>
                    </w:rPr>
                    <w:fldChar w:fldCharType="separate"/>
                  </w:r>
                  <w:r w:rsidR="00477D58">
                    <w:rPr>
                      <w:noProof/>
                      <w:webHidden/>
                    </w:rPr>
                    <w:t>18</w:t>
                  </w:r>
                  <w:r w:rsidR="00886D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86D9A" w:rsidRDefault="00886D9A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:rsidR="00FA1F8C" w:rsidRDefault="00FA1F8C">
            <w:pPr>
              <w:rPr>
                <w:vanish/>
                <w:color w:val="000000"/>
              </w:rPr>
            </w:pPr>
          </w:p>
          <w:tbl>
            <w:tblPr>
              <w:tblStyle w:val="List2"/>
              <w:tblW w:w="5000" w:type="pct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01"/>
            </w:tblGrid>
            <w:tr w:rsidR="00FA1F8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A1F8C" w:rsidRDefault="004338F2" w:rsidP="00ED4CB5">
                  <w:pPr>
                    <w:pStyle w:val="1"/>
                    <w:jc w:val="center"/>
                  </w:pPr>
                  <w:bookmarkStart w:id="1" w:name="_Toc6489621"/>
                  <w:r>
                    <w:t>Департамент бюджетной методологии и финансовой отчетности в государственном секторе</w:t>
                  </w:r>
                  <w:bookmarkEnd w:id="1"/>
                </w:p>
              </w:tc>
            </w:tr>
            <w:tr w:rsidR="00FA1F8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A1F8C" w:rsidRDefault="00FA1F8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365"/>
                    <w:gridCol w:w="2588"/>
                    <w:gridCol w:w="5522"/>
                  </w:tblGrid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</w:t>
                        </w:r>
                        <w:r>
                          <w:rPr>
                            <w:sz w:val="24"/>
                          </w:rPr>
                          <w:lastRenderedPageBreak/>
                          <w:t>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принимать участие в подготовке проектов решений по во</w:t>
                        </w:r>
                        <w:r w:rsidR="00F00A23">
                          <w:t>просам, входящим в компетенцию О</w:t>
                        </w:r>
                        <w:r>
                          <w:t>тдела и требующих нормативного правового регулирования, а т</w:t>
                        </w:r>
                        <w:r w:rsidR="00ED4CB5">
                          <w:t xml:space="preserve">акже обеспечивать согласование </w:t>
                        </w:r>
                        <w:r>
                          <w:t>проектов этих решений;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принимать участие в организации и проведении </w:t>
                        </w:r>
                        <w:r>
                          <w:lastRenderedPageBreak/>
                          <w:t>плановых и внеплановых аудиторских проверок в структурных подразделениях Министерства и федеральных казенных учреждениях, подведомственных Министерству (далее – казенные учреждения) (в случае передачи Министерству полномочия по осуществлению внутреннего финансового аудита);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принимать участие в формировании информации о результатах внутреннего финансового контроля, осуществляемого структурными подразделениями Министерства;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принимать участие в составлении годовой отчетности о результатах осуществления Министерством внутреннего финансового аудита;    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осуществлять методическое руководство по вопросам организации внутреннего финансового контроля в Министерстве – главном администраторе средств федерального бюджета по главе 092 «Министерство финансов Российской Федерации» (далее – глава 092);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принимать участие в проведении мониторинга результатов достижения департаментами Министерства целевых </w:t>
                        </w:r>
                        <w:proofErr w:type="gramStart"/>
                        <w:r>
                          <w:t>значений показателей качества выполнения  внутренних стандартов</w:t>
                        </w:r>
                        <w:proofErr w:type="gramEnd"/>
                        <w:r>
                          <w:t xml:space="preserve"> и процедур составления и исполнения федерального бюджета, ведения бюджетного учета и составления бюджетной отчетности;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принимать участие в проведении мониторинга качества финансового менеджмента, осуществляемого казенными учреждениями;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принимать участие в проведении анализа и оценки результатов выполнения департаментами Министерства внутренних процедур составления и исполнения федерального бюджета по главе 092, ведения бюджетного учета и составления бюджетной отчетности, управления активами; </w:t>
                        </w:r>
                      </w:p>
                      <w:p w:rsidR="00FA1F8C" w:rsidRPr="00886D9A" w:rsidRDefault="004338F2" w:rsidP="00537F22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4" w:firstLine="176"/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принимать участие в проведении анализа результатов контрольных мероприятий, проводимых </w:t>
                        </w:r>
                        <w:r>
                          <w:lastRenderedPageBreak/>
                          <w:t xml:space="preserve">Счетной палатой Российской Федерации в </w:t>
                        </w:r>
                        <w:r w:rsidR="00537F22">
                          <w:br/>
                        </w:r>
                        <w:r>
                          <w:t>отношении финансово-хозяйственной деятельности Министерства – главного администратора средств федерального бюджета  по главе 092, и принятых по ним мерам.</w:t>
                        </w:r>
                      </w:p>
                    </w:tc>
                  </w:tr>
                </w:tbl>
                <w:p w:rsidR="00FA1F8C" w:rsidRDefault="00FA1F8C">
                  <w:pPr>
                    <w:rPr>
                      <w:sz w:val="18"/>
                    </w:rPr>
                  </w:pPr>
                </w:p>
              </w:tc>
            </w:tr>
            <w:tr w:rsidR="00FA1F8C" w:rsidTr="00A971ED">
              <w:trPr>
                <w:trHeight w:val="553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A1F8C" w:rsidRDefault="004338F2" w:rsidP="00ED4CB5">
                  <w:pPr>
                    <w:pStyle w:val="1"/>
                    <w:jc w:val="center"/>
                  </w:pPr>
                  <w:bookmarkStart w:id="2" w:name="_Toc6489622"/>
                  <w:r>
                    <w:lastRenderedPageBreak/>
                    <w:t>Департамент государственного долга и государственных финансовых активов</w:t>
                  </w:r>
                  <w:bookmarkEnd w:id="2"/>
                </w:p>
              </w:tc>
            </w:tr>
            <w:tr w:rsidR="00FA1F8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A1F8C" w:rsidRDefault="00FA1F8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365"/>
                    <w:gridCol w:w="2588"/>
                    <w:gridCol w:w="5522"/>
                  </w:tblGrid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регионального и муниципального долга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проводить анализ структуры и динамики государственного долга субъектов Российской Федерации и долга муниципальных образований;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участвовать в подготовке и рассмотрении предложений по совершенствованию нормативных правовых актов по вопросам, относящимся к компетенции Отдела; 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своевременно размещать на интернет-сайте Министерства подготовленную сотрудниками Отдела информацию по вопросам, относящимся к компетенции Отдела;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взаимодействовать с Департаментом информационных технологий в сфере управления государственными и муниципальными финансами и информационного обеспечения бюджетного процесса по вопросам доработки задач, необходимых для выполнения функций Отдела;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передавать в архив Министерства архивные документы, образующиеся в процессе деятельности Отдела;</w:t>
                        </w:r>
                      </w:p>
                      <w:p w:rsidR="00FA1F8C" w:rsidRPr="00886D9A" w:rsidRDefault="004338F2" w:rsidP="00733BAC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184" w:firstLine="176"/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участвовать в подготовке заключений (ответов) </w:t>
                        </w:r>
                        <w:r>
                          <w:lastRenderedPageBreak/>
                          <w:t xml:space="preserve">по поручениям руководства Департамента, по запросам и обращениям структурных подразделений Департамента, других департаментов, федеральных органов исполнительной власти, исполнительных органов государственной власти субъектов Российской Федерации и органов местного самоуправления, организаций, юридических и физических лиц </w:t>
                        </w:r>
                        <w:r w:rsidR="00733BAC">
                          <w:t>по</w:t>
                        </w:r>
                        <w:r>
                          <w:t xml:space="preserve"> вопрос</w:t>
                        </w:r>
                        <w:r w:rsidR="00733BAC">
                          <w:t>ам</w:t>
                        </w:r>
                        <w:r>
                          <w:t>, относящи</w:t>
                        </w:r>
                        <w:r w:rsidR="00733BAC">
                          <w:t>мся</w:t>
                        </w:r>
                        <w:r>
                          <w:t xml:space="preserve"> к компетенции Отдела.</w:t>
                        </w:r>
                      </w:p>
                    </w:tc>
                  </w:tr>
                </w:tbl>
                <w:p w:rsidR="00FA1F8C" w:rsidRDefault="00FA1F8C">
                  <w:pPr>
                    <w:rPr>
                      <w:sz w:val="18"/>
                    </w:rPr>
                  </w:pPr>
                </w:p>
              </w:tc>
            </w:tr>
            <w:tr w:rsidR="00FA1F8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A1F8C" w:rsidRDefault="004338F2" w:rsidP="00ED4CB5">
                  <w:pPr>
                    <w:pStyle w:val="1"/>
                    <w:jc w:val="center"/>
                  </w:pPr>
                  <w:bookmarkStart w:id="3" w:name="_Toc6489623"/>
                  <w:r>
                    <w:lastRenderedPageBreak/>
                    <w:t>Департамент межбюджетных отношений</w:t>
                  </w:r>
                  <w:bookmarkEnd w:id="3"/>
                </w:p>
              </w:tc>
            </w:tr>
            <w:tr w:rsidR="00FA1F8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A1F8C" w:rsidRDefault="00FA1F8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365"/>
                    <w:gridCol w:w="2588"/>
                    <w:gridCol w:w="5522"/>
                  </w:tblGrid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осуществлять подготовку к утверждению в установленном порядке нормативных правовых актов по вопросам установленной сферы деятельности Отдела;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разработке методик и проведении расчетов (совместно с другими отделами Департамента) по распределению межбюджетных трансфертов субъектам Российской Федерации;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осуществлении мониторинга исполнения бюджетов субъектов Российской Федерации, в том числе по оперативной информации;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методическом регулировании и проведении мониторинга и оценки качества управления региональными финансами;</w:t>
                        </w:r>
                      </w:p>
                      <w:p w:rsidR="00FA1F8C" w:rsidRPr="00886D9A" w:rsidRDefault="004338F2" w:rsidP="00886D9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84" w:firstLine="176"/>
                          <w:jc w:val="both"/>
                          <w:rPr>
                            <w:sz w:val="24"/>
                          </w:rPr>
                        </w:pPr>
                        <w:r>
                          <w:t>оказывать методологическую помощь финансовым органам субъектов Российской Федерации и муниципальных образований по вопросам межбюджетных отношений и управления бюджетами.</w:t>
                        </w:r>
                      </w:p>
                    </w:tc>
                  </w:tr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выработке государственной политики и нормативно-правовом регулировани</w:t>
                        </w:r>
                        <w:r w:rsidR="00733BAC">
                          <w:t>и</w:t>
                        </w:r>
                        <w:r>
                          <w:t xml:space="preserve"> по вопросам регионального развития в рамках государственных программ, включая федеральные целевые программы;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процессе разработки направлений бюджетной политики в области бюджетных инвестиций;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работе по формированию проекта федерального бюджета на очередной финансовый год и на плановый период в части расходов на реализацию государственных программ регионального развития и на объекты капитального строительства, не включенные в федеральные целевые программы;</w:t>
                        </w:r>
                      </w:p>
                      <w:p w:rsidR="00FA1F8C" w:rsidRDefault="004338F2" w:rsidP="00886D9A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осуществлять рассмотрение и согласование проекта федеральной адресной инвестиционной программы на очередной финансовый год и на плановый период, а также внесение в нее изменений;</w:t>
                        </w:r>
                      </w:p>
                      <w:p w:rsidR="00FA1F8C" w:rsidRPr="00886D9A" w:rsidRDefault="004338F2" w:rsidP="00886D9A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84" w:firstLine="176"/>
                          <w:jc w:val="both"/>
                          <w:rPr>
                            <w:sz w:val="24"/>
                          </w:rPr>
                        </w:pPr>
                        <w:r>
                          <w:t>осуществлять анализ и распространение лучшего опыта по формированию и реализации государственных программ регионального развития, бюджетных расходов инвестиционного характера, а также участвует в обеспечении взаимодействия с Минэкономразвития России по данным вопросам.</w:t>
                        </w:r>
                      </w:p>
                    </w:tc>
                  </w:tr>
                </w:tbl>
                <w:p w:rsidR="00FA1F8C" w:rsidRDefault="00FA1F8C">
                  <w:pPr>
                    <w:rPr>
                      <w:sz w:val="18"/>
                    </w:rPr>
                  </w:pPr>
                </w:p>
              </w:tc>
            </w:tr>
            <w:tr w:rsidR="00FA1F8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A1F8C" w:rsidRDefault="004338F2" w:rsidP="00ED4CB5">
                  <w:pPr>
                    <w:pStyle w:val="1"/>
                    <w:jc w:val="center"/>
                  </w:pPr>
                  <w:bookmarkStart w:id="4" w:name="_Toc6489624"/>
                  <w:r>
                    <w:lastRenderedPageBreak/>
                    <w:t>Правовой департамент</w:t>
                  </w:r>
                  <w:bookmarkEnd w:id="4"/>
                </w:p>
              </w:tc>
            </w:tr>
            <w:tr w:rsidR="00FA1F8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A1F8C" w:rsidRDefault="00FA1F8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365"/>
                    <w:gridCol w:w="2588"/>
                    <w:gridCol w:w="5522"/>
                  </w:tblGrid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FA1F8C" w:rsidTr="004338F2">
                    <w:tc>
                      <w:tcPr>
                        <w:tcW w:w="22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правового обеспечения в сфере бюджетной </w:t>
                        </w:r>
                        <w:r>
                          <w:rPr>
                            <w:sz w:val="24"/>
                          </w:rPr>
                          <w:lastRenderedPageBreak/>
                          <w:t>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советник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</w:t>
                        </w:r>
                        <w:r>
                          <w:rPr>
                            <w:sz w:val="24"/>
                          </w:rPr>
                          <w:lastRenderedPageBreak/>
                          <w:t>подготовки (специальностей): «Юриспруденция»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осуществлять правовую экспертизу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</w:t>
                        </w:r>
                        <w:r>
                          <w:lastRenderedPageBreak/>
                          <w:t>которым требуется решение Правительства Российской Федерации;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осуществлять правовую экспертизу проектов приказов Минфина России;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принимать участие в подготовке предложений об изменении или отмене (признании </w:t>
                        </w:r>
                        <w:proofErr w:type="gramStart"/>
                        <w:r>
                          <w:t>утратившими</w:t>
                        </w:r>
                        <w:proofErr w:type="gramEnd"/>
                        <w:r>
                          <w:t xml:space="preserve"> силу) приказов и иных нормативных правовых актов  Минфина России; 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осуществлять подготовку заключений по проектам законодательных и иных нормативных правовых актов, поступающим в Минфин России, за исключением финансово-экономических заключений по указанным проектам;</w:t>
                        </w:r>
                      </w:p>
                      <w:p w:rsidR="00FA1F8C" w:rsidRPr="005F2EF4" w:rsidRDefault="004338F2" w:rsidP="005F2EF4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184" w:firstLine="176"/>
                          <w:jc w:val="both"/>
                          <w:rPr>
                            <w:sz w:val="24"/>
                          </w:rPr>
                        </w:pPr>
                        <w:r>
                          <w:t>осуществлять рассмотрение документов, направляемых Минфином России в Правительство Российской Федерации.</w:t>
                        </w:r>
                      </w:p>
                    </w:tc>
                  </w:tr>
                  <w:tr w:rsidR="00FA1F8C" w:rsidTr="004338F2">
                    <w:tc>
                      <w:tcPr>
                        <w:tcW w:w="22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осуществлять правовую экспертизу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осуществлять правовую экспертизу проектов приказов Минфина России; 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осуществлять подготовку заключений по проектам законодательных и иных нормативных правовых актов, поступающим в Министерство, за исключением финансово-экономических заключений по указанным проектам; </w:t>
                        </w:r>
                      </w:p>
                      <w:p w:rsidR="00FA1F8C" w:rsidRPr="005F2EF4" w:rsidRDefault="004338F2" w:rsidP="005F2EF4">
                        <w:pPr>
                          <w:pStyle w:val="a4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184" w:firstLine="176"/>
                          <w:jc w:val="both"/>
                          <w:rPr>
                            <w:sz w:val="24"/>
                          </w:rPr>
                        </w:pPr>
                        <w:r>
                          <w:t>осуществлять подготовку для руководства Правового департамента и Минфина России справочных материалов по законодательству Российской Федерации.</w:t>
                        </w:r>
                      </w:p>
                    </w:tc>
                  </w:tr>
                </w:tbl>
                <w:p w:rsidR="00FA1F8C" w:rsidRDefault="00FA1F8C">
                  <w:pPr>
                    <w:rPr>
                      <w:sz w:val="18"/>
                    </w:rPr>
                  </w:pPr>
                </w:p>
              </w:tc>
            </w:tr>
            <w:tr w:rsidR="00FA1F8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971ED" w:rsidRDefault="00A971ED" w:rsidP="00ED4CB5">
                  <w:pPr>
                    <w:pStyle w:val="1"/>
                    <w:jc w:val="center"/>
                  </w:pPr>
                  <w:bookmarkStart w:id="5" w:name="_Toc6489625"/>
                </w:p>
                <w:p w:rsidR="00A971ED" w:rsidRDefault="00A971ED" w:rsidP="00ED4CB5">
                  <w:pPr>
                    <w:pStyle w:val="1"/>
                    <w:jc w:val="center"/>
                  </w:pPr>
                </w:p>
                <w:p w:rsidR="00A971ED" w:rsidRPr="00A971ED" w:rsidRDefault="00A971ED" w:rsidP="00A971ED"/>
                <w:p w:rsidR="00FA1F8C" w:rsidRDefault="004338F2" w:rsidP="00ED4CB5">
                  <w:pPr>
                    <w:pStyle w:val="1"/>
                    <w:jc w:val="center"/>
                  </w:pPr>
                  <w:r>
                    <w:t>Департамент бюджетной политики в отраслях социальной сферы и науки</w:t>
                  </w:r>
                  <w:bookmarkEnd w:id="5"/>
                </w:p>
              </w:tc>
            </w:tr>
            <w:tr w:rsidR="00FA1F8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A1F8C" w:rsidRDefault="00FA1F8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365"/>
                    <w:gridCol w:w="2588"/>
                    <w:gridCol w:w="5522"/>
                  </w:tblGrid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спорта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осуществлять рассмотрение расчетов и обоснований участников бюджетного процесса к проекту федерального бюджета на очередной финансовый год и плановый период и подгот</w:t>
                        </w:r>
                        <w:r w:rsidR="00733BAC">
                          <w:t>авливать</w:t>
                        </w:r>
                        <w:r>
                          <w:t xml:space="preserve"> предложени</w:t>
                        </w:r>
                        <w:r w:rsidR="00733BAC">
                          <w:t>я</w:t>
                        </w:r>
                        <w:r>
                          <w:t xml:space="preserve"> по ним; 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осуществл</w:t>
                        </w:r>
                        <w:r w:rsidR="002A2773">
                          <w:t>ять</w:t>
                        </w:r>
                        <w:r>
                          <w:t xml:space="preserve"> ведени</w:t>
                        </w:r>
                        <w:r w:rsidR="002A2773">
                          <w:t>е</w:t>
                        </w:r>
                        <w:r>
                          <w:t xml:space="preserve"> сводной бюджетной росписи федерального бюджета и лимитов бюджетных обязательств; 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подготавливать аналитические доклады, справки и иные необходимые документы;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осуществлять своевременное и полное рассмотрение обращений федеральных органов исполнительной власти, органов исполнительной власти субъектов Российской Федерации и иных организаций, письменных обращений граждан, по вопросам, входящим в компетенцию Отдела;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подготавливать заключения на финансово-экономические обоснования проектов законодательных и нормативных правовых актов.</w:t>
                        </w:r>
                      </w:p>
                      <w:p w:rsidR="00FA1F8C" w:rsidRDefault="00FA1F8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A1F8C" w:rsidRDefault="00FA1F8C">
                  <w:pPr>
                    <w:rPr>
                      <w:sz w:val="18"/>
                    </w:rPr>
                  </w:pPr>
                </w:p>
              </w:tc>
            </w:tr>
            <w:tr w:rsidR="00FA1F8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971ED" w:rsidRDefault="00A971ED" w:rsidP="00ED4CB5">
                  <w:pPr>
                    <w:pStyle w:val="1"/>
                    <w:jc w:val="center"/>
                  </w:pPr>
                  <w:bookmarkStart w:id="6" w:name="_Toc6489626"/>
                </w:p>
                <w:p w:rsidR="00A971ED" w:rsidRDefault="00A971ED" w:rsidP="00ED4CB5">
                  <w:pPr>
                    <w:pStyle w:val="1"/>
                    <w:jc w:val="center"/>
                  </w:pPr>
                </w:p>
                <w:p w:rsidR="00A57A5D" w:rsidRPr="00A57A5D" w:rsidRDefault="00A57A5D" w:rsidP="00A57A5D"/>
                <w:p w:rsidR="00A971ED" w:rsidRPr="00A971ED" w:rsidRDefault="00A971ED" w:rsidP="00A971ED"/>
                <w:p w:rsidR="00FA1F8C" w:rsidRDefault="004338F2" w:rsidP="00ED4CB5">
                  <w:pPr>
                    <w:pStyle w:val="1"/>
                    <w:jc w:val="center"/>
                  </w:pPr>
                  <w: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  <w:bookmarkEnd w:id="6"/>
                </w:p>
              </w:tc>
            </w:tr>
            <w:tr w:rsidR="00FA1F8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A1F8C" w:rsidRDefault="00FA1F8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365"/>
                    <w:gridCol w:w="2588"/>
                    <w:gridCol w:w="5522"/>
                  </w:tblGrid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подготовке для внесения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Федерации, по вопросам Департамента;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подготовке материалов и заключений по поручениям Президента Российской Федерации, Правительства Российской Федерации, руководства Министерства финансов Российской Федерации и Департамента, ответов на обращения юридических лиц по вопросам, относящимся к компетенции Департамента;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вносить предложения по использованию информационных ресурсов Министерства финансов Российской Федерации и их формированию;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готовить предложения об изменении или отмене нормативных актов Министерства финансов Российской Федерации по вопросам, относящимся к компетенции Департамента;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lastRenderedPageBreak/>
                          <w:t xml:space="preserve">проводить анализ реализации государственной политики по вопросам, входящим в компетенцию Департамента для внесения на рассмотрение </w:t>
                        </w:r>
                        <w:proofErr w:type="gramStart"/>
                        <w:r>
                          <w:t>руководства Министерства финансов Российской Федерации предложений</w:t>
                        </w:r>
                        <w:proofErr w:type="gramEnd"/>
                        <w:r>
                          <w:t xml:space="preserve"> о совершенствовании законодательства;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разработке предложений оптимизации состава и полномочий федеральных органов исполнительной власти;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подготовке материалов к заседаниям Правительственной комиссии по проведению административной реформы в Российской Федерации;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разработке и реализации ведомственных проектов</w:t>
                        </w:r>
                        <w:r w:rsidR="002A2773">
                          <w:t>.</w:t>
                        </w:r>
                      </w:p>
                      <w:p w:rsidR="00FA1F8C" w:rsidRDefault="00FA1F8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бюджетной политики и финансового обеспечения в сфере деятельности федеральных органов исполнительной власти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участвовать в подготовке и составлении проектов федерального бюджета на очередной финансовый год и на плановый период, а также предложений по внесению изменений и дополнений в утвержденный федеральный закон о федеральном бюджете на очередной финансовый год и на плановый период; </w:t>
                        </w:r>
                      </w:p>
                      <w:p w:rsidR="002A2773" w:rsidRDefault="004338F2" w:rsidP="005F2EF4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участвовать в подготовке и согласовании порядка ведения сводной бюджетной росписи федерального бюджета, порядка применения бюджетной классификации Российской Федерации; 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proofErr w:type="gramStart"/>
                        <w:r>
                          <w:t xml:space="preserve">участвовать в подготовке пояснительных записок, докладов, аналитических материалов и расчетов к соответствующим разделам и целевым статьям расходов проектов федерального бюджета на очередной финансовый год и на плановый период, а также к предложениям по внесению изменений и дополнений в утвержденный федеральный закон о федеральном бюджете на очередной финансовый год и на плановый период; </w:t>
                        </w:r>
                        <w:proofErr w:type="gramEnd"/>
                      </w:p>
                      <w:p w:rsidR="002A2773" w:rsidRDefault="004338F2" w:rsidP="005F2EF4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участвовать в составлении, исполнении сводной бюджетной росписи федерального бюджета и </w:t>
                        </w:r>
                        <w:r>
                          <w:lastRenderedPageBreak/>
                          <w:t xml:space="preserve">внесении изменений в нее, подготовке информации об исполнении федерального бюджета; 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участвовать в подготовке пояснительных записок к отчетам об исполнении федерального бюджета за предшествующий период; 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proofErr w:type="gramStart"/>
                        <w:r>
                          <w:t xml:space="preserve">рассматривать вопросы, связанные с финансовым обеспечением ликвидационных мероприятий, проводимых при упразднении и реорганизации соответствующих федеральных органов исполнительной власти в установленном порядке, и смет расходов на их проведение, а также с финансовым обеспечением вновь создаваемых и реорганизуемых федеральных органов исполнительной власти, их территориальных органов; </w:t>
                        </w:r>
                        <w:proofErr w:type="gramEnd"/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подготавливать справки, аналитические материалы и заключения по поручениям Президента Российской Федерации, Правительства Российской Федерации, Счетной палаты Российской Федерации, руководства Министерства;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рассматривать обращения курируемых федеральных органов государственной власти, организаций и граждан в сфере государственной службы; </w:t>
                        </w:r>
                      </w:p>
                      <w:p w:rsidR="00FA1F8C" w:rsidRPr="005F2EF4" w:rsidRDefault="004338F2" w:rsidP="005F2EF4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ind w:left="184" w:firstLine="176"/>
                          <w:jc w:val="both"/>
                          <w:rPr>
                            <w:sz w:val="24"/>
                          </w:rPr>
                        </w:pPr>
                        <w:r>
                          <w:t>осуществлять экспертизу финансово-экономических обоснований, расчетов, представляемых с соответствующими законопроектами и проектами нормативных правовых актов в установленных Отделу сферах ведения.</w:t>
                        </w:r>
                      </w:p>
                    </w:tc>
                  </w:tr>
                </w:tbl>
                <w:p w:rsidR="00FA1F8C" w:rsidRDefault="00FA1F8C">
                  <w:pPr>
                    <w:rPr>
                      <w:sz w:val="18"/>
                    </w:rPr>
                  </w:pPr>
                </w:p>
              </w:tc>
            </w:tr>
            <w:tr w:rsidR="00FA1F8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86D9A" w:rsidRPr="00886D9A" w:rsidRDefault="00886D9A" w:rsidP="00886D9A">
                  <w:bookmarkStart w:id="7" w:name="_Toc6489627"/>
                </w:p>
                <w:p w:rsidR="00FA1F8C" w:rsidRDefault="004338F2" w:rsidP="00ED4CB5">
                  <w:pPr>
                    <w:pStyle w:val="1"/>
                    <w:jc w:val="center"/>
                  </w:pPr>
                  <w:r>
                    <w:t>Департамент организации составления и исполнения федерального бюджета</w:t>
                  </w:r>
                  <w:bookmarkEnd w:id="7"/>
                </w:p>
              </w:tc>
            </w:tr>
            <w:tr w:rsidR="00FA1F8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A1F8C" w:rsidRDefault="00FA1F8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365"/>
                    <w:gridCol w:w="2588"/>
                    <w:gridCol w:w="5522"/>
                  </w:tblGrid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прогнозирования исполнения федерального бюджета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осуществлять формирование оценки исполнения федерального бюджета в текущем финансовом году, а также анализ кассового плана исполнения федерального бюджета;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осуществлять мониторинг исполнения федерального бюджета;</w:t>
                        </w:r>
                      </w:p>
                      <w:p w:rsidR="00FA1F8C" w:rsidRPr="005F2EF4" w:rsidRDefault="00805D77" w:rsidP="005F2EF4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184" w:firstLine="176"/>
                          <w:jc w:val="both"/>
                          <w:rPr>
                            <w:sz w:val="24"/>
                          </w:rPr>
                        </w:pPr>
                        <w:r>
                          <w:t>под</w:t>
                        </w:r>
                        <w:r w:rsidR="004338F2">
                          <w:t>гот</w:t>
                        </w:r>
                        <w:r>
                          <w:t>а</w:t>
                        </w:r>
                        <w:r w:rsidR="004338F2">
                          <w:t>в</w:t>
                        </w:r>
                        <w:r>
                          <w:t>л</w:t>
                        </w:r>
                        <w:r w:rsidR="004338F2">
                          <w:t>и</w:t>
                        </w:r>
                        <w:r>
                          <w:t>ва</w:t>
                        </w:r>
                        <w:r w:rsidR="004338F2">
                          <w:t>ть информационно-аналитические материалы в части прогнозирования исполнения федерального бюджета.</w:t>
                        </w:r>
                      </w:p>
                    </w:tc>
                  </w:tr>
                </w:tbl>
                <w:p w:rsidR="00FA1F8C" w:rsidRDefault="00FA1F8C">
                  <w:pPr>
                    <w:rPr>
                      <w:sz w:val="18"/>
                    </w:rPr>
                  </w:pPr>
                </w:p>
              </w:tc>
            </w:tr>
            <w:tr w:rsidR="00FA1F8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A1F8C" w:rsidRDefault="004338F2" w:rsidP="00ED4CB5">
                  <w:pPr>
                    <w:pStyle w:val="1"/>
                    <w:jc w:val="center"/>
                  </w:pPr>
                  <w:bookmarkStart w:id="8" w:name="_Toc6489628"/>
                  <w:r>
                    <w:t>Департамент международных финансовых отношений</w:t>
                  </w:r>
                  <w:bookmarkEnd w:id="8"/>
                </w:p>
              </w:tc>
            </w:tr>
            <w:tr w:rsidR="00FA1F8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A1F8C" w:rsidRDefault="00FA1F8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365"/>
                    <w:gridCol w:w="2588"/>
                    <w:gridCol w:w="5522"/>
                  </w:tblGrid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63FB9" w:rsidP="00463FB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  <w:r w:rsidR="00033A00">
                          <w:rPr>
                            <w:sz w:val="24"/>
                          </w:rPr>
                          <w:t xml:space="preserve"> или по направлению подготовки </w:t>
                        </w:r>
                        <w:r w:rsidR="009044C8">
                          <w:rPr>
                            <w:sz w:val="24"/>
                          </w:rPr>
                          <w:t xml:space="preserve">(специальности) </w:t>
                        </w:r>
                        <w:r w:rsidR="00033A00">
                          <w:rPr>
                            <w:sz w:val="24"/>
                          </w:rPr>
                          <w:t>«</w:t>
                        </w:r>
                        <w:r w:rsidR="004338F2">
                          <w:rPr>
                            <w:sz w:val="24"/>
                          </w:rPr>
                          <w:t>Международные отношения</w:t>
                        </w:r>
                        <w:r w:rsidR="00033A00"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взаимодействовать с международными финансовыми организациями по финансовым вопросам, а также по вопросам подготовки и реализации проектов, реализуемых при участии международных финансовых организаций;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осуществлять качественно и своевременно рассмотрение и подготовку ответов на </w:t>
                        </w:r>
                        <w:proofErr w:type="gramStart"/>
                        <w:r>
                          <w:t>обращения</w:t>
                        </w:r>
                        <w:proofErr w:type="gramEnd"/>
                        <w:r>
                          <w:t xml:space="preserve"> и запросы, относящиеся к компетенции Отдела, в соответствии с осуществляемыми Департаментом полномочиями;</w:t>
                        </w:r>
                      </w:p>
                      <w:p w:rsidR="00FA1F8C" w:rsidRPr="005F2EF4" w:rsidRDefault="004338F2" w:rsidP="005F2EF4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184" w:firstLine="176"/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осуществлять внутренний финансовый контроль в отношении внутренних бюджетных процедур составления и исполнения федерального бюджета, ведение бюджетного учета и составления бюджетной </w:t>
                        </w:r>
                        <w:r>
                          <w:lastRenderedPageBreak/>
                          <w:t>отчетности.</w:t>
                        </w:r>
                      </w:p>
                    </w:tc>
                  </w:tr>
                </w:tbl>
                <w:p w:rsidR="00FA1F8C" w:rsidRDefault="00FA1F8C">
                  <w:pPr>
                    <w:rPr>
                      <w:sz w:val="18"/>
                    </w:rPr>
                  </w:pPr>
                </w:p>
              </w:tc>
            </w:tr>
            <w:tr w:rsidR="00FA1F8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A1F8C" w:rsidRDefault="004338F2" w:rsidP="00ED4CB5">
                  <w:pPr>
                    <w:pStyle w:val="1"/>
                    <w:jc w:val="center"/>
                  </w:pPr>
                  <w:bookmarkStart w:id="9" w:name="_Toc6489629"/>
                  <w:r>
                    <w:lastRenderedPageBreak/>
                    <w:t>Департамент бюджетной политики в сфере контрактной системы</w:t>
                  </w:r>
                  <w:bookmarkEnd w:id="9"/>
                </w:p>
              </w:tc>
            </w:tr>
            <w:tr w:rsidR="00FA1F8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A1F8C" w:rsidRDefault="00FA1F8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365"/>
                    <w:gridCol w:w="2588"/>
                    <w:gridCol w:w="5522"/>
                  </w:tblGrid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осуществлять нормативно-правовое регулирование в сфере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по вопросам, отнесенным к компетенции Отдела;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принимать участие в разработке нормативных правовых актов в целях реализации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закупок товаров, работ, услуг отдельными видами юридических лиц по вопросам, отнесенным к компетенции Отдела;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proofErr w:type="gramStart"/>
                        <w:r>
                          <w:t xml:space="preserve">осуществлять по вопросам, отнесенным к компетенции Отдела, рассмотрение и подготовку позиции Министерства на разработанные иными федеральными органами исполнительной власти проекты нормативных правовых актов, касающихся вопросов осуществления закупок товаров, работ, </w:t>
                        </w:r>
                        <w:r>
                          <w:lastRenderedPageBreak/>
                          <w:t>услуг для обеспечения государственных и муниципальных нужд и закупок товаров, работ, услуг отдельными видами юридических лиц;</w:t>
                        </w:r>
                        <w:proofErr w:type="gramEnd"/>
                      </w:p>
                      <w:p w:rsidR="00FA1F8C" w:rsidRDefault="00CB5B6C" w:rsidP="00CB5B6C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 w:rsidRPr="00CB5B6C">
                          <w:t>прин</w:t>
                        </w:r>
                        <w:r>
                          <w:t>имать</w:t>
                        </w:r>
                        <w:r w:rsidRPr="00CB5B6C">
                          <w:t xml:space="preserve"> участи</w:t>
                        </w:r>
                        <w:r>
                          <w:t>е</w:t>
                        </w:r>
                        <w:r w:rsidRPr="00CB5B6C">
                          <w:t xml:space="preserve"> в разработке предложений по формированию и ведению в единой информационной системе в сфере закупок планов закупок и планов-графиков закупок, обоснований закупок для обеспечения государственных и муниципальных нужд и отдельных видов юридических лиц</w:t>
                        </w:r>
                        <w:r w:rsidR="004338F2">
                          <w:t xml:space="preserve">; </w:t>
                        </w:r>
                      </w:p>
                      <w:p w:rsidR="00FA1F8C" w:rsidRPr="005F2EF4" w:rsidRDefault="004338F2" w:rsidP="005F2EF4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184" w:firstLine="176"/>
                          <w:jc w:val="both"/>
                          <w:rPr>
                            <w:sz w:val="24"/>
                          </w:rPr>
                        </w:pPr>
                        <w:r>
                          <w:t>осуществлять своевременное и полное рассмотрение запросов и обращений федеральных органов государственной власти, органов государственной власти субъектов Российской Федерации, органов местного самоуправления и других организаций, устных и письменных обращений граждан по вопросам, отнесенным к компетенции Отдела.</w:t>
                        </w:r>
                      </w:p>
                    </w:tc>
                  </w:tr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осуществлять нормативно-правовое регулирование в сфере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по вопросам, отнесенным к компетенции Отдела;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принимать участие в разработке нормативных правовых актов в целях реализации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закупок товаров, работ, услуг отдельными видами юридических лиц по вопросам, отнесенным к компетенции Отдела;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proofErr w:type="gramStart"/>
                        <w:r>
                          <w:t xml:space="preserve">осуществлять по вопросам, отнесенным к компетенции Отдела, рассмотрение и подготовку позиции Министерства на разработанные иными федеральными органами исполнительной власти проекты нормативных правовых актов, касающихся </w:t>
                        </w:r>
                        <w:r>
                          <w:lastRenderedPageBreak/>
                          <w:t>вопросов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лиц;</w:t>
                        </w:r>
                        <w:proofErr w:type="gramEnd"/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принимать участие по вопросам, отнесенным к компетенции Отдела, в согласовании функциональных требований к единой информационной системе в сфере закупок и осуществление мониторинга их реализации; </w:t>
                        </w:r>
                      </w:p>
                      <w:p w:rsidR="00FA1F8C" w:rsidRPr="005F2EF4" w:rsidRDefault="004338F2" w:rsidP="005F2EF4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184" w:firstLine="176"/>
                          <w:jc w:val="both"/>
                          <w:rPr>
                            <w:sz w:val="24"/>
                          </w:rPr>
                        </w:pPr>
                        <w:r>
                          <w:t>осуществлять своевременное и полное рассмотрение запросов и обращений федеральных органов государственной власти, органов государственной власти субъектов Российской Федерации, органов местного самоуправления и других организаций, устных и письменных обращений граждан по вопросам, отнесенным к компетенции Отдела.</w:t>
                        </w:r>
                      </w:p>
                    </w:tc>
                  </w:tr>
                </w:tbl>
                <w:p w:rsidR="00FA1F8C" w:rsidRDefault="00FA1F8C">
                  <w:pPr>
                    <w:rPr>
                      <w:sz w:val="18"/>
                    </w:rPr>
                  </w:pPr>
                </w:p>
              </w:tc>
            </w:tr>
            <w:tr w:rsidR="00FA1F8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971ED" w:rsidRDefault="00A971ED" w:rsidP="00ED4CB5">
                  <w:pPr>
                    <w:pStyle w:val="1"/>
                    <w:jc w:val="center"/>
                  </w:pPr>
                  <w:bookmarkStart w:id="10" w:name="_Toc6489630"/>
                </w:p>
                <w:p w:rsidR="00A971ED" w:rsidRPr="00A971ED" w:rsidRDefault="00A971ED" w:rsidP="00A971ED"/>
                <w:p w:rsidR="00A971ED" w:rsidRPr="00A971ED" w:rsidRDefault="00A971ED" w:rsidP="00A971ED"/>
                <w:p w:rsidR="00A971ED" w:rsidRPr="00A971ED" w:rsidRDefault="00A971ED" w:rsidP="00A971ED"/>
                <w:p w:rsidR="00FA1F8C" w:rsidRDefault="004338F2" w:rsidP="00ED4CB5">
                  <w:pPr>
                    <w:pStyle w:val="1"/>
                    <w:jc w:val="center"/>
                  </w:pPr>
                  <w:r>
                    <w:t>Департамент проектного управления и развития персонала</w:t>
                  </w:r>
                  <w:bookmarkEnd w:id="10"/>
                </w:p>
              </w:tc>
            </w:tr>
            <w:tr w:rsidR="00FA1F8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A1F8C" w:rsidRDefault="00FA1F8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365"/>
                    <w:gridCol w:w="2588"/>
                    <w:gridCol w:w="5522"/>
                  </w:tblGrid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FA1F8C" w:rsidTr="004338F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по оценке эффективности и развитию </w:t>
                        </w:r>
                        <w:r>
                          <w:rPr>
                            <w:sz w:val="24"/>
                          </w:rPr>
                          <w:lastRenderedPageBreak/>
                          <w:t>персонала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консультант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0049A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</w:t>
                        </w:r>
                        <w:r>
                          <w:rPr>
                            <w:sz w:val="24"/>
                          </w:rPr>
                          <w:lastRenderedPageBreak/>
                          <w:t>направлений подготовки (специальностей): «Юриспруде</w:t>
                        </w:r>
                        <w:r w:rsidR="002B6B3A">
                          <w:rPr>
                            <w:sz w:val="24"/>
                          </w:rPr>
                          <w:t>нция», «Экономика и управление»,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2B6B3A">
                          <w:rPr>
                            <w:sz w:val="24"/>
                          </w:rPr>
                          <w:t>«Социология и социальная работа», «Психологические науки», «Образ</w:t>
                        </w:r>
                        <w:r w:rsidR="009044C8">
                          <w:rPr>
                            <w:sz w:val="24"/>
                          </w:rPr>
                          <w:t>ование и педагогические науки»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D22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фо</w:t>
                        </w:r>
                        <w:r w:rsidR="00F00A23">
                          <w:t>рмировании и выполнении планов О</w:t>
                        </w:r>
                        <w:r>
                          <w:t>тдела;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осуществлять подготовку информационных </w:t>
                        </w:r>
                        <w:r>
                          <w:lastRenderedPageBreak/>
                          <w:t>справок, аналитических материалов и заключений по вопро</w:t>
                        </w:r>
                        <w:r w:rsidR="00F00A23">
                          <w:t>сам, отнесенным к деятельности О</w:t>
                        </w:r>
                        <w:r>
                          <w:t>тдела;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участвовать в подготовке проектов ответов на запросы федеральных органов государственной власти, а также организаций и граждан по вопросам, относящимся к деятельности </w:t>
                        </w:r>
                        <w:r w:rsidR="00F00A23">
                          <w:t>О</w:t>
                        </w:r>
                        <w:r>
                          <w:t>тдела;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участвовать в уточнении потребности в профессиональном развитии персонала на основе анализа результатов проведенной оценки; 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формировании планов мероприятий по оценке эффективности, проведению обучающих мероприятий и развитию персонала;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разработке и проведении в установленном порядке обучающих мероприятий для сотрудников Министерства;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подготовке и проведении мероприятий по оценке эффективности и профессиональному развитию персонала;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оказывать организационно-техническое обеспечение оценочных, обучающих и развивающих мероприятий;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мониторинге эффективности обучающих мероприятий и подготовке предложений по улучшению качества обучения;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обеспечении информационного сопровождения при реализации процедур, процессов и проектов по оценке эффективности, проведению обучающих мероприятий и развитию персонала;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участвовать в мониторинге внешних поставщиков услуг по оценке эффективности, проведению обучающих мероприятий и развитию персонала; 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>участвовать в подготовке материалов для заключения договоров, в том числе с использованием процедур проведения конкурсов, аукционов и котировок на приобретение услуг по оценке эффективности, обучению и развитию персонала</w:t>
                        </w:r>
                        <w:r w:rsidR="00DB4466">
                          <w:t xml:space="preserve">, </w:t>
                        </w:r>
                        <w:r w:rsidR="00DA52D2">
                          <w:t xml:space="preserve">а также </w:t>
                        </w:r>
                        <w:r w:rsidR="00DB4466">
                          <w:t xml:space="preserve">осуществлять </w:t>
                        </w:r>
                        <w:proofErr w:type="gramStart"/>
                        <w:r w:rsidR="00DB4466">
                          <w:t>контроль</w:t>
                        </w:r>
                        <w:r>
                          <w:t xml:space="preserve"> за</w:t>
                        </w:r>
                        <w:proofErr w:type="gramEnd"/>
                        <w:r>
                          <w:t xml:space="preserve"> их исполнением в </w:t>
                        </w:r>
                        <w:r>
                          <w:lastRenderedPageBreak/>
                          <w:t>установленном порядке;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участвовать в подготовке предложений по развитию и совершенствованию IT-поддержки и автоматизации сервисных и иных функций, возложенных на </w:t>
                        </w:r>
                        <w:r w:rsidR="00F00A23">
                          <w:t>О</w:t>
                        </w:r>
                        <w:r>
                          <w:t>тдел;</w:t>
                        </w:r>
                      </w:p>
                      <w:p w:rsidR="00FA1F8C" w:rsidRDefault="004338F2" w:rsidP="005F2EF4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184" w:firstLine="176"/>
                          <w:jc w:val="both"/>
                        </w:pPr>
                        <w:r>
                          <w:t xml:space="preserve">осуществлять работу по комплектованию, хранению, учету и использованию архивных документов, образующихся в процессе деятельности </w:t>
                        </w:r>
                        <w:r w:rsidR="00F00A23">
                          <w:t>О</w:t>
                        </w:r>
                        <w:r>
                          <w:t>тдела;</w:t>
                        </w:r>
                      </w:p>
                      <w:p w:rsidR="00FA1F8C" w:rsidRPr="005F2EF4" w:rsidRDefault="004338F2" w:rsidP="005F2EF4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184" w:firstLine="176"/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осуществлять иные функции по поручению руководства Отдела и Департамента. </w:t>
                        </w:r>
                      </w:p>
                    </w:tc>
                  </w:tr>
                </w:tbl>
                <w:p w:rsidR="00FA1F8C" w:rsidRDefault="00FA1F8C">
                  <w:pPr>
                    <w:rPr>
                      <w:sz w:val="18"/>
                    </w:rPr>
                  </w:pPr>
                </w:p>
              </w:tc>
            </w:tr>
          </w:tbl>
          <w:p w:rsidR="00FA1F8C" w:rsidRDefault="00FA1F8C">
            <w:pPr>
              <w:rPr>
                <w:color w:val="000000"/>
                <w:sz w:val="18"/>
              </w:rPr>
            </w:pPr>
          </w:p>
        </w:tc>
      </w:tr>
    </w:tbl>
    <w:p w:rsidR="00FA1F8C" w:rsidRDefault="00FA1F8C">
      <w:pPr>
        <w:rPr>
          <w:sz w:val="10"/>
        </w:rPr>
      </w:pPr>
    </w:p>
    <w:sectPr w:rsidR="00FA1F8C">
      <w:headerReference w:type="default" r:id="rId12"/>
      <w:pgSz w:w="16838" w:h="11906" w:orient="landscape"/>
      <w:pgMar w:top="680" w:right="1086" w:bottom="73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90" w:rsidRDefault="004338F2">
      <w:pPr>
        <w:spacing w:after="0" w:line="240" w:lineRule="auto"/>
      </w:pPr>
      <w:r>
        <w:separator/>
      </w:r>
    </w:p>
  </w:endnote>
  <w:endnote w:type="continuationSeparator" w:id="0">
    <w:p w:rsidR="00020190" w:rsidRDefault="0043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90" w:rsidRDefault="004338F2">
      <w:pPr>
        <w:spacing w:after="0" w:line="240" w:lineRule="auto"/>
      </w:pPr>
      <w:r>
        <w:separator/>
      </w:r>
    </w:p>
  </w:footnote>
  <w:footnote w:type="continuationSeparator" w:id="0">
    <w:p w:rsidR="00020190" w:rsidRDefault="004338F2">
      <w:pPr>
        <w:spacing w:after="0" w:line="240" w:lineRule="auto"/>
      </w:pPr>
      <w:r>
        <w:continuationSeparator/>
      </w:r>
    </w:p>
  </w:footnote>
  <w:footnote w:id="1">
    <w:p w:rsidR="009940F6" w:rsidRDefault="009940F6" w:rsidP="009940F6">
      <w:pPr>
        <w:pStyle w:val="a7"/>
      </w:pPr>
      <w:r>
        <w:rPr>
          <w:rStyle w:val="a9"/>
        </w:rPr>
        <w:footnoteRef/>
      </w:r>
      <w:r>
        <w:t xml:space="preserve"> В связи с периодическими сбоями в ЕИСУКС Минфин России рекомендует подавать документы на конкурс 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8C" w:rsidRDefault="004338F2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285114">
      <w:rPr>
        <w:noProof/>
      </w:rPr>
      <w:t>2</w:t>
    </w:r>
    <w:r>
      <w:fldChar w:fldCharType="end"/>
    </w:r>
  </w:p>
  <w:p w:rsidR="00FA1F8C" w:rsidRDefault="00FA1F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7FE"/>
    <w:multiLevelType w:val="hybridMultilevel"/>
    <w:tmpl w:val="F47A9AAE"/>
    <w:lvl w:ilvl="0" w:tplc="3410B04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1043"/>
    <w:multiLevelType w:val="hybridMultilevel"/>
    <w:tmpl w:val="16426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CA3F11"/>
    <w:multiLevelType w:val="hybridMultilevel"/>
    <w:tmpl w:val="50D8EB02"/>
    <w:lvl w:ilvl="0" w:tplc="6F22F3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2402"/>
    <w:multiLevelType w:val="hybridMultilevel"/>
    <w:tmpl w:val="6F429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879F1"/>
    <w:multiLevelType w:val="hybridMultilevel"/>
    <w:tmpl w:val="16B80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83015"/>
    <w:multiLevelType w:val="hybridMultilevel"/>
    <w:tmpl w:val="9CF4E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049D5"/>
    <w:multiLevelType w:val="hybridMultilevel"/>
    <w:tmpl w:val="70E8F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3B2B"/>
    <w:multiLevelType w:val="hybridMultilevel"/>
    <w:tmpl w:val="43847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21880"/>
    <w:multiLevelType w:val="hybridMultilevel"/>
    <w:tmpl w:val="356E0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D3562"/>
    <w:multiLevelType w:val="hybridMultilevel"/>
    <w:tmpl w:val="0B5AB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54A42"/>
    <w:multiLevelType w:val="hybridMultilevel"/>
    <w:tmpl w:val="14D80CB6"/>
    <w:lvl w:ilvl="0" w:tplc="1C426DF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51F1D"/>
    <w:multiLevelType w:val="hybridMultilevel"/>
    <w:tmpl w:val="AC468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F2E8B"/>
    <w:multiLevelType w:val="hybridMultilevel"/>
    <w:tmpl w:val="78A4C462"/>
    <w:lvl w:ilvl="0" w:tplc="01987D3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55BB0"/>
    <w:multiLevelType w:val="hybridMultilevel"/>
    <w:tmpl w:val="791A5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E46A7"/>
    <w:multiLevelType w:val="hybridMultilevel"/>
    <w:tmpl w:val="585AE350"/>
    <w:lvl w:ilvl="0" w:tplc="6F22F3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0F9"/>
    <w:multiLevelType w:val="hybridMultilevel"/>
    <w:tmpl w:val="9BDE3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75210"/>
    <w:multiLevelType w:val="hybridMultilevel"/>
    <w:tmpl w:val="5548271E"/>
    <w:lvl w:ilvl="0" w:tplc="01987D3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B5BE7"/>
    <w:multiLevelType w:val="hybridMultilevel"/>
    <w:tmpl w:val="D5828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0AA2"/>
    <w:multiLevelType w:val="hybridMultilevel"/>
    <w:tmpl w:val="2B20B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25494"/>
    <w:multiLevelType w:val="hybridMultilevel"/>
    <w:tmpl w:val="11D22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27AEF"/>
    <w:multiLevelType w:val="hybridMultilevel"/>
    <w:tmpl w:val="1EB2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60BFF"/>
    <w:multiLevelType w:val="hybridMultilevel"/>
    <w:tmpl w:val="E2C2B172"/>
    <w:lvl w:ilvl="0" w:tplc="3410B04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A4B76"/>
    <w:multiLevelType w:val="hybridMultilevel"/>
    <w:tmpl w:val="45AEB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75D72"/>
    <w:multiLevelType w:val="hybridMultilevel"/>
    <w:tmpl w:val="A9A21D2C"/>
    <w:lvl w:ilvl="0" w:tplc="6F22F3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057DB"/>
    <w:multiLevelType w:val="hybridMultilevel"/>
    <w:tmpl w:val="5D4C8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357B5"/>
    <w:multiLevelType w:val="hybridMultilevel"/>
    <w:tmpl w:val="0F36F934"/>
    <w:lvl w:ilvl="0" w:tplc="1C426DF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F2FBB"/>
    <w:multiLevelType w:val="hybridMultilevel"/>
    <w:tmpl w:val="DEEEFA30"/>
    <w:lvl w:ilvl="0" w:tplc="CDEC5C0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944B3"/>
    <w:multiLevelType w:val="hybridMultilevel"/>
    <w:tmpl w:val="B11E4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E5701"/>
    <w:multiLevelType w:val="hybridMultilevel"/>
    <w:tmpl w:val="26863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A3D61"/>
    <w:multiLevelType w:val="hybridMultilevel"/>
    <w:tmpl w:val="06E6FFEC"/>
    <w:lvl w:ilvl="0" w:tplc="6F22F3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A4D89"/>
    <w:multiLevelType w:val="hybridMultilevel"/>
    <w:tmpl w:val="9872D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8"/>
  </w:num>
  <w:num w:numId="5">
    <w:abstractNumId w:val="14"/>
  </w:num>
  <w:num w:numId="6">
    <w:abstractNumId w:val="17"/>
  </w:num>
  <w:num w:numId="7">
    <w:abstractNumId w:val="13"/>
  </w:num>
  <w:num w:numId="8">
    <w:abstractNumId w:val="11"/>
  </w:num>
  <w:num w:numId="9">
    <w:abstractNumId w:val="26"/>
  </w:num>
  <w:num w:numId="10">
    <w:abstractNumId w:val="25"/>
  </w:num>
  <w:num w:numId="11">
    <w:abstractNumId w:val="18"/>
  </w:num>
  <w:num w:numId="12">
    <w:abstractNumId w:val="30"/>
  </w:num>
  <w:num w:numId="13">
    <w:abstractNumId w:val="15"/>
  </w:num>
  <w:num w:numId="14">
    <w:abstractNumId w:val="24"/>
  </w:num>
  <w:num w:numId="15">
    <w:abstractNumId w:val="3"/>
  </w:num>
  <w:num w:numId="16">
    <w:abstractNumId w:val="10"/>
  </w:num>
  <w:num w:numId="17">
    <w:abstractNumId w:val="7"/>
  </w:num>
  <w:num w:numId="18">
    <w:abstractNumId w:val="0"/>
  </w:num>
  <w:num w:numId="19">
    <w:abstractNumId w:val="22"/>
  </w:num>
  <w:num w:numId="20">
    <w:abstractNumId w:val="21"/>
  </w:num>
  <w:num w:numId="21">
    <w:abstractNumId w:val="23"/>
  </w:num>
  <w:num w:numId="22">
    <w:abstractNumId w:val="4"/>
  </w:num>
  <w:num w:numId="23">
    <w:abstractNumId w:val="29"/>
  </w:num>
  <w:num w:numId="24">
    <w:abstractNumId w:val="19"/>
  </w:num>
  <w:num w:numId="25">
    <w:abstractNumId w:val="12"/>
  </w:num>
  <w:num w:numId="26">
    <w:abstractNumId w:val="16"/>
  </w:num>
  <w:num w:numId="27">
    <w:abstractNumId w:val="9"/>
  </w:num>
  <w:num w:numId="28">
    <w:abstractNumId w:val="31"/>
  </w:num>
  <w:num w:numId="29">
    <w:abstractNumId w:val="6"/>
  </w:num>
  <w:num w:numId="30">
    <w:abstractNumId w:val="5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8C"/>
    <w:rsid w:val="000049AF"/>
    <w:rsid w:val="00020190"/>
    <w:rsid w:val="00033A00"/>
    <w:rsid w:val="000C34D8"/>
    <w:rsid w:val="001C1F6D"/>
    <w:rsid w:val="001E2F1B"/>
    <w:rsid w:val="00271655"/>
    <w:rsid w:val="00285114"/>
    <w:rsid w:val="002A2773"/>
    <w:rsid w:val="002B6B3A"/>
    <w:rsid w:val="00372072"/>
    <w:rsid w:val="004338F2"/>
    <w:rsid w:val="00463FB9"/>
    <w:rsid w:val="00477D58"/>
    <w:rsid w:val="004B16CF"/>
    <w:rsid w:val="004B6D10"/>
    <w:rsid w:val="004D454F"/>
    <w:rsid w:val="00537F22"/>
    <w:rsid w:val="00590E8F"/>
    <w:rsid w:val="005F2EF4"/>
    <w:rsid w:val="006A184F"/>
    <w:rsid w:val="00733BAC"/>
    <w:rsid w:val="00796D36"/>
    <w:rsid w:val="00805D77"/>
    <w:rsid w:val="0081182F"/>
    <w:rsid w:val="0087402B"/>
    <w:rsid w:val="00886D9A"/>
    <w:rsid w:val="009044C8"/>
    <w:rsid w:val="009940F6"/>
    <w:rsid w:val="00A57A5D"/>
    <w:rsid w:val="00A971ED"/>
    <w:rsid w:val="00AB6966"/>
    <w:rsid w:val="00B37B2E"/>
    <w:rsid w:val="00BB71ED"/>
    <w:rsid w:val="00CB5B6C"/>
    <w:rsid w:val="00D2293B"/>
    <w:rsid w:val="00DA52D2"/>
    <w:rsid w:val="00DB4466"/>
    <w:rsid w:val="00ED4CB5"/>
    <w:rsid w:val="00F00A23"/>
    <w:rsid w:val="00F64FB8"/>
    <w:rsid w:val="00F8693F"/>
    <w:rsid w:val="00F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ED4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footnote text"/>
    <w:basedOn w:val="a"/>
    <w:link w:val="a8"/>
    <w:uiPriority w:val="99"/>
    <w:semiHidden/>
    <w:unhideWhenUsed/>
    <w:rsid w:val="009940F6"/>
    <w:pPr>
      <w:spacing w:after="0"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40F6"/>
    <w:rPr>
      <w:sz w:val="20"/>
    </w:rPr>
  </w:style>
  <w:style w:type="character" w:styleId="a9">
    <w:name w:val="footnote reference"/>
    <w:basedOn w:val="a0"/>
    <w:uiPriority w:val="99"/>
    <w:semiHidden/>
    <w:unhideWhenUsed/>
    <w:rsid w:val="009940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D4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ED4CB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D4CB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D4CB5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ED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CB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3720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ED4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footnote text"/>
    <w:basedOn w:val="a"/>
    <w:link w:val="a8"/>
    <w:uiPriority w:val="99"/>
    <w:semiHidden/>
    <w:unhideWhenUsed/>
    <w:rsid w:val="009940F6"/>
    <w:pPr>
      <w:spacing w:after="0"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40F6"/>
    <w:rPr>
      <w:sz w:val="20"/>
    </w:rPr>
  </w:style>
  <w:style w:type="character" w:styleId="a9">
    <w:name w:val="footnote reference"/>
    <w:basedOn w:val="a0"/>
    <w:uiPriority w:val="99"/>
    <w:semiHidden/>
    <w:unhideWhenUsed/>
    <w:rsid w:val="009940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D4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ED4CB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D4CB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D4CB5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ED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CB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372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025722681E108D5BCFA3B7638C072951687C430B6DBD3817D722FACD433E5728EE02CB3CBA705C43t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025722681E108D5BCFA3B7638C072951687C430B6DBD3817D722FACD433E5728EE02CB3CBA705B43t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B5653C108559F3D86FC6215738FC9B6385A9DDCC51EA083D2488uCl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C4FC-9EE4-4702-9DEA-5DFE62F4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САФОНКИНА ВЕРОНИКА ЮРЬЕВНА</dc:creator>
  <cp:lastModifiedBy>САФОНКИНА ВЕРОНИКА ЮРЬЕВНА</cp:lastModifiedBy>
  <cp:revision>2</cp:revision>
  <cp:lastPrinted>2019-04-25T07:56:00Z</cp:lastPrinted>
  <dcterms:created xsi:type="dcterms:W3CDTF">2019-04-25T12:02:00Z</dcterms:created>
  <dcterms:modified xsi:type="dcterms:W3CDTF">2019-04-25T12:02:00Z</dcterms:modified>
</cp:coreProperties>
</file>