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6F" w:rsidRPr="00AD47B2" w:rsidRDefault="00F92305" w:rsidP="00604CFA">
      <w:pPr>
        <w:widowControl w:val="0"/>
        <w:tabs>
          <w:tab w:val="left" w:pos="15026"/>
        </w:tabs>
        <w:spacing w:after="0" w:line="240" w:lineRule="auto"/>
        <w:ind w:right="-598"/>
        <w:jc w:val="right"/>
        <w:rPr>
          <w:rFonts w:ascii="Times New Roman" w:hAnsi="Times New Roman" w:cs="Times New Roman"/>
          <w:sz w:val="26"/>
          <w:szCs w:val="26"/>
        </w:rPr>
      </w:pPr>
      <w:r w:rsidRPr="00AD47B2">
        <w:rPr>
          <w:rFonts w:ascii="Times New Roman" w:hAnsi="Times New Roman" w:cs="Times New Roman"/>
          <w:sz w:val="26"/>
          <w:szCs w:val="26"/>
        </w:rPr>
        <w:t>Приложение 1</w:t>
      </w:r>
    </w:p>
    <w:p w:rsidR="008C7C6F" w:rsidRPr="00AD47B2" w:rsidRDefault="008C7C6F" w:rsidP="00AD47B2">
      <w:pPr>
        <w:keepNext/>
        <w:keepLines/>
        <w:widowControl w:val="0"/>
        <w:spacing w:after="0" w:line="240" w:lineRule="auto"/>
        <w:ind w:left="261"/>
        <w:jc w:val="center"/>
        <w:outlineLvl w:val="2"/>
        <w:rPr>
          <w:rFonts w:ascii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</w:rPr>
      </w:pPr>
      <w:bookmarkStart w:id="0" w:name="bookmark4"/>
      <w:r w:rsidRPr="00AD47B2">
        <w:rPr>
          <w:rFonts w:ascii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</w:rPr>
        <w:t xml:space="preserve">ПРОГНОЗ </w:t>
      </w:r>
    </w:p>
    <w:p w:rsidR="008C7C6F" w:rsidRPr="00AD47B2" w:rsidRDefault="008C7C6F" w:rsidP="00AD47B2">
      <w:pPr>
        <w:keepNext/>
        <w:keepLines/>
        <w:widowControl w:val="0"/>
        <w:spacing w:after="0" w:line="240" w:lineRule="auto"/>
        <w:ind w:left="261" w:right="-172"/>
        <w:jc w:val="center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AD47B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характеристик бюджетов бюджетной системы Российской Федерации</w:t>
      </w:r>
      <w:bookmarkEnd w:id="0"/>
    </w:p>
    <w:p w:rsidR="007F6090" w:rsidRPr="00AD47B2" w:rsidRDefault="008C7C6F" w:rsidP="00AD47B2">
      <w:pPr>
        <w:keepNext/>
        <w:keepLines/>
        <w:widowControl w:val="0"/>
        <w:spacing w:after="0" w:line="260" w:lineRule="exact"/>
        <w:ind w:left="261" w:right="-598"/>
        <w:jc w:val="right"/>
        <w:outlineLvl w:val="2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AD47B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(млрд</w:t>
      </w:r>
      <w:r w:rsidR="00EF1EB3" w:rsidRPr="00AD47B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  <w:r w:rsidRPr="00AD47B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рублей)</w:t>
      </w:r>
    </w:p>
    <w:p w:rsidR="00D210FB" w:rsidRPr="00AD47B2" w:rsidRDefault="00D210FB" w:rsidP="00AD47B2">
      <w:pPr>
        <w:keepNext/>
        <w:keepLines/>
        <w:widowControl w:val="0"/>
        <w:spacing w:after="0" w:line="260" w:lineRule="exact"/>
        <w:ind w:left="261" w:right="-598"/>
        <w:jc w:val="right"/>
        <w:outlineLvl w:val="2"/>
        <w:rPr>
          <w:rFonts w:ascii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</w:rPr>
      </w:pPr>
    </w:p>
    <w:tbl>
      <w:tblPr>
        <w:tblW w:w="1737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70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71"/>
        <w:gridCol w:w="743"/>
        <w:gridCol w:w="469"/>
      </w:tblGrid>
      <w:tr w:rsidR="00BA7478" w:rsidRPr="00A55F4C" w:rsidTr="002178CE">
        <w:trPr>
          <w:gridAfter w:val="2"/>
          <w:wAfter w:w="1212" w:type="dxa"/>
          <w:trHeight w:val="227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0C8" w:rsidRPr="00A55F4C" w:rsidRDefault="004120C8" w:rsidP="00A55F4C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  <w:t>Показатель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0C8" w:rsidRPr="00A55F4C" w:rsidRDefault="004120C8" w:rsidP="00A55F4C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  <w:t>2017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C8" w:rsidRPr="00A55F4C" w:rsidRDefault="004120C8" w:rsidP="00A55F4C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C8" w:rsidRPr="00A55F4C" w:rsidRDefault="004120C8" w:rsidP="00A55F4C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C8" w:rsidRPr="00A55F4C" w:rsidRDefault="004120C8" w:rsidP="00A55F4C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C8" w:rsidRPr="00A55F4C" w:rsidRDefault="004120C8" w:rsidP="00A55F4C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C8" w:rsidRPr="00A55F4C" w:rsidRDefault="004120C8" w:rsidP="00A55F4C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C8" w:rsidRPr="00A55F4C" w:rsidRDefault="004120C8" w:rsidP="00A55F4C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C8" w:rsidRPr="00A55F4C" w:rsidRDefault="004120C8" w:rsidP="00A55F4C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C8" w:rsidRPr="00A55F4C" w:rsidRDefault="004120C8" w:rsidP="00A55F4C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C8" w:rsidRPr="00A55F4C" w:rsidRDefault="004120C8" w:rsidP="00A55F4C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C8" w:rsidRPr="00A55F4C" w:rsidRDefault="004120C8" w:rsidP="00A55F4C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C8" w:rsidRPr="00A55F4C" w:rsidRDefault="004120C8" w:rsidP="00A55F4C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  <w:t>2028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C8" w:rsidRPr="00A55F4C" w:rsidRDefault="004120C8" w:rsidP="00A55F4C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  <w:t>2029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C8" w:rsidRPr="00A55F4C" w:rsidRDefault="004120C8" w:rsidP="00A55F4C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  <w:t>2030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C8" w:rsidRPr="00A55F4C" w:rsidRDefault="004120C8" w:rsidP="00A55F4C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  <w:t>2031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C8" w:rsidRPr="00A55F4C" w:rsidRDefault="004120C8" w:rsidP="00A55F4C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  <w:t>2032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C8" w:rsidRPr="00A55F4C" w:rsidRDefault="004120C8" w:rsidP="00A55F4C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  <w:t>2033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C8" w:rsidRPr="00A55F4C" w:rsidRDefault="004120C8" w:rsidP="00A55F4C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  <w:t>2034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C8" w:rsidRPr="00A55F4C" w:rsidRDefault="004120C8" w:rsidP="00A55F4C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  <w:t>2035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0C8" w:rsidRPr="00A55F4C" w:rsidRDefault="004120C8" w:rsidP="00A55F4C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  <w:t>2036</w:t>
            </w:r>
          </w:p>
        </w:tc>
      </w:tr>
      <w:tr w:rsidR="0062368F" w:rsidRPr="00A55F4C" w:rsidTr="002178CE">
        <w:trPr>
          <w:gridAfter w:val="2"/>
          <w:wAfter w:w="1212" w:type="dxa"/>
          <w:trHeight w:val="113"/>
        </w:trPr>
        <w:tc>
          <w:tcPr>
            <w:tcW w:w="161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8F" w:rsidRPr="002178CE" w:rsidRDefault="0062368F" w:rsidP="00AD47B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 w:val="18"/>
                <w:szCs w:val="15"/>
                <w:lang w:eastAsia="ru-RU"/>
              </w:rPr>
            </w:pPr>
            <w:r w:rsidRPr="002178CE">
              <w:rPr>
                <w:rFonts w:ascii="Century" w:eastAsia="Times New Roman" w:hAnsi="Century" w:cs="Times New Roman"/>
                <w:b/>
                <w:bCs/>
                <w:sz w:val="18"/>
                <w:szCs w:val="15"/>
                <w:lang w:eastAsia="ru-RU"/>
              </w:rPr>
              <w:t>I. Базовый вариант</w:t>
            </w:r>
          </w:p>
        </w:tc>
      </w:tr>
      <w:tr w:rsidR="0062368F" w:rsidRPr="00A55F4C" w:rsidTr="002178CE">
        <w:trPr>
          <w:gridAfter w:val="2"/>
          <w:wAfter w:w="1212" w:type="dxa"/>
          <w:trHeight w:val="227"/>
        </w:trPr>
        <w:tc>
          <w:tcPr>
            <w:tcW w:w="161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68F" w:rsidRPr="002178CE" w:rsidRDefault="0062368F" w:rsidP="00AD47B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</w:pPr>
            <w:r w:rsidRPr="002178CE"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  <w:t>1. Бюджеты бюджетной системы Российской Федерации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>
            <w:pPr>
              <w:spacing w:after="0" w:line="240" w:lineRule="auto"/>
              <w:ind w:left="-108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Доходы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30 972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36 986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38 443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39 667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41 746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44 059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46 720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49 541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52 581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55 933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59 202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62 827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66 473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70 471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74 948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79 667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84 691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90 070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95 763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101 920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>
            <w:pPr>
              <w:spacing w:after="0" w:line="240" w:lineRule="auto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31,6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31,4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>
            <w:pPr>
              <w:spacing w:after="0" w:line="240" w:lineRule="auto"/>
              <w:ind w:left="-108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32 147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34 264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36 737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38 567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40 862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43 408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46 439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49 661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52 503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56 036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59 624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63 453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67 336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71 665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76 193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80 994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86 091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91 550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97 326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103 543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>
            <w:pPr>
              <w:spacing w:after="0" w:line="240" w:lineRule="auto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31,9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>
            <w:pPr>
              <w:spacing w:after="0" w:line="240" w:lineRule="auto"/>
              <w:ind w:left="-108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Дефицит (профицит)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-1 176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1 706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-422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-627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-863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-1 194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-1 246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-1 327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-1 480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-1 563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-1 623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>
            <w:pPr>
              <w:spacing w:after="0" w:line="240" w:lineRule="auto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-0,5</w:t>
            </w:r>
          </w:p>
        </w:tc>
      </w:tr>
      <w:tr w:rsidR="003420D2" w:rsidRPr="00A55F4C" w:rsidTr="002178CE">
        <w:trPr>
          <w:gridAfter w:val="2"/>
          <w:wAfter w:w="1212" w:type="dxa"/>
          <w:trHeight w:val="227"/>
        </w:trPr>
        <w:tc>
          <w:tcPr>
            <w:tcW w:w="161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77" w:rsidRPr="002178CE" w:rsidRDefault="006F3E77" w:rsidP="00AD47B2">
            <w:pPr>
              <w:spacing w:after="0"/>
              <w:jc w:val="center"/>
              <w:rPr>
                <w:rFonts w:ascii="Century" w:hAnsi="Century"/>
                <w:sz w:val="18"/>
                <w:szCs w:val="15"/>
              </w:rPr>
            </w:pPr>
            <w:r w:rsidRPr="002178CE"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  <w:t>2. Федеральный бюджет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6E0C4D">
            <w:pPr>
              <w:spacing w:after="0" w:line="240" w:lineRule="auto"/>
              <w:ind w:left="-108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 xml:space="preserve">Доходы </w:t>
            </w:r>
            <w:r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–</w:t>
            </w: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 xml:space="preserve"> всего</w:t>
            </w:r>
            <w:r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*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15 089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19 458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19 969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20 219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20 978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21 800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22 862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23 927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25 215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26 693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27 961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29 437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30 875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32 481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34 415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36 463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38 598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40 882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43 292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45 890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6E0C4D">
            <w:pPr>
              <w:spacing w:after="0" w:line="240" w:lineRule="auto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14,2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6E0C4D">
            <w:pPr>
              <w:spacing w:after="0" w:line="240" w:lineRule="auto"/>
              <w:ind w:left="34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из них: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6E0C4D">
            <w:pPr>
              <w:tabs>
                <w:tab w:val="left" w:pos="894"/>
              </w:tabs>
              <w:spacing w:after="0" w:line="240" w:lineRule="auto"/>
              <w:ind w:left="34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нефтегазовые доходы</w:t>
            </w:r>
            <w:r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*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5 972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9 068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8 298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7 936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8 018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8 031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8 169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8 264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8 404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8 723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8 766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8 939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9 046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9 196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9 538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9 913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10 240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10 578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10 912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11 273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6E0C4D">
            <w:pPr>
              <w:spacing w:after="0" w:line="240" w:lineRule="auto"/>
              <w:ind w:left="176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3,5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6E0C4D">
            <w:pPr>
              <w:spacing w:after="0" w:line="240" w:lineRule="auto"/>
              <w:ind w:left="34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proofErr w:type="spellStart"/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ненефтегазовые</w:t>
            </w:r>
            <w:proofErr w:type="spellEnd"/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 xml:space="preserve"> доходы</w:t>
            </w:r>
            <w:r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*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9 117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10 390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11 671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12 282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12 960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13 769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14 693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15 663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16 812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17 970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19 195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20 498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21 830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23 285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24 877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26 550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28 358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30 304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32 380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34 617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6E0C4D">
            <w:pPr>
              <w:spacing w:after="0" w:line="240" w:lineRule="auto"/>
              <w:ind w:left="176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6E0C4D">
            <w:pPr>
              <w:spacing w:after="0" w:line="240" w:lineRule="auto"/>
              <w:ind w:left="-108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 xml:space="preserve">Расходы </w:t>
            </w:r>
            <w:r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–</w:t>
            </w: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 xml:space="preserve"> всего</w:t>
            </w:r>
            <w:r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*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16 420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16 665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18 037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18 994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20 026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21 143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22 565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24 006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25 187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26 888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28 526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30 263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31 964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33 947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35 983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38 145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40 401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42 821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45 372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48 122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6E0C4D">
            <w:pPr>
              <w:spacing w:after="0" w:line="240" w:lineRule="auto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14,8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6E0C4D">
            <w:pPr>
              <w:spacing w:after="0" w:line="240" w:lineRule="auto"/>
              <w:ind w:left="34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из них межбюджетные трансферты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5 444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5 311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5 707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6 014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5 884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5 886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5 782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5 661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4 854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4 885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4 943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5 021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5 006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5 158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5 305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5 413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5 484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5 642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5 838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6 033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6E0C4D">
            <w:pPr>
              <w:spacing w:after="0" w:line="240" w:lineRule="auto"/>
              <w:ind w:left="176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6E0C4D">
            <w:pPr>
              <w:spacing w:after="0" w:line="240" w:lineRule="auto"/>
              <w:ind w:left="34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4840F9" w:rsidRDefault="009A0FDD" w:rsidP="000B75F3">
            <w:pPr>
              <w:spacing w:after="0" w:line="240" w:lineRule="auto"/>
              <w:ind w:left="176"/>
              <w:jc w:val="both"/>
              <w:rPr>
                <w:rFonts w:ascii="Century" w:eastAsia="Times New Roman" w:hAnsi="Century" w:cs="Times New Roman"/>
                <w:sz w:val="15"/>
                <w:szCs w:val="15"/>
                <w:vertAlign w:val="superscript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бюджетам субъектов Российской Федерации</w:t>
            </w:r>
            <w:r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 xml:space="preserve"> </w:t>
            </w:r>
            <w:r>
              <w:rPr>
                <w:rStyle w:val="af4"/>
                <w:rFonts w:ascii="Century" w:eastAsia="Times New Roman" w:hAnsi="Century" w:cs="Times New Roman"/>
                <w:sz w:val="15"/>
                <w:szCs w:val="15"/>
                <w:lang w:eastAsia="ru-RU"/>
              </w:rPr>
              <w:footnoteReference w:id="1"/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1 690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2 445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1 852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2 058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2 132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2 460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2 644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2 742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6E0C4D">
            <w:pPr>
              <w:spacing w:after="0" w:line="240" w:lineRule="auto"/>
              <w:ind w:left="317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0,8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6E0C4D">
            <w:pPr>
              <w:spacing w:after="0" w:line="240" w:lineRule="auto"/>
              <w:ind w:left="176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 xml:space="preserve">Пенсионному </w:t>
            </w: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lastRenderedPageBreak/>
              <w:t>фонду Российской Федерации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lastRenderedPageBreak/>
              <w:t>3 677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3 278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3 319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3 414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3 309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3 249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3 081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2 646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2 986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6E0C4D">
            <w:pPr>
              <w:spacing w:after="0" w:line="240" w:lineRule="auto"/>
              <w:ind w:left="317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lastRenderedPageBreak/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6E0C4D">
            <w:pPr>
              <w:spacing w:after="0" w:line="240" w:lineRule="auto"/>
              <w:ind w:left="176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Фонду социального страхования Российской Федерации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48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6E0C4D">
            <w:pPr>
              <w:spacing w:after="0" w:line="240" w:lineRule="auto"/>
              <w:ind w:left="317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6E0C4D">
            <w:pPr>
              <w:spacing w:after="0" w:line="240" w:lineRule="auto"/>
              <w:ind w:left="176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Федеральному фонду обязательного медицинского страхования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258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6E0C4D">
            <w:pPr>
              <w:spacing w:after="0" w:line="240" w:lineRule="auto"/>
              <w:ind w:left="317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6E0C4D">
            <w:pPr>
              <w:spacing w:after="0" w:line="240" w:lineRule="auto"/>
              <w:ind w:left="-108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Дефицит (профицит)</w:t>
            </w:r>
            <w:r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*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-1 331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1 224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-565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-826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-1 089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-1 465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-1 568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-1 682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-1 803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-1 938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-2 080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-2 232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6E0C4D">
            <w:pPr>
              <w:spacing w:after="0" w:line="240" w:lineRule="auto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-0,7</w:t>
            </w:r>
          </w:p>
        </w:tc>
      </w:tr>
      <w:tr w:rsidR="00732FF6" w:rsidRPr="00A55F4C" w:rsidTr="002178CE">
        <w:trPr>
          <w:gridAfter w:val="2"/>
          <w:wAfter w:w="1212" w:type="dxa"/>
          <w:trHeight w:val="227"/>
        </w:trPr>
        <w:tc>
          <w:tcPr>
            <w:tcW w:w="161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E77" w:rsidRPr="002178CE" w:rsidRDefault="006F3E77" w:rsidP="000D2784">
            <w:pPr>
              <w:spacing w:after="0"/>
              <w:jc w:val="center"/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</w:pPr>
            <w:r w:rsidRPr="002178CE"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  <w:t>3. Консолидированные бюджеты субъектов Российской Федерации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3420D2">
            <w:pPr>
              <w:spacing w:after="0" w:line="240" w:lineRule="auto"/>
              <w:ind w:left="-108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Доходы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10 758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12 107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12 791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13 406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14 142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15 062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16 064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17 138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17 547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18 693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19 916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21 226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22 589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24 057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25 623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27 276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29 057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30 961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32 982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35 156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AD47B2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AD47B2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из них межбюджетные трансферты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1 690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2 445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1 852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2 058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2 132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2 460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2 644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2 742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AD47B2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0,8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AD47B2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том числе из федерального бюджета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1 690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1 841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2 444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1 858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2 048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2 122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2 199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2 450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2 634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2 732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AD47B2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0,8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3420D2">
            <w:pPr>
              <w:spacing w:after="0" w:line="240" w:lineRule="auto"/>
              <w:ind w:left="-108"/>
              <w:jc w:val="both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Расходы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11 887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12 938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13 525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14 173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15 118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16 147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17 262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17 603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18 742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19 953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21 252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22 622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24 087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25 646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27 307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29 086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30 987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33 002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35 158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AD47B2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9253BE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из них межбюджетные трансферты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9253BE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9253BE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9253BE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Пенсионному фонду Российской Федерации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9253BE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9253BE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 xml:space="preserve">Фонду </w:t>
            </w: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lastRenderedPageBreak/>
              <w:t>социального страхования Российской Федерации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lastRenderedPageBreak/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9253BE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lastRenderedPageBreak/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9253BE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Федеральному фонду обязательного медицинского страхования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9253BE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9253BE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федеральному бюджету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9253BE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9253BE">
            <w:pPr>
              <w:spacing w:after="0" w:line="240" w:lineRule="auto"/>
              <w:ind w:left="-108"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Дефицит (профицит)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-3</w:t>
            </w:r>
          </w:p>
        </w:tc>
      </w:tr>
      <w:tr w:rsidR="009A0FDD" w:rsidRPr="00A55F4C" w:rsidTr="009A0FDD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9253BE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</w:tr>
      <w:tr w:rsidR="00BA7478" w:rsidRPr="00A55F4C" w:rsidTr="002178CE">
        <w:trPr>
          <w:gridAfter w:val="2"/>
          <w:wAfter w:w="1212" w:type="dxa"/>
          <w:trHeight w:val="227"/>
        </w:trPr>
        <w:tc>
          <w:tcPr>
            <w:tcW w:w="161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00" w:rsidRPr="002178CE" w:rsidRDefault="00B24600" w:rsidP="008F47A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</w:pPr>
            <w:r w:rsidRPr="002178CE"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  <w:t>4. Пенсионный фонд Российской Федерации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Доходы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8 170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8 169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8 569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8 949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9 246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9 594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9 878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10 217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10 653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11 162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11 730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13 663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14 454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15 235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16 041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16 992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18 028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19 151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5,9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из них межбюджетные трансферты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3 685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3 281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3 322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3 417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3 312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3 253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3 084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2 650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2 990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том числе из федерального бюджета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3 682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3 278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3 319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3 414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3 309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3 249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3 081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2 646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2 986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Расходы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8 061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8 328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8 569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8 949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9 246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9 594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9 878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10 217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10 653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11 162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11 730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12 360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13 663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14 454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15 235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16 041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16 992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18 028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19 151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5,9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9253BE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Дефицит (профицит)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</w:tr>
      <w:tr w:rsidR="00BA7478" w:rsidRPr="00A55F4C" w:rsidTr="002178CE">
        <w:trPr>
          <w:gridAfter w:val="2"/>
          <w:wAfter w:w="1212" w:type="dxa"/>
          <w:trHeight w:val="227"/>
        </w:trPr>
        <w:tc>
          <w:tcPr>
            <w:tcW w:w="161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00" w:rsidRPr="002178CE" w:rsidRDefault="00B24600" w:rsidP="008F47A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</w:pPr>
            <w:r w:rsidRPr="002178CE"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  <w:t>5. Фонд социального страхования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Доходы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1 037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1 107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1 182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1 262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1 348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1 435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1 530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1 631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1 735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1 849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2 101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2 242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из них межбюджетные трансферты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64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 xml:space="preserve">в том числе из </w:t>
            </w: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lastRenderedPageBreak/>
              <w:t>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48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lastRenderedPageBreak/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Расходы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671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1 005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1 059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1 117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1 179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1 245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1 315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1 391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1 471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1 561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1 656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1 757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1 858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Дефицит (профицит)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384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</w:tr>
      <w:tr w:rsidR="0050172B" w:rsidRPr="00A55F4C" w:rsidTr="002178CE">
        <w:trPr>
          <w:gridAfter w:val="2"/>
          <w:wAfter w:w="1212" w:type="dxa"/>
          <w:trHeight w:val="227"/>
        </w:trPr>
        <w:tc>
          <w:tcPr>
            <w:tcW w:w="161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00" w:rsidRPr="002178CE" w:rsidRDefault="00B24600" w:rsidP="008F47A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</w:pPr>
            <w:r w:rsidRPr="002178CE"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  <w:t>6. Федеральный фонд обязательного медицинского страхования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Доходы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1 737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1 888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2 098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2 496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2 604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3 115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3 302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3 503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3 706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3 926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4 157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4 398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4 657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4 934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5 227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5 544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из них межбюджетные трансферты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258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том числе из федерального бюджета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258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Расходы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1 655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2 190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2 501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2 604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3 096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3 267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3 448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3 637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3 839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4 051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4 276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4 514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4 766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5 033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5 317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том числе межбюджетные трансферты территориальным фондам обязательного медицинского страхования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1 540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1 870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2 069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2 469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2 611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3 101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3 274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3 456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3 649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3 854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4 070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4 298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4 797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5 070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Дефицит (профицит)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227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</w:tr>
      <w:tr w:rsidR="00F92174" w:rsidRPr="00A55F4C" w:rsidTr="002178CE">
        <w:trPr>
          <w:gridAfter w:val="2"/>
          <w:wAfter w:w="1212" w:type="dxa"/>
          <w:trHeight w:val="227"/>
        </w:trPr>
        <w:tc>
          <w:tcPr>
            <w:tcW w:w="161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600" w:rsidRPr="002178CE" w:rsidRDefault="00B24600" w:rsidP="008F47A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</w:pPr>
            <w:r w:rsidRPr="002178CE"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  <w:t>7. Территориальные фонды обязательного медицинского страхования</w:t>
            </w:r>
          </w:p>
        </w:tc>
      </w:tr>
      <w:tr w:rsidR="009A0FDD" w:rsidRPr="00A55F4C" w:rsidTr="00E61524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Доходы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1 727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1 870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2 069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2 469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2 611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3 101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3 274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3 456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3 649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3 854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4 070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4 298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4 797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5 070</w:t>
            </w:r>
          </w:p>
        </w:tc>
      </w:tr>
      <w:tr w:rsidR="009A0FDD" w:rsidRPr="00A55F4C" w:rsidTr="00E61524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1212" w:type="dxa"/>
            <w:gridSpan w:val="2"/>
            <w:vAlign w:val="center"/>
          </w:tcPr>
          <w:p w:rsidR="009A0FDD" w:rsidRPr="00A55F4C" w:rsidRDefault="009A0FDD">
            <w:pPr>
              <w:jc w:val="right"/>
              <w:rPr>
                <w:rFonts w:ascii="Century" w:hAnsi="Century"/>
                <w:i/>
                <w:iCs/>
                <w:color w:val="000000"/>
                <w:sz w:val="15"/>
                <w:szCs w:val="15"/>
                <w:u w:val="single"/>
              </w:rPr>
            </w:pPr>
            <w:r w:rsidRPr="00A55F4C">
              <w:rPr>
                <w:rFonts w:ascii="Century" w:hAnsi="Century"/>
                <w:i/>
                <w:iCs/>
                <w:color w:val="000000"/>
                <w:sz w:val="15"/>
                <w:szCs w:val="15"/>
                <w:u w:val="single"/>
              </w:rPr>
              <w:t>1,6</w:t>
            </w:r>
          </w:p>
        </w:tc>
      </w:tr>
      <w:tr w:rsidR="009A0FDD" w:rsidRPr="00A55F4C" w:rsidTr="00E61524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1 727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1 870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2 069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2 469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2 611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3 101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3 274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3 456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3 649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3 854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4 070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4 298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4 797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5 070</w:t>
            </w:r>
          </w:p>
        </w:tc>
      </w:tr>
      <w:tr w:rsidR="009A0FDD" w:rsidRPr="00A55F4C" w:rsidTr="00E61524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</w:tr>
      <w:tr w:rsidR="009A0FDD" w:rsidRPr="00A55F4C" w:rsidTr="00E61524">
        <w:trPr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Дефицит (профицит)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1212" w:type="dxa"/>
            <w:gridSpan w:val="2"/>
            <w:vAlign w:val="center"/>
          </w:tcPr>
          <w:p w:rsidR="009A0FDD" w:rsidRPr="00A55F4C" w:rsidRDefault="009A0FDD">
            <w:pPr>
              <w:jc w:val="right"/>
              <w:rPr>
                <w:rFonts w:ascii="Century" w:hAnsi="Century"/>
                <w:b/>
                <w:bCs/>
                <w:color w:val="000000"/>
                <w:sz w:val="15"/>
                <w:szCs w:val="15"/>
                <w:u w:val="single"/>
              </w:rPr>
            </w:pPr>
            <w:r w:rsidRPr="00A55F4C">
              <w:rPr>
                <w:rFonts w:ascii="Century" w:hAnsi="Century"/>
                <w:b/>
                <w:bCs/>
                <w:color w:val="000000"/>
                <w:sz w:val="15"/>
                <w:szCs w:val="15"/>
                <w:u w:val="single"/>
              </w:rPr>
              <w:t>0</w:t>
            </w:r>
          </w:p>
        </w:tc>
      </w:tr>
      <w:tr w:rsidR="009A0FDD" w:rsidRPr="00A55F4C" w:rsidTr="00E61524">
        <w:trPr>
          <w:gridAfter w:val="1"/>
          <w:wAfter w:w="469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uto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43" w:type="dxa"/>
            <w:vAlign w:val="center"/>
          </w:tcPr>
          <w:p w:rsidR="009A0FDD" w:rsidRPr="00A55F4C" w:rsidRDefault="009A0FDD" w:rsidP="00A55F4C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A55F4C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</w:tr>
      <w:tr w:rsidR="003309CA" w:rsidRPr="00A55F4C" w:rsidTr="002178CE">
        <w:trPr>
          <w:gridAfter w:val="2"/>
          <w:wAfter w:w="1212" w:type="dxa"/>
          <w:trHeight w:val="227"/>
        </w:trPr>
        <w:tc>
          <w:tcPr>
            <w:tcW w:w="161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CA" w:rsidRPr="002178CE" w:rsidRDefault="003309CA" w:rsidP="00AD47B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 w:val="18"/>
                <w:szCs w:val="15"/>
                <w:lang w:eastAsia="ru-RU"/>
              </w:rPr>
            </w:pPr>
            <w:r w:rsidRPr="002178CE">
              <w:rPr>
                <w:rFonts w:ascii="Century" w:eastAsia="Times New Roman" w:hAnsi="Century" w:cs="Times New Roman"/>
                <w:b/>
                <w:bCs/>
                <w:sz w:val="18"/>
                <w:szCs w:val="15"/>
                <w:lang w:val="en-US" w:eastAsia="ru-RU"/>
              </w:rPr>
              <w:lastRenderedPageBreak/>
              <w:t>I</w:t>
            </w:r>
            <w:r w:rsidRPr="002178CE">
              <w:rPr>
                <w:rFonts w:ascii="Century" w:eastAsia="Times New Roman" w:hAnsi="Century" w:cs="Times New Roman"/>
                <w:b/>
                <w:bCs/>
                <w:sz w:val="18"/>
                <w:szCs w:val="15"/>
                <w:lang w:eastAsia="ru-RU"/>
              </w:rPr>
              <w:t>I. Консервативный вариант</w:t>
            </w:r>
          </w:p>
        </w:tc>
      </w:tr>
      <w:tr w:rsidR="003309CA" w:rsidRPr="00A55F4C" w:rsidTr="002178CE">
        <w:trPr>
          <w:gridAfter w:val="2"/>
          <w:wAfter w:w="1212" w:type="dxa"/>
          <w:trHeight w:val="227"/>
        </w:trPr>
        <w:tc>
          <w:tcPr>
            <w:tcW w:w="161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CA" w:rsidRPr="002178CE" w:rsidRDefault="003309CA" w:rsidP="00AD47B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</w:pPr>
            <w:r w:rsidRPr="002178CE"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  <w:t>1. Бюджеты бюджетной системы Российской Федерации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-108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Доходы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30 972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36 986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37 840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37 872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39 972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42 413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45 216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48 287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51 137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54 538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57 916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61 598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65 337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69 410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73 787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78 372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83 274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88 496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93 948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97 309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31,5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-108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32 147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34 264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36 931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39 050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41 262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43 588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46 478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49 664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52 050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55 430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58 855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62 571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66 330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70 459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74 885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79 532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84 478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89 752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95 259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98 660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32,0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-108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Дефицит (профицит)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-1 176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-1 178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-1 290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-1 174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-1 262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-1 377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-913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-892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-939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-972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-993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-1 049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-1 098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-1 160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-1 204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-1 256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-1 311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-1 351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-1,3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-0,4</w:t>
            </w:r>
          </w:p>
        </w:tc>
      </w:tr>
      <w:tr w:rsidR="003309CA" w:rsidRPr="00A55F4C" w:rsidTr="002178CE">
        <w:trPr>
          <w:gridAfter w:val="2"/>
          <w:wAfter w:w="1212" w:type="dxa"/>
          <w:trHeight w:val="227"/>
        </w:trPr>
        <w:tc>
          <w:tcPr>
            <w:tcW w:w="161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9CA" w:rsidRPr="002178CE" w:rsidRDefault="003309CA" w:rsidP="00AD47B2">
            <w:pPr>
              <w:spacing w:after="0"/>
              <w:jc w:val="center"/>
              <w:rPr>
                <w:rFonts w:ascii="Century" w:hAnsi="Century"/>
                <w:sz w:val="18"/>
                <w:szCs w:val="15"/>
              </w:rPr>
            </w:pPr>
            <w:r w:rsidRPr="002178CE"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  <w:t>2. Федеральный бюджет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-108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 xml:space="preserve">Доходы </w:t>
            </w:r>
            <w:r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–</w:t>
            </w: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 xml:space="preserve"> всего</w:t>
            </w:r>
            <w:r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*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15 089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19 458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19 385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18 433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19 278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20 248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21 505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22 864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23 996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25 529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26 928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28 455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29 975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31 663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33 506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35 434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37 462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39 613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41 811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41 678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13,5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34"/>
              <w:rPr>
                <w:rFonts w:ascii="Century" w:eastAsia="Times New Roman" w:hAnsi="Century" w:cs="Times New Roman"/>
                <w:i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i/>
                <w:sz w:val="15"/>
                <w:szCs w:val="15"/>
                <w:lang w:eastAsia="ru-RU"/>
              </w:rPr>
              <w:t>из них: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tabs>
                <w:tab w:val="left" w:pos="894"/>
              </w:tabs>
              <w:spacing w:after="0" w:line="240" w:lineRule="auto"/>
              <w:ind w:left="34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нефтегазовые доходы</w:t>
            </w:r>
            <w:r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*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5 972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9 068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7 651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6 128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6 369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6 549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6 925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7 355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7 505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7 957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8 187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8 444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8 647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8 926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9 259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9 595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9 880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10 176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10 466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10 796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176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3,5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34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proofErr w:type="spellStart"/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ненефтегазовые</w:t>
            </w:r>
            <w:proofErr w:type="spellEnd"/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 xml:space="preserve"> доходы</w:t>
            </w:r>
            <w:r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*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9 117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10 390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11 734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12 305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12 909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13 700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14 580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15 510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16 491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17 572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18 742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20 012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21 328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22 737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24 248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25 838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27 581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29 438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31 345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30 882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176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-108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 xml:space="preserve">Расходы </w:t>
            </w:r>
            <w:r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–</w:t>
            </w: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 xml:space="preserve"> всего</w:t>
            </w:r>
            <w:r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*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16 420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16 665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18 250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19 485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20 470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21 385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22 739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24 167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24 914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26 471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27 953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29 570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31 143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32 929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34 864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36 884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39 013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41 279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43 585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43 568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14,1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из них межбюджетные трансферты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5 444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5 311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5 713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6 015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5 915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5 865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5 838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5 718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4 961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5 001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5 051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5 065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5 039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5 179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5 329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5 466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5 542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5 621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5 774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5 963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бюджетам субъектов Российской Федерации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1 690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2 445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1 852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2 058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2 132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2 460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2 644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2 742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4840F9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vertAlign w:val="superscript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  <w:r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 xml:space="preserve"> </w:t>
            </w:r>
            <w:r>
              <w:rPr>
                <w:rStyle w:val="af4"/>
                <w:rFonts w:ascii="Century" w:eastAsia="Times New Roman" w:hAnsi="Century" w:cs="Times New Roman"/>
                <w:sz w:val="15"/>
                <w:szCs w:val="15"/>
                <w:lang w:eastAsia="ru-RU"/>
              </w:rPr>
              <w:footnoteReference w:id="2"/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Пенсионному фонду Российской Федерации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3 677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3 278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3 326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3 415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3 229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3 137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2 698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2 967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 xml:space="preserve">Фонду </w:t>
            </w: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lastRenderedPageBreak/>
              <w:t>социального страхования Российской Федерации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lastRenderedPageBreak/>
              <w:t>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48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lastRenderedPageBreak/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Федеральному фонду обязательного медицинского страхования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206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-108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Дефицит (профицит)</w:t>
            </w:r>
            <w:r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*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-1 331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1 135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-1 052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-1 192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-1 137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-1 234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-1 303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-919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-942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-1 025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-1 115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-1 168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-1 266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-1 358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-1 450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-1 552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-1 665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-1 774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-1 890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-1,4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</w:tr>
      <w:tr w:rsidR="003309CA" w:rsidRPr="00A55F4C" w:rsidTr="002178CE">
        <w:trPr>
          <w:gridAfter w:val="2"/>
          <w:wAfter w:w="1212" w:type="dxa"/>
          <w:trHeight w:val="227"/>
        </w:trPr>
        <w:tc>
          <w:tcPr>
            <w:tcW w:w="161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CA" w:rsidRPr="002178CE" w:rsidRDefault="003309CA" w:rsidP="008F47A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</w:pPr>
            <w:r w:rsidRPr="002178CE"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  <w:t>3. Консолидированные бюджеты субъектов Российской Федерации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Доходы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10 758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12 107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12 786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13 399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14 112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15 014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15 996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17 053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17 450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18 594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19 810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21 125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22 492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23 960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25 524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27 175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28 954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30 852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32 864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35 018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11,3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из них межбюджетные трансферты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1 690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2 445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1 852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2 058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2 132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2 460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2 550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2 644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2 742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0B75F3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том числе из федерального бюджета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1 690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1 841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2 444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1 858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2 048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2 122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2 199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2 450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2 634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2 732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4840F9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0,9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Расходы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10 810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11 887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12 938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13 525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14 173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15 093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16 092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17 223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17 568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18 708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19 926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21 231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22 605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24 075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25 640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27 301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29 070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30 957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32 969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35 118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11,4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из них межбюджетные трансферты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 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Пенсионному фонду Российской Федерации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Фонду социального страхования Российской Федерации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lastRenderedPageBreak/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Федеральному фонду обязательного медицинского страхования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федеральному бюджету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left="-108"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Дефицит (профицит)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-52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-104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-100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</w:tr>
      <w:tr w:rsidR="003309CA" w:rsidRPr="00A55F4C" w:rsidTr="002178CE">
        <w:trPr>
          <w:gridAfter w:val="2"/>
          <w:wAfter w:w="1212" w:type="dxa"/>
          <w:trHeight w:val="227"/>
        </w:trPr>
        <w:tc>
          <w:tcPr>
            <w:tcW w:w="161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CA" w:rsidRPr="002178CE" w:rsidRDefault="003309CA" w:rsidP="008F47A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</w:pPr>
            <w:r w:rsidRPr="002178CE"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  <w:t>4. Пенсионный фонд Российской Федерации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7478">
            <w:pPr>
              <w:spacing w:after="0" w:line="240" w:lineRule="auto"/>
              <w:ind w:left="-108"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Доходы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8 170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8 169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8 562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8 941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9 238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9 856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10 174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10 649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11 166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11 718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12 289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12 825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13 574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14 367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15 172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15 977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16 838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17 821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18 909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6,1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из них межбюджетные трансферты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3 685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3 281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3 329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3 418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3 344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3 233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2 971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том числе из федерального бюджета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3 682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3 278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3 326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3 415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3 229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3 137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2 698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2 967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7478">
            <w:pPr>
              <w:spacing w:after="0" w:line="240" w:lineRule="auto"/>
              <w:ind w:left="-108"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Расходы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8 061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8 328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8 563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8 941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9 238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9 520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9 856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10 174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10 649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11 166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11 718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12 289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12 826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13 574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14 367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15 172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15 977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16 838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17 821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18 909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6,1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7478">
            <w:pPr>
              <w:spacing w:after="0" w:line="240" w:lineRule="auto"/>
              <w:ind w:left="-108"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Дефицит (профицит)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</w:tr>
      <w:tr w:rsidR="003309CA" w:rsidRPr="00A55F4C" w:rsidTr="002178CE">
        <w:trPr>
          <w:gridAfter w:val="2"/>
          <w:wAfter w:w="1212" w:type="dxa"/>
          <w:trHeight w:val="227"/>
        </w:trPr>
        <w:tc>
          <w:tcPr>
            <w:tcW w:w="161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CA" w:rsidRPr="002178CE" w:rsidRDefault="003309CA" w:rsidP="008F47A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</w:pPr>
            <w:r w:rsidRPr="002178CE"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  <w:t>5. Фонд социального страхования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Доходы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692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1 024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1 090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1 165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1 243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1 330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1 417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1 511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1 611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1 714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1 826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2 073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2 211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из них межбюджетные трансферты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63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том числе из федерального бюджета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48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 xml:space="preserve">в процентах к </w:t>
            </w: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lastRenderedPageBreak/>
              <w:t>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lastRenderedPageBreak/>
              <w:t>0,1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lastRenderedPageBreak/>
              <w:t>Расходы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671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1 048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1 104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1 165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1 230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1 300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1 375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1 455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1 543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1 638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1 738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1 837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0,6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Дефицит (профицит)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374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7B15DA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</w:tr>
      <w:tr w:rsidR="003309CA" w:rsidRPr="00A55F4C" w:rsidTr="002178CE">
        <w:trPr>
          <w:gridAfter w:val="2"/>
          <w:wAfter w:w="1212" w:type="dxa"/>
          <w:trHeight w:val="227"/>
        </w:trPr>
        <w:tc>
          <w:tcPr>
            <w:tcW w:w="161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CA" w:rsidRPr="002178CE" w:rsidRDefault="003309CA" w:rsidP="008F47A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</w:pPr>
            <w:r w:rsidRPr="002178CE"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  <w:t>6. Федеральный фонд обязательного медицинского страхования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Доходы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1 737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1 888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2 097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2 488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2 619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3 112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3 294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3 492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3 693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3 909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4 135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4 371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4 625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4 896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5 180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5 486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из них межбюджетные трансферты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206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том числе из федерального бюджета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206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Расходы - всего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1 655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2 184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2 497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2 622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2 895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3 066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3 231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3 407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3 592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3 788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3 996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4 214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4 446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4 690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4 949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5 221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том числе межбюджетные трансферты территориальным фондам обязательного медицинского страхования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1 540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1 870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2 062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2 226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2 367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2 486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2 612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2 913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3 076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3 248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3 429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3 622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3 825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4 039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4 266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4 505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4 759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5 025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Дефицит (профицит)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265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0,1</w:t>
            </w:r>
          </w:p>
        </w:tc>
      </w:tr>
      <w:tr w:rsidR="003309CA" w:rsidRPr="00A55F4C" w:rsidTr="002178CE">
        <w:trPr>
          <w:gridAfter w:val="2"/>
          <w:wAfter w:w="1212" w:type="dxa"/>
          <w:trHeight w:val="227"/>
        </w:trPr>
        <w:tc>
          <w:tcPr>
            <w:tcW w:w="1616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9CA" w:rsidRPr="002178CE" w:rsidRDefault="003309CA" w:rsidP="008F47A1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</w:pPr>
            <w:r w:rsidRPr="002178CE"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  <w:t>7. Территориальные фонды обязательного медицинского страхования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Доходы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1 727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2367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2612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2913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3076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3622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3825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4039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4266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4505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4759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5025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1727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2367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2612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2913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3076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3622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3825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4039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4266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4505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4759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5025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1,6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Дефицит (профицит)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</w:t>
            </w:r>
          </w:p>
        </w:tc>
      </w:tr>
      <w:tr w:rsidR="009A0FDD" w:rsidRPr="00A55F4C" w:rsidTr="002178CE">
        <w:trPr>
          <w:gridAfter w:val="2"/>
          <w:wAfter w:w="1212" w:type="dxa"/>
          <w:trHeight w:val="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BA18B5">
            <w:pPr>
              <w:spacing w:after="0" w:line="240" w:lineRule="auto"/>
              <w:ind w:right="-57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 w:line="240" w:lineRule="atLeast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</w:tr>
    </w:tbl>
    <w:p w:rsidR="00BD3950" w:rsidRDefault="00BD3950" w:rsidP="00BD3950">
      <w:pPr>
        <w:ind w:left="-709"/>
        <w:rPr>
          <w:rFonts w:ascii="Times New Roman" w:hAnsi="Times New Roman" w:cs="Times New Roman"/>
          <w:i/>
        </w:rPr>
      </w:pPr>
      <w:r w:rsidRPr="00536AD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оперативные данные</w:t>
      </w:r>
      <w:r w:rsidR="0033035D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 за 2018 год</w:t>
      </w:r>
      <w:r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 на основании </w:t>
      </w:r>
      <w:r w:rsidRPr="00BD395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отчет</w:t>
      </w:r>
      <w:r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а</w:t>
      </w:r>
      <w:r w:rsidRPr="00BD395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 об исполнении</w:t>
      </w:r>
      <w:r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 </w:t>
      </w:r>
      <w:r w:rsidRPr="00BD395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федерального бюджета</w:t>
      </w:r>
      <w:r w:rsidR="0033035D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 на 1 января 2019 года</w:t>
      </w:r>
      <w:r w:rsidRPr="00BD395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</w:r>
    </w:p>
    <w:p w:rsidR="00D034F8" w:rsidRPr="00C27AF1" w:rsidRDefault="00B02CC6" w:rsidP="000B75F3">
      <w:pPr>
        <w:spacing w:after="0" w:line="240" w:lineRule="auto"/>
        <w:ind w:right="-59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</w:rPr>
        <w:br w:type="column"/>
      </w:r>
      <w:r w:rsidR="00F92305" w:rsidRPr="00AD47B2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67D0E" w:rsidRPr="00AD47B2" w:rsidRDefault="00F92305" w:rsidP="00AD47B2">
      <w:pPr>
        <w:keepNext/>
        <w:keepLines/>
        <w:widowControl w:val="0"/>
        <w:spacing w:after="0" w:line="240" w:lineRule="auto"/>
        <w:ind w:left="261"/>
        <w:jc w:val="center"/>
        <w:outlineLvl w:val="2"/>
        <w:rPr>
          <w:rFonts w:ascii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</w:rPr>
      </w:pPr>
      <w:r w:rsidRPr="00AD47B2">
        <w:rPr>
          <w:rFonts w:ascii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</w:rPr>
        <w:t>ПРОГНОЗ</w:t>
      </w:r>
    </w:p>
    <w:p w:rsidR="000D0519" w:rsidRPr="00AD47B2" w:rsidRDefault="000D0519" w:rsidP="00AD47B2">
      <w:pPr>
        <w:keepNext/>
        <w:keepLines/>
        <w:widowControl w:val="0"/>
        <w:spacing w:after="0" w:line="260" w:lineRule="exact"/>
        <w:ind w:left="260" w:right="-141"/>
        <w:jc w:val="center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AD47B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основных показателей федерального бюджета</w:t>
      </w:r>
    </w:p>
    <w:p w:rsidR="000D0519" w:rsidRDefault="000D0519" w:rsidP="00AD47B2">
      <w:pPr>
        <w:keepNext/>
        <w:keepLines/>
        <w:widowControl w:val="0"/>
        <w:spacing w:after="0" w:line="260" w:lineRule="exact"/>
        <w:ind w:right="-598"/>
        <w:jc w:val="right"/>
        <w:outlineLvl w:val="2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AD47B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(млрд</w:t>
      </w:r>
      <w:r w:rsidR="00EF1EB3" w:rsidRPr="00AD47B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</w:t>
      </w:r>
      <w:r w:rsidRPr="00AD47B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р</w:t>
      </w:r>
      <w:r w:rsidR="00C27AF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у</w:t>
      </w:r>
      <w:r w:rsidRPr="00AD47B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блей)</w:t>
      </w:r>
    </w:p>
    <w:p w:rsidR="00B02CC6" w:rsidRPr="00AD47B2" w:rsidRDefault="00B02CC6" w:rsidP="00AD47B2">
      <w:pPr>
        <w:keepNext/>
        <w:keepLines/>
        <w:widowControl w:val="0"/>
        <w:spacing w:after="0" w:line="260" w:lineRule="exact"/>
        <w:ind w:right="-598"/>
        <w:jc w:val="right"/>
        <w:outlineLvl w:val="2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tbl>
      <w:tblPr>
        <w:tblW w:w="166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61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54"/>
        <w:gridCol w:w="754"/>
        <w:gridCol w:w="754"/>
        <w:gridCol w:w="754"/>
        <w:gridCol w:w="754"/>
        <w:gridCol w:w="754"/>
        <w:gridCol w:w="754"/>
        <w:gridCol w:w="754"/>
        <w:gridCol w:w="6"/>
        <w:gridCol w:w="388"/>
      </w:tblGrid>
      <w:tr w:rsidR="00E944A3" w:rsidRPr="00A55F4C" w:rsidTr="002178CE">
        <w:trPr>
          <w:trHeight w:val="20"/>
          <w:tblHeader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8B" w:rsidRPr="00A55F4C" w:rsidRDefault="00925C8B" w:rsidP="00AD47B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Показатель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B" w:rsidRPr="00A55F4C" w:rsidRDefault="00925C8B" w:rsidP="00E944A3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2017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B" w:rsidRPr="00A55F4C" w:rsidRDefault="00925C8B" w:rsidP="00E944A3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2018</w:t>
            </w:r>
            <w:r w:rsidR="006873C4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*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B" w:rsidRPr="00A55F4C" w:rsidRDefault="00925C8B" w:rsidP="00E944A3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B" w:rsidRPr="00A55F4C" w:rsidRDefault="00925C8B" w:rsidP="00E944A3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2020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B" w:rsidRPr="00A55F4C" w:rsidRDefault="00925C8B" w:rsidP="00E944A3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2021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B" w:rsidRPr="00A55F4C" w:rsidRDefault="00925C8B" w:rsidP="00E944A3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2022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B" w:rsidRPr="00A55F4C" w:rsidRDefault="00925C8B" w:rsidP="00E944A3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2023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B" w:rsidRPr="00A55F4C" w:rsidRDefault="00925C8B" w:rsidP="00E944A3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2024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B" w:rsidRPr="00A55F4C" w:rsidRDefault="00925C8B" w:rsidP="00E944A3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B" w:rsidRPr="00A55F4C" w:rsidRDefault="00925C8B" w:rsidP="00E944A3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2026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B" w:rsidRPr="00A55F4C" w:rsidRDefault="00925C8B" w:rsidP="00E944A3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2027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B" w:rsidRPr="00A55F4C" w:rsidRDefault="00925C8B" w:rsidP="00E944A3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2028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B" w:rsidRPr="00A55F4C" w:rsidRDefault="00925C8B" w:rsidP="00E944A3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2029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B" w:rsidRPr="00A55F4C" w:rsidRDefault="00925C8B" w:rsidP="00E944A3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2030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B" w:rsidRPr="00A55F4C" w:rsidRDefault="00925C8B" w:rsidP="00E944A3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2031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B" w:rsidRPr="00A55F4C" w:rsidRDefault="00925C8B" w:rsidP="00E944A3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2032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B" w:rsidRPr="00A55F4C" w:rsidRDefault="00925C8B" w:rsidP="00E944A3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2033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B" w:rsidRPr="00A55F4C" w:rsidRDefault="00925C8B" w:rsidP="00E944A3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2034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8B" w:rsidRPr="00A55F4C" w:rsidRDefault="00925C8B" w:rsidP="00E944A3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2035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8B" w:rsidRPr="00A55F4C" w:rsidRDefault="00925C8B" w:rsidP="00E944A3">
            <w:pPr>
              <w:spacing w:after="0"/>
              <w:jc w:val="center"/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6"/>
                <w:szCs w:val="15"/>
                <w:lang w:eastAsia="ru-RU"/>
              </w:rPr>
              <w:t>2036</w:t>
            </w:r>
          </w:p>
        </w:tc>
        <w:tc>
          <w:tcPr>
            <w:tcW w:w="394" w:type="dxa"/>
            <w:gridSpan w:val="2"/>
            <w:tcBorders>
              <w:left w:val="single" w:sz="4" w:space="0" w:color="auto"/>
            </w:tcBorders>
            <w:vAlign w:val="center"/>
          </w:tcPr>
          <w:p w:rsidR="00925C8B" w:rsidRPr="00A55F4C" w:rsidRDefault="00925C8B" w:rsidP="00AD47B2">
            <w:pPr>
              <w:spacing w:after="0"/>
              <w:rPr>
                <w:rFonts w:ascii="Century" w:eastAsia="Times New Roman" w:hAnsi="Century" w:cs="Times New Roman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4B3931" w:rsidRPr="00A55F4C" w:rsidTr="002178CE">
        <w:trPr>
          <w:gridAfter w:val="1"/>
          <w:wAfter w:w="388" w:type="dxa"/>
          <w:trHeight w:val="283"/>
        </w:trPr>
        <w:tc>
          <w:tcPr>
            <w:tcW w:w="162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931" w:rsidRPr="00A55F4C" w:rsidRDefault="004B3931" w:rsidP="00AD47B2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8"/>
                <w:szCs w:val="15"/>
                <w:lang w:eastAsia="ru-RU"/>
              </w:rPr>
              <w:t>I. Базовый вариант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-108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Доходы – 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15 089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19 458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19 969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20 219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20 978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21 800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22 862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23 927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25 215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26 693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27 961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29 437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30 875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32 481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34 415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36 463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38 598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40 882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43 292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45 890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14,2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из них: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34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нефтегазовые доходы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5 972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9 068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8 298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7 936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8 018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8 031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8 169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8 264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8 404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8 723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8 766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8 939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9 046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9 196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9 538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10 240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10 578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10 912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11 273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175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3,5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34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proofErr w:type="spellStart"/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ненефтегазовые</w:t>
            </w:r>
            <w:proofErr w:type="spellEnd"/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 xml:space="preserve"> доходы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9 117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10 390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11 671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12 282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12 960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13 769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14 693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15 663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16 812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17 970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19 195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20 498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21 830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23 285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24 877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26 550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28 358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30 304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32 380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34 617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175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10,7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-108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Расходы – 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16 420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16 665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18 037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18 994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20 026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21 143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22 565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24 006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25 187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26 888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28 526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30 263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31 964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33 947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35 983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38 145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40 401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42 821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45 372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48 122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14,8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-108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Дефицит (профицит)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-1 331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1 932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1 224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-565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-826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-1 089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-1 465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-1 568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-1 682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-1 803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-1 938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-2 080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-2 232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-0,7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AD47B2">
            <w:pPr>
              <w:spacing w:after="0" w:line="240" w:lineRule="auto"/>
              <w:ind w:left="-108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proofErr w:type="spellStart"/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Ненефтегазовый</w:t>
            </w:r>
            <w:proofErr w:type="spellEnd"/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 xml:space="preserve"> дефицит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-7 303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-6 275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-6 366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-6 712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-7 066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-7 374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-7 872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-8 343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-8 376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-8 919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-9 331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-9 765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-10 134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-10 662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-11 106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-11 595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-12 044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-12 516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-12 992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-13 505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AD47B2">
            <w:pPr>
              <w:spacing w:after="0" w:line="240" w:lineRule="auto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-7,9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-6,1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-6,1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-5,8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-5,8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-5,7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-5,3</w:t>
            </w:r>
            <w:bookmarkStart w:id="1" w:name="_GoBack"/>
            <w:bookmarkEnd w:id="1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-5,3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-5,2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-5,1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-5,0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-4,9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-4,8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-4,7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-4,5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-4,4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-4,3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-4,2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AD47B2">
            <w:pPr>
              <w:spacing w:after="0" w:line="240" w:lineRule="auto"/>
              <w:ind w:left="-108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Государственный долг, на конец года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11 560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12 585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14 689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16 573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18 478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20 171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22 117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24 211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25 778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27 453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29 289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31 248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33 317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35 524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37 853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40 368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43 047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45 906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48 963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52 257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AD47B2">
            <w:pPr>
              <w:spacing w:after="0" w:line="240" w:lineRule="auto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13,9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16,1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AD47B2">
            <w:pPr>
              <w:spacing w:after="0" w:line="240" w:lineRule="auto"/>
              <w:ind w:left="-108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Фонд национального благосостояния, на конец года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3 753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4 036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8 344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11 694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14 529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17 463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20 293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22 956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25 146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27 014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28 752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30 203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31 516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32 707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33 499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34 334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35 216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36 147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37 132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38 175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AD47B2">
            <w:pPr>
              <w:spacing w:after="0" w:line="240" w:lineRule="auto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13,8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13,8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13,3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11,8</w:t>
            </w:r>
          </w:p>
        </w:tc>
      </w:tr>
      <w:tr w:rsidR="002D7600" w:rsidRPr="00A55F4C" w:rsidTr="002178CE">
        <w:trPr>
          <w:gridAfter w:val="1"/>
          <w:wAfter w:w="388" w:type="dxa"/>
          <w:trHeight w:val="283"/>
        </w:trPr>
        <w:tc>
          <w:tcPr>
            <w:tcW w:w="1624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600" w:rsidRPr="00A55F4C" w:rsidRDefault="002D7600" w:rsidP="00E944A3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sz w:val="18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b/>
                <w:bCs/>
                <w:sz w:val="18"/>
                <w:szCs w:val="15"/>
                <w:lang w:eastAsia="ru-RU"/>
              </w:rPr>
              <w:t>II. Консервативный вариант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-108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Доходы – 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15 089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19 458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19 385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18 433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19 278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20 248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21 505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22 864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23 996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25 529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26 928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28 455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29 975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31 663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33 506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35 434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37 462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39 613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41 811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41 678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13,5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rPr>
                <w:rFonts w:ascii="Century" w:eastAsia="Times New Roman" w:hAnsi="Century" w:cs="Times New Roman"/>
                <w:i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i/>
                <w:sz w:val="15"/>
                <w:szCs w:val="15"/>
                <w:lang w:eastAsia="ru-RU"/>
              </w:rPr>
              <w:t>в том числе: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34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нефтегазовые доходы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5 972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9 068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7 651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6 128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6 369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6 549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6 925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7 355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7 505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7 957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8 187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8 444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8 647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8 926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9 259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9 595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9 880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10 176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10 466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10 796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175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3,5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34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proofErr w:type="spellStart"/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ненефтегазовы</w:t>
            </w: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lastRenderedPageBreak/>
              <w:t>е</w:t>
            </w:r>
            <w:proofErr w:type="spellEnd"/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 xml:space="preserve"> доходы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lastRenderedPageBreak/>
              <w:t>9 117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10 390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11 734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12 305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12 909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13 700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14 580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15 510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16 491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17 572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18 742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20 012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21 328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22 737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24 248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25 838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27 581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29 438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31 345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30 882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175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lastRenderedPageBreak/>
              <w:t>в процентах к ВВП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10,0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-108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Расходы – всего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16 420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16 665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18 250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19 485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20 470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21 385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22 739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24 167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24 914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26 471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27 953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29 570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31 143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32 929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34 864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36 884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39 013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41 279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43 585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43 568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14,1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ind w:left="-108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Дефицит (профицит)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-1 331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2 793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1 135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-1 052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-1 192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-1 137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-1 234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-1 303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-919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-942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-1 025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-1 115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-1 168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-1 266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-1 358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-1 450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-1 552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-1 665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-1 774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-1 890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FDD" w:rsidRPr="00A55F4C" w:rsidRDefault="009A0FDD" w:rsidP="00AD47B2">
            <w:pPr>
              <w:spacing w:after="0" w:line="240" w:lineRule="auto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-0,6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AD47B2">
            <w:pPr>
              <w:spacing w:after="0" w:line="240" w:lineRule="auto"/>
              <w:ind w:left="-108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proofErr w:type="spellStart"/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Ненефтегазовый</w:t>
            </w:r>
            <w:proofErr w:type="spellEnd"/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 xml:space="preserve"> дефицит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-7 303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-6 275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-6 516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-7 180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-7 562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-7 685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-8 159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-8 658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-8 424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-8 899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-9 212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-9 559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-9 816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-10 192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-10 616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-11 045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-11 432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-11 841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-12 240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-12 686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AD47B2">
            <w:pPr>
              <w:spacing w:after="0" w:line="240" w:lineRule="auto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-7,9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-6,1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-6,2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-6,6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-6,5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-6,2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-6,1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-6,1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-5,5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-5,5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-5,3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-5,2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-5,0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-4,8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-4,7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-4,6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-4,5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-4,3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-4,2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-4,1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AD47B2">
            <w:pPr>
              <w:spacing w:after="0" w:line="240" w:lineRule="auto"/>
              <w:ind w:left="-108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Государственный долг, на конец года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11 560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12 585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14 689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16 573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18 298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20 241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22 208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24 306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25 891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27 578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29 440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31 433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33 557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35 819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38 236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40 834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43 592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46 528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49 647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52 988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AD47B2">
            <w:pPr>
              <w:spacing w:after="0" w:line="240" w:lineRule="auto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13,9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15,7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16,9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17,2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AD47B2">
            <w:pPr>
              <w:spacing w:after="0" w:line="240" w:lineRule="auto"/>
              <w:ind w:left="-108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Фонд национального благосостояния, на конец года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3 753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4 036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8 400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11 281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12 375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12 959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13 729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14 530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15 271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15 925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16 657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17 435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18 247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19 129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20 049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21 031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22 079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23 194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24 384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25 667</w:t>
            </w:r>
          </w:p>
        </w:tc>
      </w:tr>
      <w:tr w:rsidR="009A0FDD" w:rsidRPr="00A55F4C" w:rsidTr="009A0FDD">
        <w:trPr>
          <w:gridAfter w:val="2"/>
          <w:wAfter w:w="394" w:type="dxa"/>
          <w:trHeight w:val="2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FDD" w:rsidRPr="00A55F4C" w:rsidRDefault="009A0FDD" w:rsidP="00AD47B2">
            <w:pPr>
              <w:spacing w:after="0" w:line="240" w:lineRule="auto"/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</w:pPr>
            <w:r w:rsidRPr="00A55F4C">
              <w:rPr>
                <w:rFonts w:ascii="Century" w:eastAsia="Times New Roman" w:hAnsi="Century" w:cs="Times New Roman"/>
                <w:sz w:val="15"/>
                <w:szCs w:val="15"/>
                <w:lang w:eastAsia="ru-RU"/>
              </w:rPr>
              <w:t>в процентах к ВВП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4,1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3,9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7,9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10,0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9,8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9,6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9,4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9,2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9,1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0FDD" w:rsidRPr="009A0FDD" w:rsidRDefault="009A0FDD" w:rsidP="009A0FDD">
            <w:pPr>
              <w:spacing w:after="0"/>
              <w:jc w:val="center"/>
              <w:rPr>
                <w:rFonts w:ascii="Century" w:hAnsi="Century"/>
                <w:color w:val="000000"/>
                <w:sz w:val="15"/>
                <w:szCs w:val="15"/>
              </w:rPr>
            </w:pPr>
            <w:r w:rsidRPr="009A0FDD">
              <w:rPr>
                <w:rFonts w:ascii="Century" w:hAnsi="Century"/>
                <w:color w:val="000000"/>
                <w:sz w:val="15"/>
                <w:szCs w:val="15"/>
              </w:rPr>
              <w:t>8,3</w:t>
            </w:r>
          </w:p>
        </w:tc>
      </w:tr>
    </w:tbl>
    <w:p w:rsidR="0033035D" w:rsidRDefault="0033035D" w:rsidP="0033035D">
      <w:pPr>
        <w:spacing w:after="0"/>
        <w:ind w:left="-851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</w:p>
    <w:p w:rsidR="00E15BB7" w:rsidRDefault="0033035D" w:rsidP="00BD3950">
      <w:pPr>
        <w:ind w:left="-851"/>
        <w:rPr>
          <w:rFonts w:ascii="Times New Roman" w:hAnsi="Times New Roman" w:cs="Times New Roman"/>
          <w:i/>
        </w:rPr>
      </w:pPr>
      <w:r w:rsidRPr="00536AD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оперативные данные за 2018 год на основании </w:t>
      </w:r>
      <w:r w:rsidRPr="00BD395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отчет</w:t>
      </w:r>
      <w:r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а</w:t>
      </w:r>
      <w:r w:rsidRPr="00BD395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 об исполнении</w:t>
      </w:r>
      <w:r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 </w:t>
      </w:r>
      <w:r w:rsidRPr="00BD395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федерального бюджета</w:t>
      </w:r>
      <w:r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 на 1 января 2019 года</w:t>
      </w:r>
      <w:r w:rsidR="00BD3950" w:rsidRPr="00BD395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ab/>
      </w:r>
    </w:p>
    <w:p w:rsidR="008717B2" w:rsidRDefault="00E15BB7" w:rsidP="008717B2">
      <w:pPr>
        <w:keepNext/>
        <w:keepLines/>
        <w:widowControl w:val="0"/>
        <w:spacing w:line="240" w:lineRule="auto"/>
        <w:ind w:right="-595"/>
        <w:jc w:val="right"/>
        <w:outlineLvl w:val="2"/>
        <w:rPr>
          <w:rFonts w:ascii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</w:rPr>
        <w:br w:type="page"/>
      </w:r>
      <w:r w:rsidR="008717B2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8717B2" w:rsidRPr="00A732E2" w:rsidRDefault="008717B2" w:rsidP="008717B2">
      <w:pPr>
        <w:keepNext/>
        <w:keepLines/>
        <w:widowControl w:val="0"/>
        <w:spacing w:after="0" w:line="240" w:lineRule="auto"/>
        <w:ind w:left="261"/>
        <w:jc w:val="center"/>
        <w:outlineLvl w:val="2"/>
        <w:rPr>
          <w:rFonts w:ascii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</w:rPr>
      </w:pPr>
      <w:r w:rsidRPr="00A732E2">
        <w:rPr>
          <w:rFonts w:ascii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</w:rPr>
        <w:t xml:space="preserve">ПОКАЗАТЕЛИ </w:t>
      </w:r>
      <w:proofErr w:type="gramStart"/>
      <w:r w:rsidRPr="00A732E2">
        <w:rPr>
          <w:rFonts w:ascii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</w:rPr>
        <w:t>ФИНАНСОВОГО</w:t>
      </w:r>
      <w:proofErr w:type="gramEnd"/>
    </w:p>
    <w:p w:rsidR="008717B2" w:rsidRPr="00A732E2" w:rsidRDefault="008717B2" w:rsidP="008717B2">
      <w:pPr>
        <w:keepNext/>
        <w:keepLines/>
        <w:widowControl w:val="0"/>
        <w:spacing w:after="0" w:line="240" w:lineRule="auto"/>
        <w:ind w:left="261"/>
        <w:jc w:val="center"/>
        <w:outlineLvl w:val="2"/>
        <w:rPr>
          <w:rFonts w:ascii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</w:rPr>
      </w:pPr>
      <w:r w:rsidRPr="00A732E2">
        <w:rPr>
          <w:rFonts w:ascii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</w:rPr>
        <w:t>ОБЕСПЕЧЕНИЯ</w:t>
      </w:r>
    </w:p>
    <w:p w:rsidR="008717B2" w:rsidRPr="00A732E2" w:rsidRDefault="008717B2" w:rsidP="008717B2">
      <w:pPr>
        <w:keepNext/>
        <w:keepLines/>
        <w:widowControl w:val="0"/>
        <w:spacing w:after="0" w:line="260" w:lineRule="exact"/>
        <w:ind w:left="260" w:right="-141"/>
        <w:jc w:val="center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A732E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государственных программ </w:t>
      </w:r>
      <w:proofErr w:type="gramStart"/>
      <w:r w:rsidRPr="00A732E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Российской</w:t>
      </w:r>
      <w:proofErr w:type="gramEnd"/>
      <w:r w:rsidRPr="00A732E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8717B2" w:rsidRPr="00A732E2" w:rsidRDefault="008717B2" w:rsidP="008717B2">
      <w:pPr>
        <w:keepNext/>
        <w:keepLines/>
        <w:widowControl w:val="0"/>
        <w:spacing w:after="0" w:line="260" w:lineRule="exact"/>
        <w:ind w:left="260" w:right="-141"/>
        <w:jc w:val="center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A732E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Федерации на период </w:t>
      </w:r>
    </w:p>
    <w:p w:rsidR="008717B2" w:rsidRPr="00AD47B2" w:rsidRDefault="008717B2" w:rsidP="008717B2">
      <w:pPr>
        <w:keepNext/>
        <w:keepLines/>
        <w:widowControl w:val="0"/>
        <w:spacing w:after="0" w:line="260" w:lineRule="exact"/>
        <w:ind w:left="260" w:right="-141"/>
        <w:jc w:val="center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A732E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их действия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*</w:t>
      </w:r>
    </w:p>
    <w:p w:rsidR="008717B2" w:rsidRPr="00CF48E0" w:rsidRDefault="008717B2" w:rsidP="008717B2">
      <w:pPr>
        <w:keepNext/>
        <w:keepLines/>
        <w:widowControl w:val="0"/>
        <w:spacing w:after="0" w:line="260" w:lineRule="exact"/>
        <w:ind w:right="-598"/>
        <w:jc w:val="right"/>
        <w:outlineLvl w:val="2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AD47B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(млрд. рублей)</w:t>
      </w:r>
    </w:p>
    <w:p w:rsidR="008717B2" w:rsidRPr="00CF48E0" w:rsidRDefault="008717B2" w:rsidP="008717B2">
      <w:pPr>
        <w:keepNext/>
        <w:keepLines/>
        <w:widowControl w:val="0"/>
        <w:spacing w:after="0" w:line="260" w:lineRule="exact"/>
        <w:ind w:right="-598"/>
        <w:jc w:val="right"/>
        <w:outlineLvl w:val="2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tbl>
      <w:tblPr>
        <w:tblW w:w="5369" w:type="pct"/>
        <w:tblInd w:w="-601" w:type="dxa"/>
        <w:tblLook w:val="04A0" w:firstRow="1" w:lastRow="0" w:firstColumn="1" w:lastColumn="0" w:noHBand="0" w:noVBand="1"/>
      </w:tblPr>
      <w:tblGrid>
        <w:gridCol w:w="5908"/>
        <w:gridCol w:w="1245"/>
        <w:gridCol w:w="1245"/>
        <w:gridCol w:w="1245"/>
        <w:gridCol w:w="1245"/>
        <w:gridCol w:w="1245"/>
        <w:gridCol w:w="1245"/>
        <w:gridCol w:w="1245"/>
        <w:gridCol w:w="1254"/>
      </w:tblGrid>
      <w:tr w:rsidR="004D7484" w:rsidRPr="00A7161C" w:rsidTr="004840F9">
        <w:trPr>
          <w:trHeight w:val="20"/>
          <w:tblHeader/>
        </w:trPr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lang w:eastAsia="ru-RU"/>
              </w:rPr>
              <w:t>Показатель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lang w:eastAsia="ru-RU"/>
              </w:rPr>
              <w:t>2017 год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lang w:eastAsia="ru-RU"/>
              </w:rPr>
              <w:t>2018 год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lang w:eastAsia="ru-RU"/>
              </w:rPr>
              <w:t>2019 год</w:t>
            </w:r>
            <w:proofErr w:type="gramStart"/>
            <w:r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lang w:eastAsia="ru-RU"/>
              </w:rPr>
              <w:t>2020 год</w:t>
            </w:r>
            <w:proofErr w:type="gramStart"/>
            <w:r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lang w:eastAsia="ru-RU"/>
              </w:rPr>
              <w:t>2021 год</w:t>
            </w:r>
            <w:proofErr w:type="gramStart"/>
            <w:r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lang w:eastAsia="ru-RU"/>
              </w:rPr>
              <w:t>2022 год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b/>
                <w:bCs/>
                <w:color w:val="000000"/>
                <w:sz w:val="20"/>
                <w:lang w:eastAsia="ru-RU"/>
              </w:rPr>
              <w:t>2024 год</w:t>
            </w:r>
          </w:p>
        </w:tc>
      </w:tr>
      <w:tr w:rsidR="004D7484" w:rsidRPr="00A7161C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both"/>
              <w:rPr>
                <w:rFonts w:ascii="Century" w:eastAsia="Times New Roman" w:hAnsi="Century" w:cs="Times New Roman"/>
                <w:b/>
                <w:bCs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b/>
                <w:bCs/>
                <w:sz w:val="20"/>
                <w:szCs w:val="20"/>
                <w:lang w:eastAsia="ru-RU"/>
              </w:rPr>
              <w:t>Расходы федерального бюджета - всего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b/>
                <w:bCs/>
                <w:sz w:val="20"/>
                <w:szCs w:val="20"/>
                <w:lang w:eastAsia="ru-RU"/>
              </w:rPr>
              <w:t>16 420,3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b/>
                <w:bCs/>
                <w:sz w:val="20"/>
                <w:szCs w:val="20"/>
                <w:lang w:eastAsia="ru-RU"/>
              </w:rPr>
              <w:t>16 808,8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b/>
                <w:bCs/>
                <w:sz w:val="20"/>
                <w:szCs w:val="20"/>
                <w:lang w:eastAsia="ru-RU"/>
              </w:rPr>
              <w:t>18 037,2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b/>
                <w:bCs/>
                <w:sz w:val="20"/>
                <w:szCs w:val="20"/>
                <w:lang w:eastAsia="ru-RU"/>
              </w:rPr>
              <w:t>18 994,3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b/>
                <w:bCs/>
                <w:sz w:val="20"/>
                <w:szCs w:val="20"/>
                <w:lang w:eastAsia="ru-RU"/>
              </w:rPr>
              <w:t>20 026,0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b/>
                <w:bCs/>
                <w:sz w:val="20"/>
                <w:szCs w:val="20"/>
                <w:lang w:eastAsia="ru-RU"/>
              </w:rPr>
              <w:t>21 142,8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b/>
                <w:bCs/>
                <w:sz w:val="20"/>
                <w:szCs w:val="20"/>
                <w:lang w:eastAsia="ru-RU"/>
              </w:rPr>
              <w:t>22 565,2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b/>
                <w:bCs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b/>
                <w:bCs/>
                <w:sz w:val="20"/>
                <w:szCs w:val="20"/>
                <w:lang w:eastAsia="ru-RU"/>
              </w:rPr>
              <w:t>24 006,3</w:t>
            </w:r>
          </w:p>
        </w:tc>
      </w:tr>
      <w:tr w:rsidR="004D7484" w:rsidRPr="00A7161C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100" w:firstLine="2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84" w:rsidRPr="00CF48E0" w:rsidRDefault="004D7484" w:rsidP="004840F9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84" w:rsidRPr="00CF48E0" w:rsidRDefault="004D7484" w:rsidP="004840F9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84" w:rsidRPr="00CF48E0" w:rsidRDefault="004D7484" w:rsidP="004840F9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7484" w:rsidRPr="00CF48E0" w:rsidRDefault="004D7484" w:rsidP="004840F9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84" w:rsidRPr="00CF48E0" w:rsidRDefault="004D7484" w:rsidP="004840F9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84" w:rsidRPr="00CF48E0" w:rsidRDefault="004D7484" w:rsidP="004840F9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84" w:rsidRPr="00CF48E0" w:rsidRDefault="004D7484" w:rsidP="004840F9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84" w:rsidRPr="00CF48E0" w:rsidRDefault="004D7484" w:rsidP="004840F9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03591F" w:rsidRDefault="004D7484" w:rsidP="004840F9">
            <w:pPr>
              <w:spacing w:after="0" w:line="240" w:lineRule="auto"/>
              <w:ind w:firstLineChars="100" w:firstLine="2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03591F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расходы на реализацию государственных программ Российской Федерации – всего (открытая часть)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03591F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3591F">
              <w:rPr>
                <w:rFonts w:ascii="Century" w:hAnsi="Century" w:cs="Times New Roman"/>
                <w:color w:val="000000"/>
                <w:sz w:val="20"/>
                <w:szCs w:val="20"/>
              </w:rPr>
              <w:t>8 022,6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03591F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3591F">
              <w:rPr>
                <w:rFonts w:ascii="Century" w:hAnsi="Century" w:cs="Times New Roman"/>
                <w:color w:val="000000"/>
                <w:sz w:val="20"/>
                <w:szCs w:val="20"/>
              </w:rPr>
              <w:t>9 087,4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03591F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3591F">
              <w:rPr>
                <w:rFonts w:ascii="Century" w:hAnsi="Century" w:cs="Times New Roman"/>
                <w:color w:val="000000"/>
                <w:sz w:val="20"/>
                <w:szCs w:val="20"/>
              </w:rPr>
              <w:t>10 938,0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03591F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3591F">
              <w:rPr>
                <w:rFonts w:ascii="Century" w:hAnsi="Century" w:cs="Times New Roman"/>
                <w:color w:val="000000"/>
                <w:sz w:val="20"/>
                <w:szCs w:val="20"/>
              </w:rPr>
              <w:t>11 451,1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03591F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3591F">
              <w:rPr>
                <w:rFonts w:ascii="Century" w:hAnsi="Century" w:cs="Times New Roman"/>
                <w:color w:val="000000"/>
                <w:sz w:val="20"/>
                <w:szCs w:val="20"/>
              </w:rPr>
              <w:t>11 918,4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03591F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3591F">
              <w:rPr>
                <w:rFonts w:ascii="Century" w:hAnsi="Century" w:cs="Times New Roman"/>
                <w:color w:val="000000"/>
                <w:sz w:val="20"/>
                <w:szCs w:val="20"/>
              </w:rPr>
              <w:t>15 938,1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03591F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3591F">
              <w:rPr>
                <w:rFonts w:ascii="Century" w:hAnsi="Century" w:cs="Times New Roman"/>
                <w:color w:val="000000"/>
                <w:sz w:val="20"/>
                <w:szCs w:val="20"/>
              </w:rPr>
              <w:t>16 434,9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03591F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03591F">
              <w:rPr>
                <w:rFonts w:ascii="Century" w:hAnsi="Century" w:cs="Times New Roman"/>
                <w:color w:val="000000"/>
                <w:sz w:val="20"/>
                <w:szCs w:val="20"/>
              </w:rPr>
              <w:t>16 990,9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298,1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506,1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761,2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694,6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711,1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67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450,1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560,1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199,7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185,5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162,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1 272,2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1 288,6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1 376,1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1 417,5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1 446,9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 </w:t>
            </w: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 </w:t>
            </w: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 </w:t>
            </w: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65,8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"Доступная среда"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57,6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191,1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198,7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28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5</w:t>
            </w: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"Развитие пенсионной системы"</w:t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 w:line="240" w:lineRule="auto"/>
              <w:jc w:val="center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2 894,8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2 778,6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2 654,8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65,5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67,7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"Развитие культуры и туризма"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90,2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107,2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131,9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139,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140,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"Охрана окружающей среды"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79,9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100,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92,7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"Развитие физической культуры и спорта"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57,9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54,4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44,8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"Реализация государственной национальной политики"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"Развитие науки и технологий"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160,3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195,8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688,3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740,7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795,9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84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891,7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917,4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113,7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144,9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147,2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144,7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184,0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181,7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164,4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"Развитие промышленности и повышение ее конкурентоспособности"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267,0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313,3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310,2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347,3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423,7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409,2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"Развитие оборонно-промышленного комплекса"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"Развитие авиационной промышленности"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55,5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59,9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83,9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83,9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"Развитие судостроения и техники для освоения шельфовых месторождений"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9,3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14,8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"Развитие электронной и радиоэлектронной промышленности"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9,9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"Развитие фармацевтической и медицинской промышленности"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11,1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"Космическая деятельность России"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153,2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216,6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195,1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198,3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208,8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209,0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209,5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"Развитие атомного энергопромышленного комплекса"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69,6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63,1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71,1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79,7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94,3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87,7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"Информационное общество"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118,3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142,4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216,9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229,2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274,4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313,2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79,4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844,7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863,1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911,1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925,1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1 108,2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 278,7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 </w:t>
            </w: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 </w:t>
            </w: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36,6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233,8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303,6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294,8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312,3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32,8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Российской Федерации "Развитие </w:t>
            </w:r>
            <w:proofErr w:type="spellStart"/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рыбохозяйственного</w:t>
            </w:r>
            <w:proofErr w:type="spellEnd"/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 xml:space="preserve"> комплекса"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13,1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"Развитие внешнеэкономической деятельности"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82,6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84,1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88,2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"Воспроизводство и использование природных ресурсов"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50,7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51,9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56,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52,5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"Развитие лесного хозяйства"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27,9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33,7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43,1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Российской Федерации </w:t>
            </w: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lastRenderedPageBreak/>
              <w:t>"Развитие энергетики"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lastRenderedPageBreak/>
              <w:t>7,9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8,5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1 400,7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1 450,1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1 498,2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1 581,3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1 633,6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1 688,</w:t>
            </w:r>
            <w:r>
              <w:rPr>
                <w:rFonts w:ascii="Century" w:hAnsi="Century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"Обеспечение государственной безопасности"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"Обеспечение защиты личности, общества и государства"</w:t>
            </w: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261,3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278,9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190,9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180,5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188,9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195,2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201,8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208,8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661,7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699,4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691,8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714,9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737,2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784,8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810,7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24,8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"Развитие Северо-Кавказского федерального округа"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13,6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768,6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1 041,6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900,5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888,3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903,6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903,9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904,2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904,6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4,9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"Социально-экономическое развитие Республики Крым и г. Севастополя"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155,1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120,7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"Социально-экономическое развитие Калининградской области"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81,1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"Управление федеральным имуществом"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</w:tr>
      <w:tr w:rsidR="004D3FBA" w:rsidRPr="004D3FBA" w:rsidTr="004D3FBA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FBA" w:rsidRPr="00CF48E0" w:rsidRDefault="004D3FBA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BA" w:rsidRPr="00CF48E0" w:rsidRDefault="004D3FBA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1 087,5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BA" w:rsidRPr="00CF48E0" w:rsidRDefault="004D3FBA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1 342,4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BA" w:rsidRPr="00CF48E0" w:rsidRDefault="004D3FBA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1 279,1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BA" w:rsidRPr="00CF48E0" w:rsidRDefault="004D3FBA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1 316,9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BA" w:rsidRPr="00CF48E0" w:rsidRDefault="004D3FBA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1 441,0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BA" w:rsidRPr="004D3FBA" w:rsidRDefault="004D3FBA" w:rsidP="004D3FBA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4D3FBA">
              <w:rPr>
                <w:rFonts w:ascii="Century" w:hAnsi="Century" w:cs="Times New Roman"/>
                <w:color w:val="000000"/>
                <w:sz w:val="20"/>
                <w:szCs w:val="20"/>
              </w:rPr>
              <w:t>1 568,7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BA" w:rsidRPr="004D3FBA" w:rsidRDefault="004D3FBA" w:rsidP="004D3FBA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4D3FBA">
              <w:rPr>
                <w:rFonts w:ascii="Century" w:hAnsi="Century" w:cs="Times New Roman"/>
                <w:color w:val="000000"/>
                <w:sz w:val="20"/>
                <w:szCs w:val="20"/>
              </w:rPr>
              <w:t>1 682,1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FBA" w:rsidRPr="004D3FBA" w:rsidRDefault="004D3FBA" w:rsidP="004D3FBA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4D3FBA">
              <w:rPr>
                <w:rFonts w:ascii="Century" w:hAnsi="Century" w:cs="Times New Roman"/>
                <w:color w:val="000000"/>
                <w:sz w:val="20"/>
                <w:szCs w:val="20"/>
              </w:rPr>
              <w:t>1 793,0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"Внешнеполитическая деятельность"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113,1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115,3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119,2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121,5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124,0</w:t>
            </w:r>
          </w:p>
        </w:tc>
      </w:tr>
      <w:tr w:rsidR="004D7484" w:rsidRPr="00C51000" w:rsidTr="004840F9">
        <w:trPr>
          <w:trHeight w:val="20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84" w:rsidRPr="00CF48E0" w:rsidRDefault="004D7484" w:rsidP="004840F9">
            <w:pPr>
              <w:spacing w:after="0" w:line="240" w:lineRule="auto"/>
              <w:ind w:firstLineChars="200" w:firstLine="400"/>
              <w:jc w:val="both"/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</w:pPr>
            <w:r w:rsidRPr="00CF48E0">
              <w:rPr>
                <w:rFonts w:ascii="Century" w:eastAsia="Times New Roman" w:hAnsi="Century" w:cs="Times New Roman"/>
                <w:color w:val="000000"/>
                <w:sz w:val="20"/>
                <w:szCs w:val="20"/>
                <w:lang w:eastAsia="ru-RU"/>
              </w:rPr>
              <w:t>государственная программа Российской Федерации "Юстиция"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295,8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287,6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282,0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298,0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308,4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318,0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328,1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484" w:rsidRPr="00CF48E0" w:rsidRDefault="004D7484" w:rsidP="004840F9">
            <w:pPr>
              <w:spacing w:after="0"/>
              <w:jc w:val="center"/>
              <w:rPr>
                <w:rFonts w:ascii="Century" w:hAnsi="Century" w:cs="Times New Roman"/>
                <w:color w:val="000000"/>
                <w:sz w:val="20"/>
                <w:szCs w:val="20"/>
              </w:rPr>
            </w:pPr>
            <w:r w:rsidRPr="00CF48E0">
              <w:rPr>
                <w:rFonts w:ascii="Century" w:hAnsi="Century" w:cs="Times New Roman"/>
                <w:color w:val="000000"/>
                <w:sz w:val="20"/>
                <w:szCs w:val="20"/>
              </w:rPr>
              <w:t>338,6</w:t>
            </w:r>
          </w:p>
        </w:tc>
      </w:tr>
      <w:tr w:rsidR="004D7484" w:rsidRPr="00A7161C" w:rsidTr="004840F9">
        <w:trPr>
          <w:trHeight w:val="1245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484" w:rsidRPr="00536AD0" w:rsidRDefault="004D7484" w:rsidP="004840F9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</w:pPr>
            <w:r w:rsidRPr="00536AD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lastRenderedPageBreak/>
              <w:t>*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 xml:space="preserve"> показатели финансового обеспечения государственных программ Российской Федерации могут быть уточнены при корректировке паспортов федеральных проектов, входящих в состав соответствующих государственных программ, а также при утверждении (изменении) федеральных законов о федеральном бюджете на соответствующие финансовые годы.</w:t>
            </w:r>
          </w:p>
          <w:p w:rsidR="004D7484" w:rsidRPr="00391F88" w:rsidRDefault="004D7484" w:rsidP="004840F9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vertAlign w:val="superscript"/>
                <w:lang w:eastAsia="ru-RU"/>
              </w:rPr>
              <w:t>1</w:t>
            </w:r>
            <w:r w:rsidRPr="00CF48E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 w:eastAsia="ru-RU"/>
              </w:rPr>
              <w:t> </w:t>
            </w:r>
            <w:r w:rsidRPr="00CF48E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>данные Федерального закона от 29 ноября 2018 г. № 459-ФЗ "О федеральном бюджете на 2019 год и на плановый период 2020 и 2021 годов".</w:t>
            </w:r>
          </w:p>
          <w:p w:rsidR="004D7484" w:rsidRPr="00CF48E0" w:rsidRDefault="004D7484" w:rsidP="004840F9">
            <w:pPr>
              <w:spacing w:before="12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vertAlign w:val="superscript"/>
                <w:lang w:eastAsia="ru-RU"/>
              </w:rPr>
              <w:t>2</w:t>
            </w:r>
            <w:r w:rsidRPr="00CF48E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 w:eastAsia="ru-RU"/>
              </w:rPr>
              <w:t> </w:t>
            </w:r>
            <w:r w:rsidRPr="00CF48E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 xml:space="preserve">реализация государственной программы Российской Федерации "Развитие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>пенсионной системы" планируется</w:t>
            </w:r>
            <w:r w:rsidRPr="00CF48E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 xml:space="preserve"> с 2020 года. При этом в Федеральном законе 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>т 29 ноября 2018 г. № 459-ФЗ "О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 w:eastAsia="ru-RU"/>
              </w:rPr>
              <w:t> </w:t>
            </w:r>
            <w:r w:rsidRPr="00CF48E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 xml:space="preserve">федеральном бюджете на 2019 год и плановый период 2020 и 2021 годов" соответствующие расходы отражены </w:t>
            </w:r>
            <w:proofErr w:type="gramStart"/>
            <w:r w:rsidRPr="00CF48E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>в непрограммной</w:t>
            </w:r>
            <w:proofErr w:type="gramEnd"/>
            <w:r w:rsidRPr="00CF48E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 xml:space="preserve"> части федерального бюджета.</w:t>
            </w:r>
          </w:p>
          <w:p w:rsidR="004D7484" w:rsidRPr="00A7161C" w:rsidRDefault="004D7484" w:rsidP="004840F9">
            <w:pPr>
              <w:spacing w:before="12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vertAlign w:val="superscript"/>
                <w:lang w:eastAsia="ru-RU"/>
              </w:rPr>
              <w:t>3</w:t>
            </w:r>
            <w:r w:rsidRPr="00CF48E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> реализация государственной программы Российской Федерации "Обеспечение защиты личности, общества и государства" планируется с 2021 года.</w:t>
            </w:r>
            <w:r w:rsidRPr="00B551CB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br/>
            </w:r>
            <w:r w:rsidRPr="00CF48E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 xml:space="preserve">При этом в Федеральном законе от 29 ноября 2018 г. № 459-ФЗ "О федеральном бюджете на 2019 год и плановый период 2020 и 2021 годов" соответствующие расходы отражены </w:t>
            </w:r>
            <w:proofErr w:type="gramStart"/>
            <w:r w:rsidRPr="00CF48E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>в непрограммной</w:t>
            </w:r>
            <w:proofErr w:type="gramEnd"/>
            <w:r w:rsidRPr="00CF48E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eastAsia="ru-RU"/>
              </w:rPr>
              <w:t xml:space="preserve"> части федерального бюджета.</w:t>
            </w:r>
          </w:p>
        </w:tc>
      </w:tr>
    </w:tbl>
    <w:p w:rsidR="008717B2" w:rsidRPr="00A7161C" w:rsidRDefault="008717B2" w:rsidP="008717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8B5" w:rsidRPr="009814AC" w:rsidRDefault="00BA18B5" w:rsidP="008717B2">
      <w:pPr>
        <w:keepNext/>
        <w:keepLines/>
        <w:widowControl w:val="0"/>
        <w:spacing w:line="240" w:lineRule="auto"/>
        <w:ind w:right="-595"/>
        <w:jc w:val="right"/>
        <w:outlineLvl w:val="2"/>
        <w:rPr>
          <w:rFonts w:ascii="Times New Roman" w:hAnsi="Times New Roman" w:cs="Times New Roman"/>
          <w:i/>
          <w:sz w:val="18"/>
        </w:rPr>
      </w:pPr>
    </w:p>
    <w:sectPr w:rsidR="00BA18B5" w:rsidRPr="009814AC" w:rsidSect="00A55F4C">
      <w:footerReference w:type="default" r:id="rId9"/>
      <w:pgSz w:w="16838" w:h="11906" w:orient="landscape"/>
      <w:pgMar w:top="709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C4" w:rsidRDefault="006873C4" w:rsidP="003F7300">
      <w:pPr>
        <w:spacing w:after="0" w:line="240" w:lineRule="auto"/>
      </w:pPr>
      <w:r>
        <w:separator/>
      </w:r>
    </w:p>
  </w:endnote>
  <w:endnote w:type="continuationSeparator" w:id="0">
    <w:p w:rsidR="006873C4" w:rsidRDefault="006873C4" w:rsidP="003F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871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6873C4" w:rsidRPr="003F7300" w:rsidRDefault="006873C4">
        <w:pPr>
          <w:pStyle w:val="a6"/>
          <w:jc w:val="center"/>
          <w:rPr>
            <w:rFonts w:ascii="Times New Roman" w:hAnsi="Times New Roman" w:cs="Times New Roman"/>
            <w:sz w:val="20"/>
          </w:rPr>
        </w:pPr>
        <w:r w:rsidRPr="003F7300">
          <w:rPr>
            <w:rFonts w:ascii="Times New Roman" w:hAnsi="Times New Roman" w:cs="Times New Roman"/>
            <w:sz w:val="20"/>
          </w:rPr>
          <w:fldChar w:fldCharType="begin"/>
        </w:r>
        <w:r w:rsidRPr="003F7300">
          <w:rPr>
            <w:rFonts w:ascii="Times New Roman" w:hAnsi="Times New Roman" w:cs="Times New Roman"/>
            <w:sz w:val="20"/>
          </w:rPr>
          <w:instrText>PAGE   \* MERGEFORMAT</w:instrText>
        </w:r>
        <w:r w:rsidRPr="003F7300">
          <w:rPr>
            <w:rFonts w:ascii="Times New Roman" w:hAnsi="Times New Roman" w:cs="Times New Roman"/>
            <w:sz w:val="20"/>
          </w:rPr>
          <w:fldChar w:fldCharType="separate"/>
        </w:r>
        <w:r w:rsidR="009A0FDD">
          <w:rPr>
            <w:rFonts w:ascii="Times New Roman" w:hAnsi="Times New Roman" w:cs="Times New Roman"/>
            <w:noProof/>
            <w:sz w:val="20"/>
          </w:rPr>
          <w:t>9</w:t>
        </w:r>
        <w:r w:rsidRPr="003F730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6873C4" w:rsidRDefault="006873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C4" w:rsidRDefault="006873C4" w:rsidP="003F7300">
      <w:pPr>
        <w:spacing w:after="0" w:line="240" w:lineRule="auto"/>
      </w:pPr>
      <w:r>
        <w:separator/>
      </w:r>
    </w:p>
  </w:footnote>
  <w:footnote w:type="continuationSeparator" w:id="0">
    <w:p w:rsidR="006873C4" w:rsidRDefault="006873C4" w:rsidP="003F7300">
      <w:pPr>
        <w:spacing w:after="0" w:line="240" w:lineRule="auto"/>
      </w:pPr>
      <w:r>
        <w:continuationSeparator/>
      </w:r>
    </w:p>
  </w:footnote>
  <w:footnote w:id="1">
    <w:p w:rsidR="009A0FDD" w:rsidRDefault="009A0FDD" w:rsidP="009A0FDD">
      <w:pPr>
        <w:pStyle w:val="af2"/>
        <w:ind w:left="-709" w:right="-881"/>
        <w:jc w:val="both"/>
      </w:pPr>
      <w:r>
        <w:rPr>
          <w:rStyle w:val="af4"/>
        </w:rPr>
        <w:footnoteRef/>
      </w:r>
      <w:r>
        <w:t xml:space="preserve"> </w:t>
      </w:r>
      <w:r w:rsidRPr="000B75F3">
        <w:rPr>
          <w:rFonts w:ascii="Century" w:eastAsia="Times New Roman" w:hAnsi="Century" w:cs="Times New Roman"/>
          <w:sz w:val="15"/>
          <w:szCs w:val="15"/>
          <w:lang w:eastAsia="ru-RU"/>
        </w:rPr>
        <w:t>Показатель рассчитан в текущих условиях с учетом реализации национальных проектов на период до 2024 года. Снижение объема межбюджетных трансфертов субъектам Российской Федерации</w:t>
      </w:r>
      <w:r>
        <w:rPr>
          <w:rFonts w:ascii="Century" w:eastAsia="Times New Roman" w:hAnsi="Century" w:cs="Times New Roman"/>
          <w:sz w:val="15"/>
          <w:szCs w:val="15"/>
          <w:lang w:eastAsia="ru-RU"/>
        </w:rPr>
        <w:t xml:space="preserve">, не связанных с реализацией национальных проектов, </w:t>
      </w:r>
      <w:r w:rsidRPr="000B75F3">
        <w:rPr>
          <w:rFonts w:ascii="Century" w:eastAsia="Times New Roman" w:hAnsi="Century" w:cs="Times New Roman"/>
          <w:sz w:val="15"/>
          <w:szCs w:val="15"/>
          <w:lang w:eastAsia="ru-RU"/>
        </w:rPr>
        <w:t>с 2025 года не планируется.</w:t>
      </w:r>
    </w:p>
  </w:footnote>
  <w:footnote w:id="2">
    <w:p w:rsidR="009A0FDD" w:rsidRDefault="009A0FDD" w:rsidP="00B94DA5">
      <w:pPr>
        <w:pStyle w:val="af2"/>
        <w:ind w:left="-709" w:right="-881"/>
        <w:jc w:val="both"/>
      </w:pPr>
      <w:r>
        <w:rPr>
          <w:rStyle w:val="af4"/>
        </w:rPr>
        <w:footnoteRef/>
      </w:r>
      <w:r>
        <w:t xml:space="preserve"> </w:t>
      </w:r>
      <w:r w:rsidRPr="000B75F3">
        <w:rPr>
          <w:rFonts w:ascii="Century" w:eastAsia="Times New Roman" w:hAnsi="Century" w:cs="Times New Roman"/>
          <w:sz w:val="15"/>
          <w:szCs w:val="15"/>
          <w:lang w:eastAsia="ru-RU"/>
        </w:rPr>
        <w:t>Консервативный сценарий не предполагает уменьшение объема межбюджетных трансфертов субъектам Российской Федерации по сравнению с базовым сценарием. Большее значение показателя в консервативном сценарии обусловлено более низкими темпами роста ВВП.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D7912"/>
    <w:multiLevelType w:val="hybridMultilevel"/>
    <w:tmpl w:val="FBFC80D8"/>
    <w:lvl w:ilvl="0" w:tplc="F6D4BD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3A"/>
    <w:rsid w:val="00011ED2"/>
    <w:rsid w:val="0001403D"/>
    <w:rsid w:val="00016ECB"/>
    <w:rsid w:val="00023BD5"/>
    <w:rsid w:val="00034D24"/>
    <w:rsid w:val="0006525E"/>
    <w:rsid w:val="00073332"/>
    <w:rsid w:val="0009628C"/>
    <w:rsid w:val="000A380B"/>
    <w:rsid w:val="000B75F3"/>
    <w:rsid w:val="000B7AF0"/>
    <w:rsid w:val="000D0519"/>
    <w:rsid w:val="000D2784"/>
    <w:rsid w:val="000D417E"/>
    <w:rsid w:val="000E013E"/>
    <w:rsid w:val="000E5D0B"/>
    <w:rsid w:val="000F5C3C"/>
    <w:rsid w:val="000F691D"/>
    <w:rsid w:val="00100BDB"/>
    <w:rsid w:val="001041DE"/>
    <w:rsid w:val="0011601D"/>
    <w:rsid w:val="0012224D"/>
    <w:rsid w:val="00130140"/>
    <w:rsid w:val="00156527"/>
    <w:rsid w:val="0016213C"/>
    <w:rsid w:val="00181A56"/>
    <w:rsid w:val="00195737"/>
    <w:rsid w:val="0019595A"/>
    <w:rsid w:val="001B39FF"/>
    <w:rsid w:val="001E4A0F"/>
    <w:rsid w:val="00204231"/>
    <w:rsid w:val="00210E42"/>
    <w:rsid w:val="0021757A"/>
    <w:rsid w:val="002178CE"/>
    <w:rsid w:val="002232AA"/>
    <w:rsid w:val="00240787"/>
    <w:rsid w:val="00240EA1"/>
    <w:rsid w:val="00253F03"/>
    <w:rsid w:val="00260351"/>
    <w:rsid w:val="00265F47"/>
    <w:rsid w:val="00270CEF"/>
    <w:rsid w:val="002748A0"/>
    <w:rsid w:val="0027559A"/>
    <w:rsid w:val="002A66D5"/>
    <w:rsid w:val="002A795C"/>
    <w:rsid w:val="002B28E7"/>
    <w:rsid w:val="002C073A"/>
    <w:rsid w:val="002C4602"/>
    <w:rsid w:val="002D7600"/>
    <w:rsid w:val="002E3440"/>
    <w:rsid w:val="002E72F1"/>
    <w:rsid w:val="00302DE2"/>
    <w:rsid w:val="003104DC"/>
    <w:rsid w:val="00316C29"/>
    <w:rsid w:val="0033035D"/>
    <w:rsid w:val="003309CA"/>
    <w:rsid w:val="0033381B"/>
    <w:rsid w:val="00337F23"/>
    <w:rsid w:val="003420D2"/>
    <w:rsid w:val="00352157"/>
    <w:rsid w:val="00352866"/>
    <w:rsid w:val="00357C5E"/>
    <w:rsid w:val="003626E1"/>
    <w:rsid w:val="00367D0E"/>
    <w:rsid w:val="003A05C5"/>
    <w:rsid w:val="003A4D9E"/>
    <w:rsid w:val="003C3C70"/>
    <w:rsid w:val="003C5CF5"/>
    <w:rsid w:val="003D170D"/>
    <w:rsid w:val="003D4684"/>
    <w:rsid w:val="003D5844"/>
    <w:rsid w:val="003F530A"/>
    <w:rsid w:val="003F6010"/>
    <w:rsid w:val="003F7300"/>
    <w:rsid w:val="004120C8"/>
    <w:rsid w:val="00417EB1"/>
    <w:rsid w:val="004204CF"/>
    <w:rsid w:val="004253C8"/>
    <w:rsid w:val="00426F10"/>
    <w:rsid w:val="00456A22"/>
    <w:rsid w:val="004812B5"/>
    <w:rsid w:val="004840F9"/>
    <w:rsid w:val="004A0D01"/>
    <w:rsid w:val="004B3931"/>
    <w:rsid w:val="004C7FC3"/>
    <w:rsid w:val="004D3CF2"/>
    <w:rsid w:val="004D3FBA"/>
    <w:rsid w:val="004D7484"/>
    <w:rsid w:val="004E0559"/>
    <w:rsid w:val="0050172B"/>
    <w:rsid w:val="005239AE"/>
    <w:rsid w:val="00540695"/>
    <w:rsid w:val="00551581"/>
    <w:rsid w:val="00554DBE"/>
    <w:rsid w:val="00555318"/>
    <w:rsid w:val="005831C8"/>
    <w:rsid w:val="005935BF"/>
    <w:rsid w:val="005B5ED9"/>
    <w:rsid w:val="005D38D1"/>
    <w:rsid w:val="00604CFA"/>
    <w:rsid w:val="0060711E"/>
    <w:rsid w:val="006223B4"/>
    <w:rsid w:val="0062368F"/>
    <w:rsid w:val="00624749"/>
    <w:rsid w:val="00641C83"/>
    <w:rsid w:val="00661468"/>
    <w:rsid w:val="006645D6"/>
    <w:rsid w:val="006756EA"/>
    <w:rsid w:val="00677CE2"/>
    <w:rsid w:val="006873C4"/>
    <w:rsid w:val="006A41FF"/>
    <w:rsid w:val="006A78E5"/>
    <w:rsid w:val="006C0A42"/>
    <w:rsid w:val="006D7D65"/>
    <w:rsid w:val="006E0C4D"/>
    <w:rsid w:val="006F3E77"/>
    <w:rsid w:val="007131B7"/>
    <w:rsid w:val="00717ECE"/>
    <w:rsid w:val="00732FF6"/>
    <w:rsid w:val="00734192"/>
    <w:rsid w:val="007659E3"/>
    <w:rsid w:val="007A1CE7"/>
    <w:rsid w:val="007A27FC"/>
    <w:rsid w:val="007B15DA"/>
    <w:rsid w:val="007D6C97"/>
    <w:rsid w:val="007F2DA5"/>
    <w:rsid w:val="007F6090"/>
    <w:rsid w:val="00801AFA"/>
    <w:rsid w:val="00822104"/>
    <w:rsid w:val="00843C9F"/>
    <w:rsid w:val="00846E47"/>
    <w:rsid w:val="008717B2"/>
    <w:rsid w:val="008A3105"/>
    <w:rsid w:val="008C1EC4"/>
    <w:rsid w:val="008C7C6F"/>
    <w:rsid w:val="008E042E"/>
    <w:rsid w:val="008E62E4"/>
    <w:rsid w:val="008F089D"/>
    <w:rsid w:val="008F47A1"/>
    <w:rsid w:val="009007B6"/>
    <w:rsid w:val="009163E7"/>
    <w:rsid w:val="009253BE"/>
    <w:rsid w:val="00925C8B"/>
    <w:rsid w:val="009542AE"/>
    <w:rsid w:val="009668E8"/>
    <w:rsid w:val="009678DE"/>
    <w:rsid w:val="009814AC"/>
    <w:rsid w:val="009825FB"/>
    <w:rsid w:val="00987C6B"/>
    <w:rsid w:val="0099023D"/>
    <w:rsid w:val="00993C3A"/>
    <w:rsid w:val="009A0FDD"/>
    <w:rsid w:val="009A3911"/>
    <w:rsid w:val="009B5D73"/>
    <w:rsid w:val="009C30ED"/>
    <w:rsid w:val="009D6D7D"/>
    <w:rsid w:val="009F03BE"/>
    <w:rsid w:val="009F2A4E"/>
    <w:rsid w:val="00A1336D"/>
    <w:rsid w:val="00A15694"/>
    <w:rsid w:val="00A2650F"/>
    <w:rsid w:val="00A34689"/>
    <w:rsid w:val="00A55F4C"/>
    <w:rsid w:val="00A56CCF"/>
    <w:rsid w:val="00A651A4"/>
    <w:rsid w:val="00A72EDE"/>
    <w:rsid w:val="00A732E2"/>
    <w:rsid w:val="00A93927"/>
    <w:rsid w:val="00AB0397"/>
    <w:rsid w:val="00AB54A8"/>
    <w:rsid w:val="00AB5D34"/>
    <w:rsid w:val="00AC0BCB"/>
    <w:rsid w:val="00AC3C4D"/>
    <w:rsid w:val="00AD350F"/>
    <w:rsid w:val="00AD47B2"/>
    <w:rsid w:val="00B02CC6"/>
    <w:rsid w:val="00B141F1"/>
    <w:rsid w:val="00B22897"/>
    <w:rsid w:val="00B24600"/>
    <w:rsid w:val="00B3798F"/>
    <w:rsid w:val="00B53ECD"/>
    <w:rsid w:val="00B54498"/>
    <w:rsid w:val="00B71822"/>
    <w:rsid w:val="00B761B2"/>
    <w:rsid w:val="00B8017F"/>
    <w:rsid w:val="00B86B5C"/>
    <w:rsid w:val="00B9250D"/>
    <w:rsid w:val="00B93C40"/>
    <w:rsid w:val="00B94DA5"/>
    <w:rsid w:val="00BA15BD"/>
    <w:rsid w:val="00BA18B5"/>
    <w:rsid w:val="00BA28B5"/>
    <w:rsid w:val="00BA7478"/>
    <w:rsid w:val="00BB2B21"/>
    <w:rsid w:val="00BB7F59"/>
    <w:rsid w:val="00BD3950"/>
    <w:rsid w:val="00BE6489"/>
    <w:rsid w:val="00C00E91"/>
    <w:rsid w:val="00C053F1"/>
    <w:rsid w:val="00C05D96"/>
    <w:rsid w:val="00C078CE"/>
    <w:rsid w:val="00C101B5"/>
    <w:rsid w:val="00C1457C"/>
    <w:rsid w:val="00C15CDF"/>
    <w:rsid w:val="00C166FB"/>
    <w:rsid w:val="00C27AF1"/>
    <w:rsid w:val="00C32E0A"/>
    <w:rsid w:val="00C471E1"/>
    <w:rsid w:val="00C52A04"/>
    <w:rsid w:val="00C7305C"/>
    <w:rsid w:val="00C75B0B"/>
    <w:rsid w:val="00C93D35"/>
    <w:rsid w:val="00CC327E"/>
    <w:rsid w:val="00CC52E0"/>
    <w:rsid w:val="00CC7D34"/>
    <w:rsid w:val="00CD6334"/>
    <w:rsid w:val="00D0187B"/>
    <w:rsid w:val="00D034F8"/>
    <w:rsid w:val="00D05919"/>
    <w:rsid w:val="00D20BF8"/>
    <w:rsid w:val="00D210FB"/>
    <w:rsid w:val="00D22E6F"/>
    <w:rsid w:val="00D25EE1"/>
    <w:rsid w:val="00D42D3D"/>
    <w:rsid w:val="00D66E23"/>
    <w:rsid w:val="00D72FBD"/>
    <w:rsid w:val="00D745F6"/>
    <w:rsid w:val="00D750CF"/>
    <w:rsid w:val="00D80BA8"/>
    <w:rsid w:val="00D961A0"/>
    <w:rsid w:val="00D978E6"/>
    <w:rsid w:val="00DA1F4D"/>
    <w:rsid w:val="00DC1C1C"/>
    <w:rsid w:val="00DD5E4C"/>
    <w:rsid w:val="00DF484B"/>
    <w:rsid w:val="00DF7E6B"/>
    <w:rsid w:val="00E11E40"/>
    <w:rsid w:val="00E15BB7"/>
    <w:rsid w:val="00E570D1"/>
    <w:rsid w:val="00E608E1"/>
    <w:rsid w:val="00E61524"/>
    <w:rsid w:val="00E64B5E"/>
    <w:rsid w:val="00E65152"/>
    <w:rsid w:val="00E659E1"/>
    <w:rsid w:val="00E87C06"/>
    <w:rsid w:val="00E93342"/>
    <w:rsid w:val="00E944A3"/>
    <w:rsid w:val="00EC4551"/>
    <w:rsid w:val="00EC6624"/>
    <w:rsid w:val="00EE3B06"/>
    <w:rsid w:val="00EF1EB3"/>
    <w:rsid w:val="00EF3C31"/>
    <w:rsid w:val="00F1307D"/>
    <w:rsid w:val="00F14DFF"/>
    <w:rsid w:val="00F24025"/>
    <w:rsid w:val="00F254A4"/>
    <w:rsid w:val="00F3687E"/>
    <w:rsid w:val="00F51214"/>
    <w:rsid w:val="00F72D8A"/>
    <w:rsid w:val="00F73C0C"/>
    <w:rsid w:val="00F92174"/>
    <w:rsid w:val="00F92305"/>
    <w:rsid w:val="00F95F12"/>
    <w:rsid w:val="00FC541E"/>
    <w:rsid w:val="00F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basedOn w:val="a0"/>
    <w:link w:val="Style7"/>
    <w:uiPriority w:val="99"/>
    <w:locked/>
    <w:rsid w:val="00993C3A"/>
    <w:rPr>
      <w:sz w:val="26"/>
      <w:szCs w:val="26"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locked/>
    <w:rsid w:val="00993C3A"/>
    <w:rPr>
      <w:b/>
      <w:bCs/>
      <w:sz w:val="26"/>
      <w:szCs w:val="26"/>
      <w:shd w:val="clear" w:color="auto" w:fill="FFFFFF"/>
    </w:rPr>
  </w:style>
  <w:style w:type="character" w:customStyle="1" w:styleId="CharStyle22">
    <w:name w:val="Char Style 22"/>
    <w:basedOn w:val="CharStyle13"/>
    <w:uiPriority w:val="99"/>
    <w:rsid w:val="00993C3A"/>
    <w:rPr>
      <w:b/>
      <w:bCs/>
      <w:spacing w:val="70"/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93C3A"/>
    <w:pPr>
      <w:widowControl w:val="0"/>
      <w:shd w:val="clear" w:color="auto" w:fill="FFFFFF"/>
      <w:spacing w:before="360" w:after="240" w:line="240" w:lineRule="atLeast"/>
      <w:jc w:val="center"/>
    </w:pPr>
    <w:rPr>
      <w:sz w:val="26"/>
      <w:szCs w:val="26"/>
    </w:rPr>
  </w:style>
  <w:style w:type="paragraph" w:customStyle="1" w:styleId="Style12">
    <w:name w:val="Style 12"/>
    <w:basedOn w:val="a"/>
    <w:link w:val="CharStyle13"/>
    <w:uiPriority w:val="99"/>
    <w:rsid w:val="00993C3A"/>
    <w:pPr>
      <w:widowControl w:val="0"/>
      <w:shd w:val="clear" w:color="auto" w:fill="FFFFFF"/>
      <w:spacing w:before="720" w:after="600" w:line="326" w:lineRule="exact"/>
      <w:jc w:val="center"/>
      <w:outlineLvl w:val="2"/>
    </w:pPr>
    <w:rPr>
      <w:b/>
      <w:bCs/>
      <w:sz w:val="26"/>
      <w:szCs w:val="26"/>
    </w:rPr>
  </w:style>
  <w:style w:type="paragraph" w:customStyle="1" w:styleId="ConsPlusNormal">
    <w:name w:val="ConsPlusNormal"/>
    <w:rsid w:val="00993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C3A"/>
  </w:style>
  <w:style w:type="paragraph" w:styleId="a6">
    <w:name w:val="footer"/>
    <w:basedOn w:val="a"/>
    <w:link w:val="a7"/>
    <w:uiPriority w:val="99"/>
    <w:unhideWhenUsed/>
    <w:rsid w:val="0099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C3A"/>
  </w:style>
  <w:style w:type="numbering" w:customStyle="1" w:styleId="1">
    <w:name w:val="Нет списка1"/>
    <w:next w:val="a2"/>
    <w:uiPriority w:val="99"/>
    <w:semiHidden/>
    <w:unhideWhenUsed/>
    <w:rsid w:val="00993C3A"/>
  </w:style>
  <w:style w:type="table" w:customStyle="1" w:styleId="10">
    <w:name w:val="Сетка таблицы1"/>
    <w:basedOn w:val="a1"/>
    <w:next w:val="a3"/>
    <w:uiPriority w:val="59"/>
    <w:rsid w:val="0099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757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F609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F6090"/>
    <w:rPr>
      <w:color w:val="800080"/>
      <w:u w:val="single"/>
    </w:rPr>
  </w:style>
  <w:style w:type="paragraph" w:customStyle="1" w:styleId="msonormal0">
    <w:name w:val="msonormal"/>
    <w:basedOn w:val="a"/>
    <w:rsid w:val="007F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6090"/>
    <w:pPr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6090"/>
    <w:pPr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7F6090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F6090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6090"/>
    <w:pPr>
      <w:pBdr>
        <w:top w:val="single" w:sz="8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6090"/>
    <w:pPr>
      <w:pBdr>
        <w:top w:val="single" w:sz="8" w:space="0" w:color="auto"/>
        <w:left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6090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6090"/>
    <w:pPr>
      <w:pBdr>
        <w:top w:val="single" w:sz="8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F6090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F6090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6090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7F60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609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F6090"/>
    <w:pPr>
      <w:pBdr>
        <w:top w:val="single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6090"/>
    <w:pPr>
      <w:pBdr>
        <w:top w:val="single" w:sz="4" w:space="0" w:color="auto"/>
        <w:left w:val="dotted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6090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6090"/>
    <w:pPr>
      <w:pBdr>
        <w:top w:val="dotted" w:sz="4" w:space="0" w:color="auto"/>
        <w:left w:val="single" w:sz="8" w:space="7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entury" w:eastAsia="Times New Roman" w:hAnsi="Century" w:cs="Times New Roman"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7F6090"/>
    <w:pPr>
      <w:pBdr>
        <w:top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7F6090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7F6090"/>
    <w:pPr>
      <w:pBdr>
        <w:top w:val="dotted" w:sz="4" w:space="0" w:color="auto"/>
        <w:left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7F6090"/>
    <w:pPr>
      <w:pBdr>
        <w:top w:val="dotted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entury" w:eastAsia="Times New Roman" w:hAnsi="Century" w:cs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7F6090"/>
    <w:pPr>
      <w:pBdr>
        <w:top w:val="dotted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entury" w:eastAsia="Times New Roman" w:hAnsi="Century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7F6090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6090"/>
    <w:pPr>
      <w:pBdr>
        <w:top w:val="dotted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7F60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6600"/>
      <w:spacing w:before="100" w:beforeAutospacing="1" w:after="100" w:afterAutospacing="1" w:line="240" w:lineRule="auto"/>
      <w:jc w:val="center"/>
      <w:textAlignment w:val="center"/>
    </w:pPr>
    <w:rPr>
      <w:rFonts w:ascii="Century" w:eastAsia="Times New Roman" w:hAnsi="Century" w:cs="Times New Roman"/>
      <w:b/>
      <w:bCs/>
      <w:color w:val="FFFFFF"/>
      <w:sz w:val="20"/>
      <w:szCs w:val="20"/>
      <w:lang w:eastAsia="ru-RU"/>
    </w:rPr>
  </w:style>
  <w:style w:type="paragraph" w:customStyle="1" w:styleId="xl96">
    <w:name w:val="xl96"/>
    <w:basedOn w:val="a"/>
    <w:rsid w:val="007F609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6600"/>
      <w:spacing w:before="100" w:beforeAutospacing="1" w:after="100" w:afterAutospacing="1" w:line="240" w:lineRule="auto"/>
      <w:jc w:val="center"/>
      <w:textAlignment w:val="center"/>
    </w:pPr>
    <w:rPr>
      <w:rFonts w:ascii="Century" w:eastAsia="Times New Roman" w:hAnsi="Century" w:cs="Times New Roman"/>
      <w:b/>
      <w:bCs/>
      <w:color w:val="FFFFFF"/>
      <w:sz w:val="20"/>
      <w:szCs w:val="20"/>
      <w:lang w:eastAsia="ru-RU"/>
    </w:rPr>
  </w:style>
  <w:style w:type="paragraph" w:customStyle="1" w:styleId="xl97">
    <w:name w:val="xl97"/>
    <w:basedOn w:val="a"/>
    <w:rsid w:val="007F60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6600"/>
      <w:spacing w:before="100" w:beforeAutospacing="1" w:after="100" w:afterAutospacing="1" w:line="240" w:lineRule="auto"/>
      <w:jc w:val="center"/>
      <w:textAlignment w:val="center"/>
    </w:pPr>
    <w:rPr>
      <w:rFonts w:ascii="Century" w:eastAsia="Times New Roman" w:hAnsi="Century" w:cs="Times New Roman"/>
      <w:b/>
      <w:bCs/>
      <w:color w:val="FFFFFF"/>
      <w:sz w:val="20"/>
      <w:szCs w:val="20"/>
      <w:lang w:eastAsia="ru-RU"/>
    </w:rPr>
  </w:style>
  <w:style w:type="paragraph" w:customStyle="1" w:styleId="xl98">
    <w:name w:val="xl98"/>
    <w:basedOn w:val="a"/>
    <w:rsid w:val="007F60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6600"/>
      <w:spacing w:before="100" w:beforeAutospacing="1" w:after="100" w:afterAutospacing="1" w:line="240" w:lineRule="auto"/>
      <w:jc w:val="center"/>
      <w:textAlignment w:val="center"/>
    </w:pPr>
    <w:rPr>
      <w:rFonts w:ascii="Century" w:eastAsia="Times New Roman" w:hAnsi="Century" w:cs="Times New Roman"/>
      <w:b/>
      <w:bCs/>
      <w:color w:val="FFFFFF"/>
      <w:sz w:val="20"/>
      <w:szCs w:val="20"/>
      <w:lang w:eastAsia="ru-RU"/>
    </w:rPr>
  </w:style>
  <w:style w:type="paragraph" w:customStyle="1" w:styleId="xl99">
    <w:name w:val="xl99"/>
    <w:basedOn w:val="a"/>
    <w:rsid w:val="00DF7E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l100">
    <w:name w:val="xl100"/>
    <w:basedOn w:val="a"/>
    <w:rsid w:val="00DF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l101">
    <w:name w:val="xl101"/>
    <w:basedOn w:val="a"/>
    <w:rsid w:val="00DF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l102">
    <w:name w:val="xl102"/>
    <w:basedOn w:val="a"/>
    <w:rsid w:val="00DF7E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3">
    <w:name w:val="xl103"/>
    <w:basedOn w:val="a"/>
    <w:rsid w:val="00DF7E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4">
    <w:name w:val="xl104"/>
    <w:basedOn w:val="a"/>
    <w:rsid w:val="00DF7E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l105">
    <w:name w:val="xl105"/>
    <w:basedOn w:val="a"/>
    <w:rsid w:val="00DF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l106">
    <w:name w:val="xl106"/>
    <w:basedOn w:val="a"/>
    <w:rsid w:val="00DF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l107">
    <w:name w:val="xl107"/>
    <w:basedOn w:val="a"/>
    <w:rsid w:val="00DF7E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9">
    <w:name w:val="xl69"/>
    <w:basedOn w:val="a"/>
    <w:rsid w:val="00F73C0C"/>
    <w:pPr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73C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6600"/>
      <w:spacing w:before="100" w:beforeAutospacing="1" w:after="100" w:afterAutospacing="1" w:line="240" w:lineRule="auto"/>
      <w:jc w:val="center"/>
      <w:textAlignment w:val="center"/>
    </w:pPr>
    <w:rPr>
      <w:rFonts w:ascii="Century" w:eastAsia="Times New Roman" w:hAnsi="Century" w:cs="Times New Roman"/>
      <w:b/>
      <w:bCs/>
      <w:color w:val="FFFFFF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468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F47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47A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F47A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47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47A1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0B75F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B75F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B75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8">
    <w:name w:val="Char Style 8"/>
    <w:basedOn w:val="a0"/>
    <w:link w:val="Style7"/>
    <w:uiPriority w:val="99"/>
    <w:locked/>
    <w:rsid w:val="00993C3A"/>
    <w:rPr>
      <w:sz w:val="26"/>
      <w:szCs w:val="26"/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locked/>
    <w:rsid w:val="00993C3A"/>
    <w:rPr>
      <w:b/>
      <w:bCs/>
      <w:sz w:val="26"/>
      <w:szCs w:val="26"/>
      <w:shd w:val="clear" w:color="auto" w:fill="FFFFFF"/>
    </w:rPr>
  </w:style>
  <w:style w:type="character" w:customStyle="1" w:styleId="CharStyle22">
    <w:name w:val="Char Style 22"/>
    <w:basedOn w:val="CharStyle13"/>
    <w:uiPriority w:val="99"/>
    <w:rsid w:val="00993C3A"/>
    <w:rPr>
      <w:b/>
      <w:bCs/>
      <w:spacing w:val="70"/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993C3A"/>
    <w:pPr>
      <w:widowControl w:val="0"/>
      <w:shd w:val="clear" w:color="auto" w:fill="FFFFFF"/>
      <w:spacing w:before="360" w:after="240" w:line="240" w:lineRule="atLeast"/>
      <w:jc w:val="center"/>
    </w:pPr>
    <w:rPr>
      <w:sz w:val="26"/>
      <w:szCs w:val="26"/>
    </w:rPr>
  </w:style>
  <w:style w:type="paragraph" w:customStyle="1" w:styleId="Style12">
    <w:name w:val="Style 12"/>
    <w:basedOn w:val="a"/>
    <w:link w:val="CharStyle13"/>
    <w:uiPriority w:val="99"/>
    <w:rsid w:val="00993C3A"/>
    <w:pPr>
      <w:widowControl w:val="0"/>
      <w:shd w:val="clear" w:color="auto" w:fill="FFFFFF"/>
      <w:spacing w:before="720" w:after="600" w:line="326" w:lineRule="exact"/>
      <w:jc w:val="center"/>
      <w:outlineLvl w:val="2"/>
    </w:pPr>
    <w:rPr>
      <w:b/>
      <w:bCs/>
      <w:sz w:val="26"/>
      <w:szCs w:val="26"/>
    </w:rPr>
  </w:style>
  <w:style w:type="paragraph" w:customStyle="1" w:styleId="ConsPlusNormal">
    <w:name w:val="ConsPlusNormal"/>
    <w:rsid w:val="00993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9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3C3A"/>
  </w:style>
  <w:style w:type="paragraph" w:styleId="a6">
    <w:name w:val="footer"/>
    <w:basedOn w:val="a"/>
    <w:link w:val="a7"/>
    <w:uiPriority w:val="99"/>
    <w:unhideWhenUsed/>
    <w:rsid w:val="00993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3C3A"/>
  </w:style>
  <w:style w:type="numbering" w:customStyle="1" w:styleId="1">
    <w:name w:val="Нет списка1"/>
    <w:next w:val="a2"/>
    <w:uiPriority w:val="99"/>
    <w:semiHidden/>
    <w:unhideWhenUsed/>
    <w:rsid w:val="00993C3A"/>
  </w:style>
  <w:style w:type="table" w:customStyle="1" w:styleId="10">
    <w:name w:val="Сетка таблицы1"/>
    <w:basedOn w:val="a1"/>
    <w:next w:val="a3"/>
    <w:uiPriority w:val="59"/>
    <w:rsid w:val="0099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1757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F609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F6090"/>
    <w:rPr>
      <w:color w:val="800080"/>
      <w:u w:val="single"/>
    </w:rPr>
  </w:style>
  <w:style w:type="paragraph" w:customStyle="1" w:styleId="msonormal0">
    <w:name w:val="msonormal"/>
    <w:basedOn w:val="a"/>
    <w:rsid w:val="007F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F6090"/>
    <w:pPr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6090"/>
    <w:pPr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7F6090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F6090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6090"/>
    <w:pPr>
      <w:pBdr>
        <w:top w:val="single" w:sz="8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6090"/>
    <w:pPr>
      <w:pBdr>
        <w:top w:val="single" w:sz="8" w:space="0" w:color="auto"/>
        <w:left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F6090"/>
    <w:pPr>
      <w:pBdr>
        <w:top w:val="single" w:sz="4" w:space="0" w:color="auto"/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6090"/>
    <w:pPr>
      <w:pBdr>
        <w:top w:val="single" w:sz="8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F6090"/>
    <w:pPr>
      <w:pBdr>
        <w:top w:val="single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F6090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6090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7F609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609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F6090"/>
    <w:pPr>
      <w:pBdr>
        <w:top w:val="single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6090"/>
    <w:pPr>
      <w:pBdr>
        <w:top w:val="single" w:sz="4" w:space="0" w:color="auto"/>
        <w:left w:val="dotted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6090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6090"/>
    <w:pPr>
      <w:pBdr>
        <w:top w:val="dotted" w:sz="4" w:space="0" w:color="auto"/>
        <w:left w:val="single" w:sz="8" w:space="7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entury" w:eastAsia="Times New Roman" w:hAnsi="Century" w:cs="Times New Roman"/>
      <w:i/>
      <w:iCs/>
      <w:sz w:val="20"/>
      <w:szCs w:val="20"/>
      <w:lang w:eastAsia="ru-RU"/>
    </w:rPr>
  </w:style>
  <w:style w:type="paragraph" w:customStyle="1" w:styleId="xl88">
    <w:name w:val="xl88"/>
    <w:basedOn w:val="a"/>
    <w:rsid w:val="007F6090"/>
    <w:pPr>
      <w:pBdr>
        <w:top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i/>
      <w:iCs/>
      <w:sz w:val="20"/>
      <w:szCs w:val="20"/>
      <w:lang w:eastAsia="ru-RU"/>
    </w:rPr>
  </w:style>
  <w:style w:type="paragraph" w:customStyle="1" w:styleId="xl89">
    <w:name w:val="xl89"/>
    <w:basedOn w:val="a"/>
    <w:rsid w:val="007F6090"/>
    <w:pPr>
      <w:pBdr>
        <w:top w:val="dotted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i/>
      <w:iCs/>
      <w:sz w:val="20"/>
      <w:szCs w:val="20"/>
      <w:lang w:eastAsia="ru-RU"/>
    </w:rPr>
  </w:style>
  <w:style w:type="paragraph" w:customStyle="1" w:styleId="xl90">
    <w:name w:val="xl90"/>
    <w:basedOn w:val="a"/>
    <w:rsid w:val="007F6090"/>
    <w:pPr>
      <w:pBdr>
        <w:top w:val="dotted" w:sz="4" w:space="0" w:color="auto"/>
        <w:left w:val="dotted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i/>
      <w:iCs/>
      <w:sz w:val="20"/>
      <w:szCs w:val="20"/>
      <w:lang w:eastAsia="ru-RU"/>
    </w:rPr>
  </w:style>
  <w:style w:type="paragraph" w:customStyle="1" w:styleId="xl91">
    <w:name w:val="xl91"/>
    <w:basedOn w:val="a"/>
    <w:rsid w:val="007F6090"/>
    <w:pPr>
      <w:pBdr>
        <w:top w:val="dotted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entury" w:eastAsia="Times New Roman" w:hAnsi="Century" w:cs="Times New Roman"/>
      <w:i/>
      <w:iCs/>
      <w:sz w:val="20"/>
      <w:szCs w:val="20"/>
      <w:lang w:eastAsia="ru-RU"/>
    </w:rPr>
  </w:style>
  <w:style w:type="paragraph" w:customStyle="1" w:styleId="xl92">
    <w:name w:val="xl92"/>
    <w:basedOn w:val="a"/>
    <w:rsid w:val="007F6090"/>
    <w:pPr>
      <w:pBdr>
        <w:top w:val="dotted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Century" w:eastAsia="Times New Roman" w:hAnsi="Century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7F6090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F6090"/>
    <w:pPr>
      <w:pBdr>
        <w:top w:val="dotted" w:sz="4" w:space="0" w:color="auto"/>
        <w:bottom w:val="dotted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7F609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6600"/>
      <w:spacing w:before="100" w:beforeAutospacing="1" w:after="100" w:afterAutospacing="1" w:line="240" w:lineRule="auto"/>
      <w:jc w:val="center"/>
      <w:textAlignment w:val="center"/>
    </w:pPr>
    <w:rPr>
      <w:rFonts w:ascii="Century" w:eastAsia="Times New Roman" w:hAnsi="Century" w:cs="Times New Roman"/>
      <w:b/>
      <w:bCs/>
      <w:color w:val="FFFFFF"/>
      <w:sz w:val="20"/>
      <w:szCs w:val="20"/>
      <w:lang w:eastAsia="ru-RU"/>
    </w:rPr>
  </w:style>
  <w:style w:type="paragraph" w:customStyle="1" w:styleId="xl96">
    <w:name w:val="xl96"/>
    <w:basedOn w:val="a"/>
    <w:rsid w:val="007F609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6600"/>
      <w:spacing w:before="100" w:beforeAutospacing="1" w:after="100" w:afterAutospacing="1" w:line="240" w:lineRule="auto"/>
      <w:jc w:val="center"/>
      <w:textAlignment w:val="center"/>
    </w:pPr>
    <w:rPr>
      <w:rFonts w:ascii="Century" w:eastAsia="Times New Roman" w:hAnsi="Century" w:cs="Times New Roman"/>
      <w:b/>
      <w:bCs/>
      <w:color w:val="FFFFFF"/>
      <w:sz w:val="20"/>
      <w:szCs w:val="20"/>
      <w:lang w:eastAsia="ru-RU"/>
    </w:rPr>
  </w:style>
  <w:style w:type="paragraph" w:customStyle="1" w:styleId="xl97">
    <w:name w:val="xl97"/>
    <w:basedOn w:val="a"/>
    <w:rsid w:val="007F60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6600"/>
      <w:spacing w:before="100" w:beforeAutospacing="1" w:after="100" w:afterAutospacing="1" w:line="240" w:lineRule="auto"/>
      <w:jc w:val="center"/>
      <w:textAlignment w:val="center"/>
    </w:pPr>
    <w:rPr>
      <w:rFonts w:ascii="Century" w:eastAsia="Times New Roman" w:hAnsi="Century" w:cs="Times New Roman"/>
      <w:b/>
      <w:bCs/>
      <w:color w:val="FFFFFF"/>
      <w:sz w:val="20"/>
      <w:szCs w:val="20"/>
      <w:lang w:eastAsia="ru-RU"/>
    </w:rPr>
  </w:style>
  <w:style w:type="paragraph" w:customStyle="1" w:styleId="xl98">
    <w:name w:val="xl98"/>
    <w:basedOn w:val="a"/>
    <w:rsid w:val="007F609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6600"/>
      <w:spacing w:before="100" w:beforeAutospacing="1" w:after="100" w:afterAutospacing="1" w:line="240" w:lineRule="auto"/>
      <w:jc w:val="center"/>
      <w:textAlignment w:val="center"/>
    </w:pPr>
    <w:rPr>
      <w:rFonts w:ascii="Century" w:eastAsia="Times New Roman" w:hAnsi="Century" w:cs="Times New Roman"/>
      <w:b/>
      <w:bCs/>
      <w:color w:val="FFFFFF"/>
      <w:sz w:val="20"/>
      <w:szCs w:val="20"/>
      <w:lang w:eastAsia="ru-RU"/>
    </w:rPr>
  </w:style>
  <w:style w:type="paragraph" w:customStyle="1" w:styleId="xl99">
    <w:name w:val="xl99"/>
    <w:basedOn w:val="a"/>
    <w:rsid w:val="00DF7E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l100">
    <w:name w:val="xl100"/>
    <w:basedOn w:val="a"/>
    <w:rsid w:val="00DF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l101">
    <w:name w:val="xl101"/>
    <w:basedOn w:val="a"/>
    <w:rsid w:val="00DF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l102">
    <w:name w:val="xl102"/>
    <w:basedOn w:val="a"/>
    <w:rsid w:val="00DF7E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3">
    <w:name w:val="xl103"/>
    <w:basedOn w:val="a"/>
    <w:rsid w:val="00DF7E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xl104">
    <w:name w:val="xl104"/>
    <w:basedOn w:val="a"/>
    <w:rsid w:val="00DF7E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l105">
    <w:name w:val="xl105"/>
    <w:basedOn w:val="a"/>
    <w:rsid w:val="00DF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l106">
    <w:name w:val="xl106"/>
    <w:basedOn w:val="a"/>
    <w:rsid w:val="00DF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xl107">
    <w:name w:val="xl107"/>
    <w:basedOn w:val="a"/>
    <w:rsid w:val="00DF7E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69">
    <w:name w:val="xl69"/>
    <w:basedOn w:val="a"/>
    <w:rsid w:val="00F73C0C"/>
    <w:pPr>
      <w:spacing w:before="100" w:beforeAutospacing="1" w:after="100" w:afterAutospacing="1" w:line="240" w:lineRule="auto"/>
      <w:textAlignment w:val="center"/>
    </w:pPr>
    <w:rPr>
      <w:rFonts w:ascii="Century" w:eastAsia="Times New Roman" w:hAnsi="Century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73C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6600"/>
      <w:spacing w:before="100" w:beforeAutospacing="1" w:after="100" w:afterAutospacing="1" w:line="240" w:lineRule="auto"/>
      <w:jc w:val="center"/>
      <w:textAlignment w:val="center"/>
    </w:pPr>
    <w:rPr>
      <w:rFonts w:ascii="Century" w:eastAsia="Times New Roman" w:hAnsi="Century" w:cs="Times New Roman"/>
      <w:b/>
      <w:bCs/>
      <w:color w:val="FFFFFF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4689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8F47A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F47A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F47A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47A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47A1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0B75F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B75F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0B7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AD3F-D195-4D7C-BD7D-0ECE4C4C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4990</Words>
  <Characters>28449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ДОМБРОВСКИЙ ЕВГЕНИЙ АЛЕКСАНДРОВИЧ</dc:creator>
  <cp:lastModifiedBy>НАЗАРОВА ОЛЕСЯ АЛЕКСАНДРОВНА</cp:lastModifiedBy>
  <cp:revision>10</cp:revision>
  <cp:lastPrinted>2018-12-29T12:49:00Z</cp:lastPrinted>
  <dcterms:created xsi:type="dcterms:W3CDTF">2019-02-08T20:11:00Z</dcterms:created>
  <dcterms:modified xsi:type="dcterms:W3CDTF">2019-02-14T13:50:00Z</dcterms:modified>
</cp:coreProperties>
</file>