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B30901" w:rsidP="001C2351">
      <w:pPr>
        <w:ind w:right="46"/>
        <w:jc w:val="right"/>
        <w:rPr>
          <w:sz w:val="20"/>
          <w:szCs w:val="20"/>
        </w:rPr>
      </w:pP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A56B7D">
        <w:rPr>
          <w:b/>
          <w:sz w:val="20"/>
          <w:szCs w:val="20"/>
        </w:rPr>
        <w:t>22</w:t>
      </w:r>
      <w:r>
        <w:rPr>
          <w:b/>
          <w:sz w:val="20"/>
          <w:szCs w:val="20"/>
          <w:lang w:val="en-US"/>
        </w:rPr>
        <w:t>.0</w:t>
      </w:r>
      <w:r w:rsidR="007E0B68">
        <w:rPr>
          <w:b/>
          <w:sz w:val="20"/>
          <w:szCs w:val="20"/>
        </w:rPr>
        <w:t>2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3 мая 2017 г. № 518 "О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Pr="007118AE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Pr="007118AE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10 мая 2017 г. № 547   "Об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22 мая 2008 г. № 383   "Об утверждении Правил предоставления субсидий российским транспортным компаниям и пароходствам на </w:t>
            </w:r>
            <w:r>
              <w:rPr>
                <w:sz w:val="16"/>
                <w:szCs w:val="16"/>
              </w:rPr>
              <w:lastRenderedPageBreak/>
              <w:t>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судов"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 утверждении Правил предоставления субсидий </w:t>
            </w:r>
            <w:r>
              <w:rPr>
                <w:sz w:val="16"/>
                <w:szCs w:val="16"/>
              </w:rPr>
              <w:lastRenderedPageBreak/>
              <w:t>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lastRenderedPageBreak/>
              <w:t>№ ОВ-85872/05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lastRenderedPageBreak/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Pr="007118AE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</w:t>
            </w:r>
            <w:r>
              <w:rPr>
                <w:sz w:val="16"/>
                <w:szCs w:val="16"/>
              </w:rPr>
              <w:lastRenderedPageBreak/>
              <w:t>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Pr="007118AE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"Об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29 декабря 2006 г. № 837   "Об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организациям, обеспечивающим прирост количества посетивших Российскую Федерацию </w:t>
            </w:r>
            <w:r>
              <w:rPr>
                <w:sz w:val="16"/>
                <w:szCs w:val="16"/>
              </w:rPr>
              <w:lastRenderedPageBreak/>
              <w:t>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"Искусство" государственной программы Российской Федерации "Развитие культуры и туризма"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17211-01.1-50-СО,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"О финансовом обеспечении за счет бюджетных ассигнований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мероприятий по развитию службы крови"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сфере информационных технологий" (приложение № 2 к государственной программе  Российской Федерации "Информационное общество   (2011 - 2020 годы)",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"Об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"Главный радиочастотный центр", находящегося в ведении Федеральной службы по надзору в сфере связи, информационных технологий и массовых коммуникаций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"Центр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технологий"   на реализацию мероприятий в рамках государственной программы Российской Федерации "Информационное общество (2011 - 2020 годы)",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Правил предоставления и распределения иных межбюджетных трансфертов из федерального бюджета бюджетам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"Об утверждении Правил предоставления в 2017 и 2018 годах субсидий из федерального бюджета открытому акционерному обществу "Российские железные дороги" на возмещение потерь в доходах, возникающих в результате установления льготных тарифов на перевозку зерна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425C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</w:t>
            </w:r>
            <w:r w:rsidR="003D19CE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Pr="004B26FD">
              <w:rPr>
                <w:sz w:val="16"/>
                <w:szCs w:val="16"/>
              </w:rPr>
              <w:t>от 18 декабря 2018 г. № П11-66853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"О федеральном бюджете на 2019 год и на плановый  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</w:t>
            </w:r>
            <w:r>
              <w:rPr>
                <w:sz w:val="16"/>
                <w:szCs w:val="16"/>
              </w:rPr>
              <w:lastRenderedPageBreak/>
              <w:t xml:space="preserve">предусмотренных Федеральным законом "О федеральном бюджете на 2019 год и на плановый  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"О федеральном бюджете на 2019 год и на плановый период 2020 и 2021 годов"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"О порядке осуществления в 2010 - 2018 годах компенсационных выплат гражданам Российской Федерации по вкладам в Сберегательном банке Российской Федерации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"О порядке осуществления в 2010 - 2018 годах компенсационных выплат гражданам Российской Федерации по вкладам (взносам) в </w:t>
            </w:r>
            <w:r>
              <w:rPr>
                <w:sz w:val="16"/>
                <w:szCs w:val="16"/>
              </w:rPr>
              <w:lastRenderedPageBreak/>
              <w:t xml:space="preserve">организациях государственного страхования (Публичном акционерном обществе Страховая Компания "Росгосстрах" и обществах системы Росгосстраха)"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  <w:bookmarkStart w:id="0" w:name="_GoBack"/>
            <w:bookmarkEnd w:id="0"/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"О порядке предоставления субвенций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</w:t>
            </w:r>
            <w:r>
              <w:rPr>
                <w:sz w:val="16"/>
                <w:szCs w:val="16"/>
              </w:rPr>
              <w:lastRenderedPageBreak/>
              <w:t>Президента Российской Федерации   от 7 мая 2012 г. № 606 "О мерах по реализации демографической политики Российской Федерации" (приложение № 7 к государственной программе Российской Федерации "Социальная поддержка граждан</w:t>
            </w:r>
            <w:proofErr w:type="gramEnd"/>
            <w:r>
              <w:rPr>
                <w:sz w:val="16"/>
                <w:szCs w:val="16"/>
              </w:rPr>
              <w:t xml:space="preserve">"), утвержденные постановлением Правительства Российской Федерации от 15 апреля 2014 г.  № 296"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"Содействие занятости населения"),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</w:t>
            </w:r>
            <w:r>
              <w:rPr>
                <w:sz w:val="16"/>
                <w:szCs w:val="16"/>
              </w:rPr>
              <w:lastRenderedPageBreak/>
              <w:t xml:space="preserve">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"Старшее поколение", входящего в национальный проект "Демография"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принятии мер федеральными государственными органами, </w:t>
            </w:r>
            <w:r>
              <w:rPr>
                <w:sz w:val="16"/>
                <w:szCs w:val="16"/>
              </w:rPr>
              <w:lastRenderedPageBreak/>
              <w:t>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</w:t>
            </w:r>
            <w:r>
              <w:rPr>
                <w:sz w:val="16"/>
                <w:szCs w:val="16"/>
              </w:rPr>
              <w:lastRenderedPageBreak/>
              <w:t>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"Развитие физической культуры и спорта",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"Повышение производительности труда и поддержки занятости (приложение № 7 к государственной программе Российской Федерации "Содействие занятости </w:t>
            </w:r>
            <w:r>
              <w:rPr>
                <w:sz w:val="16"/>
                <w:szCs w:val="16"/>
              </w:rPr>
              <w:lastRenderedPageBreak/>
              <w:t>населения"),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"Повышение производительности труда и поддержки занятости")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"О федеральном бюджете на 2019 год и на плановый период 2020 и 2021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государственной поддержки российским организациям на реализацию корпоративных программ международной </w:t>
            </w:r>
            <w:r>
              <w:rPr>
                <w:sz w:val="16"/>
                <w:szCs w:val="16"/>
              </w:rPr>
              <w:lastRenderedPageBreak/>
              <w:t>конкурентоспособности»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</w:t>
            </w:r>
            <w:r w:rsidRPr="00A4298C">
              <w:rPr>
                <w:sz w:val="15"/>
                <w:szCs w:val="15"/>
              </w:rPr>
              <w:lastRenderedPageBreak/>
              <w:t xml:space="preserve">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Арабской Республики Египет»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страхования экспортных кредитов»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конкурентоспособности»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субсидий </w:t>
            </w:r>
            <w:r>
              <w:rPr>
                <w:sz w:val="16"/>
                <w:szCs w:val="16"/>
              </w:rPr>
              <w:lastRenderedPageBreak/>
              <w:t>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Хабаровский край. Корректировка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03-14-53/32500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методику распределения </w:t>
            </w:r>
            <w:r>
              <w:rPr>
                <w:sz w:val="16"/>
                <w:szCs w:val="16"/>
              </w:rPr>
              <w:lastRenderedPageBreak/>
              <w:t xml:space="preserve">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48778-НС/06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06-05-47/89131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49388-НС/06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50008-ВЯ/06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62</w:t>
            </w:r>
          </w:p>
          <w:p w:rsidR="00217422" w:rsidRDefault="0021742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 xml:space="preserve">-уремическим синдромом, юношеским артритом </w:t>
            </w:r>
            <w:r>
              <w:rPr>
                <w:sz w:val="16"/>
                <w:szCs w:val="16"/>
              </w:rPr>
              <w:lastRenderedPageBreak/>
              <w:t xml:space="preserve">с системным началом,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правового регулирования правоотношений»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>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населения от 100 до 2000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от 30 декабря 2017 г. № 1710 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программного обеспечения»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</w:t>
            </w:r>
            <w:r>
              <w:rPr>
                <w:sz w:val="16"/>
                <w:szCs w:val="16"/>
              </w:rPr>
              <w:lastRenderedPageBreak/>
              <w:t>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</w:t>
            </w:r>
            <w:r>
              <w:rPr>
                <w:sz w:val="16"/>
                <w:szCs w:val="16"/>
              </w:rPr>
              <w:lastRenderedPageBreak/>
              <w:t>автономного округа с выходом в единую сеть электросвязи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(обеспечение вызова экстренных служб)»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15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>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"О внесении изменений в некоторые акты Правительства Российской Федерации"  (внесение изменений в Правила предоставления и распределения субсидий из федерального бюджета бюджетам субъектов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"Развитие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"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"Экономическое развитие и инновационная экономика"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"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экономика",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</w:t>
            </w:r>
            <w:r>
              <w:rPr>
                <w:sz w:val="16"/>
                <w:szCs w:val="16"/>
              </w:rPr>
              <w:lastRenderedPageBreak/>
              <w:t xml:space="preserve">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296»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«О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296»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</w:t>
            </w:r>
            <w:r>
              <w:rPr>
                <w:sz w:val="16"/>
                <w:szCs w:val="16"/>
              </w:rPr>
              <w:lastRenderedPageBreak/>
              <w:t>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 внесении изменения в государственную программу Российской Федерации "Социальная поддержка граждан", утвержденную постановлением Правительства РФ от 15.04.2014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субсидии из федерального бюджета Союзу "Агентство развития профессиональных сообществ и рабочих кадров "Молодые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"Развитие физической культуры и спорта" в части Правил предоставления и распределения субсидий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"Лига чемпионов 40+"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</w:t>
            </w:r>
            <w:r>
              <w:rPr>
                <w:sz w:val="16"/>
                <w:szCs w:val="16"/>
              </w:rPr>
              <w:lastRenderedPageBreak/>
              <w:t>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843A08" w:rsidRDefault="00CD471C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замечаниями)</w:t>
            </w:r>
            <w:r w:rsidR="00843A08">
              <w:rPr>
                <w:sz w:val="16"/>
                <w:szCs w:val="16"/>
              </w:rPr>
              <w:t xml:space="preserve"> 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1D398F" w:rsidRDefault="001D398F" w:rsidP="001C2351">
      <w:pPr>
        <w:ind w:right="46" w:firstLine="11"/>
        <w:jc w:val="both"/>
        <w:rPr>
          <w:sz w:val="20"/>
          <w:szCs w:val="20"/>
        </w:rPr>
      </w:pPr>
    </w:p>
    <w:p w:rsidR="001D398F" w:rsidRDefault="001D398F" w:rsidP="001C2351">
      <w:pPr>
        <w:ind w:right="46" w:firstLine="11"/>
        <w:jc w:val="both"/>
        <w:rPr>
          <w:sz w:val="20"/>
          <w:szCs w:val="20"/>
        </w:rPr>
      </w:pPr>
      <w:bookmarkStart w:id="1" w:name="F"/>
      <w:bookmarkEnd w:id="1"/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843A08">
        <w:rPr>
          <w:sz w:val="16"/>
          <w:szCs w:val="16"/>
        </w:rPr>
        <w:tab/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(подпись)                 </w:t>
      </w:r>
      <w:r w:rsidR="00CD6397" w:rsidRPr="00CD6397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 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CD6397" w:rsidRPr="00CD6397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56B7D">
        <w:rPr>
          <w:sz w:val="20"/>
          <w:szCs w:val="20"/>
        </w:rPr>
        <w:t>22</w:t>
      </w:r>
      <w:r w:rsidRPr="00022838">
        <w:rPr>
          <w:sz w:val="20"/>
          <w:szCs w:val="20"/>
        </w:rPr>
        <w:t xml:space="preserve">" </w:t>
      </w:r>
      <w:r w:rsidR="00727FA6">
        <w:rPr>
          <w:sz w:val="20"/>
          <w:szCs w:val="20"/>
        </w:rPr>
        <w:t>феврал</w:t>
      </w:r>
      <w:r w:rsidR="002F2B40">
        <w:rPr>
          <w:sz w:val="20"/>
          <w:szCs w:val="20"/>
        </w:rPr>
        <w:t>я</w:t>
      </w:r>
      <w:r w:rsidRPr="00022838">
        <w:rPr>
          <w:sz w:val="20"/>
          <w:szCs w:val="20"/>
        </w:rPr>
        <w:t xml:space="preserve"> 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45" w:rsidRDefault="008F1D45">
      <w:r>
        <w:separator/>
      </w:r>
    </w:p>
  </w:endnote>
  <w:endnote w:type="continuationSeparator" w:id="0">
    <w:p w:rsidR="008F1D45" w:rsidRDefault="008F1D45">
      <w:r>
        <w:continuationSeparator/>
      </w:r>
    </w:p>
  </w:endnote>
  <w:endnote w:type="continuationNotice" w:id="1">
    <w:p w:rsidR="008F1D45" w:rsidRDefault="008F1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22" w:rsidRDefault="00232622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2622" w:rsidRDefault="00232622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22" w:rsidRPr="00CC7E77" w:rsidRDefault="00232622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45" w:rsidRDefault="008F1D45">
      <w:r>
        <w:separator/>
      </w:r>
    </w:p>
  </w:footnote>
  <w:footnote w:type="continuationSeparator" w:id="0">
    <w:p w:rsidR="008F1D45" w:rsidRDefault="008F1D45">
      <w:r>
        <w:continuationSeparator/>
      </w:r>
    </w:p>
  </w:footnote>
  <w:footnote w:type="continuationNotice" w:id="1">
    <w:p w:rsidR="008F1D45" w:rsidRDefault="008F1D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22" w:rsidRPr="00561755" w:rsidRDefault="00232622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04908">
      <w:rPr>
        <w:rStyle w:val="a4"/>
        <w:noProof/>
        <w:sz w:val="20"/>
        <w:szCs w:val="20"/>
      </w:rPr>
      <w:t>8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1126B"/>
    <w:rsid w:val="000159C1"/>
    <w:rsid w:val="000214F4"/>
    <w:rsid w:val="00022838"/>
    <w:rsid w:val="00024550"/>
    <w:rsid w:val="00073D07"/>
    <w:rsid w:val="00092600"/>
    <w:rsid w:val="000A008C"/>
    <w:rsid w:val="000B6B45"/>
    <w:rsid w:val="000B6B4F"/>
    <w:rsid w:val="000C2B6F"/>
    <w:rsid w:val="000C5B9F"/>
    <w:rsid w:val="000D2DBC"/>
    <w:rsid w:val="000E0B4B"/>
    <w:rsid w:val="000E6C52"/>
    <w:rsid w:val="00106B05"/>
    <w:rsid w:val="0011321E"/>
    <w:rsid w:val="00115934"/>
    <w:rsid w:val="00125A3A"/>
    <w:rsid w:val="00141839"/>
    <w:rsid w:val="00154FED"/>
    <w:rsid w:val="0015798F"/>
    <w:rsid w:val="00161B9F"/>
    <w:rsid w:val="00161D06"/>
    <w:rsid w:val="00164C5C"/>
    <w:rsid w:val="00165AD2"/>
    <w:rsid w:val="00171A4D"/>
    <w:rsid w:val="0017408B"/>
    <w:rsid w:val="001A7E18"/>
    <w:rsid w:val="001C2351"/>
    <w:rsid w:val="001C3B3F"/>
    <w:rsid w:val="001C4911"/>
    <w:rsid w:val="001D11E2"/>
    <w:rsid w:val="001D398F"/>
    <w:rsid w:val="001E3935"/>
    <w:rsid w:val="001F16A9"/>
    <w:rsid w:val="001F2673"/>
    <w:rsid w:val="00201832"/>
    <w:rsid w:val="00217422"/>
    <w:rsid w:val="00232622"/>
    <w:rsid w:val="00236357"/>
    <w:rsid w:val="00242795"/>
    <w:rsid w:val="00254944"/>
    <w:rsid w:val="002575EC"/>
    <w:rsid w:val="00261C02"/>
    <w:rsid w:val="00271B6E"/>
    <w:rsid w:val="00282409"/>
    <w:rsid w:val="00291EDA"/>
    <w:rsid w:val="00292AD6"/>
    <w:rsid w:val="002C27EE"/>
    <w:rsid w:val="002D1C4A"/>
    <w:rsid w:val="002D1C8A"/>
    <w:rsid w:val="002D4AF0"/>
    <w:rsid w:val="002D5B94"/>
    <w:rsid w:val="002E3E39"/>
    <w:rsid w:val="002F25B0"/>
    <w:rsid w:val="002F295E"/>
    <w:rsid w:val="002F2B40"/>
    <w:rsid w:val="00307E33"/>
    <w:rsid w:val="00315662"/>
    <w:rsid w:val="00323C6E"/>
    <w:rsid w:val="00340095"/>
    <w:rsid w:val="00344645"/>
    <w:rsid w:val="00344F2C"/>
    <w:rsid w:val="00345CE5"/>
    <w:rsid w:val="003B4A4A"/>
    <w:rsid w:val="003B5A86"/>
    <w:rsid w:val="003D19CE"/>
    <w:rsid w:val="003D1BC6"/>
    <w:rsid w:val="003D3B36"/>
    <w:rsid w:val="003D5FD6"/>
    <w:rsid w:val="003F0CE8"/>
    <w:rsid w:val="003F1AD4"/>
    <w:rsid w:val="0042157A"/>
    <w:rsid w:val="0044035C"/>
    <w:rsid w:val="004425C9"/>
    <w:rsid w:val="00445BE3"/>
    <w:rsid w:val="00446057"/>
    <w:rsid w:val="00450B5E"/>
    <w:rsid w:val="00453552"/>
    <w:rsid w:val="004715D2"/>
    <w:rsid w:val="00473FB3"/>
    <w:rsid w:val="004B177F"/>
    <w:rsid w:val="004B1A41"/>
    <w:rsid w:val="004B26FD"/>
    <w:rsid w:val="004B55C3"/>
    <w:rsid w:val="004D0A07"/>
    <w:rsid w:val="004D2507"/>
    <w:rsid w:val="004F6BA7"/>
    <w:rsid w:val="00502D8B"/>
    <w:rsid w:val="00506E59"/>
    <w:rsid w:val="005072EA"/>
    <w:rsid w:val="0052081F"/>
    <w:rsid w:val="0052563E"/>
    <w:rsid w:val="005419AA"/>
    <w:rsid w:val="005431E9"/>
    <w:rsid w:val="00561755"/>
    <w:rsid w:val="0056285C"/>
    <w:rsid w:val="00566B5E"/>
    <w:rsid w:val="00573350"/>
    <w:rsid w:val="0057497D"/>
    <w:rsid w:val="00577513"/>
    <w:rsid w:val="00586F5B"/>
    <w:rsid w:val="005C36B4"/>
    <w:rsid w:val="005C7CFA"/>
    <w:rsid w:val="005D4C3B"/>
    <w:rsid w:val="005D6B7F"/>
    <w:rsid w:val="005E5C9F"/>
    <w:rsid w:val="005F6B0A"/>
    <w:rsid w:val="00634D28"/>
    <w:rsid w:val="0064553A"/>
    <w:rsid w:val="00647085"/>
    <w:rsid w:val="0065060B"/>
    <w:rsid w:val="00664D83"/>
    <w:rsid w:val="00665210"/>
    <w:rsid w:val="0067668B"/>
    <w:rsid w:val="00687E4F"/>
    <w:rsid w:val="0069422D"/>
    <w:rsid w:val="006B2D4E"/>
    <w:rsid w:val="006C0BEE"/>
    <w:rsid w:val="006D0262"/>
    <w:rsid w:val="006D3DF0"/>
    <w:rsid w:val="006D45EC"/>
    <w:rsid w:val="006E2E11"/>
    <w:rsid w:val="007118AE"/>
    <w:rsid w:val="00715278"/>
    <w:rsid w:val="007252F8"/>
    <w:rsid w:val="00727FA6"/>
    <w:rsid w:val="00746498"/>
    <w:rsid w:val="00753B02"/>
    <w:rsid w:val="00757A5F"/>
    <w:rsid w:val="00774FDA"/>
    <w:rsid w:val="007825C0"/>
    <w:rsid w:val="0079253C"/>
    <w:rsid w:val="007A233E"/>
    <w:rsid w:val="007A4259"/>
    <w:rsid w:val="007A7A23"/>
    <w:rsid w:val="007B5CFC"/>
    <w:rsid w:val="007B5DF5"/>
    <w:rsid w:val="007B6093"/>
    <w:rsid w:val="007D641F"/>
    <w:rsid w:val="007E0B68"/>
    <w:rsid w:val="007E630F"/>
    <w:rsid w:val="007F076F"/>
    <w:rsid w:val="008011DD"/>
    <w:rsid w:val="0080489A"/>
    <w:rsid w:val="00807A49"/>
    <w:rsid w:val="00814CCC"/>
    <w:rsid w:val="0082558C"/>
    <w:rsid w:val="00825C63"/>
    <w:rsid w:val="0082625A"/>
    <w:rsid w:val="00843A08"/>
    <w:rsid w:val="00853636"/>
    <w:rsid w:val="008668E4"/>
    <w:rsid w:val="00870EBA"/>
    <w:rsid w:val="008A3368"/>
    <w:rsid w:val="008B66AC"/>
    <w:rsid w:val="008C40C3"/>
    <w:rsid w:val="008D1FED"/>
    <w:rsid w:val="008D280A"/>
    <w:rsid w:val="008E0E8B"/>
    <w:rsid w:val="008F019F"/>
    <w:rsid w:val="008F1D45"/>
    <w:rsid w:val="008F7DF3"/>
    <w:rsid w:val="00907E39"/>
    <w:rsid w:val="00925816"/>
    <w:rsid w:val="009302AE"/>
    <w:rsid w:val="009328E7"/>
    <w:rsid w:val="009516BF"/>
    <w:rsid w:val="00974459"/>
    <w:rsid w:val="00995ABE"/>
    <w:rsid w:val="009B1FC4"/>
    <w:rsid w:val="009B30BA"/>
    <w:rsid w:val="009B385A"/>
    <w:rsid w:val="009E0D36"/>
    <w:rsid w:val="009E5C05"/>
    <w:rsid w:val="009F722E"/>
    <w:rsid w:val="00A02677"/>
    <w:rsid w:val="00A04908"/>
    <w:rsid w:val="00A112C3"/>
    <w:rsid w:val="00A15BC1"/>
    <w:rsid w:val="00A16BB6"/>
    <w:rsid w:val="00A16EF0"/>
    <w:rsid w:val="00A338FE"/>
    <w:rsid w:val="00A4298C"/>
    <w:rsid w:val="00A559B6"/>
    <w:rsid w:val="00A56B7D"/>
    <w:rsid w:val="00A62883"/>
    <w:rsid w:val="00A70FD7"/>
    <w:rsid w:val="00A86F31"/>
    <w:rsid w:val="00A964C9"/>
    <w:rsid w:val="00AD1848"/>
    <w:rsid w:val="00B00BFA"/>
    <w:rsid w:val="00B15206"/>
    <w:rsid w:val="00B16663"/>
    <w:rsid w:val="00B20424"/>
    <w:rsid w:val="00B208C5"/>
    <w:rsid w:val="00B24F9E"/>
    <w:rsid w:val="00B30901"/>
    <w:rsid w:val="00B46430"/>
    <w:rsid w:val="00B517EA"/>
    <w:rsid w:val="00B5410B"/>
    <w:rsid w:val="00B57045"/>
    <w:rsid w:val="00B61C44"/>
    <w:rsid w:val="00B770AC"/>
    <w:rsid w:val="00B97B1D"/>
    <w:rsid w:val="00BC1B08"/>
    <w:rsid w:val="00BC48C3"/>
    <w:rsid w:val="00C02970"/>
    <w:rsid w:val="00C11106"/>
    <w:rsid w:val="00C26E33"/>
    <w:rsid w:val="00C40FF8"/>
    <w:rsid w:val="00C57C97"/>
    <w:rsid w:val="00C602F7"/>
    <w:rsid w:val="00C7082C"/>
    <w:rsid w:val="00C7595C"/>
    <w:rsid w:val="00C77E76"/>
    <w:rsid w:val="00C8739B"/>
    <w:rsid w:val="00C94A2D"/>
    <w:rsid w:val="00CC7E77"/>
    <w:rsid w:val="00CD2229"/>
    <w:rsid w:val="00CD471C"/>
    <w:rsid w:val="00CD6397"/>
    <w:rsid w:val="00CE0F66"/>
    <w:rsid w:val="00CE1D91"/>
    <w:rsid w:val="00CE5BA7"/>
    <w:rsid w:val="00CE5BAE"/>
    <w:rsid w:val="00CF3951"/>
    <w:rsid w:val="00D052CE"/>
    <w:rsid w:val="00D169D1"/>
    <w:rsid w:val="00D3282E"/>
    <w:rsid w:val="00D37053"/>
    <w:rsid w:val="00D43C84"/>
    <w:rsid w:val="00D43D5E"/>
    <w:rsid w:val="00D44D9C"/>
    <w:rsid w:val="00D509DC"/>
    <w:rsid w:val="00D51995"/>
    <w:rsid w:val="00D65DD0"/>
    <w:rsid w:val="00D70DED"/>
    <w:rsid w:val="00D721C6"/>
    <w:rsid w:val="00D73D87"/>
    <w:rsid w:val="00D82474"/>
    <w:rsid w:val="00DD3446"/>
    <w:rsid w:val="00DF09C1"/>
    <w:rsid w:val="00E0659D"/>
    <w:rsid w:val="00E1324C"/>
    <w:rsid w:val="00E149D4"/>
    <w:rsid w:val="00E410FD"/>
    <w:rsid w:val="00E4758D"/>
    <w:rsid w:val="00E478A5"/>
    <w:rsid w:val="00E5496B"/>
    <w:rsid w:val="00E716A7"/>
    <w:rsid w:val="00E747A6"/>
    <w:rsid w:val="00E82FAB"/>
    <w:rsid w:val="00E97733"/>
    <w:rsid w:val="00EA0943"/>
    <w:rsid w:val="00EB186A"/>
    <w:rsid w:val="00EB520C"/>
    <w:rsid w:val="00ED65E9"/>
    <w:rsid w:val="00EF214B"/>
    <w:rsid w:val="00EF3055"/>
    <w:rsid w:val="00EF3EF7"/>
    <w:rsid w:val="00F0177E"/>
    <w:rsid w:val="00F07DDB"/>
    <w:rsid w:val="00F27D1B"/>
    <w:rsid w:val="00F314A0"/>
    <w:rsid w:val="00F35D51"/>
    <w:rsid w:val="00F4292D"/>
    <w:rsid w:val="00F45BAA"/>
    <w:rsid w:val="00F50BC6"/>
    <w:rsid w:val="00F51D56"/>
    <w:rsid w:val="00F57034"/>
    <w:rsid w:val="00F658A9"/>
    <w:rsid w:val="00FA54D4"/>
    <w:rsid w:val="00FB5239"/>
    <w:rsid w:val="00FE5020"/>
    <w:rsid w:val="00FE67B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D6F2-1C1C-4C3F-95F4-AA1B0448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7470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49950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2019-02-15T08:00:00Z</cp:lastPrinted>
  <dcterms:created xsi:type="dcterms:W3CDTF">2019-02-20T12:19:00Z</dcterms:created>
  <dcterms:modified xsi:type="dcterms:W3CDTF">2019-02-22T07:14:00Z</dcterms:modified>
</cp:coreProperties>
</file>