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68E" w:rsidRDefault="005B468E"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b/>
          <w:sz w:val="28"/>
          <w:szCs w:val="28"/>
        </w:rPr>
      </w:pPr>
    </w:p>
    <w:p w:rsidR="004F3683" w:rsidRPr="00276017" w:rsidRDefault="004F3683"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b/>
          <w:sz w:val="28"/>
          <w:szCs w:val="28"/>
        </w:rPr>
      </w:pPr>
      <w:r w:rsidRPr="00276017">
        <w:rPr>
          <w:rFonts w:ascii="Times New Roman" w:eastAsia="Calibri" w:hAnsi="Times New Roman" w:cs="Times New Roman"/>
          <w:b/>
          <w:sz w:val="28"/>
          <w:szCs w:val="28"/>
        </w:rPr>
        <w:t>УТВЕРЖДАЮ</w:t>
      </w:r>
    </w:p>
    <w:p w:rsidR="004F3683" w:rsidRPr="00276017" w:rsidRDefault="004F3683"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sz w:val="14"/>
          <w:szCs w:val="28"/>
        </w:rPr>
      </w:pPr>
    </w:p>
    <w:p w:rsidR="004F3683" w:rsidRPr="00276017" w:rsidRDefault="00AB2B6F" w:rsidP="00142BC7">
      <w:pPr>
        <w:tabs>
          <w:tab w:val="left" w:pos="5529"/>
          <w:tab w:val="left" w:pos="5670"/>
        </w:tabs>
        <w:autoSpaceDE w:val="0"/>
        <w:autoSpaceDN w:val="0"/>
        <w:adjustRightInd w:val="0"/>
        <w:spacing w:after="0" w:line="240" w:lineRule="auto"/>
        <w:ind w:left="5245"/>
        <w:jc w:val="center"/>
        <w:rPr>
          <w:rFonts w:ascii="Times New Roman" w:eastAsia="FZSongTi" w:hAnsi="Times New Roman" w:cs="Times New Roman"/>
          <w:sz w:val="28"/>
          <w:szCs w:val="28"/>
        </w:rPr>
      </w:pPr>
      <w:r>
        <w:rPr>
          <w:rFonts w:ascii="Times New Roman" w:hAnsi="Times New Roman" w:cs="Times New Roman"/>
          <w:sz w:val="28"/>
          <w:szCs w:val="28"/>
        </w:rPr>
        <w:t xml:space="preserve">Первый заместитель Председателя Правительства Российской Федерации – </w:t>
      </w:r>
      <w:r w:rsidR="004F3683" w:rsidRPr="00276017">
        <w:rPr>
          <w:rFonts w:ascii="Times New Roman" w:hAnsi="Times New Roman" w:cs="Times New Roman"/>
          <w:sz w:val="28"/>
          <w:szCs w:val="28"/>
        </w:rPr>
        <w:t xml:space="preserve">Министр финансов </w:t>
      </w:r>
      <w:r w:rsidR="00324836" w:rsidRPr="00276017">
        <w:rPr>
          <w:rFonts w:ascii="Times New Roman" w:hAnsi="Times New Roman" w:cs="Times New Roman"/>
          <w:sz w:val="28"/>
          <w:szCs w:val="28"/>
        </w:rPr>
        <w:br/>
      </w:r>
      <w:r w:rsidR="004F3683" w:rsidRPr="00276017">
        <w:rPr>
          <w:rFonts w:ascii="Times New Roman" w:hAnsi="Times New Roman" w:cs="Times New Roman"/>
          <w:sz w:val="28"/>
          <w:szCs w:val="28"/>
        </w:rPr>
        <w:t>Российской Федерации</w:t>
      </w:r>
    </w:p>
    <w:p w:rsidR="004F3683" w:rsidRPr="00276017" w:rsidRDefault="004F3683"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sz w:val="44"/>
          <w:szCs w:val="28"/>
        </w:rPr>
      </w:pPr>
    </w:p>
    <w:p w:rsidR="004F3683" w:rsidRPr="00276017" w:rsidRDefault="004F3683"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sz w:val="16"/>
          <w:szCs w:val="16"/>
        </w:rPr>
      </w:pPr>
      <w:r w:rsidRPr="00276017">
        <w:rPr>
          <w:rFonts w:ascii="Times New Roman" w:eastAsia="Calibri" w:hAnsi="Times New Roman" w:cs="Times New Roman"/>
          <w:sz w:val="28"/>
          <w:szCs w:val="28"/>
        </w:rPr>
        <w:t>_________</w:t>
      </w:r>
      <w:r w:rsidR="008F032D" w:rsidRPr="00276017">
        <w:rPr>
          <w:rFonts w:ascii="Times New Roman" w:eastAsia="Calibri" w:hAnsi="Times New Roman" w:cs="Times New Roman"/>
          <w:sz w:val="28"/>
          <w:szCs w:val="28"/>
        </w:rPr>
        <w:t>_______</w:t>
      </w:r>
      <w:r w:rsidRPr="00276017">
        <w:rPr>
          <w:rFonts w:ascii="Times New Roman" w:eastAsia="Calibri" w:hAnsi="Times New Roman" w:cs="Times New Roman"/>
          <w:sz w:val="28"/>
          <w:szCs w:val="28"/>
        </w:rPr>
        <w:t>____________</w:t>
      </w:r>
      <w:r w:rsidR="001125B3" w:rsidRPr="00276017">
        <w:rPr>
          <w:rFonts w:ascii="Times New Roman" w:eastAsia="Calibri" w:hAnsi="Times New Roman" w:cs="Times New Roman"/>
          <w:sz w:val="28"/>
          <w:szCs w:val="28"/>
        </w:rPr>
        <w:br/>
      </w:r>
      <w:r w:rsidRPr="00276017">
        <w:rPr>
          <w:rFonts w:ascii="Times New Roman" w:eastAsia="Calibri" w:hAnsi="Times New Roman" w:cs="Times New Roman"/>
          <w:sz w:val="28"/>
          <w:szCs w:val="28"/>
        </w:rPr>
        <w:t>А.Г. Силуанов</w:t>
      </w:r>
    </w:p>
    <w:p w:rsidR="005B468E" w:rsidRDefault="005B468E"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sz w:val="28"/>
          <w:szCs w:val="28"/>
        </w:rPr>
      </w:pPr>
    </w:p>
    <w:p w:rsidR="004F3683" w:rsidRPr="00276017" w:rsidRDefault="00DD048B" w:rsidP="00142BC7">
      <w:pPr>
        <w:tabs>
          <w:tab w:val="left" w:pos="5529"/>
          <w:tab w:val="left" w:pos="5670"/>
        </w:tabs>
        <w:autoSpaceDE w:val="0"/>
        <w:autoSpaceDN w:val="0"/>
        <w:adjustRightInd w:val="0"/>
        <w:spacing w:after="0" w:line="240" w:lineRule="auto"/>
        <w:ind w:left="5245"/>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«____»____________</w:t>
      </w:r>
      <w:r w:rsidR="004F3683" w:rsidRPr="00276017">
        <w:rPr>
          <w:rFonts w:ascii="Times New Roman" w:eastAsia="Calibri" w:hAnsi="Times New Roman" w:cs="Times New Roman"/>
          <w:sz w:val="28"/>
          <w:szCs w:val="28"/>
        </w:rPr>
        <w:t>20</w:t>
      </w:r>
      <w:r w:rsidR="001125B3" w:rsidRPr="00276017">
        <w:rPr>
          <w:rFonts w:ascii="Times New Roman" w:eastAsia="Calibri" w:hAnsi="Times New Roman" w:cs="Times New Roman"/>
          <w:sz w:val="28"/>
          <w:szCs w:val="28"/>
        </w:rPr>
        <w:t>1</w:t>
      </w:r>
      <w:r w:rsidR="00AB2B6F">
        <w:rPr>
          <w:rFonts w:ascii="Times New Roman" w:eastAsia="Calibri" w:hAnsi="Times New Roman" w:cs="Times New Roman"/>
          <w:sz w:val="28"/>
          <w:szCs w:val="28"/>
        </w:rPr>
        <w:t>9</w:t>
      </w:r>
      <w:r w:rsidR="001125B3" w:rsidRPr="00276017">
        <w:rPr>
          <w:rFonts w:ascii="Times New Roman" w:eastAsia="Calibri" w:hAnsi="Times New Roman" w:cs="Times New Roman"/>
          <w:sz w:val="28"/>
          <w:szCs w:val="28"/>
        </w:rPr>
        <w:t xml:space="preserve"> </w:t>
      </w:r>
      <w:r w:rsidR="004F3683" w:rsidRPr="00276017">
        <w:rPr>
          <w:rFonts w:ascii="Times New Roman" w:eastAsia="Calibri" w:hAnsi="Times New Roman" w:cs="Times New Roman"/>
          <w:sz w:val="28"/>
          <w:szCs w:val="28"/>
        </w:rPr>
        <w:t>г.</w:t>
      </w:r>
    </w:p>
    <w:p w:rsidR="004F3683" w:rsidRPr="00276017" w:rsidRDefault="004F3683" w:rsidP="00142BC7">
      <w:pPr>
        <w:pStyle w:val="ConsTitle"/>
        <w:widowControl/>
        <w:spacing w:line="360" w:lineRule="auto"/>
        <w:ind w:left="5245"/>
        <w:jc w:val="center"/>
        <w:rPr>
          <w:rFonts w:ascii="Times New Roman" w:hAnsi="Times New Roman"/>
          <w:sz w:val="28"/>
        </w:rPr>
      </w:pPr>
    </w:p>
    <w:p w:rsidR="004F3683" w:rsidRPr="00276017" w:rsidRDefault="004F3683" w:rsidP="00142BC7">
      <w:pPr>
        <w:spacing w:line="240" w:lineRule="exact"/>
        <w:jc w:val="center"/>
        <w:rPr>
          <w:rFonts w:ascii="Times New Roman" w:hAnsi="Times New Roman" w:cs="Times New Roman"/>
          <w:sz w:val="28"/>
          <w:szCs w:val="28"/>
        </w:rPr>
      </w:pPr>
    </w:p>
    <w:p w:rsidR="00142BC7" w:rsidRPr="00276017" w:rsidRDefault="00142BC7" w:rsidP="00142BC7">
      <w:pPr>
        <w:spacing w:line="240" w:lineRule="atLeast"/>
        <w:jc w:val="center"/>
        <w:rPr>
          <w:rFonts w:ascii="Times New Roman" w:hAnsi="Times New Roman" w:cs="Times New Roman"/>
          <w:b/>
          <w:sz w:val="28"/>
          <w:szCs w:val="28"/>
        </w:rPr>
      </w:pPr>
    </w:p>
    <w:p w:rsidR="00142BC7" w:rsidRPr="00276017" w:rsidRDefault="00142BC7" w:rsidP="00142BC7">
      <w:pPr>
        <w:spacing w:line="240" w:lineRule="atLeast"/>
        <w:jc w:val="center"/>
        <w:rPr>
          <w:rFonts w:ascii="Times New Roman" w:hAnsi="Times New Roman" w:cs="Times New Roman"/>
          <w:b/>
          <w:sz w:val="28"/>
          <w:szCs w:val="28"/>
        </w:rPr>
      </w:pPr>
    </w:p>
    <w:p w:rsidR="00142BC7" w:rsidRPr="00276017" w:rsidRDefault="00142BC7" w:rsidP="00142BC7">
      <w:pPr>
        <w:spacing w:line="240" w:lineRule="atLeast"/>
        <w:jc w:val="center"/>
        <w:rPr>
          <w:rFonts w:ascii="Times New Roman" w:hAnsi="Times New Roman" w:cs="Times New Roman"/>
          <w:b/>
          <w:sz w:val="28"/>
          <w:szCs w:val="28"/>
        </w:rPr>
      </w:pPr>
    </w:p>
    <w:p w:rsidR="004521BC" w:rsidRPr="00276017" w:rsidRDefault="004521BC" w:rsidP="00142BC7">
      <w:pPr>
        <w:spacing w:line="240" w:lineRule="atLeast"/>
        <w:jc w:val="center"/>
        <w:rPr>
          <w:rFonts w:ascii="Times New Roman" w:hAnsi="Times New Roman" w:cs="Times New Roman"/>
          <w:b/>
          <w:sz w:val="28"/>
          <w:szCs w:val="28"/>
        </w:rPr>
      </w:pPr>
    </w:p>
    <w:p w:rsidR="00142BC7" w:rsidRPr="00276017" w:rsidRDefault="00142BC7" w:rsidP="00142BC7">
      <w:pPr>
        <w:spacing w:line="240" w:lineRule="atLeast"/>
        <w:jc w:val="center"/>
        <w:rPr>
          <w:rFonts w:ascii="Times New Roman" w:hAnsi="Times New Roman" w:cs="Times New Roman"/>
          <w:b/>
          <w:sz w:val="28"/>
          <w:szCs w:val="28"/>
        </w:rPr>
      </w:pPr>
    </w:p>
    <w:p w:rsidR="004F3683" w:rsidRPr="00276017" w:rsidRDefault="004F3683" w:rsidP="005B468E">
      <w:pPr>
        <w:spacing w:after="0" w:line="240" w:lineRule="atLeast"/>
        <w:jc w:val="center"/>
        <w:rPr>
          <w:rFonts w:ascii="Times New Roman" w:hAnsi="Times New Roman" w:cs="Times New Roman"/>
          <w:b/>
          <w:sz w:val="28"/>
          <w:szCs w:val="28"/>
        </w:rPr>
      </w:pPr>
      <w:r w:rsidRPr="00276017">
        <w:rPr>
          <w:rFonts w:ascii="Times New Roman" w:hAnsi="Times New Roman" w:cs="Times New Roman"/>
          <w:b/>
          <w:sz w:val="28"/>
          <w:szCs w:val="28"/>
        </w:rPr>
        <w:t>П Л А Н</w:t>
      </w:r>
    </w:p>
    <w:p w:rsidR="004F3683" w:rsidRPr="00276017" w:rsidRDefault="004F3683" w:rsidP="005B468E">
      <w:pPr>
        <w:spacing w:after="0" w:line="240" w:lineRule="atLeast"/>
        <w:jc w:val="center"/>
        <w:rPr>
          <w:rFonts w:ascii="Times New Roman" w:hAnsi="Times New Roman" w:cs="Times New Roman"/>
          <w:b/>
          <w:sz w:val="28"/>
          <w:szCs w:val="28"/>
        </w:rPr>
      </w:pPr>
      <w:r w:rsidRPr="00276017">
        <w:rPr>
          <w:rFonts w:ascii="Times New Roman" w:hAnsi="Times New Roman" w:cs="Times New Roman"/>
          <w:b/>
          <w:sz w:val="28"/>
          <w:szCs w:val="28"/>
        </w:rPr>
        <w:t xml:space="preserve">деятельности Министерства финансов Российской Федерации </w:t>
      </w:r>
      <w:r w:rsidR="00243054" w:rsidRPr="00276017">
        <w:rPr>
          <w:rFonts w:ascii="Times New Roman" w:hAnsi="Times New Roman" w:cs="Times New Roman"/>
          <w:b/>
          <w:sz w:val="28"/>
          <w:szCs w:val="28"/>
        </w:rPr>
        <w:br/>
      </w:r>
      <w:r w:rsidRPr="00276017">
        <w:rPr>
          <w:rFonts w:ascii="Times New Roman" w:hAnsi="Times New Roman" w:cs="Times New Roman"/>
          <w:b/>
          <w:sz w:val="28"/>
          <w:szCs w:val="28"/>
        </w:rPr>
        <w:t>на 201</w:t>
      </w:r>
      <w:r w:rsidR="00AB2B6F">
        <w:rPr>
          <w:rFonts w:ascii="Times New Roman" w:hAnsi="Times New Roman" w:cs="Times New Roman"/>
          <w:b/>
          <w:sz w:val="28"/>
          <w:szCs w:val="28"/>
        </w:rPr>
        <w:t>9</w:t>
      </w:r>
      <w:r w:rsidRPr="00276017">
        <w:rPr>
          <w:rFonts w:ascii="Times New Roman" w:hAnsi="Times New Roman" w:cs="Times New Roman"/>
          <w:b/>
          <w:sz w:val="28"/>
          <w:szCs w:val="28"/>
        </w:rPr>
        <w:t>-202</w:t>
      </w:r>
      <w:r w:rsidR="00AB2B6F">
        <w:rPr>
          <w:rFonts w:ascii="Times New Roman" w:hAnsi="Times New Roman" w:cs="Times New Roman"/>
          <w:b/>
          <w:sz w:val="28"/>
          <w:szCs w:val="28"/>
        </w:rPr>
        <w:t>4</w:t>
      </w:r>
      <w:r w:rsidRPr="00276017">
        <w:rPr>
          <w:rFonts w:ascii="Times New Roman" w:hAnsi="Times New Roman" w:cs="Times New Roman"/>
          <w:b/>
          <w:sz w:val="28"/>
          <w:szCs w:val="28"/>
        </w:rPr>
        <w:t> годы</w:t>
      </w:r>
    </w:p>
    <w:p w:rsidR="004F3683" w:rsidRPr="00276017" w:rsidRDefault="004F3683" w:rsidP="00142BC7">
      <w:pPr>
        <w:spacing w:line="240" w:lineRule="exact"/>
        <w:jc w:val="center"/>
        <w:rPr>
          <w:rFonts w:ascii="Times New Roman" w:hAnsi="Times New Roman" w:cs="Times New Roman"/>
          <w:sz w:val="28"/>
          <w:szCs w:val="28"/>
        </w:rPr>
      </w:pPr>
    </w:p>
    <w:p w:rsidR="004F3683" w:rsidRPr="00276017" w:rsidRDefault="004F3683" w:rsidP="00142BC7">
      <w:pPr>
        <w:pStyle w:val="20"/>
        <w:shd w:val="clear" w:color="auto" w:fill="auto"/>
        <w:spacing w:after="113"/>
        <w:rPr>
          <w:rFonts w:ascii="Times New Roman" w:hAnsi="Times New Roman" w:cs="Times New Roman"/>
        </w:rPr>
      </w:pPr>
    </w:p>
    <w:p w:rsidR="001125B3" w:rsidRPr="00276017" w:rsidRDefault="001125B3" w:rsidP="00142BC7">
      <w:pPr>
        <w:tabs>
          <w:tab w:val="left" w:pos="5529"/>
          <w:tab w:val="left" w:pos="5670"/>
        </w:tabs>
        <w:autoSpaceDE w:val="0"/>
        <w:autoSpaceDN w:val="0"/>
        <w:adjustRightInd w:val="0"/>
        <w:spacing w:after="0" w:line="240" w:lineRule="auto"/>
        <w:ind w:right="536"/>
        <w:jc w:val="right"/>
        <w:rPr>
          <w:rFonts w:ascii="Times New Roman" w:hAnsi="Times New Roman" w:cs="Times New Roman"/>
          <w:sz w:val="24"/>
          <w:szCs w:val="28"/>
        </w:rPr>
      </w:pPr>
      <w:r w:rsidRPr="00276017">
        <w:rPr>
          <w:rFonts w:ascii="Times New Roman" w:hAnsi="Times New Roman" w:cs="Times New Roman"/>
          <w:sz w:val="24"/>
          <w:szCs w:val="28"/>
        </w:rPr>
        <w:t>_______________</w:t>
      </w:r>
      <w:r w:rsidR="008809A8" w:rsidRPr="00276017">
        <w:rPr>
          <w:rFonts w:ascii="Times New Roman" w:hAnsi="Times New Roman" w:cs="Times New Roman"/>
          <w:sz w:val="24"/>
          <w:szCs w:val="28"/>
        </w:rPr>
        <w:t>__________</w:t>
      </w:r>
      <w:r w:rsidRPr="00276017">
        <w:rPr>
          <w:rFonts w:ascii="Times New Roman" w:hAnsi="Times New Roman" w:cs="Times New Roman"/>
          <w:sz w:val="24"/>
          <w:szCs w:val="28"/>
        </w:rPr>
        <w:t>_____</w:t>
      </w:r>
    </w:p>
    <w:p w:rsidR="001125B3" w:rsidRPr="00276017" w:rsidRDefault="001125B3" w:rsidP="00142BC7">
      <w:pPr>
        <w:tabs>
          <w:tab w:val="left" w:pos="5529"/>
          <w:tab w:val="left" w:pos="5670"/>
        </w:tabs>
        <w:autoSpaceDE w:val="0"/>
        <w:autoSpaceDN w:val="0"/>
        <w:adjustRightInd w:val="0"/>
        <w:spacing w:after="0" w:line="240" w:lineRule="auto"/>
        <w:ind w:right="536"/>
        <w:jc w:val="right"/>
        <w:rPr>
          <w:rFonts w:ascii="Times New Roman" w:eastAsia="FZSongTi" w:hAnsi="Times New Roman" w:cs="Times New Roman"/>
          <w:sz w:val="24"/>
          <w:szCs w:val="28"/>
        </w:rPr>
      </w:pPr>
      <w:r w:rsidRPr="00276017">
        <w:rPr>
          <w:rFonts w:ascii="Times New Roman" w:hAnsi="Times New Roman" w:cs="Times New Roman"/>
          <w:sz w:val="24"/>
          <w:szCs w:val="28"/>
        </w:rPr>
        <w:t xml:space="preserve">Дата размещения в </w:t>
      </w:r>
      <w:r w:rsidR="007C1CE3" w:rsidRPr="00276017">
        <w:rPr>
          <w:rFonts w:ascii="Times New Roman" w:hAnsi="Times New Roman" w:cs="Times New Roman"/>
          <w:sz w:val="24"/>
          <w:szCs w:val="28"/>
        </w:rPr>
        <w:t xml:space="preserve">информационной </w:t>
      </w:r>
      <w:r w:rsidR="007C1CE3" w:rsidRPr="00276017">
        <w:rPr>
          <w:rFonts w:ascii="Times New Roman" w:hAnsi="Times New Roman" w:cs="Times New Roman"/>
          <w:sz w:val="24"/>
          <w:szCs w:val="28"/>
        </w:rPr>
        <w:br/>
        <w:t>системе</w:t>
      </w:r>
      <w:r w:rsidRPr="00276017">
        <w:rPr>
          <w:rFonts w:ascii="Times New Roman" w:hAnsi="Times New Roman" w:cs="Times New Roman"/>
          <w:sz w:val="24"/>
          <w:szCs w:val="28"/>
        </w:rPr>
        <w:t xml:space="preserve"> стратегического планирования</w:t>
      </w:r>
    </w:p>
    <w:p w:rsidR="004F3683" w:rsidRPr="00276017" w:rsidRDefault="004F3683" w:rsidP="00142BC7">
      <w:pPr>
        <w:pStyle w:val="20"/>
        <w:shd w:val="clear" w:color="auto" w:fill="auto"/>
        <w:spacing w:after="113"/>
        <w:rPr>
          <w:rFonts w:ascii="Times New Roman" w:hAnsi="Times New Roman" w:cs="Times New Roman"/>
        </w:rPr>
      </w:pPr>
    </w:p>
    <w:p w:rsidR="001125B3" w:rsidRPr="00276017" w:rsidRDefault="001125B3" w:rsidP="00142BC7">
      <w:pPr>
        <w:pStyle w:val="20"/>
        <w:shd w:val="clear" w:color="auto" w:fill="auto"/>
        <w:spacing w:after="113"/>
        <w:rPr>
          <w:rFonts w:ascii="Times New Roman" w:hAnsi="Times New Roman" w:cs="Times New Roman"/>
        </w:rPr>
      </w:pPr>
    </w:p>
    <w:p w:rsidR="007C1CE3" w:rsidRPr="00276017" w:rsidRDefault="007C1CE3" w:rsidP="00142BC7">
      <w:pPr>
        <w:pStyle w:val="20"/>
        <w:shd w:val="clear" w:color="auto" w:fill="auto"/>
        <w:spacing w:after="113"/>
        <w:rPr>
          <w:rFonts w:ascii="Times New Roman" w:hAnsi="Times New Roman" w:cs="Times New Roman"/>
        </w:rPr>
      </w:pPr>
    </w:p>
    <w:p w:rsidR="00142BC7" w:rsidRPr="00276017" w:rsidRDefault="00142BC7" w:rsidP="00142BC7">
      <w:pPr>
        <w:pStyle w:val="20"/>
        <w:shd w:val="clear" w:color="auto" w:fill="auto"/>
        <w:spacing w:after="113"/>
        <w:rPr>
          <w:rFonts w:ascii="Times New Roman" w:hAnsi="Times New Roman" w:cs="Times New Roman"/>
          <w:sz w:val="28"/>
          <w:szCs w:val="28"/>
        </w:rPr>
      </w:pPr>
    </w:p>
    <w:p w:rsidR="00142BC7" w:rsidRPr="00276017" w:rsidRDefault="00142BC7" w:rsidP="00142BC7">
      <w:pPr>
        <w:pStyle w:val="20"/>
        <w:shd w:val="clear" w:color="auto" w:fill="auto"/>
        <w:spacing w:after="113"/>
        <w:rPr>
          <w:rFonts w:ascii="Times New Roman" w:hAnsi="Times New Roman" w:cs="Times New Roman"/>
          <w:sz w:val="28"/>
          <w:szCs w:val="28"/>
        </w:rPr>
      </w:pPr>
    </w:p>
    <w:p w:rsidR="00142BC7" w:rsidRDefault="00142BC7" w:rsidP="00142BC7">
      <w:pPr>
        <w:pStyle w:val="20"/>
        <w:shd w:val="clear" w:color="auto" w:fill="auto"/>
        <w:spacing w:after="113"/>
        <w:rPr>
          <w:rFonts w:ascii="Times New Roman" w:hAnsi="Times New Roman" w:cs="Times New Roman"/>
          <w:sz w:val="28"/>
          <w:szCs w:val="28"/>
        </w:rPr>
      </w:pPr>
    </w:p>
    <w:p w:rsidR="00AB2B6F" w:rsidRPr="00276017" w:rsidRDefault="00AB2B6F" w:rsidP="00142BC7">
      <w:pPr>
        <w:pStyle w:val="20"/>
        <w:shd w:val="clear" w:color="auto" w:fill="auto"/>
        <w:spacing w:after="113"/>
        <w:rPr>
          <w:rFonts w:ascii="Times New Roman" w:hAnsi="Times New Roman" w:cs="Times New Roman"/>
          <w:sz w:val="28"/>
          <w:szCs w:val="28"/>
        </w:rPr>
      </w:pPr>
    </w:p>
    <w:p w:rsidR="00142BC7" w:rsidRDefault="00142BC7" w:rsidP="00142BC7">
      <w:pPr>
        <w:pStyle w:val="20"/>
        <w:shd w:val="clear" w:color="auto" w:fill="auto"/>
        <w:spacing w:after="113"/>
        <w:rPr>
          <w:rFonts w:ascii="Times New Roman" w:hAnsi="Times New Roman" w:cs="Times New Roman"/>
          <w:sz w:val="28"/>
          <w:szCs w:val="28"/>
        </w:rPr>
      </w:pPr>
    </w:p>
    <w:p w:rsidR="005B468E" w:rsidRPr="00276017" w:rsidRDefault="005B468E" w:rsidP="00142BC7">
      <w:pPr>
        <w:pStyle w:val="20"/>
        <w:shd w:val="clear" w:color="auto" w:fill="auto"/>
        <w:spacing w:after="113"/>
        <w:rPr>
          <w:rFonts w:ascii="Times New Roman" w:hAnsi="Times New Roman" w:cs="Times New Roman"/>
          <w:sz w:val="28"/>
          <w:szCs w:val="28"/>
        </w:rPr>
      </w:pPr>
    </w:p>
    <w:p w:rsidR="004F3683" w:rsidRPr="00276017" w:rsidRDefault="004F3683" w:rsidP="00142BC7">
      <w:pPr>
        <w:spacing w:after="0" w:line="240" w:lineRule="auto"/>
        <w:rPr>
          <w:rFonts w:ascii="Times New Roman" w:eastAsia="Times New Roman" w:hAnsi="Times New Roman" w:cs="Times New Roman"/>
          <w:b/>
          <w:bCs/>
          <w:sz w:val="28"/>
          <w:szCs w:val="28"/>
          <w:lang w:eastAsia="ru-RU"/>
        </w:rPr>
        <w:sectPr w:rsidR="004F3683" w:rsidRPr="00276017" w:rsidSect="00142BC7">
          <w:headerReference w:type="default" r:id="rId8"/>
          <w:footerReference w:type="default" r:id="rId9"/>
          <w:headerReference w:type="first" r:id="rId10"/>
          <w:footerReference w:type="first" r:id="rId11"/>
          <w:type w:val="continuous"/>
          <w:pgSz w:w="11906" w:h="16838"/>
          <w:pgMar w:top="851" w:right="567" w:bottom="1134" w:left="1135" w:header="720" w:footer="720" w:gutter="0"/>
          <w:cols w:space="720"/>
          <w:titlePg/>
          <w:docGrid w:linePitch="299"/>
        </w:sectPr>
      </w:pPr>
    </w:p>
    <w:p w:rsidR="00D538C8" w:rsidRDefault="0078575C"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lastRenderedPageBreak/>
        <w:t>Стратегическая карта Министерства</w:t>
      </w:r>
      <w:r w:rsidR="00072D16">
        <w:rPr>
          <w:rFonts w:ascii="Times New Roman" w:hAnsi="Times New Roman" w:cs="Times New Roman"/>
          <w:b/>
          <w:sz w:val="28"/>
          <w:szCs w:val="28"/>
        </w:rPr>
        <w:t xml:space="preserve"> финансов Российской Федерации</w:t>
      </w:r>
    </w:p>
    <w:p w:rsidR="005B468E" w:rsidRPr="00276017" w:rsidRDefault="005B468E" w:rsidP="005B468E">
      <w:pPr>
        <w:pStyle w:val="a3"/>
        <w:tabs>
          <w:tab w:val="left" w:pos="426"/>
        </w:tabs>
        <w:spacing w:after="0" w:line="240" w:lineRule="auto"/>
        <w:ind w:left="0"/>
        <w:rPr>
          <w:rFonts w:ascii="Times New Roman" w:hAnsi="Times New Roman" w:cs="Times New Roman"/>
          <w:b/>
          <w:sz w:val="28"/>
          <w:szCs w:val="28"/>
        </w:rPr>
      </w:pPr>
    </w:p>
    <w:p w:rsidR="0078575C" w:rsidRPr="00276017" w:rsidRDefault="005B468E" w:rsidP="005B468E">
      <w:pPr>
        <w:tabs>
          <w:tab w:val="left" w:pos="851"/>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Миссия:</w:t>
      </w:r>
    </w:p>
    <w:p w:rsidR="0078575C" w:rsidRPr="00276017" w:rsidRDefault="00C82B07" w:rsidP="005B468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8575C" w:rsidRPr="00276017">
        <w:rPr>
          <w:rFonts w:ascii="Times New Roman" w:hAnsi="Times New Roman" w:cs="Times New Roman"/>
          <w:sz w:val="28"/>
          <w:szCs w:val="28"/>
        </w:rPr>
        <w:t>пособствовать развитию экономики, справедливому распределению национального дохода, обеспечению финансовой стабильности и национальной безопасности через эффективное и бережное управление государственными финансами, развитие и повышение надежности финансовой системы Российской Федерации.</w:t>
      </w:r>
    </w:p>
    <w:p w:rsidR="0078575C" w:rsidRPr="00276017" w:rsidRDefault="005B468E" w:rsidP="005B468E">
      <w:pPr>
        <w:tabs>
          <w:tab w:val="left" w:pos="851"/>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Ценности:</w:t>
      </w:r>
    </w:p>
    <w:p w:rsidR="0078575C" w:rsidRPr="00276017" w:rsidRDefault="00C82B07" w:rsidP="005B468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8575C" w:rsidRPr="00276017">
        <w:rPr>
          <w:rFonts w:ascii="Times New Roman" w:hAnsi="Times New Roman" w:cs="Times New Roman"/>
          <w:sz w:val="28"/>
          <w:szCs w:val="28"/>
        </w:rPr>
        <w:t>ерное служение государству и обществу</w:t>
      </w:r>
      <w:r w:rsidR="005B468E">
        <w:rPr>
          <w:rFonts w:ascii="Times New Roman" w:hAnsi="Times New Roman" w:cs="Times New Roman"/>
          <w:sz w:val="28"/>
          <w:szCs w:val="28"/>
        </w:rPr>
        <w:t>;</w:t>
      </w:r>
    </w:p>
    <w:p w:rsidR="0078575C" w:rsidRPr="00276017" w:rsidRDefault="00C82B07" w:rsidP="005B468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78575C" w:rsidRPr="00276017">
        <w:rPr>
          <w:rFonts w:ascii="Times New Roman" w:hAnsi="Times New Roman" w:cs="Times New Roman"/>
          <w:sz w:val="28"/>
          <w:szCs w:val="28"/>
        </w:rPr>
        <w:t>рофессионализм</w:t>
      </w:r>
      <w:r w:rsidR="005B468E">
        <w:rPr>
          <w:rFonts w:ascii="Times New Roman" w:hAnsi="Times New Roman" w:cs="Times New Roman"/>
          <w:sz w:val="28"/>
          <w:szCs w:val="28"/>
        </w:rPr>
        <w:t>;</w:t>
      </w:r>
    </w:p>
    <w:p w:rsidR="0078575C" w:rsidRPr="00276017" w:rsidRDefault="00C82B07" w:rsidP="005B468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78575C" w:rsidRPr="00276017">
        <w:rPr>
          <w:rFonts w:ascii="Times New Roman" w:hAnsi="Times New Roman" w:cs="Times New Roman"/>
          <w:sz w:val="28"/>
          <w:szCs w:val="28"/>
        </w:rPr>
        <w:t>ткрытость</w:t>
      </w:r>
      <w:r w:rsidR="005B468E">
        <w:rPr>
          <w:rFonts w:ascii="Times New Roman" w:hAnsi="Times New Roman" w:cs="Times New Roman"/>
          <w:sz w:val="28"/>
          <w:szCs w:val="28"/>
        </w:rPr>
        <w:t>;</w:t>
      </w:r>
    </w:p>
    <w:p w:rsidR="0078575C" w:rsidRPr="00276017" w:rsidRDefault="00C82B07" w:rsidP="005B468E">
      <w:pPr>
        <w:tabs>
          <w:tab w:val="left" w:pos="851"/>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78575C" w:rsidRPr="00276017">
        <w:rPr>
          <w:rFonts w:ascii="Times New Roman" w:hAnsi="Times New Roman" w:cs="Times New Roman"/>
          <w:sz w:val="28"/>
          <w:szCs w:val="28"/>
        </w:rPr>
        <w:t>езультативность.</w:t>
      </w:r>
    </w:p>
    <w:p w:rsidR="00597532" w:rsidRDefault="005B468E" w:rsidP="005B468E">
      <w:pPr>
        <w:tabs>
          <w:tab w:val="left" w:pos="851"/>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Долгосрочные цели:</w:t>
      </w:r>
    </w:p>
    <w:p w:rsidR="0093066E" w:rsidRPr="005B468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1.</w:t>
      </w:r>
      <w:r w:rsidR="00E5528D">
        <w:rPr>
          <w:rFonts w:ascii="Times New Roman" w:hAnsi="Times New Roman" w:cs="Times New Roman"/>
          <w:sz w:val="28"/>
          <w:szCs w:val="28"/>
        </w:rPr>
        <w:t> </w:t>
      </w:r>
      <w:r w:rsidRPr="005B468E">
        <w:rPr>
          <w:rFonts w:ascii="Times New Roman" w:hAnsi="Times New Roman" w:cs="Times New Roman"/>
          <w:sz w:val="28"/>
          <w:szCs w:val="28"/>
        </w:rPr>
        <w:t>Обеспечение стабильных экономических условий и стру</w:t>
      </w:r>
      <w:r w:rsidR="005B468E">
        <w:rPr>
          <w:rFonts w:ascii="Times New Roman" w:hAnsi="Times New Roman" w:cs="Times New Roman"/>
          <w:sz w:val="28"/>
          <w:szCs w:val="28"/>
        </w:rPr>
        <w:t>ктурная трансформация экономики;</w:t>
      </w:r>
    </w:p>
    <w:p w:rsidR="0093066E" w:rsidRPr="005B468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2.</w:t>
      </w:r>
      <w:r w:rsidR="00E5528D">
        <w:rPr>
          <w:rFonts w:ascii="Times New Roman" w:hAnsi="Times New Roman" w:cs="Times New Roman"/>
          <w:sz w:val="28"/>
          <w:szCs w:val="28"/>
        </w:rPr>
        <w:t> </w:t>
      </w:r>
      <w:r w:rsidRPr="005B468E">
        <w:rPr>
          <w:rFonts w:ascii="Times New Roman" w:hAnsi="Times New Roman" w:cs="Times New Roman"/>
          <w:sz w:val="28"/>
          <w:szCs w:val="28"/>
        </w:rPr>
        <w:t xml:space="preserve">Улучшение условий ведения бизнеса и конкурентной среды через повышение качества администрирования </w:t>
      </w:r>
      <w:r w:rsidR="005B468E">
        <w:rPr>
          <w:rFonts w:ascii="Times New Roman" w:hAnsi="Times New Roman" w:cs="Times New Roman"/>
          <w:sz w:val="28"/>
          <w:szCs w:val="28"/>
        </w:rPr>
        <w:t>доходов бюджета;</w:t>
      </w:r>
    </w:p>
    <w:p w:rsidR="0093066E" w:rsidRPr="005B468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3.</w:t>
      </w:r>
      <w:r w:rsidR="00E5528D">
        <w:rPr>
          <w:rFonts w:ascii="Times New Roman" w:hAnsi="Times New Roman" w:cs="Times New Roman"/>
          <w:sz w:val="28"/>
          <w:szCs w:val="28"/>
        </w:rPr>
        <w:t> </w:t>
      </w:r>
      <w:r w:rsidRPr="005B468E">
        <w:rPr>
          <w:rFonts w:ascii="Times New Roman" w:hAnsi="Times New Roman" w:cs="Times New Roman"/>
          <w:sz w:val="28"/>
          <w:szCs w:val="28"/>
        </w:rPr>
        <w:t>Справедливое распределение национального дохода через повышение эффективности управления бюджетными расходами</w:t>
      </w:r>
      <w:r w:rsidR="005B468E">
        <w:rPr>
          <w:rFonts w:ascii="Times New Roman" w:hAnsi="Times New Roman" w:cs="Times New Roman"/>
          <w:sz w:val="28"/>
          <w:szCs w:val="28"/>
        </w:rPr>
        <w:t>;</w:t>
      </w:r>
    </w:p>
    <w:p w:rsidR="0093066E" w:rsidRPr="005B468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4.</w:t>
      </w:r>
      <w:r w:rsidR="00E5528D">
        <w:rPr>
          <w:rFonts w:ascii="Times New Roman" w:hAnsi="Times New Roman" w:cs="Times New Roman"/>
          <w:sz w:val="28"/>
          <w:szCs w:val="28"/>
        </w:rPr>
        <w:t> </w:t>
      </w:r>
      <w:r w:rsidRPr="005B468E">
        <w:rPr>
          <w:rFonts w:ascii="Times New Roman" w:hAnsi="Times New Roman" w:cs="Times New Roman"/>
          <w:sz w:val="28"/>
          <w:szCs w:val="28"/>
        </w:rPr>
        <w:t>Обеспечение сбалансированного регионального развития через совершенствование межбюджетных отношений</w:t>
      </w:r>
      <w:r w:rsidR="005B468E">
        <w:rPr>
          <w:rFonts w:ascii="Times New Roman" w:hAnsi="Times New Roman" w:cs="Times New Roman"/>
          <w:sz w:val="28"/>
          <w:szCs w:val="28"/>
        </w:rPr>
        <w:t>;</w:t>
      </w:r>
    </w:p>
    <w:p w:rsidR="0093066E" w:rsidRPr="005B468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5.</w:t>
      </w:r>
      <w:r w:rsidR="00E5528D">
        <w:rPr>
          <w:rFonts w:ascii="Times New Roman" w:hAnsi="Times New Roman" w:cs="Times New Roman"/>
          <w:sz w:val="28"/>
          <w:szCs w:val="28"/>
        </w:rPr>
        <w:t> </w:t>
      </w:r>
      <w:r w:rsidRPr="005B468E">
        <w:rPr>
          <w:rFonts w:ascii="Times New Roman" w:hAnsi="Times New Roman" w:cs="Times New Roman"/>
          <w:sz w:val="28"/>
          <w:szCs w:val="28"/>
        </w:rPr>
        <w:t>Формирования долгосрочных финансовых ресурсов для развития экономики и обеспечение стабильности финансового рынка</w:t>
      </w:r>
      <w:r w:rsidR="005B468E">
        <w:rPr>
          <w:rFonts w:ascii="Times New Roman" w:hAnsi="Times New Roman" w:cs="Times New Roman"/>
          <w:sz w:val="28"/>
          <w:szCs w:val="28"/>
        </w:rPr>
        <w:t>;</w:t>
      </w:r>
    </w:p>
    <w:p w:rsidR="0093066E" w:rsidRDefault="0093066E" w:rsidP="005B468E">
      <w:pPr>
        <w:tabs>
          <w:tab w:val="left" w:pos="851"/>
        </w:tabs>
        <w:spacing w:after="0" w:line="360" w:lineRule="auto"/>
        <w:ind w:firstLine="709"/>
        <w:jc w:val="both"/>
        <w:rPr>
          <w:rFonts w:ascii="Times New Roman" w:hAnsi="Times New Roman" w:cs="Times New Roman"/>
          <w:sz w:val="28"/>
          <w:szCs w:val="28"/>
        </w:rPr>
      </w:pPr>
      <w:r w:rsidRPr="005B468E">
        <w:rPr>
          <w:rFonts w:ascii="Times New Roman" w:hAnsi="Times New Roman" w:cs="Times New Roman"/>
          <w:sz w:val="28"/>
          <w:szCs w:val="28"/>
        </w:rPr>
        <w:t>6.</w:t>
      </w:r>
      <w:r w:rsidR="00E5528D">
        <w:rPr>
          <w:rFonts w:ascii="Times New Roman" w:hAnsi="Times New Roman" w:cs="Times New Roman"/>
          <w:sz w:val="28"/>
          <w:szCs w:val="28"/>
        </w:rPr>
        <w:t> </w:t>
      </w:r>
      <w:r w:rsidRPr="005B468E">
        <w:rPr>
          <w:rFonts w:ascii="Times New Roman" w:hAnsi="Times New Roman" w:cs="Times New Roman"/>
          <w:sz w:val="28"/>
          <w:szCs w:val="28"/>
        </w:rPr>
        <w:t>Формирование надежных источников финансирования и развитие национального рынка заемного капитала.</w:t>
      </w:r>
    </w:p>
    <w:p w:rsidR="005B468E" w:rsidRDefault="005B468E" w:rsidP="005B468E">
      <w:pPr>
        <w:tabs>
          <w:tab w:val="left" w:pos="851"/>
        </w:tabs>
        <w:spacing w:after="0" w:line="360" w:lineRule="auto"/>
        <w:ind w:firstLine="709"/>
        <w:jc w:val="both"/>
        <w:rPr>
          <w:rFonts w:ascii="Times New Roman" w:hAnsi="Times New Roman" w:cs="Times New Roman"/>
          <w:sz w:val="28"/>
          <w:szCs w:val="28"/>
        </w:rPr>
      </w:pPr>
    </w:p>
    <w:p w:rsidR="005B468E" w:rsidRDefault="005B468E" w:rsidP="005B468E">
      <w:pPr>
        <w:tabs>
          <w:tab w:val="left" w:pos="851"/>
        </w:tabs>
        <w:spacing w:after="0" w:line="360" w:lineRule="auto"/>
        <w:ind w:firstLine="709"/>
        <w:jc w:val="both"/>
        <w:rPr>
          <w:rFonts w:ascii="Times New Roman" w:hAnsi="Times New Roman" w:cs="Times New Roman"/>
          <w:sz w:val="28"/>
          <w:szCs w:val="28"/>
        </w:rPr>
      </w:pPr>
    </w:p>
    <w:p w:rsidR="005B468E" w:rsidRDefault="005B468E" w:rsidP="005B468E">
      <w:pPr>
        <w:tabs>
          <w:tab w:val="left" w:pos="851"/>
        </w:tabs>
        <w:spacing w:after="0" w:line="360" w:lineRule="auto"/>
        <w:ind w:firstLine="709"/>
        <w:jc w:val="both"/>
        <w:rPr>
          <w:rFonts w:ascii="Times New Roman" w:hAnsi="Times New Roman" w:cs="Times New Roman"/>
          <w:sz w:val="28"/>
          <w:szCs w:val="28"/>
        </w:rPr>
      </w:pPr>
    </w:p>
    <w:p w:rsidR="005B468E" w:rsidRDefault="005B468E" w:rsidP="005B468E">
      <w:pPr>
        <w:tabs>
          <w:tab w:val="left" w:pos="851"/>
        </w:tabs>
        <w:spacing w:after="0" w:line="360" w:lineRule="auto"/>
        <w:ind w:firstLine="709"/>
        <w:jc w:val="both"/>
        <w:rPr>
          <w:rFonts w:ascii="Times New Roman" w:hAnsi="Times New Roman" w:cs="Times New Roman"/>
          <w:sz w:val="28"/>
          <w:szCs w:val="28"/>
        </w:rPr>
      </w:pPr>
    </w:p>
    <w:p w:rsidR="005821B2" w:rsidRDefault="005B468E"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Общие сведения</w:t>
      </w:r>
    </w:p>
    <w:p w:rsidR="005B468E" w:rsidRPr="00276017" w:rsidRDefault="005B468E" w:rsidP="005B468E">
      <w:pPr>
        <w:pStyle w:val="a3"/>
        <w:tabs>
          <w:tab w:val="left" w:pos="426"/>
        </w:tabs>
        <w:spacing w:after="0" w:line="240" w:lineRule="auto"/>
        <w:ind w:left="0"/>
        <w:rPr>
          <w:rFonts w:ascii="Times New Roman" w:hAnsi="Times New Roman" w:cs="Times New Roman"/>
          <w:b/>
          <w:sz w:val="28"/>
          <w:szCs w:val="28"/>
        </w:rPr>
      </w:pPr>
    </w:p>
    <w:p w:rsidR="00E8213E" w:rsidRPr="00276017" w:rsidRDefault="005821B2" w:rsidP="005B468E">
      <w:pPr>
        <w:tabs>
          <w:tab w:val="left" w:pos="426"/>
        </w:tabs>
        <w:spacing w:after="0" w:line="360" w:lineRule="auto"/>
        <w:ind w:firstLine="709"/>
        <w:jc w:val="both"/>
        <w:rPr>
          <w:rFonts w:ascii="Times New Roman" w:hAnsi="Times New Roman" w:cs="Times New Roman"/>
          <w:sz w:val="28"/>
          <w:szCs w:val="28"/>
        </w:rPr>
      </w:pPr>
      <w:r w:rsidRPr="00276017">
        <w:rPr>
          <w:rFonts w:ascii="Times New Roman" w:hAnsi="Times New Roman" w:cs="Times New Roman"/>
          <w:sz w:val="28"/>
          <w:szCs w:val="28"/>
        </w:rPr>
        <w:t xml:space="preserve">План деятельности Министерства финансов Российской Федерации </w:t>
      </w:r>
      <w:r w:rsidR="00E5528D">
        <w:rPr>
          <w:rFonts w:ascii="Times New Roman" w:hAnsi="Times New Roman" w:cs="Times New Roman"/>
          <w:sz w:val="28"/>
          <w:szCs w:val="28"/>
        </w:rPr>
        <w:br/>
      </w:r>
      <w:r w:rsidR="005B468E" w:rsidRPr="005B468E">
        <w:rPr>
          <w:rFonts w:ascii="Times New Roman" w:hAnsi="Times New Roman" w:cs="Times New Roman"/>
          <w:sz w:val="28"/>
          <w:szCs w:val="28"/>
        </w:rPr>
        <w:t xml:space="preserve">на 2019-2024 годы </w:t>
      </w:r>
      <w:r w:rsidRPr="00276017">
        <w:rPr>
          <w:rFonts w:ascii="Times New Roman" w:hAnsi="Times New Roman" w:cs="Times New Roman"/>
          <w:sz w:val="28"/>
          <w:szCs w:val="28"/>
        </w:rPr>
        <w:t xml:space="preserve">(далее – План деятельности) подготовлен </w:t>
      </w:r>
      <w:r w:rsidR="00F515FE" w:rsidRPr="00276017">
        <w:rPr>
          <w:rFonts w:ascii="Times New Roman" w:hAnsi="Times New Roman" w:cs="Times New Roman"/>
          <w:sz w:val="28"/>
          <w:szCs w:val="28"/>
        </w:rPr>
        <w:t xml:space="preserve">согласно </w:t>
      </w:r>
      <w:r w:rsidR="00B744B6">
        <w:rPr>
          <w:rFonts w:ascii="Times New Roman" w:hAnsi="Times New Roman" w:cs="Times New Roman"/>
          <w:sz w:val="28"/>
          <w:szCs w:val="28"/>
        </w:rPr>
        <w:t>Правилам</w:t>
      </w:r>
      <w:r w:rsidR="00B744B6" w:rsidRPr="00276017">
        <w:rPr>
          <w:rFonts w:ascii="Times New Roman" w:hAnsi="Times New Roman" w:cs="Times New Roman"/>
          <w:sz w:val="28"/>
          <w:szCs w:val="28"/>
        </w:rPr>
        <w:t xml:space="preserve"> разработки, корректировки, осуществления мониторинга и контроля реализации планов деятельности федеральных органов исполнительной власти, руководство деятельностью которых осуществляет Правительство Российской Федерации</w:t>
      </w:r>
      <w:r w:rsidR="00B744B6">
        <w:rPr>
          <w:rFonts w:ascii="Times New Roman" w:hAnsi="Times New Roman" w:cs="Times New Roman"/>
          <w:sz w:val="28"/>
          <w:szCs w:val="28"/>
        </w:rPr>
        <w:t xml:space="preserve">, утвержденным </w:t>
      </w:r>
      <w:r w:rsidR="00E5528D">
        <w:rPr>
          <w:rFonts w:ascii="Times New Roman" w:hAnsi="Times New Roman" w:cs="Times New Roman"/>
          <w:sz w:val="28"/>
          <w:szCs w:val="28"/>
        </w:rPr>
        <w:t>п</w:t>
      </w:r>
      <w:r w:rsidRPr="00276017">
        <w:rPr>
          <w:rFonts w:ascii="Times New Roman" w:hAnsi="Times New Roman" w:cs="Times New Roman"/>
          <w:sz w:val="28"/>
          <w:szCs w:val="28"/>
        </w:rPr>
        <w:t>остановлени</w:t>
      </w:r>
      <w:r w:rsidR="00B744B6">
        <w:rPr>
          <w:rFonts w:ascii="Times New Roman" w:hAnsi="Times New Roman" w:cs="Times New Roman"/>
          <w:sz w:val="28"/>
          <w:szCs w:val="28"/>
        </w:rPr>
        <w:t>ем</w:t>
      </w:r>
      <w:r w:rsidRPr="00276017">
        <w:rPr>
          <w:rFonts w:ascii="Times New Roman" w:hAnsi="Times New Roman" w:cs="Times New Roman"/>
          <w:sz w:val="28"/>
          <w:szCs w:val="28"/>
        </w:rPr>
        <w:t xml:space="preserve"> Правительства </w:t>
      </w:r>
      <w:r w:rsidR="00E8213E" w:rsidRPr="00276017">
        <w:rPr>
          <w:rFonts w:ascii="Times New Roman" w:hAnsi="Times New Roman" w:cs="Times New Roman"/>
          <w:sz w:val="28"/>
          <w:szCs w:val="28"/>
        </w:rPr>
        <w:t>Российской Федерации</w:t>
      </w:r>
      <w:r w:rsidRPr="00276017">
        <w:rPr>
          <w:rFonts w:ascii="Times New Roman" w:hAnsi="Times New Roman" w:cs="Times New Roman"/>
          <w:sz w:val="28"/>
          <w:szCs w:val="28"/>
        </w:rPr>
        <w:t xml:space="preserve"> </w:t>
      </w:r>
      <w:r w:rsidR="00B744B6">
        <w:rPr>
          <w:rFonts w:ascii="Times New Roman" w:hAnsi="Times New Roman" w:cs="Times New Roman"/>
          <w:sz w:val="28"/>
          <w:szCs w:val="28"/>
        </w:rPr>
        <w:br/>
      </w:r>
      <w:r w:rsidRPr="00276017">
        <w:rPr>
          <w:rFonts w:ascii="Times New Roman" w:hAnsi="Times New Roman" w:cs="Times New Roman"/>
          <w:sz w:val="28"/>
          <w:szCs w:val="28"/>
        </w:rPr>
        <w:t>от 26.12.2015 № 1449.</w:t>
      </w:r>
    </w:p>
    <w:p w:rsidR="005821B2" w:rsidRPr="00276017" w:rsidRDefault="005821B2" w:rsidP="005B468E">
      <w:pPr>
        <w:tabs>
          <w:tab w:val="left" w:pos="426"/>
        </w:tabs>
        <w:spacing w:after="0" w:line="360" w:lineRule="auto"/>
        <w:ind w:firstLine="709"/>
        <w:jc w:val="both"/>
        <w:rPr>
          <w:rFonts w:ascii="Times New Roman" w:hAnsi="Times New Roman" w:cs="Times New Roman"/>
          <w:sz w:val="28"/>
          <w:szCs w:val="28"/>
        </w:rPr>
      </w:pPr>
      <w:r w:rsidRPr="00276017">
        <w:rPr>
          <w:rFonts w:ascii="Times New Roman" w:hAnsi="Times New Roman" w:cs="Times New Roman"/>
          <w:sz w:val="28"/>
          <w:szCs w:val="28"/>
        </w:rPr>
        <w:t xml:space="preserve">План деятельности </w:t>
      </w:r>
      <w:r w:rsidR="00E5528D">
        <w:rPr>
          <w:rFonts w:ascii="Times New Roman" w:hAnsi="Times New Roman" w:cs="Times New Roman"/>
          <w:sz w:val="28"/>
          <w:szCs w:val="28"/>
        </w:rPr>
        <w:t>включает</w:t>
      </w:r>
      <w:r w:rsidR="009C184E" w:rsidRPr="00276017">
        <w:rPr>
          <w:rFonts w:ascii="Times New Roman" w:hAnsi="Times New Roman" w:cs="Times New Roman"/>
          <w:sz w:val="28"/>
          <w:szCs w:val="28"/>
        </w:rPr>
        <w:t xml:space="preserve"> план-график </w:t>
      </w:r>
      <w:r w:rsidR="00E5528D">
        <w:rPr>
          <w:rFonts w:ascii="Times New Roman" w:hAnsi="Times New Roman" w:cs="Times New Roman"/>
          <w:sz w:val="28"/>
          <w:szCs w:val="28"/>
        </w:rPr>
        <w:t xml:space="preserve">мероприятий Министерства финансов Российской Федерации </w:t>
      </w:r>
      <w:r w:rsidR="009C184E" w:rsidRPr="00276017">
        <w:rPr>
          <w:rFonts w:ascii="Times New Roman" w:hAnsi="Times New Roman" w:cs="Times New Roman"/>
          <w:sz w:val="28"/>
        </w:rPr>
        <w:t xml:space="preserve">по реализации документов стратегического планирования, нашедших свое отражение в </w:t>
      </w:r>
      <w:r w:rsidR="00EA51A7" w:rsidRPr="00276017">
        <w:rPr>
          <w:rFonts w:ascii="Times New Roman" w:hAnsi="Times New Roman" w:cs="Times New Roman"/>
          <w:sz w:val="28"/>
          <w:szCs w:val="28"/>
        </w:rPr>
        <w:t xml:space="preserve">действующих </w:t>
      </w:r>
      <w:r w:rsidR="00E8213E" w:rsidRPr="00276017">
        <w:rPr>
          <w:rFonts w:ascii="Times New Roman" w:hAnsi="Times New Roman" w:cs="Times New Roman"/>
          <w:sz w:val="28"/>
          <w:szCs w:val="28"/>
        </w:rPr>
        <w:t xml:space="preserve">государственных </w:t>
      </w:r>
      <w:r w:rsidR="00F515FE" w:rsidRPr="00276017">
        <w:rPr>
          <w:rFonts w:ascii="Times New Roman" w:hAnsi="Times New Roman" w:cs="Times New Roman"/>
          <w:sz w:val="28"/>
          <w:szCs w:val="28"/>
        </w:rPr>
        <w:t>программ</w:t>
      </w:r>
      <w:r w:rsidR="009C184E" w:rsidRPr="00276017">
        <w:rPr>
          <w:rFonts w:ascii="Times New Roman" w:hAnsi="Times New Roman" w:cs="Times New Roman"/>
          <w:sz w:val="28"/>
          <w:szCs w:val="28"/>
        </w:rPr>
        <w:t>ах</w:t>
      </w:r>
      <w:r w:rsidR="00F515FE" w:rsidRPr="00276017">
        <w:rPr>
          <w:rFonts w:ascii="Times New Roman" w:hAnsi="Times New Roman" w:cs="Times New Roman"/>
          <w:sz w:val="28"/>
          <w:szCs w:val="28"/>
        </w:rPr>
        <w:t xml:space="preserve"> Российской Федерации</w:t>
      </w:r>
      <w:r w:rsidR="00FD2F7C">
        <w:rPr>
          <w:rFonts w:ascii="Times New Roman" w:hAnsi="Times New Roman" w:cs="Times New Roman"/>
          <w:sz w:val="28"/>
          <w:szCs w:val="28"/>
        </w:rPr>
        <w:t>,</w:t>
      </w:r>
      <w:r w:rsidR="009C184E" w:rsidRPr="00276017">
        <w:rPr>
          <w:rFonts w:ascii="Times New Roman" w:hAnsi="Times New Roman" w:cs="Times New Roman"/>
          <w:sz w:val="28"/>
          <w:szCs w:val="28"/>
        </w:rPr>
        <w:t xml:space="preserve"> по которым Министерство</w:t>
      </w:r>
      <w:r w:rsidR="00B744B6">
        <w:rPr>
          <w:rFonts w:ascii="Times New Roman" w:hAnsi="Times New Roman" w:cs="Times New Roman"/>
          <w:sz w:val="28"/>
          <w:szCs w:val="28"/>
        </w:rPr>
        <w:t xml:space="preserve"> финансов Российской Федерации (далее – Министерство)</w:t>
      </w:r>
      <w:r w:rsidR="009C184E" w:rsidRPr="00276017">
        <w:rPr>
          <w:rFonts w:ascii="Times New Roman" w:hAnsi="Times New Roman" w:cs="Times New Roman"/>
          <w:sz w:val="28"/>
          <w:szCs w:val="28"/>
        </w:rPr>
        <w:t xml:space="preserve"> является ответственным исполнителем или соисполнителем</w:t>
      </w:r>
      <w:r w:rsidR="00E8213E" w:rsidRPr="00276017">
        <w:rPr>
          <w:rFonts w:ascii="Times New Roman" w:hAnsi="Times New Roman" w:cs="Times New Roman"/>
          <w:sz w:val="28"/>
          <w:szCs w:val="28"/>
        </w:rPr>
        <w:t>.</w:t>
      </w:r>
    </w:p>
    <w:p w:rsidR="009C184E" w:rsidRDefault="009C184E" w:rsidP="005B468E">
      <w:pPr>
        <w:tabs>
          <w:tab w:val="left" w:pos="426"/>
        </w:tabs>
        <w:spacing w:after="0" w:line="360" w:lineRule="auto"/>
        <w:ind w:firstLine="709"/>
        <w:jc w:val="both"/>
        <w:rPr>
          <w:rFonts w:ascii="Times New Roman" w:hAnsi="Times New Roman" w:cs="Times New Roman"/>
          <w:sz w:val="28"/>
          <w:szCs w:val="28"/>
        </w:rPr>
      </w:pPr>
      <w:r w:rsidRPr="00276017">
        <w:rPr>
          <w:rFonts w:ascii="Times New Roman" w:hAnsi="Times New Roman" w:cs="Times New Roman"/>
          <w:sz w:val="28"/>
          <w:szCs w:val="28"/>
        </w:rPr>
        <w:t>Актуализация Плана деятельности осуществля</w:t>
      </w:r>
      <w:r w:rsidR="00B744B6">
        <w:rPr>
          <w:rFonts w:ascii="Times New Roman" w:hAnsi="Times New Roman" w:cs="Times New Roman"/>
          <w:sz w:val="28"/>
          <w:szCs w:val="28"/>
        </w:rPr>
        <w:t>ется</w:t>
      </w:r>
      <w:r w:rsidRPr="00276017">
        <w:rPr>
          <w:rFonts w:ascii="Times New Roman" w:hAnsi="Times New Roman" w:cs="Times New Roman"/>
          <w:sz w:val="28"/>
          <w:szCs w:val="28"/>
        </w:rPr>
        <w:t xml:space="preserve"> по мере принятия Правительством Российской Федерации новых и корректировки действующих документов стратегического планирования</w:t>
      </w:r>
      <w:r w:rsidR="00B744B6">
        <w:rPr>
          <w:rFonts w:ascii="Times New Roman" w:hAnsi="Times New Roman" w:cs="Times New Roman"/>
          <w:sz w:val="28"/>
          <w:szCs w:val="28"/>
        </w:rPr>
        <w:t xml:space="preserve"> в соответствии с Федеральным законом от 28.06.2014 № 172-ФЗ</w:t>
      </w:r>
      <w:r w:rsidR="00E5528D" w:rsidRPr="00E5528D">
        <w:rPr>
          <w:rFonts w:ascii="Times New Roman" w:hAnsi="Times New Roman" w:cs="Times New Roman"/>
          <w:sz w:val="28"/>
          <w:szCs w:val="28"/>
        </w:rPr>
        <w:t xml:space="preserve"> </w:t>
      </w:r>
      <w:r w:rsidR="00E5528D">
        <w:rPr>
          <w:rFonts w:ascii="Times New Roman" w:hAnsi="Times New Roman" w:cs="Times New Roman"/>
          <w:sz w:val="28"/>
          <w:szCs w:val="28"/>
        </w:rPr>
        <w:t>«</w:t>
      </w:r>
      <w:r w:rsidR="00E5528D" w:rsidRPr="00E5528D">
        <w:rPr>
          <w:rFonts w:ascii="Times New Roman" w:hAnsi="Times New Roman" w:cs="Times New Roman"/>
          <w:sz w:val="28"/>
          <w:szCs w:val="28"/>
        </w:rPr>
        <w:t>О стратегическом планировании в Российской Федерации</w:t>
      </w:r>
      <w:r w:rsidR="00E5528D">
        <w:rPr>
          <w:rFonts w:ascii="Times New Roman" w:hAnsi="Times New Roman" w:cs="Times New Roman"/>
          <w:sz w:val="28"/>
          <w:szCs w:val="28"/>
        </w:rPr>
        <w:t>»</w:t>
      </w:r>
      <w:r w:rsidRPr="00276017">
        <w:rPr>
          <w:rFonts w:ascii="Times New Roman" w:hAnsi="Times New Roman" w:cs="Times New Roman"/>
          <w:sz w:val="28"/>
          <w:szCs w:val="28"/>
        </w:rPr>
        <w:t>.</w:t>
      </w:r>
    </w:p>
    <w:p w:rsidR="005B468E" w:rsidRPr="00276017" w:rsidRDefault="005B468E" w:rsidP="005B468E">
      <w:pPr>
        <w:tabs>
          <w:tab w:val="left" w:pos="426"/>
        </w:tabs>
        <w:spacing w:after="0" w:line="360" w:lineRule="auto"/>
        <w:ind w:firstLine="709"/>
        <w:jc w:val="both"/>
        <w:rPr>
          <w:rFonts w:ascii="Times New Roman" w:hAnsi="Times New Roman" w:cs="Times New Roman"/>
          <w:sz w:val="28"/>
          <w:szCs w:val="28"/>
        </w:rPr>
      </w:pPr>
    </w:p>
    <w:p w:rsidR="00E139A0" w:rsidRDefault="005821B2"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t>Информация о содержании и основных направлениях государственной политики в сфере ведения Министерства</w:t>
      </w:r>
    </w:p>
    <w:p w:rsidR="005B468E" w:rsidRPr="0093066E" w:rsidRDefault="005B468E" w:rsidP="005B468E">
      <w:pPr>
        <w:pStyle w:val="a3"/>
        <w:tabs>
          <w:tab w:val="left" w:pos="426"/>
        </w:tabs>
        <w:spacing w:after="0" w:line="240" w:lineRule="auto"/>
        <w:ind w:left="0"/>
        <w:rPr>
          <w:rFonts w:ascii="Times New Roman" w:hAnsi="Times New Roman" w:cs="Times New Roman"/>
          <w:b/>
          <w:sz w:val="28"/>
          <w:szCs w:val="28"/>
        </w:rPr>
      </w:pPr>
    </w:p>
    <w:p w:rsidR="00D538C8" w:rsidRPr="00276017" w:rsidRDefault="00D538C8" w:rsidP="005B468E">
      <w:pPr>
        <w:spacing w:after="0" w:line="360" w:lineRule="auto"/>
        <w:ind w:firstLine="709"/>
        <w:jc w:val="both"/>
        <w:rPr>
          <w:rFonts w:ascii="Times New Roman" w:hAnsi="Times New Roman" w:cs="Times New Roman"/>
          <w:sz w:val="28"/>
          <w:szCs w:val="28"/>
        </w:rPr>
      </w:pPr>
      <w:r w:rsidRPr="00276017">
        <w:rPr>
          <w:rFonts w:ascii="Times New Roman" w:hAnsi="Times New Roman" w:cs="Times New Roman"/>
          <w:sz w:val="28"/>
          <w:szCs w:val="28"/>
        </w:rPr>
        <w:t xml:space="preserve">Министерство является федеральным органом исполнительной власти, осуществляющим функции по выработке государственной политики </w:t>
      </w:r>
      <w:r w:rsidR="00E5528D">
        <w:rPr>
          <w:rFonts w:ascii="Times New Roman" w:hAnsi="Times New Roman" w:cs="Times New Roman"/>
          <w:sz w:val="28"/>
          <w:szCs w:val="28"/>
        </w:rPr>
        <w:br/>
      </w:r>
      <w:r w:rsidRPr="00276017">
        <w:rPr>
          <w:rFonts w:ascii="Times New Roman" w:hAnsi="Times New Roman" w:cs="Times New Roman"/>
          <w:sz w:val="28"/>
          <w:szCs w:val="28"/>
        </w:rPr>
        <w:t xml:space="preserve">и нормативно-правовому регулированию в сфере бюджетной, налоговой, страховой, валютной, банковской деятельности, кредитной кооперации, микрофинансовой деятельности, финансовых рынков, государственного долга, аудиторской деятельности, бухгалтерского учета и бухгалтерской отчетности, производства, переработки и обращения драгоценных металлов и драгоценных </w:t>
      </w:r>
      <w:r w:rsidRPr="00276017">
        <w:rPr>
          <w:rFonts w:ascii="Times New Roman" w:hAnsi="Times New Roman" w:cs="Times New Roman"/>
          <w:sz w:val="28"/>
          <w:szCs w:val="28"/>
        </w:rPr>
        <w:lastRenderedPageBreak/>
        <w:t>камней</w:t>
      </w:r>
      <w:r w:rsidR="001A0642">
        <w:rPr>
          <w:rFonts w:ascii="Times New Roman" w:hAnsi="Times New Roman" w:cs="Times New Roman"/>
          <w:sz w:val="28"/>
          <w:szCs w:val="28"/>
        </w:rPr>
        <w:t xml:space="preserve"> </w:t>
      </w:r>
      <w:r w:rsidR="001A0642" w:rsidRPr="001A0642">
        <w:rPr>
          <w:rFonts w:ascii="Times New Roman" w:hAnsi="Times New Roman" w:cs="Times New Roman"/>
          <w:sz w:val="28"/>
          <w:szCs w:val="28"/>
        </w:rPr>
        <w:t>(за исключением разработки проектов документов стратегического планирования в сфере добычи и производства драгоценных металлов, добычи драгоценных камней и последующей их обработки, а также финансовой поддержки субъектов деятельности в указанной сфере в формах, предусмотренных законодательством Российской Федерации, поддержки научно-технической и инновационной деятельности, информационно-консультационной поддержки, поддержки в области развития кадрового потенциала и осуществления внешнеэкономической деятельности указанных субъектов)</w:t>
      </w:r>
      <w:r w:rsidRPr="00276017">
        <w:rPr>
          <w:rFonts w:ascii="Times New Roman" w:hAnsi="Times New Roman" w:cs="Times New Roman"/>
          <w:sz w:val="28"/>
          <w:szCs w:val="28"/>
        </w:rPr>
        <w:t xml:space="preserve">, производства и оборота этилового спирта, алкогольной </w:t>
      </w:r>
      <w:r w:rsidR="00E5528D">
        <w:rPr>
          <w:rFonts w:ascii="Times New Roman" w:hAnsi="Times New Roman" w:cs="Times New Roman"/>
          <w:sz w:val="28"/>
          <w:szCs w:val="28"/>
        </w:rPr>
        <w:br/>
      </w:r>
      <w:r w:rsidRPr="00276017">
        <w:rPr>
          <w:rFonts w:ascii="Times New Roman" w:hAnsi="Times New Roman" w:cs="Times New Roman"/>
          <w:sz w:val="28"/>
          <w:szCs w:val="28"/>
        </w:rPr>
        <w:t xml:space="preserve">и спиртосодержащей продукции (за исключением производства сельскохозяйственными товаропроизводителями вина, игристого вина (шампанского) из собственного винограда) и ограничения потребления (распития) алкогольной продукции, таможенных платежей, определения таможенной стоимости товаров, таможенного дела, формирования </w:t>
      </w:r>
      <w:r w:rsidR="00E5528D">
        <w:rPr>
          <w:rFonts w:ascii="Times New Roman" w:hAnsi="Times New Roman" w:cs="Times New Roman"/>
          <w:sz w:val="28"/>
          <w:szCs w:val="28"/>
        </w:rPr>
        <w:br/>
      </w:r>
      <w:r w:rsidRPr="00276017">
        <w:rPr>
          <w:rFonts w:ascii="Times New Roman" w:hAnsi="Times New Roman" w:cs="Times New Roman"/>
          <w:sz w:val="28"/>
          <w:szCs w:val="28"/>
        </w:rPr>
        <w:t xml:space="preserve">и инвестирования средств пенсионных накоплений, в том числе включенных </w:t>
      </w:r>
      <w:r w:rsidR="00E5528D">
        <w:rPr>
          <w:rFonts w:ascii="Times New Roman" w:hAnsi="Times New Roman" w:cs="Times New Roman"/>
          <w:sz w:val="28"/>
          <w:szCs w:val="28"/>
        </w:rPr>
        <w:br/>
      </w:r>
      <w:r w:rsidRPr="00276017">
        <w:rPr>
          <w:rFonts w:ascii="Times New Roman" w:hAnsi="Times New Roman" w:cs="Times New Roman"/>
          <w:sz w:val="28"/>
          <w:szCs w:val="28"/>
        </w:rPr>
        <w:t xml:space="preserve">в выплатной резерв, организации и проведения лотерей, азартных игр, производства и реализации защищенной от подделок полиграфической продукции, финансового обеспечения государственной службы, государственного регулирования деятельности негосударственных пенсионных фондов, управляющих компаний, специализированных депозитариев </w:t>
      </w:r>
      <w:r w:rsidR="00E5528D">
        <w:rPr>
          <w:rFonts w:ascii="Times New Roman" w:hAnsi="Times New Roman" w:cs="Times New Roman"/>
          <w:sz w:val="28"/>
          <w:szCs w:val="28"/>
        </w:rPr>
        <w:br/>
      </w:r>
      <w:r w:rsidRPr="00276017">
        <w:rPr>
          <w:rFonts w:ascii="Times New Roman" w:hAnsi="Times New Roman" w:cs="Times New Roman"/>
          <w:sz w:val="28"/>
          <w:szCs w:val="28"/>
        </w:rPr>
        <w:t xml:space="preserve">и актуариев по негосударственному пенсионному обеспечению, обязательному пенсионному страхованию и профессиональному пенсионному страхованию </w:t>
      </w:r>
      <w:r w:rsidR="00E5528D">
        <w:rPr>
          <w:rFonts w:ascii="Times New Roman" w:hAnsi="Times New Roman" w:cs="Times New Roman"/>
          <w:sz w:val="28"/>
          <w:szCs w:val="28"/>
        </w:rPr>
        <w:br/>
      </w:r>
      <w:r w:rsidRPr="00276017">
        <w:rPr>
          <w:rFonts w:ascii="Times New Roman" w:hAnsi="Times New Roman" w:cs="Times New Roman"/>
          <w:sz w:val="28"/>
          <w:szCs w:val="28"/>
        </w:rPr>
        <w:t>(за исключением государственного регулирования правоотношений между негосударственным пенсионным фондом и участниками негосударственного пенсионного фонда, застрахованными лицами и их правопреемниками, а также в части правоотношений, субъектом которых является Пенсионный фонд Российской Федерации), бюро кредитных историй, оказания государственной поддержки субъектам Российской Федерации и муниципальным образованиям за счет бюджетных ассигнований федерального бюджета</w:t>
      </w:r>
      <w:r w:rsidR="001A0642">
        <w:rPr>
          <w:rFonts w:ascii="Times New Roman" w:hAnsi="Times New Roman" w:cs="Times New Roman"/>
          <w:sz w:val="28"/>
          <w:szCs w:val="28"/>
        </w:rPr>
        <w:t xml:space="preserve">, </w:t>
      </w:r>
      <w:r w:rsidR="001A0642" w:rsidRPr="001A0642">
        <w:rPr>
          <w:rFonts w:ascii="Times New Roman" w:hAnsi="Times New Roman" w:cs="Times New Roman"/>
          <w:sz w:val="28"/>
          <w:szCs w:val="28"/>
        </w:rPr>
        <w:t xml:space="preserve">применения </w:t>
      </w:r>
      <w:r w:rsidR="001A0642" w:rsidRPr="001A0642">
        <w:rPr>
          <w:rFonts w:ascii="Times New Roman" w:hAnsi="Times New Roman" w:cs="Times New Roman"/>
          <w:sz w:val="28"/>
          <w:szCs w:val="28"/>
        </w:rPr>
        <w:lastRenderedPageBreak/>
        <w:t>контрольно-кассовой техники, осуществления закупок товаров, работ, услуг для обеспечения государственных и муниципальных нужд.</w:t>
      </w:r>
    </w:p>
    <w:p w:rsidR="00D538C8" w:rsidRDefault="00D538C8" w:rsidP="005B468E">
      <w:pPr>
        <w:spacing w:after="0" w:line="360" w:lineRule="auto"/>
        <w:ind w:firstLine="709"/>
        <w:jc w:val="both"/>
        <w:rPr>
          <w:rFonts w:ascii="Times New Roman" w:hAnsi="Times New Roman" w:cs="Times New Roman"/>
          <w:sz w:val="28"/>
          <w:szCs w:val="28"/>
        </w:rPr>
      </w:pPr>
      <w:r w:rsidRPr="00276017">
        <w:rPr>
          <w:rFonts w:ascii="Times New Roman" w:hAnsi="Times New Roman" w:cs="Times New Roman"/>
          <w:sz w:val="28"/>
          <w:szCs w:val="28"/>
        </w:rPr>
        <w:t>Министерство разрабатывает во взаимодействии с Центральным банком Российской Федерации основные направления развития финансового рынка.</w:t>
      </w:r>
    </w:p>
    <w:p w:rsidR="001A0642" w:rsidRDefault="001A0642" w:rsidP="005B468E">
      <w:pPr>
        <w:spacing w:after="0" w:line="360" w:lineRule="auto"/>
        <w:ind w:firstLine="709"/>
        <w:jc w:val="both"/>
        <w:rPr>
          <w:rFonts w:ascii="Times New Roman" w:hAnsi="Times New Roman" w:cs="Times New Roman"/>
          <w:sz w:val="28"/>
          <w:szCs w:val="28"/>
        </w:rPr>
      </w:pPr>
      <w:r w:rsidRPr="001A0642">
        <w:rPr>
          <w:rFonts w:ascii="Times New Roman" w:hAnsi="Times New Roman" w:cs="Times New Roman"/>
          <w:sz w:val="28"/>
          <w:szCs w:val="28"/>
        </w:rPr>
        <w:t xml:space="preserve">Министерство осуществляет межведомственную координацию </w:t>
      </w:r>
      <w:r w:rsidR="00E5528D">
        <w:rPr>
          <w:rFonts w:ascii="Times New Roman" w:hAnsi="Times New Roman" w:cs="Times New Roman"/>
          <w:sz w:val="28"/>
          <w:szCs w:val="28"/>
        </w:rPr>
        <w:br/>
      </w:r>
      <w:r w:rsidRPr="001A0642">
        <w:rPr>
          <w:rFonts w:ascii="Times New Roman" w:hAnsi="Times New Roman" w:cs="Times New Roman"/>
          <w:sz w:val="28"/>
          <w:szCs w:val="28"/>
        </w:rPr>
        <w:t xml:space="preserve">по вопросам разработки и реализации мер по снижению негативного влияния </w:t>
      </w:r>
      <w:r w:rsidR="00E5528D">
        <w:rPr>
          <w:rFonts w:ascii="Times New Roman" w:hAnsi="Times New Roman" w:cs="Times New Roman"/>
          <w:sz w:val="28"/>
          <w:szCs w:val="28"/>
        </w:rPr>
        <w:br/>
      </w:r>
      <w:r w:rsidRPr="001A0642">
        <w:rPr>
          <w:rFonts w:ascii="Times New Roman" w:hAnsi="Times New Roman" w:cs="Times New Roman"/>
          <w:sz w:val="28"/>
          <w:szCs w:val="28"/>
        </w:rPr>
        <w:t>и противодействию ограничительным мерам в финансовой сфере в отношении Российской Федерации и российских юридических лиц.</w:t>
      </w:r>
    </w:p>
    <w:p w:rsidR="00E5528D" w:rsidRPr="00276017" w:rsidRDefault="00E5528D" w:rsidP="005B468E">
      <w:pPr>
        <w:spacing w:after="0" w:line="360" w:lineRule="auto"/>
        <w:ind w:firstLine="709"/>
        <w:jc w:val="both"/>
        <w:rPr>
          <w:rFonts w:ascii="Times New Roman" w:hAnsi="Times New Roman" w:cs="Times New Roman"/>
          <w:sz w:val="28"/>
          <w:szCs w:val="28"/>
        </w:rPr>
      </w:pPr>
    </w:p>
    <w:p w:rsidR="00D538C8" w:rsidRDefault="00D538C8"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t xml:space="preserve">Сведения о целях и задачах деятельности Министерства в рамках реализации государственной политики в закрепленной сфере ведения </w:t>
      </w:r>
      <w:r w:rsidR="00FD2F7C">
        <w:rPr>
          <w:rFonts w:ascii="Times New Roman" w:hAnsi="Times New Roman" w:cs="Times New Roman"/>
          <w:b/>
          <w:sz w:val="28"/>
          <w:szCs w:val="28"/>
        </w:rPr>
        <w:br/>
      </w:r>
      <w:r w:rsidRPr="00276017">
        <w:rPr>
          <w:rFonts w:ascii="Times New Roman" w:hAnsi="Times New Roman" w:cs="Times New Roman"/>
          <w:b/>
          <w:sz w:val="28"/>
          <w:szCs w:val="28"/>
        </w:rPr>
        <w:t>в планируемый период</w:t>
      </w:r>
    </w:p>
    <w:p w:rsidR="00E5528D" w:rsidRPr="00276017" w:rsidRDefault="00E5528D" w:rsidP="00E5528D">
      <w:pPr>
        <w:pStyle w:val="a3"/>
        <w:tabs>
          <w:tab w:val="left" w:pos="426"/>
        </w:tabs>
        <w:spacing w:after="0" w:line="240" w:lineRule="auto"/>
        <w:ind w:left="0"/>
        <w:rPr>
          <w:rFonts w:ascii="Times New Roman" w:hAnsi="Times New Roman" w:cs="Times New Roman"/>
          <w:b/>
          <w:sz w:val="28"/>
          <w:szCs w:val="28"/>
        </w:rPr>
      </w:pPr>
    </w:p>
    <w:p w:rsidR="00324060" w:rsidRPr="00276017" w:rsidRDefault="00324060" w:rsidP="005B468E">
      <w:pPr>
        <w:pStyle w:val="ConsPlusNormal"/>
        <w:spacing w:line="360" w:lineRule="auto"/>
        <w:ind w:firstLine="709"/>
        <w:jc w:val="both"/>
        <w:rPr>
          <w:sz w:val="28"/>
          <w:szCs w:val="28"/>
        </w:rPr>
      </w:pPr>
      <w:r w:rsidRPr="00276017">
        <w:rPr>
          <w:sz w:val="28"/>
          <w:szCs w:val="28"/>
        </w:rPr>
        <w:t>Планирование и у</w:t>
      </w:r>
      <w:r w:rsidR="001A68A2" w:rsidRPr="00276017">
        <w:rPr>
          <w:sz w:val="28"/>
          <w:szCs w:val="28"/>
        </w:rPr>
        <w:t xml:space="preserve">правление </w:t>
      </w:r>
      <w:r w:rsidRPr="00276017">
        <w:rPr>
          <w:sz w:val="28"/>
          <w:szCs w:val="28"/>
        </w:rPr>
        <w:t xml:space="preserve">результатами </w:t>
      </w:r>
      <w:r w:rsidR="001A68A2" w:rsidRPr="00276017">
        <w:rPr>
          <w:sz w:val="28"/>
          <w:szCs w:val="28"/>
        </w:rPr>
        <w:t>деятельност</w:t>
      </w:r>
      <w:r w:rsidRPr="00276017">
        <w:rPr>
          <w:sz w:val="28"/>
          <w:szCs w:val="28"/>
        </w:rPr>
        <w:t>и</w:t>
      </w:r>
      <w:r w:rsidR="001A68A2" w:rsidRPr="00276017">
        <w:rPr>
          <w:sz w:val="28"/>
          <w:szCs w:val="28"/>
        </w:rPr>
        <w:t xml:space="preserve"> Министерства осуществляется </w:t>
      </w:r>
      <w:r w:rsidR="00317AAF" w:rsidRPr="00276017">
        <w:rPr>
          <w:sz w:val="28"/>
          <w:szCs w:val="28"/>
        </w:rPr>
        <w:t xml:space="preserve">на программно-целевой основе, </w:t>
      </w:r>
      <w:r w:rsidR="00CB3AA7" w:rsidRPr="00276017">
        <w:rPr>
          <w:sz w:val="28"/>
          <w:szCs w:val="28"/>
        </w:rPr>
        <w:t xml:space="preserve">через </w:t>
      </w:r>
      <w:r w:rsidR="00317AAF" w:rsidRPr="00276017">
        <w:rPr>
          <w:sz w:val="28"/>
          <w:szCs w:val="28"/>
        </w:rPr>
        <w:t xml:space="preserve">утверждаемые Правительством Российской Федерации документы стратегического планирования, </w:t>
      </w:r>
      <w:r w:rsidR="00CB3AA7" w:rsidRPr="00276017">
        <w:rPr>
          <w:sz w:val="28"/>
          <w:szCs w:val="28"/>
        </w:rPr>
        <w:t>реализ</w:t>
      </w:r>
      <w:r w:rsidR="00317AAF" w:rsidRPr="00276017">
        <w:rPr>
          <w:sz w:val="28"/>
          <w:szCs w:val="28"/>
        </w:rPr>
        <w:t>уемые</w:t>
      </w:r>
      <w:r w:rsidRPr="00276017">
        <w:rPr>
          <w:sz w:val="28"/>
          <w:szCs w:val="28"/>
        </w:rPr>
        <w:t>, в свою очередь,</w:t>
      </w:r>
      <w:r w:rsidR="00317AAF" w:rsidRPr="00276017">
        <w:rPr>
          <w:sz w:val="28"/>
          <w:szCs w:val="28"/>
        </w:rPr>
        <w:t xml:space="preserve"> через </w:t>
      </w:r>
      <w:r w:rsidR="00B72767" w:rsidRPr="00276017">
        <w:rPr>
          <w:sz w:val="28"/>
          <w:szCs w:val="28"/>
        </w:rPr>
        <w:t>государственны</w:t>
      </w:r>
      <w:r w:rsidR="00317AAF" w:rsidRPr="00276017">
        <w:rPr>
          <w:sz w:val="28"/>
          <w:szCs w:val="28"/>
        </w:rPr>
        <w:t>е</w:t>
      </w:r>
      <w:r w:rsidR="00B72767" w:rsidRPr="00276017">
        <w:rPr>
          <w:sz w:val="28"/>
          <w:szCs w:val="28"/>
        </w:rPr>
        <w:t xml:space="preserve"> программ</w:t>
      </w:r>
      <w:r w:rsidR="00317AAF" w:rsidRPr="00276017">
        <w:rPr>
          <w:sz w:val="28"/>
          <w:szCs w:val="28"/>
        </w:rPr>
        <w:t>ы</w:t>
      </w:r>
      <w:r w:rsidR="00B72767" w:rsidRPr="00276017">
        <w:rPr>
          <w:sz w:val="28"/>
          <w:szCs w:val="28"/>
        </w:rPr>
        <w:t xml:space="preserve"> Российской Федерации</w:t>
      </w:r>
      <w:r w:rsidR="00CB3AA7" w:rsidRPr="00276017">
        <w:rPr>
          <w:sz w:val="28"/>
          <w:szCs w:val="28"/>
        </w:rPr>
        <w:t>.</w:t>
      </w:r>
      <w:r w:rsidR="00252EE8" w:rsidRPr="00276017">
        <w:rPr>
          <w:sz w:val="28"/>
          <w:szCs w:val="28"/>
        </w:rPr>
        <w:t xml:space="preserve"> </w:t>
      </w:r>
    </w:p>
    <w:p w:rsidR="001A68A2" w:rsidRPr="00276017" w:rsidRDefault="00324060" w:rsidP="005B468E">
      <w:pPr>
        <w:pStyle w:val="ConsPlusNormal"/>
        <w:spacing w:line="360" w:lineRule="auto"/>
        <w:ind w:firstLine="709"/>
        <w:jc w:val="both"/>
        <w:rPr>
          <w:sz w:val="28"/>
          <w:szCs w:val="28"/>
        </w:rPr>
      </w:pPr>
      <w:r w:rsidRPr="00276017">
        <w:rPr>
          <w:sz w:val="28"/>
          <w:szCs w:val="28"/>
        </w:rPr>
        <w:t>Ц</w:t>
      </w:r>
      <w:r w:rsidR="008B641B" w:rsidRPr="00276017">
        <w:rPr>
          <w:sz w:val="28"/>
          <w:szCs w:val="28"/>
        </w:rPr>
        <w:t>ел</w:t>
      </w:r>
      <w:r w:rsidRPr="00276017">
        <w:rPr>
          <w:sz w:val="28"/>
          <w:szCs w:val="28"/>
        </w:rPr>
        <w:t xml:space="preserve">и деятельности Министерства реализуются через </w:t>
      </w:r>
      <w:r w:rsidR="008B641B" w:rsidRPr="00276017">
        <w:rPr>
          <w:sz w:val="28"/>
          <w:szCs w:val="28"/>
        </w:rPr>
        <w:t>основны</w:t>
      </w:r>
      <w:r w:rsidRPr="00276017">
        <w:rPr>
          <w:sz w:val="28"/>
          <w:szCs w:val="28"/>
        </w:rPr>
        <w:t>е</w:t>
      </w:r>
      <w:r w:rsidR="008B641B" w:rsidRPr="00276017">
        <w:rPr>
          <w:sz w:val="28"/>
          <w:szCs w:val="28"/>
        </w:rPr>
        <w:t xml:space="preserve"> мероприяти</w:t>
      </w:r>
      <w:r w:rsidRPr="00276017">
        <w:rPr>
          <w:sz w:val="28"/>
          <w:szCs w:val="28"/>
        </w:rPr>
        <w:t>я</w:t>
      </w:r>
      <w:r w:rsidR="008B641B" w:rsidRPr="00276017">
        <w:rPr>
          <w:sz w:val="28"/>
          <w:szCs w:val="28"/>
        </w:rPr>
        <w:t xml:space="preserve"> </w:t>
      </w:r>
      <w:r w:rsidR="00252EE8" w:rsidRPr="00276017">
        <w:rPr>
          <w:sz w:val="28"/>
          <w:szCs w:val="28"/>
        </w:rPr>
        <w:t>государственных программ</w:t>
      </w:r>
      <w:r w:rsidR="0028080D" w:rsidRPr="00276017">
        <w:rPr>
          <w:sz w:val="28"/>
          <w:szCs w:val="28"/>
        </w:rPr>
        <w:t xml:space="preserve"> Российской Федерации</w:t>
      </w:r>
      <w:r w:rsidR="008B641B" w:rsidRPr="00276017">
        <w:rPr>
          <w:sz w:val="28"/>
          <w:szCs w:val="28"/>
        </w:rPr>
        <w:t xml:space="preserve">, по которым </w:t>
      </w:r>
      <w:r w:rsidR="000421F0">
        <w:rPr>
          <w:sz w:val="28"/>
          <w:szCs w:val="28"/>
        </w:rPr>
        <w:t>Министерство</w:t>
      </w:r>
      <w:r w:rsidR="008B641B" w:rsidRPr="00276017">
        <w:rPr>
          <w:sz w:val="28"/>
          <w:szCs w:val="28"/>
        </w:rPr>
        <w:t xml:space="preserve"> и подведомственные ему </w:t>
      </w:r>
      <w:r w:rsidR="00534876">
        <w:rPr>
          <w:sz w:val="28"/>
          <w:szCs w:val="28"/>
        </w:rPr>
        <w:t xml:space="preserve">федеральные </w:t>
      </w:r>
      <w:r w:rsidR="008B641B" w:rsidRPr="00276017">
        <w:rPr>
          <w:sz w:val="28"/>
          <w:szCs w:val="28"/>
        </w:rPr>
        <w:t>службы являются ответственным</w:t>
      </w:r>
      <w:r w:rsidR="00BB363C" w:rsidRPr="00276017">
        <w:rPr>
          <w:sz w:val="28"/>
          <w:szCs w:val="28"/>
        </w:rPr>
        <w:t>и</w:t>
      </w:r>
      <w:r w:rsidR="008B641B" w:rsidRPr="00276017">
        <w:rPr>
          <w:sz w:val="28"/>
          <w:szCs w:val="28"/>
        </w:rPr>
        <w:t xml:space="preserve"> исполнител</w:t>
      </w:r>
      <w:r w:rsidR="00BB363C" w:rsidRPr="00276017">
        <w:rPr>
          <w:sz w:val="28"/>
          <w:szCs w:val="28"/>
        </w:rPr>
        <w:t>я</w:t>
      </w:r>
      <w:r w:rsidR="008B641B" w:rsidRPr="00276017">
        <w:rPr>
          <w:sz w:val="28"/>
          <w:szCs w:val="28"/>
        </w:rPr>
        <w:t>м</w:t>
      </w:r>
      <w:r w:rsidR="00BB363C" w:rsidRPr="00276017">
        <w:rPr>
          <w:sz w:val="28"/>
          <w:szCs w:val="28"/>
        </w:rPr>
        <w:t>и</w:t>
      </w:r>
      <w:r w:rsidR="008B641B" w:rsidRPr="00276017">
        <w:rPr>
          <w:sz w:val="28"/>
          <w:szCs w:val="28"/>
        </w:rPr>
        <w:t xml:space="preserve">, </w:t>
      </w:r>
      <w:r w:rsidR="00D97FBE" w:rsidRPr="00276017">
        <w:rPr>
          <w:sz w:val="28"/>
          <w:szCs w:val="28"/>
        </w:rPr>
        <w:t>со</w:t>
      </w:r>
      <w:r w:rsidR="008B641B" w:rsidRPr="00276017">
        <w:rPr>
          <w:sz w:val="28"/>
          <w:szCs w:val="28"/>
        </w:rPr>
        <w:t>исполнител</w:t>
      </w:r>
      <w:r w:rsidR="00BB363C" w:rsidRPr="00276017">
        <w:rPr>
          <w:sz w:val="28"/>
          <w:szCs w:val="28"/>
        </w:rPr>
        <w:t>я</w:t>
      </w:r>
      <w:r w:rsidR="008B641B" w:rsidRPr="00276017">
        <w:rPr>
          <w:sz w:val="28"/>
          <w:szCs w:val="28"/>
        </w:rPr>
        <w:t>м</w:t>
      </w:r>
      <w:r w:rsidR="00BB363C" w:rsidRPr="00276017">
        <w:rPr>
          <w:sz w:val="28"/>
          <w:szCs w:val="28"/>
        </w:rPr>
        <w:t>и</w:t>
      </w:r>
      <w:r w:rsidR="008B641B" w:rsidRPr="00276017">
        <w:rPr>
          <w:sz w:val="28"/>
          <w:szCs w:val="28"/>
        </w:rPr>
        <w:t xml:space="preserve"> или участник</w:t>
      </w:r>
      <w:r w:rsidR="00BB363C" w:rsidRPr="00276017">
        <w:rPr>
          <w:sz w:val="28"/>
          <w:szCs w:val="28"/>
        </w:rPr>
        <w:t>а</w:t>
      </w:r>
      <w:r w:rsidR="008B641B" w:rsidRPr="00276017">
        <w:rPr>
          <w:sz w:val="28"/>
          <w:szCs w:val="28"/>
        </w:rPr>
        <w:t>м</w:t>
      </w:r>
      <w:r w:rsidR="00BB363C" w:rsidRPr="00276017">
        <w:rPr>
          <w:sz w:val="28"/>
          <w:szCs w:val="28"/>
        </w:rPr>
        <w:t>и</w:t>
      </w:r>
      <w:r w:rsidR="002507FF" w:rsidRPr="00276017">
        <w:rPr>
          <w:sz w:val="28"/>
          <w:szCs w:val="28"/>
        </w:rPr>
        <w:t xml:space="preserve">, а также </w:t>
      </w:r>
      <w:r w:rsidRPr="00276017">
        <w:rPr>
          <w:sz w:val="28"/>
          <w:szCs w:val="28"/>
        </w:rPr>
        <w:t xml:space="preserve">через </w:t>
      </w:r>
      <w:r w:rsidR="002507FF" w:rsidRPr="00276017">
        <w:rPr>
          <w:sz w:val="28"/>
          <w:szCs w:val="28"/>
        </w:rPr>
        <w:t>ины</w:t>
      </w:r>
      <w:r w:rsidRPr="00276017">
        <w:rPr>
          <w:sz w:val="28"/>
          <w:szCs w:val="28"/>
        </w:rPr>
        <w:t>е</w:t>
      </w:r>
      <w:r w:rsidR="002507FF" w:rsidRPr="00276017">
        <w:rPr>
          <w:sz w:val="28"/>
          <w:szCs w:val="28"/>
        </w:rPr>
        <w:t xml:space="preserve"> мероприяти</w:t>
      </w:r>
      <w:r w:rsidRPr="00276017">
        <w:rPr>
          <w:sz w:val="28"/>
          <w:szCs w:val="28"/>
        </w:rPr>
        <w:t>я</w:t>
      </w:r>
      <w:r w:rsidR="002507FF" w:rsidRPr="00276017">
        <w:rPr>
          <w:sz w:val="28"/>
          <w:szCs w:val="28"/>
        </w:rPr>
        <w:t xml:space="preserve"> и проект</w:t>
      </w:r>
      <w:r w:rsidRPr="00276017">
        <w:rPr>
          <w:sz w:val="28"/>
          <w:szCs w:val="28"/>
        </w:rPr>
        <w:t>ы</w:t>
      </w:r>
      <w:r w:rsidR="002507FF" w:rsidRPr="00276017">
        <w:rPr>
          <w:sz w:val="28"/>
          <w:szCs w:val="28"/>
        </w:rPr>
        <w:t>, нацеленны</w:t>
      </w:r>
      <w:r w:rsidRPr="00276017">
        <w:rPr>
          <w:sz w:val="28"/>
          <w:szCs w:val="28"/>
        </w:rPr>
        <w:t>е</w:t>
      </w:r>
      <w:r w:rsidR="002507FF" w:rsidRPr="00276017">
        <w:rPr>
          <w:sz w:val="28"/>
          <w:szCs w:val="28"/>
        </w:rPr>
        <w:t xml:space="preserve"> на достижение </w:t>
      </w:r>
      <w:r w:rsidR="001A68A2" w:rsidRPr="00276017">
        <w:rPr>
          <w:sz w:val="28"/>
          <w:szCs w:val="28"/>
        </w:rPr>
        <w:t xml:space="preserve">долго- </w:t>
      </w:r>
      <w:r w:rsidR="00FD2F7C">
        <w:rPr>
          <w:sz w:val="28"/>
          <w:szCs w:val="28"/>
        </w:rPr>
        <w:br/>
      </w:r>
      <w:r w:rsidR="001A68A2" w:rsidRPr="00276017">
        <w:rPr>
          <w:sz w:val="28"/>
          <w:szCs w:val="28"/>
        </w:rPr>
        <w:t>и среднесрочны</w:t>
      </w:r>
      <w:r w:rsidRPr="00276017">
        <w:rPr>
          <w:sz w:val="28"/>
          <w:szCs w:val="28"/>
        </w:rPr>
        <w:t>е</w:t>
      </w:r>
      <w:r w:rsidR="001A68A2" w:rsidRPr="00276017">
        <w:rPr>
          <w:sz w:val="28"/>
          <w:szCs w:val="28"/>
        </w:rPr>
        <w:t xml:space="preserve"> </w:t>
      </w:r>
      <w:r w:rsidR="000421F0">
        <w:rPr>
          <w:sz w:val="28"/>
          <w:szCs w:val="28"/>
        </w:rPr>
        <w:t>ключевые показатели эффективности</w:t>
      </w:r>
      <w:r w:rsidR="000421F0" w:rsidRPr="00276017">
        <w:rPr>
          <w:sz w:val="28"/>
          <w:szCs w:val="28"/>
        </w:rPr>
        <w:t xml:space="preserve"> </w:t>
      </w:r>
      <w:r w:rsidR="002507FF" w:rsidRPr="00276017">
        <w:rPr>
          <w:sz w:val="28"/>
          <w:szCs w:val="28"/>
        </w:rPr>
        <w:t>Министерства</w:t>
      </w:r>
      <w:r w:rsidRPr="00276017">
        <w:rPr>
          <w:sz w:val="28"/>
          <w:szCs w:val="28"/>
        </w:rPr>
        <w:t xml:space="preserve">. Результаты деятельности Министерства </w:t>
      </w:r>
      <w:r w:rsidR="00BB363C" w:rsidRPr="00276017">
        <w:rPr>
          <w:sz w:val="28"/>
          <w:szCs w:val="28"/>
        </w:rPr>
        <w:t>оцениваются</w:t>
      </w:r>
      <w:r w:rsidRPr="00276017">
        <w:rPr>
          <w:sz w:val="28"/>
          <w:szCs w:val="28"/>
        </w:rPr>
        <w:t xml:space="preserve"> </w:t>
      </w:r>
      <w:r w:rsidR="00BB363C" w:rsidRPr="00276017">
        <w:rPr>
          <w:sz w:val="28"/>
          <w:szCs w:val="28"/>
        </w:rPr>
        <w:t xml:space="preserve">через </w:t>
      </w:r>
      <w:r w:rsidR="002507FF" w:rsidRPr="00276017">
        <w:rPr>
          <w:sz w:val="28"/>
          <w:szCs w:val="28"/>
        </w:rPr>
        <w:t>показател</w:t>
      </w:r>
      <w:r w:rsidR="00BB363C" w:rsidRPr="00276017">
        <w:rPr>
          <w:sz w:val="28"/>
          <w:szCs w:val="28"/>
        </w:rPr>
        <w:t>и</w:t>
      </w:r>
      <w:r w:rsidR="002507FF" w:rsidRPr="00276017">
        <w:rPr>
          <w:sz w:val="28"/>
          <w:szCs w:val="28"/>
        </w:rPr>
        <w:t xml:space="preserve"> государственных программ Российской Федерации</w:t>
      </w:r>
      <w:r w:rsidRPr="00276017">
        <w:rPr>
          <w:sz w:val="28"/>
          <w:szCs w:val="28"/>
        </w:rPr>
        <w:t>, при необходимости ины</w:t>
      </w:r>
      <w:r w:rsidR="00BB363C" w:rsidRPr="00276017">
        <w:rPr>
          <w:sz w:val="28"/>
          <w:szCs w:val="28"/>
        </w:rPr>
        <w:t>е</w:t>
      </w:r>
      <w:r w:rsidRPr="00276017">
        <w:rPr>
          <w:sz w:val="28"/>
          <w:szCs w:val="28"/>
        </w:rPr>
        <w:t xml:space="preserve"> показател</w:t>
      </w:r>
      <w:r w:rsidR="00BB363C" w:rsidRPr="00276017">
        <w:rPr>
          <w:sz w:val="28"/>
          <w:szCs w:val="28"/>
        </w:rPr>
        <w:t>и</w:t>
      </w:r>
      <w:r w:rsidRPr="00276017">
        <w:rPr>
          <w:sz w:val="28"/>
          <w:szCs w:val="28"/>
        </w:rPr>
        <w:t>,</w:t>
      </w:r>
      <w:r w:rsidR="002507FF" w:rsidRPr="00276017">
        <w:rPr>
          <w:sz w:val="28"/>
          <w:szCs w:val="28"/>
        </w:rPr>
        <w:t xml:space="preserve"> и </w:t>
      </w:r>
      <w:r w:rsidR="00BB363C" w:rsidRPr="00276017">
        <w:rPr>
          <w:sz w:val="28"/>
          <w:szCs w:val="28"/>
        </w:rPr>
        <w:t xml:space="preserve">достижение соответствующих </w:t>
      </w:r>
      <w:r w:rsidR="00E8213E" w:rsidRPr="00276017">
        <w:rPr>
          <w:sz w:val="28"/>
          <w:szCs w:val="28"/>
        </w:rPr>
        <w:t xml:space="preserve">им </w:t>
      </w:r>
      <w:r w:rsidR="002507FF" w:rsidRPr="00276017">
        <w:rPr>
          <w:sz w:val="28"/>
          <w:szCs w:val="28"/>
        </w:rPr>
        <w:t>целевых значени</w:t>
      </w:r>
      <w:r w:rsidR="00BB363C" w:rsidRPr="00276017">
        <w:rPr>
          <w:sz w:val="28"/>
          <w:szCs w:val="28"/>
        </w:rPr>
        <w:t>й</w:t>
      </w:r>
      <w:r w:rsidR="00252EE8" w:rsidRPr="00276017">
        <w:rPr>
          <w:sz w:val="28"/>
          <w:szCs w:val="28"/>
        </w:rPr>
        <w:t>.</w:t>
      </w:r>
    </w:p>
    <w:p w:rsidR="00324060" w:rsidRPr="00276017" w:rsidRDefault="0028080D" w:rsidP="005B468E">
      <w:pPr>
        <w:pStyle w:val="ConsPlusNormal"/>
        <w:spacing w:line="360" w:lineRule="auto"/>
        <w:ind w:firstLine="709"/>
        <w:jc w:val="both"/>
        <w:rPr>
          <w:sz w:val="28"/>
          <w:szCs w:val="28"/>
        </w:rPr>
      </w:pPr>
      <w:r w:rsidRPr="00276017">
        <w:rPr>
          <w:sz w:val="28"/>
          <w:szCs w:val="28"/>
        </w:rPr>
        <w:t xml:space="preserve">Планирование и управление результатами обеспечивающей </w:t>
      </w:r>
      <w:r w:rsidR="001A68A2" w:rsidRPr="00276017">
        <w:rPr>
          <w:sz w:val="28"/>
          <w:szCs w:val="28"/>
        </w:rPr>
        <w:t xml:space="preserve">и иной </w:t>
      </w:r>
      <w:r w:rsidRPr="00276017">
        <w:rPr>
          <w:sz w:val="28"/>
          <w:szCs w:val="28"/>
        </w:rPr>
        <w:t xml:space="preserve">деятельности Министерства, </w:t>
      </w:r>
      <w:r w:rsidR="001A68A2" w:rsidRPr="00276017">
        <w:rPr>
          <w:sz w:val="28"/>
          <w:szCs w:val="28"/>
        </w:rPr>
        <w:t>ины</w:t>
      </w:r>
      <w:r w:rsidR="00C403B7" w:rsidRPr="00276017">
        <w:rPr>
          <w:sz w:val="28"/>
          <w:szCs w:val="28"/>
        </w:rPr>
        <w:t>х</w:t>
      </w:r>
      <w:r w:rsidR="001A68A2" w:rsidRPr="00276017">
        <w:rPr>
          <w:sz w:val="28"/>
          <w:szCs w:val="28"/>
        </w:rPr>
        <w:t xml:space="preserve"> </w:t>
      </w:r>
      <w:r w:rsidR="00C403B7" w:rsidRPr="00276017">
        <w:rPr>
          <w:sz w:val="28"/>
          <w:szCs w:val="28"/>
        </w:rPr>
        <w:t>мероприятий</w:t>
      </w:r>
      <w:r w:rsidR="00D97FBE" w:rsidRPr="00276017">
        <w:rPr>
          <w:sz w:val="28"/>
          <w:szCs w:val="28"/>
        </w:rPr>
        <w:t xml:space="preserve"> или</w:t>
      </w:r>
      <w:r w:rsidR="00C403B7" w:rsidRPr="00276017">
        <w:rPr>
          <w:sz w:val="28"/>
          <w:szCs w:val="28"/>
        </w:rPr>
        <w:t xml:space="preserve"> </w:t>
      </w:r>
      <w:r w:rsidR="001A68A2" w:rsidRPr="00276017">
        <w:rPr>
          <w:sz w:val="28"/>
          <w:szCs w:val="28"/>
        </w:rPr>
        <w:t>проект</w:t>
      </w:r>
      <w:r w:rsidR="00C403B7" w:rsidRPr="00276017">
        <w:rPr>
          <w:sz w:val="28"/>
          <w:szCs w:val="28"/>
        </w:rPr>
        <w:t>ов</w:t>
      </w:r>
      <w:r w:rsidR="001A68A2" w:rsidRPr="00276017">
        <w:rPr>
          <w:sz w:val="28"/>
          <w:szCs w:val="28"/>
        </w:rPr>
        <w:t>, требующи</w:t>
      </w:r>
      <w:r w:rsidR="00C403B7" w:rsidRPr="00276017">
        <w:rPr>
          <w:sz w:val="28"/>
          <w:szCs w:val="28"/>
        </w:rPr>
        <w:t>х</w:t>
      </w:r>
      <w:r w:rsidR="001A68A2" w:rsidRPr="00276017">
        <w:rPr>
          <w:sz w:val="28"/>
          <w:szCs w:val="28"/>
        </w:rPr>
        <w:t xml:space="preserve"> детальной конкретизации </w:t>
      </w:r>
      <w:r w:rsidR="00D97FBE" w:rsidRPr="00276017">
        <w:rPr>
          <w:sz w:val="28"/>
          <w:szCs w:val="28"/>
        </w:rPr>
        <w:t xml:space="preserve">и требований к результатам </w:t>
      </w:r>
      <w:r w:rsidR="001A68A2" w:rsidRPr="00276017">
        <w:rPr>
          <w:sz w:val="28"/>
          <w:szCs w:val="28"/>
        </w:rPr>
        <w:t xml:space="preserve">или </w:t>
      </w:r>
      <w:r w:rsidRPr="00276017">
        <w:rPr>
          <w:sz w:val="28"/>
          <w:szCs w:val="28"/>
        </w:rPr>
        <w:t xml:space="preserve">не </w:t>
      </w:r>
      <w:r w:rsidR="001A68A2" w:rsidRPr="00276017">
        <w:rPr>
          <w:sz w:val="28"/>
          <w:szCs w:val="28"/>
        </w:rPr>
        <w:t>включенны</w:t>
      </w:r>
      <w:r w:rsidR="00C403B7" w:rsidRPr="00276017">
        <w:rPr>
          <w:sz w:val="28"/>
          <w:szCs w:val="28"/>
        </w:rPr>
        <w:t>х</w:t>
      </w:r>
      <w:r w:rsidRPr="00276017">
        <w:rPr>
          <w:sz w:val="28"/>
          <w:szCs w:val="28"/>
        </w:rPr>
        <w:t xml:space="preserve"> </w:t>
      </w:r>
      <w:r w:rsidR="0016725B">
        <w:rPr>
          <w:sz w:val="28"/>
          <w:szCs w:val="28"/>
        </w:rPr>
        <w:br/>
      </w:r>
      <w:r w:rsidRPr="00276017">
        <w:rPr>
          <w:sz w:val="28"/>
          <w:szCs w:val="28"/>
        </w:rPr>
        <w:t>в государственны</w:t>
      </w:r>
      <w:r w:rsidR="00C403B7" w:rsidRPr="00276017">
        <w:rPr>
          <w:sz w:val="28"/>
          <w:szCs w:val="28"/>
        </w:rPr>
        <w:t>е</w:t>
      </w:r>
      <w:r w:rsidRPr="00276017">
        <w:rPr>
          <w:sz w:val="28"/>
          <w:szCs w:val="28"/>
        </w:rPr>
        <w:t xml:space="preserve"> программ</w:t>
      </w:r>
      <w:r w:rsidR="00C403B7" w:rsidRPr="00276017">
        <w:rPr>
          <w:sz w:val="28"/>
          <w:szCs w:val="28"/>
        </w:rPr>
        <w:t>ы</w:t>
      </w:r>
      <w:r w:rsidRPr="00276017">
        <w:rPr>
          <w:sz w:val="28"/>
          <w:szCs w:val="28"/>
        </w:rPr>
        <w:t xml:space="preserve"> </w:t>
      </w:r>
      <w:r w:rsidR="00453709" w:rsidRPr="00276017">
        <w:rPr>
          <w:sz w:val="28"/>
          <w:szCs w:val="28"/>
        </w:rPr>
        <w:t>Российской Федерации</w:t>
      </w:r>
      <w:r w:rsidR="009422C0" w:rsidRPr="00276017">
        <w:rPr>
          <w:sz w:val="28"/>
          <w:szCs w:val="28"/>
        </w:rPr>
        <w:t>,</w:t>
      </w:r>
      <w:r w:rsidR="00453709" w:rsidRPr="00276017">
        <w:rPr>
          <w:sz w:val="28"/>
          <w:szCs w:val="28"/>
        </w:rPr>
        <w:t xml:space="preserve"> осуществляется </w:t>
      </w:r>
      <w:r w:rsidR="0016725B">
        <w:rPr>
          <w:sz w:val="28"/>
          <w:szCs w:val="28"/>
        </w:rPr>
        <w:br/>
      </w:r>
      <w:r w:rsidR="00453709" w:rsidRPr="00276017">
        <w:rPr>
          <w:sz w:val="28"/>
          <w:szCs w:val="28"/>
        </w:rPr>
        <w:lastRenderedPageBreak/>
        <w:t>за рамками настоящего плана деятельности</w:t>
      </w:r>
      <w:r w:rsidR="00C403B7" w:rsidRPr="00276017">
        <w:rPr>
          <w:sz w:val="28"/>
          <w:szCs w:val="28"/>
        </w:rPr>
        <w:t xml:space="preserve"> до момента их включения </w:t>
      </w:r>
      <w:r w:rsidR="0016725B">
        <w:rPr>
          <w:sz w:val="28"/>
          <w:szCs w:val="28"/>
        </w:rPr>
        <w:br/>
      </w:r>
      <w:r w:rsidR="00C403B7" w:rsidRPr="00276017">
        <w:rPr>
          <w:sz w:val="28"/>
          <w:szCs w:val="28"/>
        </w:rPr>
        <w:t xml:space="preserve">в соответствующие государственные </w:t>
      </w:r>
      <w:r w:rsidR="00D97FBE" w:rsidRPr="00276017">
        <w:rPr>
          <w:sz w:val="28"/>
          <w:szCs w:val="28"/>
        </w:rPr>
        <w:t>программы</w:t>
      </w:r>
      <w:r w:rsidR="0016725B">
        <w:rPr>
          <w:sz w:val="28"/>
          <w:szCs w:val="28"/>
        </w:rPr>
        <w:t xml:space="preserve"> Российской Федерации</w:t>
      </w:r>
      <w:r w:rsidR="00324060" w:rsidRPr="00276017">
        <w:rPr>
          <w:sz w:val="28"/>
          <w:szCs w:val="28"/>
        </w:rPr>
        <w:t>.</w:t>
      </w:r>
    </w:p>
    <w:p w:rsidR="00B72767" w:rsidRPr="00276017" w:rsidRDefault="00324060" w:rsidP="005B468E">
      <w:pPr>
        <w:pStyle w:val="ConsPlusNormal"/>
        <w:spacing w:line="360" w:lineRule="auto"/>
        <w:ind w:firstLine="709"/>
        <w:jc w:val="both"/>
        <w:rPr>
          <w:sz w:val="28"/>
          <w:szCs w:val="28"/>
        </w:rPr>
      </w:pPr>
      <w:r w:rsidRPr="00276017">
        <w:rPr>
          <w:sz w:val="28"/>
          <w:szCs w:val="28"/>
        </w:rPr>
        <w:t>О</w:t>
      </w:r>
      <w:r w:rsidR="00D97FBE" w:rsidRPr="00276017">
        <w:rPr>
          <w:sz w:val="28"/>
          <w:szCs w:val="28"/>
        </w:rPr>
        <w:t>тдельные планы по специфическим целям</w:t>
      </w:r>
      <w:r w:rsidRPr="00276017">
        <w:rPr>
          <w:sz w:val="28"/>
          <w:szCs w:val="28"/>
        </w:rPr>
        <w:t>/задачам</w:t>
      </w:r>
      <w:r w:rsidR="00D97FBE" w:rsidRPr="00276017">
        <w:rPr>
          <w:sz w:val="28"/>
          <w:szCs w:val="28"/>
        </w:rPr>
        <w:t xml:space="preserve"> Министерства</w:t>
      </w:r>
      <w:r w:rsidRPr="00276017">
        <w:rPr>
          <w:sz w:val="28"/>
          <w:szCs w:val="28"/>
        </w:rPr>
        <w:t xml:space="preserve">, </w:t>
      </w:r>
      <w:r w:rsidR="00FD2F7C">
        <w:rPr>
          <w:sz w:val="28"/>
          <w:szCs w:val="28"/>
        </w:rPr>
        <w:br/>
      </w:r>
      <w:r w:rsidRPr="00276017">
        <w:rPr>
          <w:sz w:val="28"/>
          <w:szCs w:val="28"/>
        </w:rPr>
        <w:t xml:space="preserve">в том числе </w:t>
      </w:r>
      <w:r w:rsidR="00826AC2" w:rsidRPr="00276017">
        <w:rPr>
          <w:sz w:val="28"/>
          <w:szCs w:val="28"/>
        </w:rPr>
        <w:t xml:space="preserve">выполняемым в соответствии с </w:t>
      </w:r>
      <w:r w:rsidRPr="00276017">
        <w:rPr>
          <w:sz w:val="28"/>
          <w:szCs w:val="28"/>
        </w:rPr>
        <w:t>вышестоящим</w:t>
      </w:r>
      <w:r w:rsidR="00826AC2" w:rsidRPr="00276017">
        <w:rPr>
          <w:sz w:val="28"/>
          <w:szCs w:val="28"/>
        </w:rPr>
        <w:t>и</w:t>
      </w:r>
      <w:r w:rsidRPr="00276017">
        <w:rPr>
          <w:sz w:val="28"/>
          <w:szCs w:val="28"/>
        </w:rPr>
        <w:t xml:space="preserve"> поручениям</w:t>
      </w:r>
      <w:r w:rsidR="00826AC2" w:rsidRPr="00276017">
        <w:rPr>
          <w:sz w:val="28"/>
          <w:szCs w:val="28"/>
        </w:rPr>
        <w:t>и</w:t>
      </w:r>
      <w:r w:rsidRPr="00276017">
        <w:rPr>
          <w:sz w:val="28"/>
          <w:szCs w:val="28"/>
        </w:rPr>
        <w:t xml:space="preserve"> Министерству</w:t>
      </w:r>
      <w:r w:rsidR="00590AAB" w:rsidRPr="00276017">
        <w:rPr>
          <w:sz w:val="28"/>
          <w:szCs w:val="28"/>
        </w:rPr>
        <w:t>,</w:t>
      </w:r>
      <w:r w:rsidRPr="00276017">
        <w:rPr>
          <w:sz w:val="28"/>
          <w:szCs w:val="28"/>
        </w:rPr>
        <w:t xml:space="preserve"> </w:t>
      </w:r>
      <w:r w:rsidR="00D97FBE" w:rsidRPr="00276017">
        <w:rPr>
          <w:sz w:val="28"/>
          <w:szCs w:val="28"/>
        </w:rPr>
        <w:t xml:space="preserve">прикладываются к </w:t>
      </w:r>
      <w:r w:rsidR="00826AC2" w:rsidRPr="00276017">
        <w:rPr>
          <w:sz w:val="28"/>
          <w:szCs w:val="28"/>
        </w:rPr>
        <w:t xml:space="preserve">плану-графику </w:t>
      </w:r>
      <w:r w:rsidR="00D97FBE" w:rsidRPr="00276017">
        <w:rPr>
          <w:sz w:val="28"/>
          <w:szCs w:val="28"/>
        </w:rPr>
        <w:t xml:space="preserve">по мере необходимости </w:t>
      </w:r>
      <w:r w:rsidR="0016725B">
        <w:rPr>
          <w:sz w:val="28"/>
          <w:szCs w:val="28"/>
        </w:rPr>
        <w:br/>
      </w:r>
      <w:r w:rsidR="00D97FBE" w:rsidRPr="00276017">
        <w:rPr>
          <w:sz w:val="28"/>
          <w:szCs w:val="28"/>
        </w:rPr>
        <w:t>в соответствии с законодательством Российской Федерации о государственной, коммерческой, служебной и иной охраняемой законом тайне.</w:t>
      </w:r>
    </w:p>
    <w:p w:rsidR="00BB363C" w:rsidRPr="00276017" w:rsidRDefault="00D97FBE" w:rsidP="005B468E">
      <w:pPr>
        <w:pStyle w:val="ConsPlusNormal"/>
        <w:spacing w:line="360" w:lineRule="auto"/>
        <w:ind w:firstLine="709"/>
        <w:jc w:val="both"/>
        <w:rPr>
          <w:sz w:val="28"/>
          <w:szCs w:val="28"/>
        </w:rPr>
      </w:pPr>
      <w:r w:rsidRPr="00276017">
        <w:rPr>
          <w:sz w:val="28"/>
          <w:szCs w:val="28"/>
        </w:rPr>
        <w:t>Конкретизация целей деятельности Министерства осуществляется через соотнесение (в прилагаемом плане-графике) целей с соответствующими целевыми показателями и их значениями, а также обеспечивается посредством публикации на официальном сайте детальных планов-графиков реализации государственных программ</w:t>
      </w:r>
      <w:r w:rsidR="0016725B">
        <w:rPr>
          <w:sz w:val="28"/>
          <w:szCs w:val="28"/>
        </w:rPr>
        <w:t xml:space="preserve"> Российской Федерации</w:t>
      </w:r>
      <w:r w:rsidRPr="00276017">
        <w:rPr>
          <w:sz w:val="28"/>
          <w:szCs w:val="28"/>
        </w:rPr>
        <w:t xml:space="preserve">, содержащих исчерпывающий список направленных на их достижение </w:t>
      </w:r>
      <w:r w:rsidR="00590AAB" w:rsidRPr="00276017">
        <w:rPr>
          <w:sz w:val="28"/>
          <w:szCs w:val="28"/>
        </w:rPr>
        <w:t xml:space="preserve">мероприятий </w:t>
      </w:r>
      <w:r w:rsidR="0016725B">
        <w:rPr>
          <w:sz w:val="28"/>
          <w:szCs w:val="28"/>
        </w:rPr>
        <w:br/>
      </w:r>
      <w:r w:rsidR="00590AAB" w:rsidRPr="00276017">
        <w:rPr>
          <w:sz w:val="28"/>
          <w:szCs w:val="28"/>
        </w:rPr>
        <w:t xml:space="preserve">и </w:t>
      </w:r>
      <w:r w:rsidRPr="00276017">
        <w:rPr>
          <w:sz w:val="28"/>
          <w:szCs w:val="28"/>
        </w:rPr>
        <w:t>контрольных событий.</w:t>
      </w:r>
      <w:r w:rsidR="00BB363C" w:rsidRPr="00276017">
        <w:rPr>
          <w:sz w:val="28"/>
          <w:szCs w:val="28"/>
        </w:rPr>
        <w:t xml:space="preserve"> </w:t>
      </w:r>
    </w:p>
    <w:p w:rsidR="00BB363C" w:rsidRDefault="00BB363C" w:rsidP="005B468E">
      <w:pPr>
        <w:pStyle w:val="ConsPlusNormal"/>
        <w:spacing w:line="360" w:lineRule="auto"/>
        <w:ind w:firstLine="709"/>
        <w:jc w:val="both"/>
        <w:rPr>
          <w:sz w:val="28"/>
          <w:szCs w:val="28"/>
        </w:rPr>
      </w:pPr>
      <w:r w:rsidRPr="00276017">
        <w:rPr>
          <w:sz w:val="28"/>
          <w:szCs w:val="28"/>
        </w:rPr>
        <w:t>Доклад о реализации плана деятельности</w:t>
      </w:r>
      <w:r w:rsidRPr="00276017">
        <w:rPr>
          <w:rStyle w:val="aa"/>
          <w:sz w:val="28"/>
          <w:szCs w:val="28"/>
        </w:rPr>
        <w:footnoteReference w:id="1"/>
      </w:r>
      <w:r w:rsidRPr="00276017">
        <w:rPr>
          <w:sz w:val="28"/>
          <w:szCs w:val="28"/>
        </w:rPr>
        <w:t xml:space="preserve"> является основным отчетом </w:t>
      </w:r>
      <w:r w:rsidR="0063703C">
        <w:rPr>
          <w:sz w:val="28"/>
          <w:szCs w:val="28"/>
        </w:rPr>
        <w:t>Министерства</w:t>
      </w:r>
      <w:r w:rsidRPr="00276017">
        <w:rPr>
          <w:sz w:val="28"/>
          <w:szCs w:val="28"/>
        </w:rPr>
        <w:t>, который подготавливается к расширенной коллегии Министерства финансов Российской Федерации</w:t>
      </w:r>
      <w:r w:rsidR="00590AAB" w:rsidRPr="00276017">
        <w:rPr>
          <w:sz w:val="28"/>
          <w:szCs w:val="28"/>
        </w:rPr>
        <w:t xml:space="preserve"> на основе отчетности о ходе реализации государственных программ</w:t>
      </w:r>
      <w:r w:rsidRPr="00276017">
        <w:rPr>
          <w:sz w:val="28"/>
          <w:szCs w:val="28"/>
        </w:rPr>
        <w:t xml:space="preserve"> и содержит все необходимые отчетные сведения</w:t>
      </w:r>
      <w:r w:rsidR="00590AAB" w:rsidRPr="00276017">
        <w:rPr>
          <w:sz w:val="28"/>
          <w:szCs w:val="28"/>
        </w:rPr>
        <w:t xml:space="preserve"> о результатах деятельности Министерства</w:t>
      </w:r>
      <w:r w:rsidRPr="00276017">
        <w:rPr>
          <w:sz w:val="28"/>
          <w:szCs w:val="28"/>
        </w:rPr>
        <w:t>.</w:t>
      </w:r>
    </w:p>
    <w:p w:rsidR="0016725B" w:rsidRPr="00276017" w:rsidRDefault="0016725B" w:rsidP="005B468E">
      <w:pPr>
        <w:pStyle w:val="ConsPlusNormal"/>
        <w:spacing w:line="360" w:lineRule="auto"/>
        <w:ind w:firstLine="709"/>
        <w:jc w:val="both"/>
        <w:rPr>
          <w:sz w:val="28"/>
          <w:szCs w:val="28"/>
        </w:rPr>
      </w:pPr>
    </w:p>
    <w:p w:rsidR="00D3064A" w:rsidRDefault="0064395D"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t>Публичн</w:t>
      </w:r>
      <w:r w:rsidR="00831BEF" w:rsidRPr="00276017">
        <w:rPr>
          <w:rFonts w:ascii="Times New Roman" w:hAnsi="Times New Roman" w:cs="Times New Roman"/>
          <w:b/>
          <w:sz w:val="28"/>
          <w:szCs w:val="28"/>
        </w:rPr>
        <w:t>ая</w:t>
      </w:r>
      <w:r w:rsidRPr="00276017">
        <w:rPr>
          <w:rFonts w:ascii="Times New Roman" w:hAnsi="Times New Roman" w:cs="Times New Roman"/>
          <w:b/>
          <w:sz w:val="28"/>
          <w:szCs w:val="28"/>
        </w:rPr>
        <w:t xml:space="preserve"> декларация целей и задач на очередной год</w:t>
      </w:r>
    </w:p>
    <w:p w:rsidR="0016725B" w:rsidRPr="00276017" w:rsidRDefault="0016725B" w:rsidP="0016725B">
      <w:pPr>
        <w:pStyle w:val="a3"/>
        <w:tabs>
          <w:tab w:val="left" w:pos="426"/>
        </w:tabs>
        <w:spacing w:after="0" w:line="240" w:lineRule="auto"/>
        <w:ind w:left="0"/>
        <w:rPr>
          <w:rFonts w:ascii="Times New Roman" w:hAnsi="Times New Roman" w:cs="Times New Roman"/>
          <w:b/>
          <w:sz w:val="28"/>
          <w:szCs w:val="28"/>
        </w:rPr>
      </w:pPr>
    </w:p>
    <w:p w:rsidR="00831BEF" w:rsidRPr="00276017" w:rsidRDefault="00831BEF" w:rsidP="005B468E">
      <w:pPr>
        <w:pStyle w:val="ConsPlusNormal"/>
        <w:spacing w:line="360" w:lineRule="auto"/>
        <w:ind w:firstLine="709"/>
        <w:jc w:val="both"/>
        <w:rPr>
          <w:sz w:val="28"/>
          <w:szCs w:val="28"/>
        </w:rPr>
      </w:pPr>
      <w:r w:rsidRPr="00276017">
        <w:rPr>
          <w:sz w:val="28"/>
          <w:szCs w:val="28"/>
        </w:rPr>
        <w:t xml:space="preserve">Первоочередные цели и задачи </w:t>
      </w:r>
      <w:r w:rsidR="0063703C">
        <w:rPr>
          <w:sz w:val="28"/>
          <w:szCs w:val="28"/>
        </w:rPr>
        <w:t>Министерства</w:t>
      </w:r>
      <w:r w:rsidRPr="00276017">
        <w:rPr>
          <w:sz w:val="28"/>
          <w:szCs w:val="28"/>
        </w:rPr>
        <w:t xml:space="preserve"> представляются в ежегодной публичной декларации Министерства, размещаемой на официальном сайте</w:t>
      </w:r>
      <w:r w:rsidRPr="00276017">
        <w:rPr>
          <w:rStyle w:val="aa"/>
          <w:sz w:val="28"/>
          <w:szCs w:val="28"/>
        </w:rPr>
        <w:footnoteReference w:id="2"/>
      </w:r>
      <w:r w:rsidRPr="00276017">
        <w:rPr>
          <w:sz w:val="28"/>
          <w:szCs w:val="28"/>
        </w:rPr>
        <w:t>. Проект публичной декларации до утверждения проходит через процедуры общественного обсуждения и экспертного сопровождения</w:t>
      </w:r>
      <w:r w:rsidR="00EF55EB" w:rsidRPr="00965153">
        <w:rPr>
          <w:sz w:val="28"/>
          <w:szCs w:val="28"/>
        </w:rPr>
        <w:t>.</w:t>
      </w:r>
    </w:p>
    <w:p w:rsidR="00C403B7" w:rsidRPr="00276017" w:rsidRDefault="00826AC2" w:rsidP="005B468E">
      <w:pPr>
        <w:pStyle w:val="ConsPlusNormal"/>
        <w:spacing w:line="360" w:lineRule="auto"/>
        <w:ind w:firstLine="709"/>
        <w:jc w:val="both"/>
        <w:rPr>
          <w:sz w:val="28"/>
          <w:szCs w:val="28"/>
        </w:rPr>
      </w:pPr>
      <w:r w:rsidRPr="00276017">
        <w:rPr>
          <w:sz w:val="28"/>
          <w:szCs w:val="28"/>
        </w:rPr>
        <w:t xml:space="preserve">В публичной декларации приводятся приоритетные </w:t>
      </w:r>
      <w:r w:rsidR="00876687" w:rsidRPr="00276017">
        <w:rPr>
          <w:sz w:val="28"/>
          <w:szCs w:val="28"/>
        </w:rPr>
        <w:t xml:space="preserve">краткосрочные цели </w:t>
      </w:r>
      <w:r w:rsidR="0016725B">
        <w:rPr>
          <w:sz w:val="28"/>
          <w:szCs w:val="28"/>
        </w:rPr>
        <w:br/>
      </w:r>
      <w:r w:rsidR="00876687" w:rsidRPr="00276017">
        <w:rPr>
          <w:sz w:val="28"/>
          <w:szCs w:val="28"/>
        </w:rPr>
        <w:t xml:space="preserve">и задачи деятельности Министерства, формулируемые исходя из анализа </w:t>
      </w:r>
      <w:r w:rsidR="00876687" w:rsidRPr="00276017">
        <w:rPr>
          <w:sz w:val="28"/>
          <w:szCs w:val="28"/>
        </w:rPr>
        <w:lastRenderedPageBreak/>
        <w:t>текущего состояния</w:t>
      </w:r>
      <w:r w:rsidRPr="00276017">
        <w:rPr>
          <w:sz w:val="28"/>
          <w:szCs w:val="28"/>
        </w:rPr>
        <w:t>,</w:t>
      </w:r>
      <w:r w:rsidR="00876687" w:rsidRPr="00276017">
        <w:rPr>
          <w:sz w:val="28"/>
          <w:szCs w:val="28"/>
        </w:rPr>
        <w:t xml:space="preserve"> тенденций</w:t>
      </w:r>
      <w:r w:rsidRPr="00276017">
        <w:rPr>
          <w:sz w:val="28"/>
          <w:szCs w:val="28"/>
        </w:rPr>
        <w:t xml:space="preserve"> и рисков</w:t>
      </w:r>
      <w:r w:rsidR="00876687" w:rsidRPr="00276017">
        <w:rPr>
          <w:sz w:val="28"/>
          <w:szCs w:val="28"/>
        </w:rPr>
        <w:t xml:space="preserve"> (экономи</w:t>
      </w:r>
      <w:r w:rsidR="00662607" w:rsidRPr="00276017">
        <w:rPr>
          <w:sz w:val="28"/>
          <w:szCs w:val="28"/>
        </w:rPr>
        <w:t>ческих</w:t>
      </w:r>
      <w:r w:rsidR="00876687" w:rsidRPr="00276017">
        <w:rPr>
          <w:sz w:val="28"/>
          <w:szCs w:val="28"/>
        </w:rPr>
        <w:t>, внешнеполитических и иных условий)</w:t>
      </w:r>
      <w:r w:rsidR="00C403B7" w:rsidRPr="00276017">
        <w:rPr>
          <w:sz w:val="28"/>
          <w:szCs w:val="28"/>
        </w:rPr>
        <w:t xml:space="preserve"> и выработанного </w:t>
      </w:r>
      <w:r w:rsidRPr="00276017">
        <w:rPr>
          <w:sz w:val="28"/>
          <w:szCs w:val="28"/>
        </w:rPr>
        <w:t xml:space="preserve">Министерством </w:t>
      </w:r>
      <w:r w:rsidR="00662607" w:rsidRPr="00276017">
        <w:rPr>
          <w:sz w:val="28"/>
          <w:szCs w:val="28"/>
        </w:rPr>
        <w:t>сценария</w:t>
      </w:r>
      <w:r w:rsidRPr="00276017">
        <w:rPr>
          <w:sz w:val="28"/>
          <w:szCs w:val="28"/>
        </w:rPr>
        <w:t xml:space="preserve"> действий (перспективного </w:t>
      </w:r>
      <w:r w:rsidR="00C403B7" w:rsidRPr="00276017">
        <w:rPr>
          <w:sz w:val="28"/>
          <w:szCs w:val="28"/>
        </w:rPr>
        <w:t>решения</w:t>
      </w:r>
      <w:r w:rsidRPr="00276017">
        <w:rPr>
          <w:sz w:val="28"/>
          <w:szCs w:val="28"/>
        </w:rPr>
        <w:t>) с указанием ожидаемого результата</w:t>
      </w:r>
      <w:r w:rsidR="00C403B7" w:rsidRPr="00276017">
        <w:rPr>
          <w:sz w:val="28"/>
          <w:szCs w:val="28"/>
        </w:rPr>
        <w:t>.</w:t>
      </w:r>
    </w:p>
    <w:p w:rsidR="008C72A4" w:rsidRPr="00276017" w:rsidRDefault="008C72A4" w:rsidP="005B468E">
      <w:pPr>
        <w:pStyle w:val="ConsPlusNormal"/>
        <w:spacing w:line="360" w:lineRule="auto"/>
        <w:ind w:firstLine="709"/>
        <w:jc w:val="both"/>
        <w:rPr>
          <w:sz w:val="28"/>
          <w:szCs w:val="28"/>
        </w:rPr>
      </w:pPr>
      <w:r w:rsidRPr="00276017">
        <w:rPr>
          <w:sz w:val="28"/>
          <w:szCs w:val="28"/>
        </w:rPr>
        <w:t>Фактические результаты приводятся в сведениях об итогах реализации публичной декларации.</w:t>
      </w:r>
    </w:p>
    <w:p w:rsidR="00876687" w:rsidRDefault="00C403B7" w:rsidP="005B468E">
      <w:pPr>
        <w:pStyle w:val="ConsPlusNormal"/>
        <w:spacing w:line="360" w:lineRule="auto"/>
        <w:ind w:firstLine="709"/>
        <w:jc w:val="both"/>
        <w:rPr>
          <w:sz w:val="28"/>
          <w:szCs w:val="28"/>
        </w:rPr>
      </w:pPr>
      <w:r w:rsidRPr="00276017">
        <w:rPr>
          <w:sz w:val="28"/>
          <w:szCs w:val="28"/>
        </w:rPr>
        <w:t>Ц</w:t>
      </w:r>
      <w:r w:rsidR="007038C1" w:rsidRPr="00276017">
        <w:rPr>
          <w:sz w:val="28"/>
          <w:szCs w:val="28"/>
        </w:rPr>
        <w:t xml:space="preserve">ели и задачи публичной декларации </w:t>
      </w:r>
      <w:r w:rsidR="00E56976" w:rsidRPr="00276017">
        <w:rPr>
          <w:sz w:val="28"/>
          <w:szCs w:val="28"/>
        </w:rPr>
        <w:t xml:space="preserve">ежегодно корректируются </w:t>
      </w:r>
      <w:r w:rsidR="008C72A4" w:rsidRPr="00276017">
        <w:rPr>
          <w:sz w:val="28"/>
          <w:szCs w:val="28"/>
        </w:rPr>
        <w:t xml:space="preserve">с учетом фактических результатов за прошлый год </w:t>
      </w:r>
      <w:r w:rsidR="00E56976" w:rsidRPr="00276017">
        <w:rPr>
          <w:sz w:val="28"/>
          <w:szCs w:val="28"/>
        </w:rPr>
        <w:t xml:space="preserve">и, при необходимости, </w:t>
      </w:r>
      <w:r w:rsidR="007038C1" w:rsidRPr="00276017">
        <w:rPr>
          <w:sz w:val="28"/>
          <w:szCs w:val="28"/>
        </w:rPr>
        <w:t xml:space="preserve">могут быть источником </w:t>
      </w:r>
      <w:r w:rsidR="00E56976" w:rsidRPr="00276017">
        <w:rPr>
          <w:sz w:val="28"/>
          <w:szCs w:val="28"/>
        </w:rPr>
        <w:t xml:space="preserve">и основанием </w:t>
      </w:r>
      <w:r w:rsidR="007038C1" w:rsidRPr="00276017">
        <w:rPr>
          <w:sz w:val="28"/>
          <w:szCs w:val="28"/>
        </w:rPr>
        <w:t xml:space="preserve">для </w:t>
      </w:r>
      <w:r w:rsidR="00E56976" w:rsidRPr="00276017">
        <w:rPr>
          <w:sz w:val="28"/>
          <w:szCs w:val="28"/>
        </w:rPr>
        <w:t xml:space="preserve">внесения предложений в Правительство Российской Федерации по </w:t>
      </w:r>
      <w:r w:rsidR="007038C1" w:rsidRPr="00276017">
        <w:rPr>
          <w:sz w:val="28"/>
          <w:szCs w:val="28"/>
        </w:rPr>
        <w:t>корректировк</w:t>
      </w:r>
      <w:r w:rsidR="00E56976" w:rsidRPr="00276017">
        <w:rPr>
          <w:sz w:val="28"/>
          <w:szCs w:val="28"/>
        </w:rPr>
        <w:t>е</w:t>
      </w:r>
      <w:r w:rsidR="007038C1" w:rsidRPr="00276017">
        <w:rPr>
          <w:sz w:val="28"/>
          <w:szCs w:val="28"/>
        </w:rPr>
        <w:t xml:space="preserve"> </w:t>
      </w:r>
      <w:r w:rsidR="00662607" w:rsidRPr="00276017">
        <w:rPr>
          <w:sz w:val="28"/>
          <w:szCs w:val="28"/>
        </w:rPr>
        <w:t xml:space="preserve">документов стратегического планирования, а также </w:t>
      </w:r>
      <w:r w:rsidR="007038C1" w:rsidRPr="00276017">
        <w:rPr>
          <w:sz w:val="28"/>
          <w:szCs w:val="28"/>
        </w:rPr>
        <w:t>соответствующих государственных программ</w:t>
      </w:r>
      <w:r w:rsidR="0016725B">
        <w:rPr>
          <w:sz w:val="28"/>
          <w:szCs w:val="28"/>
        </w:rPr>
        <w:t xml:space="preserve"> Российской Федерации</w:t>
      </w:r>
      <w:r w:rsidR="007038C1" w:rsidRPr="00276017">
        <w:rPr>
          <w:sz w:val="28"/>
          <w:szCs w:val="28"/>
        </w:rPr>
        <w:t>.</w:t>
      </w:r>
    </w:p>
    <w:p w:rsidR="0016725B" w:rsidRPr="00276017" w:rsidRDefault="0016725B" w:rsidP="005B468E">
      <w:pPr>
        <w:pStyle w:val="ConsPlusNormal"/>
        <w:spacing w:line="360" w:lineRule="auto"/>
        <w:ind w:firstLine="709"/>
        <w:jc w:val="both"/>
        <w:rPr>
          <w:sz w:val="28"/>
          <w:szCs w:val="28"/>
        </w:rPr>
      </w:pPr>
    </w:p>
    <w:p w:rsidR="00E465D0" w:rsidRDefault="00C403B7"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t>Д</w:t>
      </w:r>
      <w:r w:rsidR="00E465D0" w:rsidRPr="00276017">
        <w:rPr>
          <w:rFonts w:ascii="Times New Roman" w:hAnsi="Times New Roman" w:cs="Times New Roman"/>
          <w:b/>
          <w:sz w:val="28"/>
          <w:szCs w:val="28"/>
        </w:rPr>
        <w:t>окумент</w:t>
      </w:r>
      <w:r w:rsidRPr="00276017">
        <w:rPr>
          <w:rFonts w:ascii="Times New Roman" w:hAnsi="Times New Roman" w:cs="Times New Roman"/>
          <w:b/>
          <w:sz w:val="28"/>
          <w:szCs w:val="28"/>
        </w:rPr>
        <w:t>ы</w:t>
      </w:r>
      <w:r w:rsidR="00E465D0" w:rsidRPr="00276017">
        <w:rPr>
          <w:rFonts w:ascii="Times New Roman" w:hAnsi="Times New Roman" w:cs="Times New Roman"/>
          <w:b/>
          <w:sz w:val="28"/>
          <w:szCs w:val="28"/>
        </w:rPr>
        <w:t xml:space="preserve"> стратегического планирования</w:t>
      </w:r>
      <w:r w:rsidRPr="00276017">
        <w:rPr>
          <w:rFonts w:ascii="Times New Roman" w:hAnsi="Times New Roman" w:cs="Times New Roman"/>
          <w:b/>
          <w:sz w:val="28"/>
          <w:szCs w:val="28"/>
        </w:rPr>
        <w:t>, по которым Министерство является ответственным исполнителем или соисполнителем, ожи</w:t>
      </w:r>
      <w:r w:rsidR="005B468E">
        <w:rPr>
          <w:rFonts w:ascii="Times New Roman" w:hAnsi="Times New Roman" w:cs="Times New Roman"/>
          <w:b/>
          <w:sz w:val="28"/>
          <w:szCs w:val="28"/>
        </w:rPr>
        <w:t>даемые результаты их реализации</w:t>
      </w:r>
    </w:p>
    <w:p w:rsidR="0016725B" w:rsidRPr="00276017" w:rsidRDefault="0016725B" w:rsidP="0016725B">
      <w:pPr>
        <w:pStyle w:val="a3"/>
        <w:tabs>
          <w:tab w:val="left" w:pos="426"/>
        </w:tabs>
        <w:spacing w:after="0" w:line="240" w:lineRule="auto"/>
        <w:ind w:left="0"/>
        <w:rPr>
          <w:rFonts w:ascii="Times New Roman" w:hAnsi="Times New Roman" w:cs="Times New Roman"/>
          <w:b/>
          <w:sz w:val="28"/>
          <w:szCs w:val="28"/>
        </w:rPr>
      </w:pPr>
    </w:p>
    <w:p w:rsidR="000721E4" w:rsidRPr="00276017" w:rsidRDefault="001F59AD" w:rsidP="005B468E">
      <w:pPr>
        <w:pStyle w:val="ConsPlusNormal"/>
        <w:spacing w:line="360" w:lineRule="auto"/>
        <w:ind w:firstLine="709"/>
        <w:jc w:val="both"/>
        <w:rPr>
          <w:sz w:val="28"/>
          <w:szCs w:val="28"/>
        </w:rPr>
      </w:pPr>
      <w:r w:rsidRPr="00276017">
        <w:rPr>
          <w:sz w:val="28"/>
          <w:szCs w:val="28"/>
        </w:rPr>
        <w:t>1.</w:t>
      </w:r>
      <w:r w:rsidR="00EC40EC">
        <w:rPr>
          <w:sz w:val="28"/>
          <w:szCs w:val="28"/>
        </w:rPr>
        <w:t> </w:t>
      </w:r>
      <w:r w:rsidR="004B718C" w:rsidRPr="0063703C">
        <w:rPr>
          <w:sz w:val="28"/>
          <w:szCs w:val="28"/>
        </w:rPr>
        <w:t>Основные направления деятельности Правительства Российской Федерации на период до 20</w:t>
      </w:r>
      <w:r w:rsidR="0063703C" w:rsidRPr="005B468E">
        <w:rPr>
          <w:sz w:val="28"/>
          <w:szCs w:val="28"/>
        </w:rPr>
        <w:t>24</w:t>
      </w:r>
      <w:r w:rsidR="004B718C" w:rsidRPr="0063703C">
        <w:rPr>
          <w:sz w:val="28"/>
          <w:szCs w:val="28"/>
        </w:rPr>
        <w:t xml:space="preserve"> года</w:t>
      </w:r>
      <w:r w:rsidR="006965E9" w:rsidRPr="0063703C">
        <w:rPr>
          <w:sz w:val="28"/>
          <w:szCs w:val="28"/>
        </w:rPr>
        <w:t xml:space="preserve"> (далее – ОНДП</w:t>
      </w:r>
      <w:r w:rsidR="00E51A6C" w:rsidRPr="0063703C">
        <w:rPr>
          <w:rStyle w:val="aa"/>
          <w:sz w:val="28"/>
          <w:szCs w:val="28"/>
        </w:rPr>
        <w:footnoteReference w:id="3"/>
      </w:r>
      <w:r w:rsidR="006965E9" w:rsidRPr="0063703C">
        <w:rPr>
          <w:sz w:val="28"/>
          <w:szCs w:val="28"/>
        </w:rPr>
        <w:t>)</w:t>
      </w:r>
      <w:r w:rsidRPr="00276017">
        <w:rPr>
          <w:sz w:val="28"/>
          <w:szCs w:val="28"/>
        </w:rPr>
        <w:t xml:space="preserve">: </w:t>
      </w:r>
    </w:p>
    <w:p w:rsidR="001F59AD" w:rsidRPr="00276017" w:rsidRDefault="00EC40EC" w:rsidP="005B468E">
      <w:pPr>
        <w:pStyle w:val="ConsPlusNormal"/>
        <w:tabs>
          <w:tab w:val="left" w:pos="1134"/>
        </w:tabs>
        <w:spacing w:line="360" w:lineRule="auto"/>
        <w:ind w:firstLine="709"/>
        <w:jc w:val="both"/>
        <w:rPr>
          <w:sz w:val="28"/>
          <w:szCs w:val="28"/>
        </w:rPr>
      </w:pPr>
      <w:r>
        <w:rPr>
          <w:sz w:val="28"/>
          <w:szCs w:val="28"/>
        </w:rPr>
        <w:t>«В</w:t>
      </w:r>
      <w:r w:rsidR="00965153">
        <w:rPr>
          <w:sz w:val="28"/>
          <w:szCs w:val="28"/>
        </w:rPr>
        <w:t>хожде</w:t>
      </w:r>
      <w:r w:rsidR="00965153" w:rsidRPr="00965153">
        <w:rPr>
          <w:sz w:val="28"/>
          <w:szCs w:val="28"/>
        </w:rPr>
        <w:t>ние Российской Федерации в число пяти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w:t>
      </w:r>
      <w:r w:rsidR="00372C8D">
        <w:rPr>
          <w:sz w:val="28"/>
          <w:szCs w:val="28"/>
        </w:rPr>
        <w:t xml:space="preserve">овне, </w:t>
      </w:r>
      <w:r w:rsidR="0016725B">
        <w:rPr>
          <w:sz w:val="28"/>
          <w:szCs w:val="28"/>
        </w:rPr>
        <w:br/>
      </w:r>
      <w:r w:rsidR="00372C8D">
        <w:rPr>
          <w:sz w:val="28"/>
          <w:szCs w:val="28"/>
        </w:rPr>
        <w:t>не превышающем 4 %</w:t>
      </w:r>
      <w:r>
        <w:rPr>
          <w:sz w:val="28"/>
          <w:szCs w:val="28"/>
        </w:rPr>
        <w:t>»</w:t>
      </w:r>
      <w:r w:rsidR="00965153">
        <w:rPr>
          <w:sz w:val="28"/>
          <w:szCs w:val="28"/>
        </w:rPr>
        <w:t>.</w:t>
      </w:r>
    </w:p>
    <w:p w:rsidR="001F59AD" w:rsidRPr="00276017" w:rsidRDefault="001F59AD" w:rsidP="005B468E">
      <w:pPr>
        <w:pStyle w:val="ConsPlusNormal"/>
        <w:spacing w:line="360" w:lineRule="auto"/>
        <w:ind w:firstLine="709"/>
        <w:jc w:val="both"/>
        <w:rPr>
          <w:sz w:val="28"/>
          <w:szCs w:val="28"/>
        </w:rPr>
      </w:pPr>
      <w:r w:rsidRPr="00965153">
        <w:rPr>
          <w:sz w:val="28"/>
          <w:szCs w:val="28"/>
        </w:rPr>
        <w:t>2.</w:t>
      </w:r>
      <w:r w:rsidR="00EC40EC">
        <w:rPr>
          <w:sz w:val="28"/>
          <w:szCs w:val="28"/>
        </w:rPr>
        <w:t> </w:t>
      </w:r>
      <w:r w:rsidRPr="00965153">
        <w:rPr>
          <w:sz w:val="28"/>
          <w:szCs w:val="28"/>
        </w:rPr>
        <w:t>Г</w:t>
      </w:r>
      <w:r w:rsidR="004B718C" w:rsidRPr="00965153">
        <w:rPr>
          <w:sz w:val="28"/>
          <w:szCs w:val="28"/>
        </w:rPr>
        <w:t>осударственн</w:t>
      </w:r>
      <w:r w:rsidRPr="00965153">
        <w:rPr>
          <w:sz w:val="28"/>
          <w:szCs w:val="28"/>
        </w:rPr>
        <w:t>ая</w:t>
      </w:r>
      <w:r w:rsidR="004B718C" w:rsidRPr="00965153">
        <w:rPr>
          <w:sz w:val="28"/>
          <w:szCs w:val="28"/>
        </w:rPr>
        <w:t xml:space="preserve"> программ</w:t>
      </w:r>
      <w:r w:rsidRPr="00965153">
        <w:rPr>
          <w:sz w:val="28"/>
          <w:szCs w:val="28"/>
        </w:rPr>
        <w:t>а</w:t>
      </w:r>
      <w:r w:rsidR="004B718C" w:rsidRPr="00965153">
        <w:rPr>
          <w:sz w:val="28"/>
          <w:szCs w:val="28"/>
        </w:rPr>
        <w:t xml:space="preserve"> Российской Федерации</w:t>
      </w:r>
      <w:r w:rsidRPr="00965153">
        <w:rPr>
          <w:sz w:val="28"/>
          <w:szCs w:val="28"/>
        </w:rPr>
        <w:t xml:space="preserve"> </w:t>
      </w:r>
      <w:r w:rsidR="005A22BE" w:rsidRPr="00965153">
        <w:rPr>
          <w:sz w:val="28"/>
          <w:szCs w:val="28"/>
        </w:rPr>
        <w:t>«</w:t>
      </w:r>
      <w:r w:rsidR="004B718C" w:rsidRPr="00965153">
        <w:rPr>
          <w:sz w:val="28"/>
          <w:szCs w:val="28"/>
        </w:rPr>
        <w:t>Управление государственными финансами и регулирование</w:t>
      </w:r>
      <w:r w:rsidRPr="00965153">
        <w:rPr>
          <w:sz w:val="28"/>
          <w:szCs w:val="28"/>
        </w:rPr>
        <w:t xml:space="preserve"> </w:t>
      </w:r>
      <w:r w:rsidR="004B718C" w:rsidRPr="00965153">
        <w:rPr>
          <w:sz w:val="28"/>
          <w:szCs w:val="28"/>
        </w:rPr>
        <w:t>финансовых рынков</w:t>
      </w:r>
      <w:r w:rsidR="005A22BE" w:rsidRPr="00965153">
        <w:rPr>
          <w:sz w:val="28"/>
          <w:szCs w:val="28"/>
        </w:rPr>
        <w:t>»</w:t>
      </w:r>
      <w:r w:rsidR="0016725B" w:rsidRPr="00965153">
        <w:rPr>
          <w:rStyle w:val="aa"/>
          <w:sz w:val="28"/>
          <w:szCs w:val="28"/>
        </w:rPr>
        <w:footnoteReference w:id="4"/>
      </w:r>
      <w:r w:rsidR="006965E9" w:rsidRPr="00965153">
        <w:rPr>
          <w:sz w:val="28"/>
          <w:szCs w:val="28"/>
        </w:rPr>
        <w:t xml:space="preserve"> </w:t>
      </w:r>
      <w:r w:rsidR="00EC40EC">
        <w:rPr>
          <w:sz w:val="28"/>
          <w:szCs w:val="28"/>
        </w:rPr>
        <w:br/>
      </w:r>
      <w:r w:rsidR="006965E9" w:rsidRPr="00965153">
        <w:rPr>
          <w:sz w:val="28"/>
          <w:szCs w:val="28"/>
        </w:rPr>
        <w:t>(далее – ГП 39)</w:t>
      </w:r>
      <w:r w:rsidR="00A3341F">
        <w:rPr>
          <w:sz w:val="28"/>
          <w:szCs w:val="28"/>
        </w:rPr>
        <w:t>:</w:t>
      </w:r>
    </w:p>
    <w:p w:rsidR="00A3341F" w:rsidRDefault="00965153" w:rsidP="00BA4D3F">
      <w:pPr>
        <w:pStyle w:val="ConsPlusNormal"/>
        <w:numPr>
          <w:ilvl w:val="0"/>
          <w:numId w:val="2"/>
        </w:numPr>
        <w:tabs>
          <w:tab w:val="left" w:pos="993"/>
        </w:tabs>
        <w:spacing w:line="360" w:lineRule="auto"/>
        <w:ind w:left="0" w:firstLine="709"/>
        <w:jc w:val="both"/>
        <w:rPr>
          <w:sz w:val="28"/>
          <w:szCs w:val="28"/>
        </w:rPr>
      </w:pPr>
      <w:r w:rsidRPr="00276017" w:rsidDel="00965153">
        <w:rPr>
          <w:sz w:val="28"/>
          <w:szCs w:val="28"/>
        </w:rPr>
        <w:t xml:space="preserve"> </w:t>
      </w:r>
      <w:r w:rsidR="00EC40EC">
        <w:rPr>
          <w:sz w:val="28"/>
          <w:szCs w:val="28"/>
        </w:rPr>
        <w:t>«</w:t>
      </w:r>
      <w:r w:rsidR="00A3341F" w:rsidRPr="00A3341F">
        <w:rPr>
          <w:sz w:val="28"/>
          <w:szCs w:val="28"/>
        </w:rPr>
        <w:t xml:space="preserve">Ежегодный первичный структурный дефицит федерального бюджета по отношению </w:t>
      </w:r>
      <w:r w:rsidR="00A3341F">
        <w:rPr>
          <w:sz w:val="28"/>
          <w:szCs w:val="28"/>
        </w:rPr>
        <w:t>к валовому внутреннему продукту</w:t>
      </w:r>
      <w:r w:rsidR="00A3341F" w:rsidRPr="00A3341F">
        <w:rPr>
          <w:sz w:val="28"/>
          <w:szCs w:val="28"/>
        </w:rPr>
        <w:t>, не более</w:t>
      </w:r>
      <w:r w:rsidR="00EC40EC">
        <w:rPr>
          <w:sz w:val="28"/>
          <w:szCs w:val="28"/>
        </w:rPr>
        <w:t>»; процентов;</w:t>
      </w:r>
      <w:r w:rsidR="00A3341F" w:rsidRPr="00A3341F" w:rsidDel="00A3341F">
        <w:rPr>
          <w:sz w:val="28"/>
          <w:szCs w:val="28"/>
        </w:rPr>
        <w:t xml:space="preserve"> </w:t>
      </w:r>
      <w:r w:rsidR="00A3341F">
        <w:rPr>
          <w:sz w:val="28"/>
          <w:szCs w:val="28"/>
        </w:rPr>
        <w:t>0,5</w:t>
      </w:r>
      <w:r w:rsidR="00EC40EC">
        <w:rPr>
          <w:sz w:val="28"/>
          <w:szCs w:val="28"/>
        </w:rPr>
        <w:t>.</w:t>
      </w:r>
    </w:p>
    <w:p w:rsidR="00A3341F" w:rsidRDefault="00EC40EC" w:rsidP="00BA4D3F">
      <w:pPr>
        <w:pStyle w:val="ConsPlusNormal"/>
        <w:numPr>
          <w:ilvl w:val="0"/>
          <w:numId w:val="2"/>
        </w:numPr>
        <w:tabs>
          <w:tab w:val="left" w:pos="993"/>
        </w:tabs>
        <w:spacing w:line="360" w:lineRule="auto"/>
        <w:ind w:left="0" w:firstLine="709"/>
        <w:jc w:val="both"/>
        <w:rPr>
          <w:sz w:val="28"/>
          <w:szCs w:val="28"/>
        </w:rPr>
      </w:pPr>
      <w:r>
        <w:rPr>
          <w:sz w:val="28"/>
          <w:szCs w:val="28"/>
        </w:rPr>
        <w:lastRenderedPageBreak/>
        <w:t>«</w:t>
      </w:r>
      <w:r w:rsidR="00A3341F" w:rsidRPr="00A3341F">
        <w:rPr>
          <w:sz w:val="28"/>
          <w:szCs w:val="28"/>
        </w:rPr>
        <w:t>Комплексная оценка качества</w:t>
      </w:r>
      <w:r w:rsidR="00A3341F">
        <w:rPr>
          <w:sz w:val="28"/>
          <w:szCs w:val="28"/>
        </w:rPr>
        <w:t xml:space="preserve"> управления бюджетным процессом</w:t>
      </w:r>
      <w:r>
        <w:rPr>
          <w:sz w:val="28"/>
          <w:szCs w:val="28"/>
        </w:rPr>
        <w:t>»; процентов;</w:t>
      </w:r>
      <w:r w:rsidR="00A3341F">
        <w:rPr>
          <w:sz w:val="28"/>
          <w:szCs w:val="28"/>
        </w:rPr>
        <w:t xml:space="preserve"> 85</w:t>
      </w:r>
      <w:r>
        <w:rPr>
          <w:sz w:val="28"/>
          <w:szCs w:val="28"/>
        </w:rPr>
        <w:t>.</w:t>
      </w:r>
    </w:p>
    <w:p w:rsidR="00A3341F" w:rsidRDefault="00EC40EC" w:rsidP="00BA4D3F">
      <w:pPr>
        <w:pStyle w:val="ConsPlusNormal"/>
        <w:numPr>
          <w:ilvl w:val="0"/>
          <w:numId w:val="2"/>
        </w:numPr>
        <w:tabs>
          <w:tab w:val="left" w:pos="993"/>
        </w:tabs>
        <w:spacing w:line="360" w:lineRule="auto"/>
        <w:ind w:left="0" w:firstLine="709"/>
        <w:jc w:val="both"/>
        <w:rPr>
          <w:sz w:val="28"/>
          <w:szCs w:val="28"/>
        </w:rPr>
      </w:pPr>
      <w:r>
        <w:rPr>
          <w:sz w:val="28"/>
          <w:szCs w:val="28"/>
        </w:rPr>
        <w:t>«</w:t>
      </w:r>
      <w:r w:rsidR="00A3341F">
        <w:rPr>
          <w:sz w:val="28"/>
          <w:szCs w:val="28"/>
        </w:rPr>
        <w:t>Собираемость налогов и сборов</w:t>
      </w:r>
      <w:r w:rsidR="00A3341F" w:rsidRPr="00A3341F">
        <w:rPr>
          <w:sz w:val="28"/>
          <w:szCs w:val="28"/>
        </w:rPr>
        <w:t>, не менее</w:t>
      </w:r>
      <w:r>
        <w:rPr>
          <w:sz w:val="28"/>
          <w:szCs w:val="28"/>
        </w:rPr>
        <w:t>»; процентов;</w:t>
      </w:r>
      <w:r w:rsidR="00A3341F">
        <w:rPr>
          <w:sz w:val="28"/>
          <w:szCs w:val="28"/>
        </w:rPr>
        <w:t xml:space="preserve"> 99</w:t>
      </w:r>
      <w:r>
        <w:rPr>
          <w:sz w:val="28"/>
          <w:szCs w:val="28"/>
        </w:rPr>
        <w:t>.</w:t>
      </w:r>
    </w:p>
    <w:p w:rsidR="00A3341F" w:rsidRDefault="00EC40EC" w:rsidP="00BA4D3F">
      <w:pPr>
        <w:pStyle w:val="ConsPlusNormal"/>
        <w:numPr>
          <w:ilvl w:val="0"/>
          <w:numId w:val="2"/>
        </w:numPr>
        <w:tabs>
          <w:tab w:val="left" w:pos="993"/>
        </w:tabs>
        <w:spacing w:line="360" w:lineRule="auto"/>
        <w:ind w:left="0" w:firstLine="709"/>
        <w:jc w:val="both"/>
        <w:rPr>
          <w:sz w:val="28"/>
          <w:szCs w:val="28"/>
        </w:rPr>
      </w:pPr>
      <w:r>
        <w:rPr>
          <w:sz w:val="28"/>
          <w:szCs w:val="28"/>
        </w:rPr>
        <w:t>«</w:t>
      </w:r>
      <w:r w:rsidR="00A3341F" w:rsidRPr="00A3341F">
        <w:rPr>
          <w:sz w:val="28"/>
          <w:szCs w:val="28"/>
        </w:rPr>
        <w:t xml:space="preserve">Государственный долг Российской Федерации по отношению </w:t>
      </w:r>
      <w:r w:rsidR="0016725B">
        <w:rPr>
          <w:sz w:val="28"/>
          <w:szCs w:val="28"/>
        </w:rPr>
        <w:br/>
        <w:t>к валовому внутреннему продукту</w:t>
      </w:r>
      <w:r w:rsidR="00A3341F" w:rsidRPr="00A3341F">
        <w:rPr>
          <w:sz w:val="28"/>
          <w:szCs w:val="28"/>
        </w:rPr>
        <w:t>, не более</w:t>
      </w:r>
      <w:r>
        <w:rPr>
          <w:sz w:val="28"/>
          <w:szCs w:val="28"/>
        </w:rPr>
        <w:t>»; процентов;</w:t>
      </w:r>
      <w:r w:rsidR="00A3341F">
        <w:rPr>
          <w:sz w:val="28"/>
          <w:szCs w:val="28"/>
        </w:rPr>
        <w:t xml:space="preserve"> 20</w:t>
      </w:r>
      <w:r>
        <w:rPr>
          <w:sz w:val="28"/>
          <w:szCs w:val="28"/>
        </w:rPr>
        <w:t>.</w:t>
      </w:r>
    </w:p>
    <w:p w:rsidR="00A3341F" w:rsidRDefault="00EC40EC" w:rsidP="00BA4D3F">
      <w:pPr>
        <w:pStyle w:val="ConsPlusNormal"/>
        <w:numPr>
          <w:ilvl w:val="0"/>
          <w:numId w:val="2"/>
        </w:numPr>
        <w:tabs>
          <w:tab w:val="left" w:pos="993"/>
        </w:tabs>
        <w:spacing w:line="360" w:lineRule="auto"/>
        <w:ind w:left="0" w:firstLine="709"/>
        <w:jc w:val="both"/>
        <w:rPr>
          <w:sz w:val="28"/>
          <w:szCs w:val="28"/>
        </w:rPr>
      </w:pPr>
      <w:r>
        <w:rPr>
          <w:sz w:val="28"/>
          <w:szCs w:val="28"/>
        </w:rPr>
        <w:t>«</w:t>
      </w:r>
      <w:r w:rsidR="00A3341F" w:rsidRPr="00A3341F">
        <w:rPr>
          <w:sz w:val="28"/>
          <w:szCs w:val="28"/>
        </w:rPr>
        <w:t>Создание регуляторных условий для развития фи</w:t>
      </w:r>
      <w:r w:rsidR="00A3341F">
        <w:rPr>
          <w:sz w:val="28"/>
          <w:szCs w:val="28"/>
        </w:rPr>
        <w:t>нансовых рынков</w:t>
      </w:r>
      <w:r>
        <w:rPr>
          <w:sz w:val="28"/>
          <w:szCs w:val="28"/>
        </w:rPr>
        <w:t>»; процентов;</w:t>
      </w:r>
      <w:r w:rsidR="00A3341F">
        <w:rPr>
          <w:sz w:val="28"/>
          <w:szCs w:val="28"/>
        </w:rPr>
        <w:t xml:space="preserve"> 90.</w:t>
      </w:r>
    </w:p>
    <w:p w:rsidR="004B718C" w:rsidRPr="00276017" w:rsidRDefault="00E06161" w:rsidP="005B468E">
      <w:pPr>
        <w:pStyle w:val="ConsPlusNormal"/>
        <w:tabs>
          <w:tab w:val="left" w:pos="1134"/>
        </w:tabs>
        <w:spacing w:line="360" w:lineRule="auto"/>
        <w:ind w:firstLine="709"/>
        <w:jc w:val="both"/>
        <w:rPr>
          <w:sz w:val="28"/>
          <w:szCs w:val="28"/>
        </w:rPr>
      </w:pPr>
      <w:r w:rsidRPr="00276017">
        <w:rPr>
          <w:sz w:val="28"/>
          <w:szCs w:val="28"/>
        </w:rPr>
        <w:t>3.</w:t>
      </w:r>
      <w:r w:rsidR="00EC40EC">
        <w:t> </w:t>
      </w:r>
      <w:r w:rsidRPr="00276017">
        <w:rPr>
          <w:sz w:val="28"/>
          <w:szCs w:val="28"/>
        </w:rPr>
        <w:t>Г</w:t>
      </w:r>
      <w:r w:rsidR="004B718C" w:rsidRPr="00276017">
        <w:rPr>
          <w:sz w:val="28"/>
          <w:szCs w:val="28"/>
        </w:rPr>
        <w:t>осударственн</w:t>
      </w:r>
      <w:r w:rsidRPr="00276017">
        <w:rPr>
          <w:sz w:val="28"/>
          <w:szCs w:val="28"/>
        </w:rPr>
        <w:t>ая</w:t>
      </w:r>
      <w:r w:rsidR="004B718C" w:rsidRPr="00276017">
        <w:rPr>
          <w:sz w:val="28"/>
          <w:szCs w:val="28"/>
        </w:rPr>
        <w:t xml:space="preserve"> </w:t>
      </w:r>
      <w:hyperlink r:id="rId12" w:history="1">
        <w:r w:rsidR="004B718C" w:rsidRPr="00276017">
          <w:rPr>
            <w:sz w:val="28"/>
            <w:szCs w:val="28"/>
          </w:rPr>
          <w:t>программ</w:t>
        </w:r>
        <w:r w:rsidRPr="00276017">
          <w:rPr>
            <w:sz w:val="28"/>
            <w:szCs w:val="28"/>
          </w:rPr>
          <w:t>а</w:t>
        </w:r>
      </w:hyperlink>
      <w:r w:rsidR="004B718C" w:rsidRPr="00276017">
        <w:rPr>
          <w:sz w:val="28"/>
          <w:szCs w:val="28"/>
        </w:rPr>
        <w:t xml:space="preserve"> Российской Федерации </w:t>
      </w:r>
      <w:r w:rsidR="005A22BE" w:rsidRPr="00276017">
        <w:rPr>
          <w:sz w:val="28"/>
          <w:szCs w:val="28"/>
        </w:rPr>
        <w:t>«</w:t>
      </w:r>
      <w:r w:rsidR="004B718C" w:rsidRPr="00276017">
        <w:rPr>
          <w:sz w:val="28"/>
          <w:szCs w:val="28"/>
        </w:rPr>
        <w:t xml:space="preserve">Развитие федеративных отношений и создание условий для эффективного </w:t>
      </w:r>
      <w:r w:rsidR="00EC40EC">
        <w:rPr>
          <w:sz w:val="28"/>
          <w:szCs w:val="28"/>
        </w:rPr>
        <w:br/>
      </w:r>
      <w:r w:rsidR="004B718C" w:rsidRPr="00276017">
        <w:rPr>
          <w:sz w:val="28"/>
          <w:szCs w:val="28"/>
        </w:rPr>
        <w:t>и ответственного управления региональными и муниципальными финансами</w:t>
      </w:r>
      <w:r w:rsidR="005A22BE" w:rsidRPr="00276017">
        <w:rPr>
          <w:sz w:val="28"/>
          <w:szCs w:val="28"/>
        </w:rPr>
        <w:t>»</w:t>
      </w:r>
      <w:r w:rsidR="00EC40EC" w:rsidRPr="00372C8D">
        <w:rPr>
          <w:rStyle w:val="aa"/>
          <w:sz w:val="28"/>
          <w:szCs w:val="28"/>
        </w:rPr>
        <w:footnoteReference w:id="5"/>
      </w:r>
      <w:r w:rsidRPr="00276017">
        <w:rPr>
          <w:sz w:val="28"/>
          <w:szCs w:val="28"/>
        </w:rPr>
        <w:t xml:space="preserve"> </w:t>
      </w:r>
      <w:r w:rsidRPr="00372C8D">
        <w:rPr>
          <w:sz w:val="28"/>
          <w:szCs w:val="28"/>
        </w:rPr>
        <w:t>(</w:t>
      </w:r>
      <w:r w:rsidR="006965E9" w:rsidRPr="00372C8D">
        <w:rPr>
          <w:sz w:val="28"/>
          <w:szCs w:val="28"/>
        </w:rPr>
        <w:t>далее – ГП 36</w:t>
      </w:r>
      <w:r w:rsidRPr="00372C8D">
        <w:rPr>
          <w:sz w:val="28"/>
          <w:szCs w:val="28"/>
        </w:rPr>
        <w:t>).</w:t>
      </w:r>
    </w:p>
    <w:p w:rsidR="0035239A" w:rsidRPr="003073F6" w:rsidRDefault="005A22BE" w:rsidP="00BA4D3F">
      <w:pPr>
        <w:pStyle w:val="ConsPlusNormal"/>
        <w:numPr>
          <w:ilvl w:val="0"/>
          <w:numId w:val="3"/>
        </w:numPr>
        <w:tabs>
          <w:tab w:val="left" w:pos="1134"/>
        </w:tabs>
        <w:spacing w:line="360" w:lineRule="auto"/>
        <w:ind w:left="0" w:firstLine="709"/>
        <w:jc w:val="both"/>
        <w:rPr>
          <w:sz w:val="28"/>
          <w:szCs w:val="28"/>
        </w:rPr>
      </w:pPr>
      <w:r w:rsidRPr="003073F6">
        <w:rPr>
          <w:sz w:val="28"/>
          <w:szCs w:val="28"/>
        </w:rPr>
        <w:t>«</w:t>
      </w:r>
      <w:r w:rsidR="0035239A" w:rsidRPr="003073F6">
        <w:rPr>
          <w:sz w:val="28"/>
          <w:szCs w:val="28"/>
        </w:rPr>
        <w:t>Количество субъектов Российской Федерации, не являющихся получателями дотаций на выравнивание бюджетной обеспеченности субъектов Российской Федерации</w:t>
      </w:r>
      <w:r w:rsidRPr="003073F6">
        <w:rPr>
          <w:sz w:val="28"/>
          <w:szCs w:val="28"/>
        </w:rPr>
        <w:t>»</w:t>
      </w:r>
      <w:r w:rsidR="0035239A" w:rsidRPr="003073F6">
        <w:rPr>
          <w:sz w:val="28"/>
          <w:szCs w:val="28"/>
        </w:rPr>
        <w:t xml:space="preserve">; </w:t>
      </w:r>
      <w:r w:rsidR="00BB363C" w:rsidRPr="003073F6">
        <w:rPr>
          <w:sz w:val="28"/>
          <w:szCs w:val="28"/>
        </w:rPr>
        <w:t>единиц</w:t>
      </w:r>
      <w:r w:rsidR="0035239A" w:rsidRPr="003073F6">
        <w:rPr>
          <w:sz w:val="28"/>
          <w:szCs w:val="28"/>
        </w:rPr>
        <w:t>; 1</w:t>
      </w:r>
      <w:r w:rsidR="003073F6" w:rsidRPr="005B468E">
        <w:rPr>
          <w:sz w:val="28"/>
          <w:szCs w:val="28"/>
        </w:rPr>
        <w:t>3</w:t>
      </w:r>
      <w:r w:rsidR="00662607" w:rsidRPr="003073F6">
        <w:rPr>
          <w:sz w:val="28"/>
          <w:szCs w:val="28"/>
        </w:rPr>
        <w:t>.</w:t>
      </w:r>
    </w:p>
    <w:p w:rsidR="0035239A" w:rsidRDefault="005A22BE" w:rsidP="00BA4D3F">
      <w:pPr>
        <w:pStyle w:val="ConsPlusNormal"/>
        <w:numPr>
          <w:ilvl w:val="0"/>
          <w:numId w:val="3"/>
        </w:numPr>
        <w:tabs>
          <w:tab w:val="left" w:pos="1134"/>
        </w:tabs>
        <w:spacing w:line="360" w:lineRule="auto"/>
        <w:ind w:left="0" w:firstLine="709"/>
        <w:jc w:val="both"/>
        <w:rPr>
          <w:sz w:val="28"/>
          <w:szCs w:val="28"/>
        </w:rPr>
      </w:pPr>
      <w:r w:rsidRPr="003073F6">
        <w:rPr>
          <w:sz w:val="28"/>
          <w:szCs w:val="28"/>
        </w:rPr>
        <w:t>«</w:t>
      </w:r>
      <w:r w:rsidR="0035239A" w:rsidRPr="003073F6">
        <w:rPr>
          <w:sz w:val="28"/>
          <w:szCs w:val="28"/>
        </w:rPr>
        <w:t xml:space="preserve">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не превышала </w:t>
      </w:r>
      <w:r w:rsidR="003073F6" w:rsidRPr="003073F6">
        <w:rPr>
          <w:sz w:val="28"/>
          <w:szCs w:val="28"/>
        </w:rPr>
        <w:t>4</w:t>
      </w:r>
      <w:r w:rsidR="0035239A" w:rsidRPr="003073F6">
        <w:rPr>
          <w:sz w:val="28"/>
          <w:szCs w:val="28"/>
        </w:rPr>
        <w:t>0 процентов объема собственных доходов консолидированного бюджета субъекта Российской Федерации</w:t>
      </w:r>
      <w:r w:rsidRPr="003073F6">
        <w:rPr>
          <w:sz w:val="28"/>
          <w:szCs w:val="28"/>
        </w:rPr>
        <w:t>»</w:t>
      </w:r>
      <w:r w:rsidR="0035239A" w:rsidRPr="003073F6">
        <w:rPr>
          <w:sz w:val="28"/>
          <w:szCs w:val="28"/>
        </w:rPr>
        <w:t xml:space="preserve">; </w:t>
      </w:r>
      <w:r w:rsidR="00BB363C" w:rsidRPr="003073F6">
        <w:rPr>
          <w:sz w:val="28"/>
          <w:szCs w:val="28"/>
        </w:rPr>
        <w:t>единиц</w:t>
      </w:r>
      <w:r w:rsidR="0035239A" w:rsidRPr="003073F6">
        <w:rPr>
          <w:sz w:val="28"/>
          <w:szCs w:val="28"/>
        </w:rPr>
        <w:t xml:space="preserve">; </w:t>
      </w:r>
      <w:r w:rsidR="003073F6" w:rsidRPr="005B468E">
        <w:rPr>
          <w:sz w:val="28"/>
          <w:szCs w:val="28"/>
        </w:rPr>
        <w:t>7</w:t>
      </w:r>
      <w:r w:rsidR="00662607" w:rsidRPr="003073F6">
        <w:rPr>
          <w:sz w:val="28"/>
          <w:szCs w:val="28"/>
        </w:rPr>
        <w:t>.</w:t>
      </w:r>
    </w:p>
    <w:p w:rsidR="003073F6" w:rsidRPr="003073F6" w:rsidRDefault="003073F6" w:rsidP="00BA4D3F">
      <w:pPr>
        <w:pStyle w:val="ConsPlusNormal"/>
        <w:numPr>
          <w:ilvl w:val="0"/>
          <w:numId w:val="3"/>
        </w:numPr>
        <w:tabs>
          <w:tab w:val="left" w:pos="1134"/>
        </w:tabs>
        <w:spacing w:line="360" w:lineRule="auto"/>
        <w:ind w:left="0" w:firstLine="709"/>
        <w:jc w:val="both"/>
        <w:rPr>
          <w:sz w:val="28"/>
          <w:szCs w:val="28"/>
        </w:rPr>
      </w:pPr>
      <w:r>
        <w:rPr>
          <w:sz w:val="28"/>
          <w:szCs w:val="28"/>
        </w:rPr>
        <w:t>«Доля просроченной кредиторской задолженности в расходах консолидированных бюджетов субъектов Российской Федерации»; процентов; 0,13.</w:t>
      </w:r>
    </w:p>
    <w:p w:rsidR="0035239A" w:rsidRPr="00276017" w:rsidRDefault="003073F6" w:rsidP="00BA4D3F">
      <w:pPr>
        <w:pStyle w:val="ConsPlusNormal"/>
        <w:numPr>
          <w:ilvl w:val="0"/>
          <w:numId w:val="3"/>
        </w:numPr>
        <w:tabs>
          <w:tab w:val="left" w:pos="1134"/>
        </w:tabs>
        <w:spacing w:line="360" w:lineRule="auto"/>
        <w:ind w:left="0" w:firstLine="709"/>
        <w:jc w:val="both"/>
        <w:rPr>
          <w:sz w:val="28"/>
          <w:szCs w:val="28"/>
        </w:rPr>
      </w:pPr>
      <w:r w:rsidRPr="00276017" w:rsidDel="003073F6">
        <w:rPr>
          <w:sz w:val="28"/>
          <w:szCs w:val="28"/>
        </w:rPr>
        <w:t xml:space="preserve"> </w:t>
      </w:r>
      <w:r w:rsidR="005A22BE" w:rsidRPr="00276017">
        <w:rPr>
          <w:sz w:val="28"/>
          <w:szCs w:val="28"/>
        </w:rPr>
        <w:t>«</w:t>
      </w:r>
      <w:r w:rsidR="0035239A" w:rsidRPr="00276017">
        <w:rPr>
          <w:sz w:val="28"/>
          <w:szCs w:val="28"/>
        </w:rPr>
        <w:t xml:space="preserve">Темп роста расчетной бюджетной обеспеченности по 10 наименее обеспеченным субъектам Российской Федерации (нарастающим итогом </w:t>
      </w:r>
      <w:r w:rsidR="00EC40EC">
        <w:rPr>
          <w:sz w:val="28"/>
          <w:szCs w:val="28"/>
        </w:rPr>
        <w:br/>
      </w:r>
      <w:r w:rsidR="0035239A" w:rsidRPr="00276017">
        <w:rPr>
          <w:sz w:val="28"/>
          <w:szCs w:val="28"/>
        </w:rPr>
        <w:t>к уровню 2012 года)</w:t>
      </w:r>
      <w:r w:rsidR="005A22BE" w:rsidRPr="00276017">
        <w:rPr>
          <w:sz w:val="28"/>
          <w:szCs w:val="28"/>
        </w:rPr>
        <w:t>»</w:t>
      </w:r>
      <w:r w:rsidR="0035239A" w:rsidRPr="00276017">
        <w:rPr>
          <w:sz w:val="28"/>
          <w:szCs w:val="28"/>
        </w:rPr>
        <w:t>; процентов; 1</w:t>
      </w:r>
      <w:r>
        <w:rPr>
          <w:sz w:val="28"/>
          <w:szCs w:val="28"/>
        </w:rPr>
        <w:t>6</w:t>
      </w:r>
      <w:r w:rsidR="0035239A" w:rsidRPr="00276017">
        <w:rPr>
          <w:sz w:val="28"/>
          <w:szCs w:val="28"/>
        </w:rPr>
        <w:t>0</w:t>
      </w:r>
      <w:r w:rsidR="00834823" w:rsidRPr="00276017">
        <w:rPr>
          <w:sz w:val="28"/>
          <w:szCs w:val="28"/>
        </w:rPr>
        <w:t>.</w:t>
      </w:r>
    </w:p>
    <w:p w:rsidR="0035239A" w:rsidRPr="00276017" w:rsidRDefault="005A22BE" w:rsidP="00BA4D3F">
      <w:pPr>
        <w:pStyle w:val="ConsPlusNormal"/>
        <w:numPr>
          <w:ilvl w:val="0"/>
          <w:numId w:val="3"/>
        </w:numPr>
        <w:tabs>
          <w:tab w:val="left" w:pos="1134"/>
        </w:tabs>
        <w:spacing w:line="360" w:lineRule="auto"/>
        <w:ind w:left="0" w:firstLine="709"/>
        <w:jc w:val="both"/>
        <w:rPr>
          <w:sz w:val="28"/>
          <w:szCs w:val="28"/>
        </w:rPr>
      </w:pPr>
      <w:r w:rsidRPr="00276017">
        <w:rPr>
          <w:sz w:val="28"/>
          <w:szCs w:val="28"/>
        </w:rPr>
        <w:t>«</w:t>
      </w:r>
      <w:r w:rsidR="0035239A" w:rsidRPr="00276017">
        <w:rPr>
          <w:sz w:val="28"/>
          <w:szCs w:val="28"/>
        </w:rPr>
        <w:t xml:space="preserve">Количество субъектов Российской Федерации, имеющих высокое </w:t>
      </w:r>
      <w:r w:rsidR="00EC40EC">
        <w:rPr>
          <w:sz w:val="28"/>
          <w:szCs w:val="28"/>
        </w:rPr>
        <w:br/>
      </w:r>
      <w:r w:rsidR="0035239A" w:rsidRPr="00276017">
        <w:rPr>
          <w:sz w:val="28"/>
          <w:szCs w:val="28"/>
        </w:rPr>
        <w:t>и надлежащее качество управления региональными финансами</w:t>
      </w:r>
      <w:r w:rsidRPr="00276017">
        <w:rPr>
          <w:sz w:val="28"/>
          <w:szCs w:val="28"/>
        </w:rPr>
        <w:t>»</w:t>
      </w:r>
      <w:r w:rsidR="0035239A" w:rsidRPr="00276017">
        <w:rPr>
          <w:sz w:val="28"/>
          <w:szCs w:val="28"/>
        </w:rPr>
        <w:t xml:space="preserve">; </w:t>
      </w:r>
      <w:r w:rsidR="00BB363C" w:rsidRPr="00276017">
        <w:rPr>
          <w:sz w:val="28"/>
          <w:szCs w:val="28"/>
        </w:rPr>
        <w:t>единиц</w:t>
      </w:r>
      <w:r w:rsidR="0035239A" w:rsidRPr="00276017">
        <w:rPr>
          <w:sz w:val="28"/>
          <w:szCs w:val="28"/>
        </w:rPr>
        <w:t>; 77</w:t>
      </w:r>
      <w:r w:rsidR="00834823" w:rsidRPr="00276017">
        <w:rPr>
          <w:sz w:val="28"/>
          <w:szCs w:val="28"/>
        </w:rPr>
        <w:t>.</w:t>
      </w:r>
    </w:p>
    <w:p w:rsidR="004B718C" w:rsidRPr="00276017" w:rsidRDefault="00EC40EC" w:rsidP="005B468E">
      <w:pPr>
        <w:pStyle w:val="ConsPlusNormal"/>
        <w:spacing w:line="360" w:lineRule="auto"/>
        <w:ind w:firstLine="709"/>
        <w:jc w:val="both"/>
        <w:rPr>
          <w:sz w:val="28"/>
          <w:szCs w:val="28"/>
        </w:rPr>
      </w:pPr>
      <w:r>
        <w:rPr>
          <w:sz w:val="28"/>
          <w:szCs w:val="28"/>
        </w:rPr>
        <w:lastRenderedPageBreak/>
        <w:t>4. </w:t>
      </w:r>
      <w:r w:rsidR="007C3AFB">
        <w:rPr>
          <w:sz w:val="28"/>
          <w:szCs w:val="28"/>
        </w:rPr>
        <w:t xml:space="preserve">Подпрограмма «Создание и развитие инновационного центра «Сколково» </w:t>
      </w:r>
      <w:r w:rsidR="00834823" w:rsidRPr="00276017">
        <w:rPr>
          <w:sz w:val="28"/>
          <w:szCs w:val="28"/>
        </w:rPr>
        <w:t>Г</w:t>
      </w:r>
      <w:r w:rsidR="004B718C" w:rsidRPr="00276017">
        <w:rPr>
          <w:sz w:val="28"/>
          <w:szCs w:val="28"/>
        </w:rPr>
        <w:t>осударственн</w:t>
      </w:r>
      <w:r w:rsidR="007C3AFB">
        <w:rPr>
          <w:sz w:val="28"/>
          <w:szCs w:val="28"/>
        </w:rPr>
        <w:t>ой</w:t>
      </w:r>
      <w:r w:rsidR="004B718C" w:rsidRPr="00276017">
        <w:rPr>
          <w:sz w:val="28"/>
          <w:szCs w:val="28"/>
        </w:rPr>
        <w:t xml:space="preserve"> </w:t>
      </w:r>
      <w:hyperlink r:id="rId13" w:history="1">
        <w:r w:rsidR="004B718C" w:rsidRPr="00276017">
          <w:rPr>
            <w:sz w:val="28"/>
            <w:szCs w:val="28"/>
          </w:rPr>
          <w:t>программ</w:t>
        </w:r>
      </w:hyperlink>
      <w:r w:rsidR="007C3AFB">
        <w:rPr>
          <w:sz w:val="28"/>
          <w:szCs w:val="28"/>
        </w:rPr>
        <w:t>ы</w:t>
      </w:r>
      <w:r w:rsidR="004B718C" w:rsidRPr="00276017">
        <w:rPr>
          <w:sz w:val="28"/>
          <w:szCs w:val="28"/>
        </w:rPr>
        <w:t xml:space="preserve"> Российской Федерации </w:t>
      </w:r>
      <w:r w:rsidR="005A22BE" w:rsidRPr="00276017">
        <w:rPr>
          <w:sz w:val="28"/>
          <w:szCs w:val="28"/>
        </w:rPr>
        <w:t>«</w:t>
      </w:r>
      <w:r w:rsidR="004B718C" w:rsidRPr="00276017">
        <w:rPr>
          <w:sz w:val="28"/>
          <w:szCs w:val="28"/>
        </w:rPr>
        <w:t>Экономическое развитие и инновационная экономика</w:t>
      </w:r>
      <w:r w:rsidR="005A22BE" w:rsidRPr="00276017">
        <w:rPr>
          <w:sz w:val="28"/>
          <w:szCs w:val="28"/>
        </w:rPr>
        <w:t>»</w:t>
      </w:r>
      <w:r w:rsidRPr="007C3AFB">
        <w:rPr>
          <w:rStyle w:val="aa"/>
          <w:sz w:val="28"/>
          <w:szCs w:val="28"/>
        </w:rPr>
        <w:footnoteReference w:id="6"/>
      </w:r>
      <w:r w:rsidR="006965E9" w:rsidRPr="00276017">
        <w:rPr>
          <w:sz w:val="28"/>
          <w:szCs w:val="28"/>
        </w:rPr>
        <w:t xml:space="preserve"> (далее </w:t>
      </w:r>
      <w:r w:rsidR="006965E9" w:rsidRPr="007C3AFB">
        <w:rPr>
          <w:sz w:val="28"/>
          <w:szCs w:val="28"/>
        </w:rPr>
        <w:t>– ГП 15)</w:t>
      </w:r>
      <w:r w:rsidR="007C3AFB" w:rsidRPr="007C3AFB">
        <w:rPr>
          <w:sz w:val="28"/>
          <w:szCs w:val="28"/>
        </w:rPr>
        <w:t>.</w:t>
      </w:r>
    </w:p>
    <w:p w:rsidR="000502C6" w:rsidRPr="00FF223A" w:rsidRDefault="000502C6" w:rsidP="005B468E">
      <w:pPr>
        <w:pStyle w:val="ConsPlusNormal"/>
        <w:tabs>
          <w:tab w:val="left" w:pos="1134"/>
        </w:tabs>
        <w:spacing w:line="360" w:lineRule="auto"/>
        <w:ind w:firstLine="709"/>
        <w:jc w:val="both"/>
        <w:rPr>
          <w:sz w:val="28"/>
          <w:szCs w:val="28"/>
        </w:rPr>
      </w:pPr>
      <w:r w:rsidRPr="00FF223A">
        <w:rPr>
          <w:sz w:val="28"/>
          <w:szCs w:val="28"/>
        </w:rPr>
        <w:t>1)</w:t>
      </w:r>
      <w:r w:rsidRPr="00FF223A">
        <w:rPr>
          <w:sz w:val="28"/>
          <w:szCs w:val="28"/>
        </w:rPr>
        <w:tab/>
      </w:r>
      <w:r w:rsidR="005A22BE" w:rsidRPr="00FF223A">
        <w:rPr>
          <w:sz w:val="28"/>
          <w:szCs w:val="28"/>
        </w:rPr>
        <w:t>«</w:t>
      </w:r>
      <w:r w:rsidRPr="00FF223A">
        <w:rPr>
          <w:sz w:val="28"/>
          <w:szCs w:val="28"/>
        </w:rPr>
        <w:t xml:space="preserve">Число заявок на регистрацию объектов интеллектуальной собственности, созданных в инновационном центре </w:t>
      </w:r>
      <w:r w:rsidR="005A22BE" w:rsidRPr="00FF223A">
        <w:rPr>
          <w:sz w:val="28"/>
          <w:szCs w:val="28"/>
        </w:rPr>
        <w:t>«</w:t>
      </w:r>
      <w:r w:rsidRPr="00FF223A">
        <w:rPr>
          <w:sz w:val="28"/>
          <w:szCs w:val="28"/>
        </w:rPr>
        <w:t>Сколково</w:t>
      </w:r>
      <w:r w:rsidR="005A22BE" w:rsidRPr="00FF223A">
        <w:rPr>
          <w:sz w:val="28"/>
          <w:szCs w:val="28"/>
        </w:rPr>
        <w:t>»</w:t>
      </w:r>
      <w:r w:rsidRPr="00FF223A">
        <w:rPr>
          <w:sz w:val="28"/>
          <w:szCs w:val="28"/>
        </w:rPr>
        <w:t xml:space="preserve">; единиц; </w:t>
      </w:r>
      <w:r w:rsidR="003073F6" w:rsidRPr="00FF223A">
        <w:rPr>
          <w:sz w:val="28"/>
          <w:szCs w:val="28"/>
        </w:rPr>
        <w:t>822</w:t>
      </w:r>
      <w:r w:rsidR="00EC40EC">
        <w:rPr>
          <w:sz w:val="28"/>
          <w:szCs w:val="28"/>
        </w:rPr>
        <w:t>.</w:t>
      </w:r>
    </w:p>
    <w:p w:rsidR="000502C6" w:rsidRPr="00FF223A" w:rsidRDefault="000502C6" w:rsidP="005B468E">
      <w:pPr>
        <w:pStyle w:val="ConsPlusNormal"/>
        <w:tabs>
          <w:tab w:val="left" w:pos="1134"/>
        </w:tabs>
        <w:spacing w:line="360" w:lineRule="auto"/>
        <w:ind w:firstLine="709"/>
        <w:jc w:val="both"/>
        <w:rPr>
          <w:sz w:val="28"/>
          <w:szCs w:val="28"/>
        </w:rPr>
      </w:pPr>
      <w:r w:rsidRPr="00FF223A">
        <w:rPr>
          <w:sz w:val="28"/>
          <w:szCs w:val="28"/>
        </w:rPr>
        <w:t>2)</w:t>
      </w:r>
      <w:r w:rsidRPr="00FF223A">
        <w:rPr>
          <w:sz w:val="28"/>
          <w:szCs w:val="28"/>
        </w:rPr>
        <w:tab/>
      </w:r>
      <w:r w:rsidR="005A22BE" w:rsidRPr="00FF223A">
        <w:rPr>
          <w:sz w:val="28"/>
          <w:szCs w:val="28"/>
        </w:rPr>
        <w:t>«</w:t>
      </w:r>
      <w:r w:rsidRPr="00FF223A">
        <w:rPr>
          <w:sz w:val="28"/>
          <w:szCs w:val="28"/>
        </w:rPr>
        <w:t>Количество патентов, полученных на территориях иностранных государств, включая США, Европу, Японию</w:t>
      </w:r>
      <w:r w:rsidR="005A22BE" w:rsidRPr="00FF223A">
        <w:rPr>
          <w:sz w:val="28"/>
          <w:szCs w:val="28"/>
        </w:rPr>
        <w:t>»</w:t>
      </w:r>
      <w:r w:rsidRPr="00FF223A">
        <w:rPr>
          <w:sz w:val="28"/>
          <w:szCs w:val="28"/>
        </w:rPr>
        <w:t>; единиц; 5</w:t>
      </w:r>
      <w:r w:rsidR="003073F6" w:rsidRPr="005B468E">
        <w:rPr>
          <w:sz w:val="28"/>
          <w:szCs w:val="28"/>
        </w:rPr>
        <w:t>8</w:t>
      </w:r>
      <w:r w:rsidRPr="00FF223A">
        <w:rPr>
          <w:sz w:val="28"/>
          <w:szCs w:val="28"/>
        </w:rPr>
        <w:t>.</w:t>
      </w:r>
    </w:p>
    <w:p w:rsidR="000502C6" w:rsidRPr="00FF223A" w:rsidRDefault="000502C6" w:rsidP="005B468E">
      <w:pPr>
        <w:pStyle w:val="ConsPlusNormal"/>
        <w:tabs>
          <w:tab w:val="left" w:pos="1134"/>
        </w:tabs>
        <w:spacing w:line="360" w:lineRule="auto"/>
        <w:ind w:firstLine="709"/>
        <w:jc w:val="both"/>
        <w:rPr>
          <w:sz w:val="28"/>
          <w:szCs w:val="28"/>
        </w:rPr>
      </w:pPr>
      <w:r w:rsidRPr="00FF223A">
        <w:rPr>
          <w:sz w:val="28"/>
          <w:szCs w:val="28"/>
        </w:rPr>
        <w:t>3)</w:t>
      </w:r>
      <w:r w:rsidRPr="00FF223A">
        <w:rPr>
          <w:sz w:val="28"/>
          <w:szCs w:val="28"/>
        </w:rPr>
        <w:tab/>
      </w:r>
      <w:r w:rsidR="005A22BE" w:rsidRPr="00FF223A">
        <w:rPr>
          <w:sz w:val="28"/>
          <w:szCs w:val="28"/>
        </w:rPr>
        <w:t>«</w:t>
      </w:r>
      <w:r w:rsidRPr="00FF223A">
        <w:rPr>
          <w:sz w:val="28"/>
          <w:szCs w:val="28"/>
        </w:rPr>
        <w:t xml:space="preserve">Объем частных инвестиций, привлеченных в инновационную экосистему инновационного центра </w:t>
      </w:r>
      <w:r w:rsidR="005A22BE" w:rsidRPr="00FF223A">
        <w:rPr>
          <w:sz w:val="28"/>
          <w:szCs w:val="28"/>
        </w:rPr>
        <w:t>«</w:t>
      </w:r>
      <w:r w:rsidRPr="00FF223A">
        <w:rPr>
          <w:sz w:val="28"/>
          <w:szCs w:val="28"/>
        </w:rPr>
        <w:t>Сколково</w:t>
      </w:r>
      <w:r w:rsidR="005A22BE" w:rsidRPr="00FF223A">
        <w:rPr>
          <w:sz w:val="28"/>
          <w:szCs w:val="28"/>
        </w:rPr>
        <w:t>»</w:t>
      </w:r>
      <w:r w:rsidRPr="00FF223A">
        <w:rPr>
          <w:sz w:val="28"/>
          <w:szCs w:val="28"/>
        </w:rPr>
        <w:t>, включая инвестиции в проекты компаний-участников и Сколтех</w:t>
      </w:r>
      <w:r w:rsidR="005A22BE" w:rsidRPr="00FF223A">
        <w:rPr>
          <w:sz w:val="28"/>
          <w:szCs w:val="28"/>
        </w:rPr>
        <w:t>»</w:t>
      </w:r>
      <w:r w:rsidRPr="00FF223A">
        <w:rPr>
          <w:sz w:val="28"/>
          <w:szCs w:val="28"/>
        </w:rPr>
        <w:t>; млрд. рублей; 1</w:t>
      </w:r>
      <w:r w:rsidR="003073F6" w:rsidRPr="005B468E">
        <w:rPr>
          <w:sz w:val="28"/>
          <w:szCs w:val="28"/>
        </w:rPr>
        <w:t>9</w:t>
      </w:r>
      <w:r w:rsidRPr="00FF223A">
        <w:rPr>
          <w:sz w:val="28"/>
          <w:szCs w:val="28"/>
        </w:rPr>
        <w:t>,</w:t>
      </w:r>
      <w:r w:rsidR="003073F6" w:rsidRPr="005B468E">
        <w:rPr>
          <w:sz w:val="28"/>
          <w:szCs w:val="28"/>
        </w:rPr>
        <w:t>3</w:t>
      </w:r>
      <w:r w:rsidRPr="00FF223A">
        <w:rPr>
          <w:sz w:val="28"/>
          <w:szCs w:val="28"/>
        </w:rPr>
        <w:t>.</w:t>
      </w:r>
    </w:p>
    <w:p w:rsidR="009E4EE1" w:rsidRPr="00FF223A" w:rsidRDefault="000502C6" w:rsidP="005B468E">
      <w:pPr>
        <w:pStyle w:val="ConsPlusNormal"/>
        <w:tabs>
          <w:tab w:val="left" w:pos="1134"/>
        </w:tabs>
        <w:spacing w:line="360" w:lineRule="auto"/>
        <w:ind w:firstLine="709"/>
        <w:jc w:val="both"/>
        <w:rPr>
          <w:sz w:val="28"/>
          <w:szCs w:val="28"/>
        </w:rPr>
      </w:pPr>
      <w:r w:rsidRPr="00FF223A">
        <w:rPr>
          <w:sz w:val="28"/>
          <w:szCs w:val="28"/>
        </w:rPr>
        <w:t>4)</w:t>
      </w:r>
      <w:r w:rsidRPr="00FF223A">
        <w:rPr>
          <w:sz w:val="28"/>
          <w:szCs w:val="28"/>
        </w:rPr>
        <w:tab/>
      </w:r>
      <w:r w:rsidR="009E4EE1" w:rsidRPr="00FF223A">
        <w:rPr>
          <w:sz w:val="28"/>
          <w:szCs w:val="28"/>
        </w:rP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r w:rsidR="00EC40EC">
        <w:rPr>
          <w:sz w:val="28"/>
          <w:szCs w:val="28"/>
        </w:rPr>
        <w:t xml:space="preserve">»; </w:t>
      </w:r>
      <w:r w:rsidR="009E4EE1" w:rsidRPr="005B468E">
        <w:rPr>
          <w:sz w:val="28"/>
          <w:szCs w:val="28"/>
        </w:rPr>
        <w:t>млрд. рублей</w:t>
      </w:r>
      <w:r w:rsidR="00EC40EC">
        <w:rPr>
          <w:sz w:val="28"/>
          <w:szCs w:val="28"/>
        </w:rPr>
        <w:t xml:space="preserve">; </w:t>
      </w:r>
      <w:r w:rsidR="00EC40EC" w:rsidRPr="005B468E">
        <w:rPr>
          <w:sz w:val="28"/>
          <w:szCs w:val="28"/>
        </w:rPr>
        <w:t>11,5</w:t>
      </w:r>
      <w:r w:rsidR="009E4EE1" w:rsidRPr="00FF223A">
        <w:rPr>
          <w:sz w:val="28"/>
          <w:szCs w:val="28"/>
        </w:rPr>
        <w:t>.</w:t>
      </w:r>
      <w:r w:rsidR="009E4EE1" w:rsidRPr="00FF223A">
        <w:t xml:space="preserve"> </w:t>
      </w:r>
    </w:p>
    <w:p w:rsidR="000502C6" w:rsidRPr="00FF223A" w:rsidRDefault="009E4EE1" w:rsidP="005B468E">
      <w:pPr>
        <w:pStyle w:val="ConsPlusNormal"/>
        <w:tabs>
          <w:tab w:val="left" w:pos="1134"/>
        </w:tabs>
        <w:spacing w:line="360" w:lineRule="auto"/>
        <w:ind w:firstLine="709"/>
        <w:jc w:val="both"/>
        <w:rPr>
          <w:sz w:val="28"/>
          <w:szCs w:val="28"/>
        </w:rPr>
      </w:pPr>
      <w:r w:rsidRPr="00FF223A">
        <w:rPr>
          <w:sz w:val="28"/>
          <w:szCs w:val="28"/>
        </w:rPr>
        <w:t xml:space="preserve">5) </w:t>
      </w:r>
      <w:r w:rsidR="005A22BE" w:rsidRPr="00FF223A">
        <w:rPr>
          <w:sz w:val="28"/>
          <w:szCs w:val="28"/>
        </w:rPr>
        <w:t>«</w:t>
      </w:r>
      <w:r w:rsidR="000502C6" w:rsidRPr="00FF223A">
        <w:rPr>
          <w:sz w:val="28"/>
          <w:szCs w:val="28"/>
        </w:rPr>
        <w:t xml:space="preserve">Выручка компаний-участников проекта </w:t>
      </w:r>
      <w:r w:rsidR="005A22BE" w:rsidRPr="00FF223A">
        <w:rPr>
          <w:sz w:val="28"/>
          <w:szCs w:val="28"/>
        </w:rPr>
        <w:t>«</w:t>
      </w:r>
      <w:r w:rsidR="000502C6" w:rsidRPr="00FF223A">
        <w:rPr>
          <w:sz w:val="28"/>
          <w:szCs w:val="28"/>
        </w:rPr>
        <w:t>Сколково</w:t>
      </w:r>
      <w:r w:rsidR="005A22BE" w:rsidRPr="00FF223A">
        <w:rPr>
          <w:sz w:val="28"/>
          <w:szCs w:val="28"/>
        </w:rPr>
        <w:t>»</w:t>
      </w:r>
      <w:r w:rsidR="000502C6" w:rsidRPr="00FF223A">
        <w:rPr>
          <w:sz w:val="28"/>
          <w:szCs w:val="28"/>
        </w:rPr>
        <w:t xml:space="preserve">, полученная </w:t>
      </w:r>
      <w:r w:rsidR="00EC40EC">
        <w:rPr>
          <w:sz w:val="28"/>
          <w:szCs w:val="28"/>
        </w:rPr>
        <w:br/>
      </w:r>
      <w:r w:rsidR="000502C6" w:rsidRPr="00FF223A">
        <w:rPr>
          <w:sz w:val="28"/>
          <w:szCs w:val="28"/>
        </w:rPr>
        <w:t>от результатов исследовательской деятельности (накопленным итогом</w:t>
      </w:r>
      <w:r w:rsidR="005A22BE" w:rsidRPr="00FF223A">
        <w:rPr>
          <w:sz w:val="28"/>
          <w:szCs w:val="28"/>
        </w:rPr>
        <w:t>»</w:t>
      </w:r>
      <w:r w:rsidR="000502C6" w:rsidRPr="00FF223A">
        <w:rPr>
          <w:sz w:val="28"/>
          <w:szCs w:val="28"/>
        </w:rPr>
        <w:t xml:space="preserve">); </w:t>
      </w:r>
      <w:r w:rsidR="00EC40EC">
        <w:rPr>
          <w:sz w:val="28"/>
          <w:szCs w:val="28"/>
        </w:rPr>
        <w:br/>
      </w:r>
      <w:r w:rsidR="000502C6" w:rsidRPr="00FF223A">
        <w:rPr>
          <w:sz w:val="28"/>
          <w:szCs w:val="28"/>
        </w:rPr>
        <w:t xml:space="preserve">млрд. рублей; </w:t>
      </w:r>
      <w:r w:rsidR="003073F6" w:rsidRPr="005B468E">
        <w:rPr>
          <w:sz w:val="28"/>
          <w:szCs w:val="28"/>
        </w:rPr>
        <w:t>130,1</w:t>
      </w:r>
      <w:r w:rsidR="000502C6" w:rsidRPr="00FF223A">
        <w:rPr>
          <w:sz w:val="28"/>
          <w:szCs w:val="28"/>
        </w:rPr>
        <w:t>.</w:t>
      </w:r>
    </w:p>
    <w:p w:rsidR="009E4EE1"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6</w:t>
      </w:r>
      <w:r w:rsidR="000502C6" w:rsidRPr="00FF223A">
        <w:rPr>
          <w:sz w:val="28"/>
          <w:szCs w:val="28"/>
        </w:rPr>
        <w:t>)</w:t>
      </w:r>
      <w:r w:rsidR="000502C6" w:rsidRPr="00FF223A">
        <w:rPr>
          <w:sz w:val="28"/>
          <w:szCs w:val="28"/>
        </w:rPr>
        <w:tab/>
      </w:r>
      <w:r w:rsidR="00EC40EC">
        <w:rPr>
          <w:sz w:val="28"/>
          <w:szCs w:val="28"/>
        </w:rPr>
        <w:t>«</w:t>
      </w:r>
      <w:r w:rsidR="009E4EE1" w:rsidRPr="00FF223A">
        <w:rPr>
          <w:sz w:val="28"/>
          <w:szCs w:val="28"/>
        </w:rP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r w:rsidR="00EC40EC">
        <w:rPr>
          <w:sz w:val="28"/>
          <w:szCs w:val="28"/>
        </w:rPr>
        <w:t>»;</w:t>
      </w:r>
      <w:r w:rsidR="009E4EE1" w:rsidRPr="00FF223A">
        <w:rPr>
          <w:sz w:val="28"/>
          <w:szCs w:val="28"/>
        </w:rPr>
        <w:t xml:space="preserve"> </w:t>
      </w:r>
      <w:r w:rsidR="00EC40EC">
        <w:rPr>
          <w:sz w:val="28"/>
          <w:szCs w:val="28"/>
        </w:rPr>
        <w:t xml:space="preserve">млрд. рубле; </w:t>
      </w:r>
      <w:r w:rsidR="009E4EE1" w:rsidRPr="00FF223A">
        <w:rPr>
          <w:sz w:val="28"/>
          <w:szCs w:val="28"/>
        </w:rPr>
        <w:t>65.</w:t>
      </w:r>
    </w:p>
    <w:p w:rsidR="000502C6"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7</w:t>
      </w:r>
      <w:r w:rsidR="009E4EE1" w:rsidRPr="00FF223A">
        <w:rPr>
          <w:sz w:val="28"/>
          <w:szCs w:val="28"/>
        </w:rPr>
        <w:t xml:space="preserve">) </w:t>
      </w:r>
      <w:r w:rsidR="005A22BE" w:rsidRPr="00FF223A">
        <w:rPr>
          <w:sz w:val="28"/>
          <w:szCs w:val="28"/>
        </w:rPr>
        <w:t>«</w:t>
      </w:r>
      <w:r w:rsidR="000502C6" w:rsidRPr="00FF223A">
        <w:rPr>
          <w:sz w:val="28"/>
          <w:szCs w:val="28"/>
        </w:rPr>
        <w:t xml:space="preserve">Число публикаций в журналах, индексируемых в базе данных </w:t>
      </w:r>
      <w:r w:rsidR="00EC40EC">
        <w:rPr>
          <w:sz w:val="28"/>
          <w:szCs w:val="28"/>
        </w:rPr>
        <w:br/>
      </w:r>
      <w:r w:rsidR="005A22BE" w:rsidRPr="00FF223A">
        <w:rPr>
          <w:sz w:val="28"/>
          <w:szCs w:val="28"/>
        </w:rPr>
        <w:t>«</w:t>
      </w:r>
      <w:r w:rsidR="000502C6" w:rsidRPr="00FF223A">
        <w:rPr>
          <w:sz w:val="28"/>
          <w:szCs w:val="28"/>
        </w:rPr>
        <w:t>Сеть науки</w:t>
      </w:r>
      <w:r w:rsidR="005A22BE" w:rsidRPr="00FF223A">
        <w:rPr>
          <w:sz w:val="28"/>
          <w:szCs w:val="28"/>
        </w:rPr>
        <w:t>»</w:t>
      </w:r>
      <w:r w:rsidR="000502C6" w:rsidRPr="00FF223A">
        <w:rPr>
          <w:sz w:val="28"/>
          <w:szCs w:val="28"/>
        </w:rPr>
        <w:t xml:space="preserve"> (WEB of Science) (на 1 исследователя автономной некоммерческой образовательной организации высшего профессионального образования </w:t>
      </w:r>
      <w:r w:rsidR="005A22BE" w:rsidRPr="00FF223A">
        <w:rPr>
          <w:sz w:val="28"/>
          <w:szCs w:val="28"/>
        </w:rPr>
        <w:t>«</w:t>
      </w:r>
      <w:r w:rsidR="000502C6" w:rsidRPr="00FF223A">
        <w:rPr>
          <w:sz w:val="28"/>
          <w:szCs w:val="28"/>
        </w:rPr>
        <w:t>Сколковский институт науки и технологий</w:t>
      </w:r>
      <w:r w:rsidR="005A22BE" w:rsidRPr="00FF223A">
        <w:rPr>
          <w:sz w:val="28"/>
          <w:szCs w:val="28"/>
        </w:rPr>
        <w:t>»</w:t>
      </w:r>
      <w:r w:rsidR="000502C6" w:rsidRPr="00FF223A">
        <w:rPr>
          <w:sz w:val="28"/>
          <w:szCs w:val="28"/>
        </w:rPr>
        <w:t>)</w:t>
      </w:r>
      <w:r w:rsidR="00EC40EC">
        <w:rPr>
          <w:sz w:val="28"/>
          <w:szCs w:val="28"/>
        </w:rPr>
        <w:t>»</w:t>
      </w:r>
      <w:r w:rsidR="000502C6" w:rsidRPr="00FF223A">
        <w:rPr>
          <w:sz w:val="28"/>
          <w:szCs w:val="28"/>
        </w:rPr>
        <w:t xml:space="preserve">; единиц; </w:t>
      </w:r>
      <w:r w:rsidR="003073F6" w:rsidRPr="005B468E">
        <w:rPr>
          <w:sz w:val="28"/>
          <w:szCs w:val="28"/>
        </w:rPr>
        <w:t>1</w:t>
      </w:r>
      <w:r w:rsidR="000502C6" w:rsidRPr="00FF223A">
        <w:rPr>
          <w:sz w:val="28"/>
          <w:szCs w:val="28"/>
        </w:rPr>
        <w:t>,</w:t>
      </w:r>
      <w:r w:rsidR="003073F6" w:rsidRPr="005B468E">
        <w:rPr>
          <w:sz w:val="28"/>
          <w:szCs w:val="28"/>
        </w:rPr>
        <w:t>19</w:t>
      </w:r>
      <w:r w:rsidR="000502C6" w:rsidRPr="00FF223A">
        <w:rPr>
          <w:sz w:val="28"/>
          <w:szCs w:val="28"/>
        </w:rPr>
        <w:t>.</w:t>
      </w:r>
    </w:p>
    <w:p w:rsidR="009E4EE1"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8</w:t>
      </w:r>
      <w:r w:rsidR="009E4EE1" w:rsidRPr="00FF223A">
        <w:rPr>
          <w:sz w:val="28"/>
          <w:szCs w:val="28"/>
        </w:rPr>
        <w:t xml:space="preserve">) </w:t>
      </w:r>
      <w:r w:rsidR="00EC40EC">
        <w:rPr>
          <w:sz w:val="28"/>
          <w:szCs w:val="28"/>
        </w:rPr>
        <w:t>«</w:t>
      </w:r>
      <w:r w:rsidR="009E4EE1" w:rsidRPr="00FF223A">
        <w:rPr>
          <w:sz w:val="28"/>
          <w:szCs w:val="28"/>
        </w:rP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r w:rsidR="00EC40EC">
        <w:rPr>
          <w:sz w:val="28"/>
          <w:szCs w:val="28"/>
        </w:rPr>
        <w:t>;</w:t>
      </w:r>
      <w:r w:rsidR="009E4EE1" w:rsidRPr="00FF223A">
        <w:rPr>
          <w:sz w:val="28"/>
          <w:szCs w:val="28"/>
        </w:rPr>
        <w:t xml:space="preserve"> </w:t>
      </w:r>
      <w:r w:rsidR="00EC40EC" w:rsidRPr="00FF223A">
        <w:rPr>
          <w:sz w:val="28"/>
          <w:szCs w:val="28"/>
        </w:rPr>
        <w:t>единиц</w:t>
      </w:r>
      <w:r w:rsidR="00EC40EC">
        <w:rPr>
          <w:sz w:val="28"/>
          <w:szCs w:val="28"/>
        </w:rPr>
        <w:t>;</w:t>
      </w:r>
      <w:r w:rsidR="009E4EE1" w:rsidRPr="00FF223A">
        <w:rPr>
          <w:sz w:val="28"/>
          <w:szCs w:val="28"/>
        </w:rPr>
        <w:t xml:space="preserve"> 4,6.</w:t>
      </w:r>
    </w:p>
    <w:p w:rsidR="000502C6"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lastRenderedPageBreak/>
        <w:t>9</w:t>
      </w:r>
      <w:r w:rsidR="000502C6" w:rsidRPr="00FF223A">
        <w:rPr>
          <w:sz w:val="28"/>
          <w:szCs w:val="28"/>
        </w:rPr>
        <w:t>)</w:t>
      </w:r>
      <w:r w:rsidR="000502C6" w:rsidRPr="00FF223A">
        <w:rPr>
          <w:sz w:val="28"/>
          <w:szCs w:val="28"/>
        </w:rPr>
        <w:tab/>
      </w:r>
      <w:r w:rsidR="005A22BE" w:rsidRPr="00FF223A">
        <w:rPr>
          <w:sz w:val="28"/>
          <w:szCs w:val="28"/>
        </w:rPr>
        <w:t>«</w:t>
      </w:r>
      <w:r w:rsidR="000502C6" w:rsidRPr="00FF223A">
        <w:rPr>
          <w:sz w:val="28"/>
          <w:szCs w:val="28"/>
        </w:rPr>
        <w:t xml:space="preserve">Доля выпускников автономной некоммерческой образовательной организации высшего профессионального образования </w:t>
      </w:r>
      <w:r w:rsidR="005A22BE" w:rsidRPr="00FF223A">
        <w:rPr>
          <w:sz w:val="28"/>
          <w:szCs w:val="28"/>
        </w:rPr>
        <w:t>«</w:t>
      </w:r>
      <w:r w:rsidR="000502C6" w:rsidRPr="00FF223A">
        <w:rPr>
          <w:sz w:val="28"/>
          <w:szCs w:val="28"/>
        </w:rPr>
        <w:t>Сколковский институт науки и технологий</w:t>
      </w:r>
      <w:r w:rsidR="005A22BE" w:rsidRPr="00FF223A">
        <w:rPr>
          <w:sz w:val="28"/>
          <w:szCs w:val="28"/>
        </w:rPr>
        <w:t>»</w:t>
      </w:r>
      <w:r w:rsidR="000502C6" w:rsidRPr="00FF223A">
        <w:rPr>
          <w:sz w:val="28"/>
          <w:szCs w:val="28"/>
        </w:rPr>
        <w:t>, вовлеченных в инновационную деятельность</w:t>
      </w:r>
      <w:r w:rsidR="005A22BE" w:rsidRPr="00FF223A">
        <w:rPr>
          <w:sz w:val="28"/>
          <w:szCs w:val="28"/>
        </w:rPr>
        <w:t>»</w:t>
      </w:r>
      <w:r w:rsidR="00EC40EC">
        <w:rPr>
          <w:sz w:val="28"/>
          <w:szCs w:val="28"/>
        </w:rPr>
        <w:t>; процентов;</w:t>
      </w:r>
      <w:r w:rsidRPr="00FF223A">
        <w:rPr>
          <w:sz w:val="28"/>
          <w:szCs w:val="28"/>
        </w:rPr>
        <w:t xml:space="preserve"> 70</w:t>
      </w:r>
      <w:r w:rsidR="000502C6" w:rsidRPr="00FF223A">
        <w:rPr>
          <w:sz w:val="28"/>
          <w:szCs w:val="28"/>
        </w:rPr>
        <w:t>.</w:t>
      </w:r>
    </w:p>
    <w:p w:rsidR="000502C6"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10</w:t>
      </w:r>
      <w:r w:rsidR="000502C6" w:rsidRPr="00FF223A">
        <w:rPr>
          <w:sz w:val="28"/>
          <w:szCs w:val="28"/>
        </w:rPr>
        <w:t>)</w:t>
      </w:r>
      <w:r w:rsidR="000502C6" w:rsidRPr="00FF223A">
        <w:rPr>
          <w:sz w:val="28"/>
          <w:szCs w:val="28"/>
        </w:rPr>
        <w:tab/>
      </w:r>
      <w:r w:rsidR="005A22BE" w:rsidRPr="00FF223A">
        <w:rPr>
          <w:sz w:val="28"/>
          <w:szCs w:val="28"/>
        </w:rPr>
        <w:t>«</w:t>
      </w:r>
      <w:r w:rsidR="000502C6" w:rsidRPr="00FF223A">
        <w:rPr>
          <w:sz w:val="28"/>
          <w:szCs w:val="28"/>
        </w:rPr>
        <w:t xml:space="preserve">Интегральный вклад проекта создания и обеспечения функционирования инновационного центра </w:t>
      </w:r>
      <w:r w:rsidR="005A22BE" w:rsidRPr="00FF223A">
        <w:rPr>
          <w:sz w:val="28"/>
          <w:szCs w:val="28"/>
        </w:rPr>
        <w:t>«</w:t>
      </w:r>
      <w:r w:rsidR="000502C6" w:rsidRPr="00FF223A">
        <w:rPr>
          <w:sz w:val="28"/>
          <w:szCs w:val="28"/>
        </w:rPr>
        <w:t>Сколково</w:t>
      </w:r>
      <w:r w:rsidR="005A22BE" w:rsidRPr="00FF223A">
        <w:rPr>
          <w:sz w:val="28"/>
          <w:szCs w:val="28"/>
        </w:rPr>
        <w:t>»</w:t>
      </w:r>
      <w:r w:rsidR="000502C6" w:rsidRPr="00FF223A">
        <w:rPr>
          <w:sz w:val="28"/>
          <w:szCs w:val="28"/>
        </w:rPr>
        <w:t xml:space="preserve"> в экономику Российской Федерации (накопленным итогом)</w:t>
      </w:r>
      <w:r w:rsidR="005A22BE" w:rsidRPr="00FF223A">
        <w:rPr>
          <w:sz w:val="28"/>
          <w:szCs w:val="28"/>
        </w:rPr>
        <w:t>»</w:t>
      </w:r>
      <w:r w:rsidR="000502C6" w:rsidRPr="00FF223A">
        <w:rPr>
          <w:sz w:val="28"/>
          <w:szCs w:val="28"/>
        </w:rPr>
        <w:t xml:space="preserve">; млрд. рублей; </w:t>
      </w:r>
      <w:r w:rsidR="00FF223A" w:rsidRPr="005B468E">
        <w:rPr>
          <w:sz w:val="28"/>
          <w:szCs w:val="28"/>
        </w:rPr>
        <w:t>72,6</w:t>
      </w:r>
      <w:r w:rsidR="000502C6" w:rsidRPr="00FF223A">
        <w:rPr>
          <w:sz w:val="28"/>
          <w:szCs w:val="28"/>
        </w:rPr>
        <w:t>.</w:t>
      </w:r>
    </w:p>
    <w:p w:rsidR="000502C6"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11</w:t>
      </w:r>
      <w:r w:rsidR="000502C6" w:rsidRPr="00FF223A">
        <w:rPr>
          <w:sz w:val="28"/>
          <w:szCs w:val="28"/>
        </w:rPr>
        <w:t>)</w:t>
      </w:r>
      <w:r w:rsidR="000502C6" w:rsidRPr="00FF223A">
        <w:rPr>
          <w:sz w:val="28"/>
          <w:szCs w:val="28"/>
        </w:rPr>
        <w:tab/>
      </w:r>
      <w:r w:rsidR="005A22BE" w:rsidRPr="00FF223A">
        <w:rPr>
          <w:sz w:val="28"/>
          <w:szCs w:val="28"/>
        </w:rPr>
        <w:t>«</w:t>
      </w:r>
      <w:r w:rsidR="000502C6" w:rsidRPr="00FF223A">
        <w:rPr>
          <w:sz w:val="28"/>
          <w:szCs w:val="28"/>
        </w:rPr>
        <w:t xml:space="preserve">Коэффициент пригодности инновационного центра для жизни </w:t>
      </w:r>
      <w:r w:rsidR="00FD2F7C">
        <w:rPr>
          <w:sz w:val="28"/>
          <w:szCs w:val="28"/>
        </w:rPr>
        <w:br/>
      </w:r>
      <w:r w:rsidR="000502C6" w:rsidRPr="00FF223A">
        <w:rPr>
          <w:sz w:val="28"/>
          <w:szCs w:val="28"/>
        </w:rPr>
        <w:t>и работы (коэффициент счастья)</w:t>
      </w:r>
      <w:r w:rsidR="005A22BE" w:rsidRPr="00FF223A">
        <w:rPr>
          <w:sz w:val="28"/>
          <w:szCs w:val="28"/>
        </w:rPr>
        <w:t>»</w:t>
      </w:r>
      <w:r w:rsidR="000502C6" w:rsidRPr="00FF223A">
        <w:rPr>
          <w:sz w:val="28"/>
          <w:szCs w:val="28"/>
        </w:rPr>
        <w:t xml:space="preserve">; пунктов; </w:t>
      </w:r>
      <w:r w:rsidR="00FF223A" w:rsidRPr="005B468E">
        <w:rPr>
          <w:sz w:val="28"/>
          <w:szCs w:val="28"/>
        </w:rPr>
        <w:t>5</w:t>
      </w:r>
      <w:r w:rsidR="000502C6" w:rsidRPr="00FF223A">
        <w:rPr>
          <w:sz w:val="28"/>
          <w:szCs w:val="28"/>
        </w:rPr>
        <w:t>0.</w:t>
      </w:r>
    </w:p>
    <w:p w:rsidR="00B21BD5"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12</w:t>
      </w:r>
      <w:r w:rsidR="000502C6" w:rsidRPr="00FF223A">
        <w:rPr>
          <w:sz w:val="28"/>
          <w:szCs w:val="28"/>
        </w:rPr>
        <w:t>)</w:t>
      </w:r>
      <w:r w:rsidR="000502C6" w:rsidRPr="00FF223A">
        <w:rPr>
          <w:sz w:val="28"/>
          <w:szCs w:val="28"/>
        </w:rPr>
        <w:tab/>
      </w:r>
      <w:r w:rsidR="005A22BE" w:rsidRPr="00FF223A">
        <w:rPr>
          <w:sz w:val="28"/>
          <w:szCs w:val="28"/>
        </w:rPr>
        <w:t>«</w:t>
      </w:r>
      <w:r w:rsidR="000502C6" w:rsidRPr="00FF223A">
        <w:rPr>
          <w:sz w:val="28"/>
          <w:szCs w:val="28"/>
        </w:rPr>
        <w:t xml:space="preserve">Сокращение средних сроков коммерциализации проектов участников проекта создания и обеспечения функционирования инновационного центра </w:t>
      </w:r>
      <w:r w:rsidR="005A22BE" w:rsidRPr="00FF223A">
        <w:rPr>
          <w:sz w:val="28"/>
          <w:szCs w:val="28"/>
        </w:rPr>
        <w:t>«</w:t>
      </w:r>
      <w:r w:rsidR="000502C6" w:rsidRPr="00FF223A">
        <w:rPr>
          <w:sz w:val="28"/>
          <w:szCs w:val="28"/>
        </w:rPr>
        <w:t>Сколково</w:t>
      </w:r>
      <w:r w:rsidR="005A22BE" w:rsidRPr="00FF223A">
        <w:rPr>
          <w:sz w:val="28"/>
          <w:szCs w:val="28"/>
        </w:rPr>
        <w:t>»</w:t>
      </w:r>
      <w:r w:rsidR="000502C6" w:rsidRPr="00FF223A">
        <w:rPr>
          <w:sz w:val="28"/>
          <w:szCs w:val="28"/>
        </w:rPr>
        <w:t xml:space="preserve">; процентов; </w:t>
      </w:r>
      <w:r w:rsidR="00FF223A" w:rsidRPr="005B468E">
        <w:rPr>
          <w:sz w:val="28"/>
          <w:szCs w:val="28"/>
        </w:rPr>
        <w:t>5</w:t>
      </w:r>
      <w:r w:rsidR="000502C6" w:rsidRPr="00FF223A">
        <w:rPr>
          <w:sz w:val="28"/>
          <w:szCs w:val="28"/>
        </w:rPr>
        <w:t>.</w:t>
      </w:r>
    </w:p>
    <w:p w:rsidR="00F57205"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13)</w:t>
      </w:r>
      <w:r w:rsidRPr="00FF223A">
        <w:t xml:space="preserve"> </w:t>
      </w:r>
      <w:r w:rsidR="00EC40EC" w:rsidRPr="00EC40EC">
        <w:rPr>
          <w:sz w:val="28"/>
          <w:szCs w:val="28"/>
        </w:rPr>
        <w:t>«К</w:t>
      </w:r>
      <w:r w:rsidRPr="00FF223A">
        <w:rPr>
          <w:sz w:val="28"/>
          <w:szCs w:val="28"/>
        </w:rPr>
        <w:t>оли</w:t>
      </w:r>
      <w:r w:rsidRPr="00EC40EC">
        <w:rPr>
          <w:sz w:val="28"/>
          <w:szCs w:val="28"/>
        </w:rPr>
        <w:t>чест</w:t>
      </w:r>
      <w:r w:rsidRPr="00FF223A">
        <w:rPr>
          <w:sz w:val="28"/>
          <w:szCs w:val="28"/>
        </w:rPr>
        <w:t>во аккредитованных региональных операторов «Сколково»</w:t>
      </w:r>
      <w:r w:rsidR="00EC40EC">
        <w:rPr>
          <w:sz w:val="28"/>
          <w:szCs w:val="28"/>
        </w:rPr>
        <w:t>;</w:t>
      </w:r>
      <w:r w:rsidRPr="00FF223A">
        <w:rPr>
          <w:sz w:val="28"/>
          <w:szCs w:val="28"/>
        </w:rPr>
        <w:t xml:space="preserve"> </w:t>
      </w:r>
      <w:r w:rsidR="00EC40EC" w:rsidRPr="00FF223A">
        <w:rPr>
          <w:sz w:val="28"/>
          <w:szCs w:val="28"/>
        </w:rPr>
        <w:t>единиц</w:t>
      </w:r>
      <w:r w:rsidR="00EC40EC">
        <w:rPr>
          <w:sz w:val="28"/>
          <w:szCs w:val="28"/>
        </w:rPr>
        <w:t>;</w:t>
      </w:r>
      <w:r w:rsidRPr="00FF223A">
        <w:rPr>
          <w:sz w:val="28"/>
          <w:szCs w:val="28"/>
        </w:rPr>
        <w:t xml:space="preserve"> 30.</w:t>
      </w:r>
    </w:p>
    <w:p w:rsidR="00F57205" w:rsidRPr="00FF223A" w:rsidRDefault="00F57205" w:rsidP="005B468E">
      <w:pPr>
        <w:pStyle w:val="ConsPlusNormal"/>
        <w:tabs>
          <w:tab w:val="left" w:pos="1134"/>
        </w:tabs>
        <w:spacing w:line="360" w:lineRule="auto"/>
        <w:ind w:firstLine="709"/>
        <w:jc w:val="both"/>
        <w:rPr>
          <w:sz w:val="28"/>
          <w:szCs w:val="28"/>
        </w:rPr>
      </w:pPr>
      <w:r w:rsidRPr="00FF223A">
        <w:rPr>
          <w:sz w:val="28"/>
          <w:szCs w:val="28"/>
        </w:rPr>
        <w:t>14)</w:t>
      </w:r>
      <w:r w:rsidR="00C82B07">
        <w:rPr>
          <w:sz w:val="28"/>
          <w:szCs w:val="28"/>
        </w:rPr>
        <w:t> </w:t>
      </w:r>
      <w:r w:rsidR="00EC40EC">
        <w:rPr>
          <w:sz w:val="28"/>
          <w:szCs w:val="28"/>
        </w:rPr>
        <w:t>«</w:t>
      </w:r>
      <w:r w:rsidRPr="00FF223A">
        <w:rPr>
          <w:sz w:val="28"/>
          <w:szCs w:val="28"/>
        </w:rPr>
        <w:t>Количество квалифицированных резидентов региональных операторов «Сколково»</w:t>
      </w:r>
      <w:r w:rsidR="00EC40EC">
        <w:rPr>
          <w:sz w:val="28"/>
          <w:szCs w:val="28"/>
        </w:rPr>
        <w:t>;</w:t>
      </w:r>
      <w:r w:rsidRPr="00FF223A">
        <w:rPr>
          <w:sz w:val="28"/>
          <w:szCs w:val="28"/>
        </w:rPr>
        <w:t xml:space="preserve"> </w:t>
      </w:r>
      <w:r w:rsidR="00EC40EC" w:rsidRPr="00FF223A">
        <w:rPr>
          <w:sz w:val="28"/>
          <w:szCs w:val="28"/>
        </w:rPr>
        <w:t>единиц</w:t>
      </w:r>
      <w:r w:rsidR="00EC40EC">
        <w:rPr>
          <w:sz w:val="28"/>
          <w:szCs w:val="28"/>
        </w:rPr>
        <w:t>;</w:t>
      </w:r>
      <w:r w:rsidR="00EC40EC" w:rsidRPr="00FF223A">
        <w:rPr>
          <w:sz w:val="28"/>
          <w:szCs w:val="28"/>
        </w:rPr>
        <w:t xml:space="preserve"> </w:t>
      </w:r>
      <w:r w:rsidRPr="00FF223A">
        <w:rPr>
          <w:sz w:val="28"/>
          <w:szCs w:val="28"/>
        </w:rPr>
        <w:t>1000.</w:t>
      </w:r>
    </w:p>
    <w:p w:rsidR="00F57205" w:rsidRPr="00F57205" w:rsidRDefault="00F57205" w:rsidP="005B468E">
      <w:pPr>
        <w:pStyle w:val="ConsPlusNormal"/>
        <w:tabs>
          <w:tab w:val="left" w:pos="1134"/>
        </w:tabs>
        <w:spacing w:line="360" w:lineRule="auto"/>
        <w:ind w:firstLine="709"/>
        <w:jc w:val="both"/>
        <w:rPr>
          <w:sz w:val="28"/>
          <w:szCs w:val="28"/>
        </w:rPr>
      </w:pPr>
      <w:r w:rsidRPr="00FF223A">
        <w:rPr>
          <w:sz w:val="28"/>
          <w:szCs w:val="28"/>
        </w:rPr>
        <w:t>15)</w:t>
      </w:r>
      <w:r w:rsidR="00C82B07">
        <w:t> </w:t>
      </w:r>
      <w:r w:rsidR="00EC40EC" w:rsidRPr="00EC40EC">
        <w:rPr>
          <w:sz w:val="28"/>
          <w:szCs w:val="28"/>
        </w:rPr>
        <w:t>«</w:t>
      </w:r>
      <w:r w:rsidRPr="00EC40EC">
        <w:rPr>
          <w:sz w:val="28"/>
          <w:szCs w:val="28"/>
        </w:rPr>
        <w:t>Количество</w:t>
      </w:r>
      <w:r w:rsidRPr="00FF223A">
        <w:rPr>
          <w:sz w:val="28"/>
          <w:szCs w:val="28"/>
        </w:rPr>
        <w:t xml:space="preserve"> участников проекта «Сколково», разместившихся </w:t>
      </w:r>
      <w:r w:rsidR="00EC40EC">
        <w:rPr>
          <w:sz w:val="28"/>
          <w:szCs w:val="28"/>
        </w:rPr>
        <w:br/>
      </w:r>
      <w:r w:rsidRPr="00FF223A">
        <w:rPr>
          <w:sz w:val="28"/>
          <w:szCs w:val="28"/>
        </w:rPr>
        <w:t>в Москве, в том числе на территории инновационного центра «Сколково»</w:t>
      </w:r>
      <w:r w:rsidR="00EC40EC">
        <w:rPr>
          <w:sz w:val="28"/>
          <w:szCs w:val="28"/>
        </w:rPr>
        <w:t>;</w:t>
      </w:r>
      <w:r w:rsidRPr="00FF223A">
        <w:rPr>
          <w:sz w:val="28"/>
          <w:szCs w:val="28"/>
        </w:rPr>
        <w:t xml:space="preserve"> </w:t>
      </w:r>
      <w:r w:rsidR="00EC40EC" w:rsidRPr="00FF223A">
        <w:rPr>
          <w:sz w:val="28"/>
          <w:szCs w:val="28"/>
        </w:rPr>
        <w:t>единиц</w:t>
      </w:r>
      <w:r w:rsidR="00EC40EC">
        <w:rPr>
          <w:sz w:val="28"/>
          <w:szCs w:val="28"/>
        </w:rPr>
        <w:t>;</w:t>
      </w:r>
      <w:r w:rsidR="00EC40EC" w:rsidRPr="00FF223A">
        <w:rPr>
          <w:sz w:val="28"/>
          <w:szCs w:val="28"/>
        </w:rPr>
        <w:t xml:space="preserve"> </w:t>
      </w:r>
      <w:r w:rsidRPr="00FF223A">
        <w:rPr>
          <w:sz w:val="28"/>
          <w:szCs w:val="28"/>
        </w:rPr>
        <w:t>2000.</w:t>
      </w:r>
    </w:p>
    <w:p w:rsidR="00F947B5" w:rsidRPr="00B744B6" w:rsidRDefault="00EC40EC" w:rsidP="005B468E">
      <w:pPr>
        <w:pStyle w:val="ConsPlusNormal"/>
        <w:tabs>
          <w:tab w:val="left" w:pos="1134"/>
        </w:tabs>
        <w:spacing w:line="360" w:lineRule="auto"/>
        <w:ind w:firstLine="709"/>
        <w:jc w:val="both"/>
        <w:rPr>
          <w:sz w:val="28"/>
          <w:szCs w:val="28"/>
        </w:rPr>
      </w:pPr>
      <w:r>
        <w:rPr>
          <w:sz w:val="28"/>
          <w:szCs w:val="28"/>
        </w:rPr>
        <w:t>5. </w:t>
      </w:r>
      <w:r w:rsidR="00F57205" w:rsidRPr="00B744B6">
        <w:rPr>
          <w:sz w:val="28"/>
          <w:szCs w:val="28"/>
        </w:rPr>
        <w:t xml:space="preserve">Подпрограмма «Совершенствование таможенной деятельности» </w:t>
      </w:r>
      <w:r w:rsidR="00F947B5" w:rsidRPr="00B744B6">
        <w:rPr>
          <w:sz w:val="28"/>
          <w:szCs w:val="28"/>
        </w:rPr>
        <w:t>Государственн</w:t>
      </w:r>
      <w:r w:rsidR="00F57205" w:rsidRPr="00B744B6">
        <w:rPr>
          <w:sz w:val="28"/>
          <w:szCs w:val="28"/>
        </w:rPr>
        <w:t>ой</w:t>
      </w:r>
      <w:r w:rsidR="00F947B5" w:rsidRPr="00B744B6">
        <w:rPr>
          <w:sz w:val="28"/>
          <w:szCs w:val="28"/>
        </w:rPr>
        <w:t xml:space="preserve"> </w:t>
      </w:r>
      <w:hyperlink r:id="rId14" w:history="1">
        <w:r w:rsidR="00F947B5" w:rsidRPr="00B744B6">
          <w:rPr>
            <w:sz w:val="28"/>
            <w:szCs w:val="28"/>
          </w:rPr>
          <w:t>программ</w:t>
        </w:r>
      </w:hyperlink>
      <w:r w:rsidR="00F57205" w:rsidRPr="00B744B6">
        <w:rPr>
          <w:sz w:val="28"/>
          <w:szCs w:val="28"/>
        </w:rPr>
        <w:t>ы</w:t>
      </w:r>
      <w:r w:rsidR="00F947B5" w:rsidRPr="00B744B6">
        <w:rPr>
          <w:sz w:val="28"/>
          <w:szCs w:val="28"/>
        </w:rPr>
        <w:t xml:space="preserve"> Российской Федерации </w:t>
      </w:r>
      <w:r w:rsidR="005A22BE" w:rsidRPr="00B744B6">
        <w:rPr>
          <w:sz w:val="28"/>
          <w:szCs w:val="28"/>
        </w:rPr>
        <w:t>«</w:t>
      </w:r>
      <w:r w:rsidR="00F947B5" w:rsidRPr="00B744B6">
        <w:rPr>
          <w:sz w:val="28"/>
          <w:szCs w:val="28"/>
        </w:rPr>
        <w:t>Развитие внешнеэкономической деятельности</w:t>
      </w:r>
      <w:r w:rsidR="005A22BE" w:rsidRPr="00B744B6">
        <w:rPr>
          <w:sz w:val="28"/>
          <w:szCs w:val="28"/>
        </w:rPr>
        <w:t>»</w:t>
      </w:r>
      <w:r w:rsidRPr="00B744B6">
        <w:rPr>
          <w:rStyle w:val="aa"/>
          <w:sz w:val="28"/>
          <w:szCs w:val="28"/>
        </w:rPr>
        <w:footnoteReference w:id="7"/>
      </w:r>
      <w:r w:rsidR="006965E9" w:rsidRPr="00B744B6">
        <w:rPr>
          <w:sz w:val="28"/>
          <w:szCs w:val="28"/>
        </w:rPr>
        <w:t xml:space="preserve"> (далее – ГП 27).</w:t>
      </w:r>
    </w:p>
    <w:p w:rsidR="003D2DC0" w:rsidRPr="00B744B6" w:rsidRDefault="003D2DC0" w:rsidP="005B468E">
      <w:pPr>
        <w:pStyle w:val="ConsPlusNormal"/>
        <w:tabs>
          <w:tab w:val="left" w:pos="1134"/>
        </w:tabs>
        <w:spacing w:line="360" w:lineRule="auto"/>
        <w:ind w:firstLine="709"/>
        <w:jc w:val="both"/>
        <w:rPr>
          <w:sz w:val="28"/>
          <w:szCs w:val="28"/>
        </w:rPr>
      </w:pPr>
      <w:r w:rsidRPr="00B744B6">
        <w:rPr>
          <w:sz w:val="28"/>
          <w:szCs w:val="28"/>
        </w:rPr>
        <w:t>1)</w:t>
      </w:r>
      <w:r w:rsidRPr="00B744B6">
        <w:rPr>
          <w:sz w:val="28"/>
          <w:szCs w:val="28"/>
        </w:rPr>
        <w:tab/>
      </w:r>
      <w:r w:rsidR="005A22BE" w:rsidRPr="00B744B6">
        <w:rPr>
          <w:sz w:val="28"/>
          <w:szCs w:val="28"/>
        </w:rPr>
        <w:t>«</w:t>
      </w:r>
      <w:r w:rsidRPr="00B744B6">
        <w:rPr>
          <w:sz w:val="28"/>
          <w:szCs w:val="28"/>
        </w:rPr>
        <w:t xml:space="preserve">Предельное время прохождения таможенных операций </w:t>
      </w:r>
      <w:r w:rsidR="00FD2F7C">
        <w:rPr>
          <w:sz w:val="28"/>
          <w:szCs w:val="28"/>
        </w:rPr>
        <w:br/>
      </w:r>
      <w:r w:rsidRPr="00B744B6">
        <w:rPr>
          <w:sz w:val="28"/>
          <w:szCs w:val="28"/>
        </w:rPr>
        <w:t>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w:t>
      </w:r>
      <w:r w:rsidR="005A22BE" w:rsidRPr="00B744B6">
        <w:rPr>
          <w:sz w:val="28"/>
          <w:szCs w:val="28"/>
        </w:rPr>
        <w:t>»</w:t>
      </w:r>
      <w:r w:rsidRPr="00B744B6">
        <w:rPr>
          <w:sz w:val="28"/>
          <w:szCs w:val="28"/>
        </w:rPr>
        <w:t xml:space="preserve">; часов; </w:t>
      </w:r>
      <w:r w:rsidR="00FF223A" w:rsidRPr="005B468E">
        <w:rPr>
          <w:sz w:val="28"/>
          <w:szCs w:val="28"/>
        </w:rPr>
        <w:t>1,5</w:t>
      </w:r>
      <w:r w:rsidR="006E4FEB" w:rsidRPr="00B744B6">
        <w:rPr>
          <w:sz w:val="28"/>
          <w:szCs w:val="28"/>
        </w:rPr>
        <w:t>.</w:t>
      </w:r>
    </w:p>
    <w:p w:rsidR="003D2DC0" w:rsidRPr="00B744B6" w:rsidRDefault="003D2DC0" w:rsidP="005B468E">
      <w:pPr>
        <w:pStyle w:val="ConsPlusNormal"/>
        <w:tabs>
          <w:tab w:val="left" w:pos="1134"/>
        </w:tabs>
        <w:spacing w:line="360" w:lineRule="auto"/>
        <w:ind w:firstLine="709"/>
        <w:jc w:val="both"/>
        <w:rPr>
          <w:sz w:val="28"/>
          <w:szCs w:val="28"/>
        </w:rPr>
      </w:pPr>
      <w:r w:rsidRPr="00B744B6">
        <w:rPr>
          <w:sz w:val="28"/>
          <w:szCs w:val="28"/>
        </w:rPr>
        <w:t>2)</w:t>
      </w:r>
      <w:r w:rsidRPr="00B744B6">
        <w:rPr>
          <w:sz w:val="28"/>
          <w:szCs w:val="28"/>
        </w:rPr>
        <w:tab/>
      </w:r>
      <w:r w:rsidR="005A22BE" w:rsidRPr="00B744B6">
        <w:rPr>
          <w:sz w:val="28"/>
          <w:szCs w:val="28"/>
        </w:rPr>
        <w:t>«</w:t>
      </w:r>
      <w:r w:rsidRPr="00B744B6">
        <w:rPr>
          <w:sz w:val="28"/>
          <w:szCs w:val="28"/>
        </w:rPr>
        <w:t xml:space="preserve">Предельное время прохождения таможенных операций </w:t>
      </w:r>
      <w:r w:rsidR="00FD2F7C">
        <w:rPr>
          <w:sz w:val="28"/>
          <w:szCs w:val="28"/>
        </w:rPr>
        <w:br/>
      </w:r>
      <w:r w:rsidRPr="00B744B6">
        <w:rPr>
          <w:sz w:val="28"/>
          <w:szCs w:val="28"/>
        </w:rPr>
        <w:t xml:space="preserve">при помещении товаров под таможенную процедуру выпуска для внутреннего </w:t>
      </w:r>
      <w:r w:rsidRPr="00B744B6">
        <w:rPr>
          <w:sz w:val="28"/>
          <w:szCs w:val="28"/>
        </w:rPr>
        <w:lastRenderedPageBreak/>
        <w:t>потребления для товаров, которые не идентифицированы как рисковые поставки, требующие дополнительной проверки</w:t>
      </w:r>
      <w:r w:rsidR="005A22BE" w:rsidRPr="00B744B6">
        <w:rPr>
          <w:sz w:val="28"/>
          <w:szCs w:val="28"/>
        </w:rPr>
        <w:t>»</w:t>
      </w:r>
      <w:r w:rsidRPr="00B744B6">
        <w:rPr>
          <w:sz w:val="28"/>
          <w:szCs w:val="28"/>
        </w:rPr>
        <w:t xml:space="preserve">; часов; </w:t>
      </w:r>
      <w:r w:rsidR="00FF223A" w:rsidRPr="005B468E">
        <w:rPr>
          <w:sz w:val="28"/>
          <w:szCs w:val="28"/>
        </w:rPr>
        <w:t>1,5</w:t>
      </w:r>
      <w:r w:rsidR="006E4FEB" w:rsidRPr="00B744B6">
        <w:rPr>
          <w:sz w:val="28"/>
          <w:szCs w:val="28"/>
        </w:rPr>
        <w:t>.</w:t>
      </w:r>
    </w:p>
    <w:p w:rsidR="003D2DC0" w:rsidRPr="00B744B6" w:rsidRDefault="003D2DC0" w:rsidP="005B468E">
      <w:pPr>
        <w:pStyle w:val="ConsPlusNormal"/>
        <w:tabs>
          <w:tab w:val="left" w:pos="1134"/>
        </w:tabs>
        <w:spacing w:line="360" w:lineRule="auto"/>
        <w:ind w:firstLine="709"/>
        <w:jc w:val="both"/>
        <w:rPr>
          <w:sz w:val="28"/>
          <w:szCs w:val="28"/>
        </w:rPr>
      </w:pPr>
      <w:r w:rsidRPr="00B744B6">
        <w:rPr>
          <w:sz w:val="28"/>
          <w:szCs w:val="28"/>
        </w:rPr>
        <w:t>3)</w:t>
      </w:r>
      <w:r w:rsidRPr="00B744B6">
        <w:rPr>
          <w:sz w:val="28"/>
          <w:szCs w:val="28"/>
        </w:rPr>
        <w:tab/>
      </w:r>
      <w:r w:rsidR="005A22BE" w:rsidRPr="00B744B6">
        <w:rPr>
          <w:sz w:val="28"/>
          <w:szCs w:val="28"/>
        </w:rPr>
        <w:t>«</w:t>
      </w:r>
      <w:r w:rsidRPr="00B744B6">
        <w:rPr>
          <w:sz w:val="28"/>
          <w:szCs w:val="28"/>
        </w:rPr>
        <w:t>Доля товарных партий, в отношении которых проведен таможенный досмотр, в общем количестве товарных партий, в отношении которых подана декларация на товары (не более)</w:t>
      </w:r>
      <w:r w:rsidR="005A22BE" w:rsidRPr="00B744B6">
        <w:rPr>
          <w:sz w:val="28"/>
          <w:szCs w:val="28"/>
        </w:rPr>
        <w:t>»</w:t>
      </w:r>
      <w:r w:rsidRPr="00B744B6">
        <w:rPr>
          <w:sz w:val="28"/>
          <w:szCs w:val="28"/>
        </w:rPr>
        <w:t xml:space="preserve">; процентов; </w:t>
      </w:r>
      <w:r w:rsidR="00FF223A" w:rsidRPr="005B468E">
        <w:rPr>
          <w:sz w:val="28"/>
          <w:szCs w:val="28"/>
        </w:rPr>
        <w:t>4,8</w:t>
      </w:r>
      <w:r w:rsidR="006E4FEB" w:rsidRPr="00B744B6">
        <w:rPr>
          <w:sz w:val="28"/>
          <w:szCs w:val="28"/>
        </w:rPr>
        <w:t>.</w:t>
      </w:r>
    </w:p>
    <w:p w:rsidR="003D2DC0" w:rsidRPr="00B744B6" w:rsidRDefault="003D2DC0" w:rsidP="005B468E">
      <w:pPr>
        <w:pStyle w:val="ConsPlusNormal"/>
        <w:tabs>
          <w:tab w:val="left" w:pos="1134"/>
        </w:tabs>
        <w:spacing w:line="360" w:lineRule="auto"/>
        <w:ind w:firstLine="709"/>
        <w:jc w:val="both"/>
        <w:rPr>
          <w:sz w:val="28"/>
          <w:szCs w:val="28"/>
        </w:rPr>
      </w:pPr>
      <w:r w:rsidRPr="00B744B6">
        <w:rPr>
          <w:sz w:val="28"/>
          <w:szCs w:val="28"/>
        </w:rPr>
        <w:t>4)</w:t>
      </w:r>
      <w:r w:rsidRPr="00B744B6">
        <w:rPr>
          <w:sz w:val="28"/>
          <w:szCs w:val="28"/>
        </w:rPr>
        <w:tab/>
      </w:r>
      <w:r w:rsidR="005A22BE" w:rsidRPr="00B744B6">
        <w:rPr>
          <w:sz w:val="28"/>
          <w:szCs w:val="28"/>
        </w:rPr>
        <w:t>«</w:t>
      </w:r>
      <w:r w:rsidRPr="00B744B6">
        <w:rPr>
          <w:sz w:val="28"/>
          <w:szCs w:val="28"/>
        </w:rPr>
        <w:t>Доля нарушений таможенного законодательства и иных правонарушений, выявленных при декларировании товаров с применением системы управления рисками, в общем объеме таких нарушений, выявленных таможенными органами по результатам таможенного контроля (не менее)</w:t>
      </w:r>
      <w:r w:rsidR="005A22BE" w:rsidRPr="00B744B6">
        <w:rPr>
          <w:sz w:val="28"/>
          <w:szCs w:val="28"/>
        </w:rPr>
        <w:t>»</w:t>
      </w:r>
      <w:r w:rsidRPr="00B744B6">
        <w:rPr>
          <w:sz w:val="28"/>
          <w:szCs w:val="28"/>
        </w:rPr>
        <w:t xml:space="preserve">; процентов; </w:t>
      </w:r>
      <w:r w:rsidR="00FF223A" w:rsidRPr="005B468E">
        <w:rPr>
          <w:sz w:val="28"/>
          <w:szCs w:val="28"/>
        </w:rPr>
        <w:t>86</w:t>
      </w:r>
      <w:r w:rsidR="006E4FEB" w:rsidRPr="00B744B6">
        <w:rPr>
          <w:sz w:val="28"/>
          <w:szCs w:val="28"/>
        </w:rPr>
        <w:t>.</w:t>
      </w:r>
    </w:p>
    <w:p w:rsidR="00F947B5" w:rsidRPr="00B744B6" w:rsidRDefault="003D2DC0" w:rsidP="005B468E">
      <w:pPr>
        <w:pStyle w:val="ConsPlusNormal"/>
        <w:tabs>
          <w:tab w:val="left" w:pos="1134"/>
        </w:tabs>
        <w:spacing w:line="360" w:lineRule="auto"/>
        <w:ind w:firstLine="709"/>
        <w:jc w:val="both"/>
        <w:rPr>
          <w:sz w:val="28"/>
          <w:szCs w:val="28"/>
        </w:rPr>
      </w:pPr>
      <w:r w:rsidRPr="00B744B6">
        <w:rPr>
          <w:sz w:val="28"/>
          <w:szCs w:val="28"/>
        </w:rPr>
        <w:t>5)</w:t>
      </w:r>
      <w:r w:rsidRPr="00B744B6">
        <w:rPr>
          <w:sz w:val="28"/>
          <w:szCs w:val="28"/>
        </w:rPr>
        <w:tab/>
      </w:r>
      <w:r w:rsidR="005A22BE" w:rsidRPr="00B744B6">
        <w:rPr>
          <w:sz w:val="28"/>
          <w:szCs w:val="28"/>
        </w:rPr>
        <w:t>«</w:t>
      </w:r>
      <w:r w:rsidRPr="00B744B6">
        <w:rPr>
          <w:sz w:val="28"/>
          <w:szCs w:val="28"/>
        </w:rPr>
        <w:t xml:space="preserve">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(транспортных средств) предоставлена необходимая информация (документы) и товары (транспортные средства) не идентифицированы как рисковые товары (транспортные средства), требующие дополнительной проверки документов </w:t>
      </w:r>
      <w:r w:rsidR="00FD2F7C">
        <w:rPr>
          <w:sz w:val="28"/>
          <w:szCs w:val="28"/>
        </w:rPr>
        <w:br/>
      </w:r>
      <w:r w:rsidRPr="00B744B6">
        <w:rPr>
          <w:sz w:val="28"/>
          <w:szCs w:val="28"/>
        </w:rPr>
        <w:t>и (или) досмотра, и не подлежат ветеринарному, фитосанитарному, санитарно-карантинному контролю</w:t>
      </w:r>
      <w:r w:rsidR="005A22BE" w:rsidRPr="00B744B6">
        <w:rPr>
          <w:sz w:val="28"/>
          <w:szCs w:val="28"/>
        </w:rPr>
        <w:t>»</w:t>
      </w:r>
      <w:r w:rsidRPr="00B744B6">
        <w:rPr>
          <w:sz w:val="28"/>
          <w:szCs w:val="28"/>
        </w:rPr>
        <w:t>; минут; 20</w:t>
      </w:r>
      <w:r w:rsidR="006E4FEB" w:rsidRPr="00B744B6">
        <w:rPr>
          <w:sz w:val="28"/>
          <w:szCs w:val="28"/>
        </w:rPr>
        <w:t>.</w:t>
      </w:r>
    </w:p>
    <w:p w:rsidR="00F57205" w:rsidRPr="00B744B6" w:rsidRDefault="00F57205" w:rsidP="005B468E">
      <w:pPr>
        <w:pStyle w:val="ConsPlusNormal"/>
        <w:tabs>
          <w:tab w:val="left" w:pos="1134"/>
        </w:tabs>
        <w:spacing w:line="360" w:lineRule="auto"/>
        <w:ind w:firstLine="709"/>
        <w:jc w:val="both"/>
        <w:rPr>
          <w:sz w:val="28"/>
          <w:szCs w:val="28"/>
        </w:rPr>
      </w:pPr>
      <w:r w:rsidRPr="00B744B6">
        <w:rPr>
          <w:sz w:val="28"/>
          <w:szCs w:val="28"/>
        </w:rPr>
        <w:t>6)</w:t>
      </w:r>
      <w:r w:rsidR="00C82B07">
        <w:t> </w:t>
      </w:r>
      <w:r w:rsidR="00FF223A" w:rsidRPr="00B744B6">
        <w:t>«К</w:t>
      </w:r>
      <w:r w:rsidRPr="00B744B6">
        <w:rPr>
          <w:sz w:val="28"/>
          <w:szCs w:val="28"/>
        </w:rPr>
        <w:t xml:space="preserve">оличество введенных площадей объектов таможенной инфраструктуры, относящихся к федеральной собственности, используемых для размещения должностных лиц таможенных органов Российской Федерации </w:t>
      </w:r>
      <w:r w:rsidR="00FD2F7C">
        <w:rPr>
          <w:sz w:val="28"/>
          <w:szCs w:val="28"/>
        </w:rPr>
        <w:br/>
      </w:r>
      <w:r w:rsidRPr="00B744B6">
        <w:rPr>
          <w:sz w:val="28"/>
          <w:szCs w:val="28"/>
        </w:rPr>
        <w:t>и обеспечения правоохранительной деятельности таможенных органов, за счет нового строительства (приобретения) (в соответствии с выделяемыми бюджетными ассигнованиями)</w:t>
      </w:r>
      <w:r w:rsidR="00FF223A" w:rsidRPr="00B744B6">
        <w:rPr>
          <w:sz w:val="28"/>
          <w:szCs w:val="28"/>
        </w:rPr>
        <w:t>»</w:t>
      </w:r>
      <w:r w:rsidRPr="00B744B6">
        <w:rPr>
          <w:sz w:val="28"/>
          <w:szCs w:val="28"/>
        </w:rPr>
        <w:t>;</w:t>
      </w:r>
      <w:r w:rsidR="00FF223A" w:rsidRPr="00B744B6">
        <w:rPr>
          <w:sz w:val="28"/>
          <w:szCs w:val="28"/>
        </w:rPr>
        <w:t xml:space="preserve"> тыс. кв. метров; 29,219.</w:t>
      </w:r>
    </w:p>
    <w:p w:rsidR="00F57205" w:rsidRPr="00B744B6" w:rsidRDefault="00F57205" w:rsidP="005B468E">
      <w:pPr>
        <w:pStyle w:val="ConsPlusNormal"/>
        <w:tabs>
          <w:tab w:val="left" w:pos="1134"/>
        </w:tabs>
        <w:spacing w:line="360" w:lineRule="auto"/>
        <w:ind w:firstLine="709"/>
        <w:jc w:val="both"/>
        <w:rPr>
          <w:sz w:val="28"/>
          <w:szCs w:val="28"/>
        </w:rPr>
      </w:pPr>
      <w:r w:rsidRPr="00B744B6">
        <w:rPr>
          <w:sz w:val="28"/>
          <w:szCs w:val="28"/>
        </w:rPr>
        <w:t>7)</w:t>
      </w:r>
      <w:r w:rsidR="00C82B07">
        <w:rPr>
          <w:sz w:val="28"/>
          <w:szCs w:val="28"/>
        </w:rPr>
        <w:t> </w:t>
      </w:r>
      <w:r w:rsidR="00FF223A" w:rsidRPr="00B744B6">
        <w:rPr>
          <w:sz w:val="28"/>
          <w:szCs w:val="28"/>
        </w:rPr>
        <w:t>«Д</w:t>
      </w:r>
      <w:r w:rsidRPr="00B744B6">
        <w:rPr>
          <w:sz w:val="28"/>
          <w:szCs w:val="28"/>
        </w:rPr>
        <w:t xml:space="preserve">оля освоения бюджетных ассигнований, предназначенных </w:t>
      </w:r>
      <w:r w:rsidR="00FD2F7C">
        <w:rPr>
          <w:sz w:val="28"/>
          <w:szCs w:val="28"/>
        </w:rPr>
        <w:br/>
      </w:r>
      <w:r w:rsidRPr="00B744B6">
        <w:rPr>
          <w:sz w:val="28"/>
          <w:szCs w:val="28"/>
        </w:rPr>
        <w:t>на реализацию мероприятий по предоставлению имеющим специальные звания сотрудникам и иным категориям граждан в случаях, установленных законодательством Российской Федерации, единовременной социальной выплаты для приобретения или строительства жилого помещения, в общем объеме финансирования, выделенного на эти цели</w:t>
      </w:r>
      <w:r w:rsidR="00100236" w:rsidRPr="00B744B6">
        <w:rPr>
          <w:sz w:val="28"/>
          <w:szCs w:val="28"/>
        </w:rPr>
        <w:t>»</w:t>
      </w:r>
      <w:r w:rsidRPr="00B744B6">
        <w:rPr>
          <w:sz w:val="28"/>
          <w:szCs w:val="28"/>
        </w:rPr>
        <w:t>;</w:t>
      </w:r>
      <w:r w:rsidR="00100236" w:rsidRPr="00B744B6">
        <w:rPr>
          <w:sz w:val="28"/>
          <w:szCs w:val="28"/>
        </w:rPr>
        <w:t xml:space="preserve"> процентов; 99.</w:t>
      </w:r>
    </w:p>
    <w:p w:rsidR="00B21BD5" w:rsidRDefault="00B21BD5"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lastRenderedPageBreak/>
        <w:t xml:space="preserve">Краткая характеристика ресурсов, которыми располагает </w:t>
      </w:r>
      <w:r w:rsidR="00F57205">
        <w:rPr>
          <w:rFonts w:ascii="Times New Roman" w:hAnsi="Times New Roman" w:cs="Times New Roman"/>
          <w:b/>
          <w:sz w:val="28"/>
          <w:szCs w:val="28"/>
        </w:rPr>
        <w:t>Министерство</w:t>
      </w:r>
      <w:r w:rsidRPr="00276017">
        <w:rPr>
          <w:rFonts w:ascii="Times New Roman" w:hAnsi="Times New Roman" w:cs="Times New Roman"/>
          <w:b/>
          <w:sz w:val="28"/>
          <w:szCs w:val="28"/>
        </w:rPr>
        <w:t xml:space="preserve"> для реализации документ</w:t>
      </w:r>
      <w:r w:rsidR="005B468E">
        <w:rPr>
          <w:rFonts w:ascii="Times New Roman" w:hAnsi="Times New Roman" w:cs="Times New Roman"/>
          <w:b/>
          <w:sz w:val="28"/>
          <w:szCs w:val="28"/>
        </w:rPr>
        <w:t>ов стратегического планирования</w:t>
      </w:r>
    </w:p>
    <w:p w:rsidR="00534876" w:rsidRPr="00276017" w:rsidRDefault="00534876" w:rsidP="00534876">
      <w:pPr>
        <w:pStyle w:val="a3"/>
        <w:tabs>
          <w:tab w:val="left" w:pos="426"/>
        </w:tabs>
        <w:spacing w:after="0" w:line="240" w:lineRule="auto"/>
        <w:ind w:left="0"/>
        <w:rPr>
          <w:rFonts w:ascii="Times New Roman" w:hAnsi="Times New Roman" w:cs="Times New Roman"/>
          <w:b/>
          <w:sz w:val="28"/>
          <w:szCs w:val="28"/>
        </w:rPr>
      </w:pPr>
    </w:p>
    <w:p w:rsidR="009769B5" w:rsidRPr="00276017" w:rsidRDefault="009769B5" w:rsidP="005B468E">
      <w:pPr>
        <w:pStyle w:val="ConsPlusNormal"/>
        <w:spacing w:line="360" w:lineRule="auto"/>
        <w:ind w:firstLine="709"/>
        <w:jc w:val="both"/>
        <w:rPr>
          <w:sz w:val="28"/>
          <w:szCs w:val="28"/>
        </w:rPr>
      </w:pPr>
      <w:r w:rsidRPr="00276017">
        <w:rPr>
          <w:sz w:val="28"/>
          <w:szCs w:val="28"/>
        </w:rPr>
        <w:t>Министерству</w:t>
      </w:r>
      <w:r w:rsidR="00180C45" w:rsidRPr="00276017">
        <w:rPr>
          <w:sz w:val="28"/>
          <w:szCs w:val="28"/>
        </w:rPr>
        <w:t xml:space="preserve">, подведомственным Министерству федеральным службам </w:t>
      </w:r>
      <w:r w:rsidR="00694FF4">
        <w:rPr>
          <w:sz w:val="28"/>
          <w:szCs w:val="28"/>
        </w:rPr>
        <w:br/>
      </w:r>
      <w:r w:rsidRPr="00276017">
        <w:rPr>
          <w:sz w:val="28"/>
          <w:szCs w:val="28"/>
        </w:rPr>
        <w:t>в соответствии с федеральным законом о федеральном бюджете предусматриваются бюджетные ассигнования на финансовое обеспечение реализации государственных программ Российской Федерации</w:t>
      </w:r>
      <w:r w:rsidR="00E329F9" w:rsidRPr="00276017">
        <w:rPr>
          <w:sz w:val="28"/>
          <w:szCs w:val="28"/>
        </w:rPr>
        <w:t xml:space="preserve"> </w:t>
      </w:r>
      <w:r w:rsidR="00694FF4">
        <w:rPr>
          <w:sz w:val="28"/>
          <w:szCs w:val="28"/>
        </w:rPr>
        <w:br/>
      </w:r>
      <w:r w:rsidR="00E329F9" w:rsidRPr="00276017">
        <w:rPr>
          <w:sz w:val="28"/>
          <w:szCs w:val="28"/>
        </w:rPr>
        <w:t xml:space="preserve">и </w:t>
      </w:r>
      <w:r w:rsidR="00694743" w:rsidRPr="00276017">
        <w:rPr>
          <w:sz w:val="28"/>
          <w:szCs w:val="28"/>
        </w:rPr>
        <w:t xml:space="preserve">на </w:t>
      </w:r>
      <w:r w:rsidR="00E329F9" w:rsidRPr="00276017">
        <w:rPr>
          <w:sz w:val="28"/>
          <w:szCs w:val="28"/>
        </w:rPr>
        <w:t xml:space="preserve">непрограммные направления </w:t>
      </w:r>
      <w:r w:rsidR="00694743" w:rsidRPr="00276017">
        <w:rPr>
          <w:sz w:val="28"/>
          <w:szCs w:val="28"/>
        </w:rPr>
        <w:t xml:space="preserve">деятельности </w:t>
      </w:r>
      <w:r w:rsidR="00E329F9" w:rsidRPr="00276017">
        <w:rPr>
          <w:sz w:val="28"/>
          <w:szCs w:val="28"/>
        </w:rPr>
        <w:t>(в соответствии с ведомственной структурой расходов федерального бюджета на очередной год).</w:t>
      </w:r>
    </w:p>
    <w:p w:rsidR="00F055B3" w:rsidRDefault="00694743" w:rsidP="005B468E">
      <w:pPr>
        <w:pStyle w:val="ConsPlusNormal"/>
        <w:spacing w:line="360" w:lineRule="auto"/>
        <w:ind w:firstLine="709"/>
        <w:jc w:val="both"/>
        <w:rPr>
          <w:sz w:val="28"/>
          <w:szCs w:val="28"/>
        </w:rPr>
      </w:pPr>
      <w:r w:rsidRPr="00276017">
        <w:rPr>
          <w:sz w:val="28"/>
          <w:szCs w:val="28"/>
        </w:rPr>
        <w:t>Структура центрального аппарата Министерства и перечень подведомственных Министерству федеральных служб</w:t>
      </w:r>
      <w:r w:rsidR="003D2DC0" w:rsidRPr="00276017">
        <w:rPr>
          <w:sz w:val="28"/>
          <w:szCs w:val="28"/>
        </w:rPr>
        <w:t xml:space="preserve"> представлены </w:t>
      </w:r>
      <w:r w:rsidR="00694FF4">
        <w:rPr>
          <w:sz w:val="28"/>
          <w:szCs w:val="28"/>
        </w:rPr>
        <w:br/>
      </w:r>
      <w:r w:rsidR="003D2DC0" w:rsidRPr="00276017">
        <w:rPr>
          <w:sz w:val="28"/>
          <w:szCs w:val="28"/>
        </w:rPr>
        <w:t>на официальном сайте Министерства</w:t>
      </w:r>
      <w:r w:rsidRPr="00276017">
        <w:rPr>
          <w:sz w:val="28"/>
          <w:szCs w:val="28"/>
        </w:rPr>
        <w:t>.</w:t>
      </w:r>
    </w:p>
    <w:p w:rsidR="00534876" w:rsidRPr="00276017" w:rsidRDefault="00534876" w:rsidP="005B468E">
      <w:pPr>
        <w:pStyle w:val="ConsPlusNormal"/>
        <w:spacing w:line="360" w:lineRule="auto"/>
        <w:ind w:firstLine="709"/>
        <w:jc w:val="both"/>
        <w:rPr>
          <w:sz w:val="28"/>
          <w:szCs w:val="28"/>
        </w:rPr>
      </w:pPr>
    </w:p>
    <w:p w:rsidR="00FA1F9B" w:rsidRDefault="009769B5" w:rsidP="00BA4D3F">
      <w:pPr>
        <w:pStyle w:val="a3"/>
        <w:numPr>
          <w:ilvl w:val="0"/>
          <w:numId w:val="1"/>
        </w:numPr>
        <w:tabs>
          <w:tab w:val="left" w:pos="426"/>
        </w:tabs>
        <w:spacing w:after="0" w:line="240" w:lineRule="auto"/>
        <w:ind w:left="0" w:firstLine="0"/>
        <w:jc w:val="center"/>
        <w:rPr>
          <w:rFonts w:ascii="Times New Roman" w:hAnsi="Times New Roman" w:cs="Times New Roman"/>
          <w:b/>
          <w:sz w:val="28"/>
          <w:szCs w:val="28"/>
        </w:rPr>
      </w:pPr>
      <w:r w:rsidRPr="00276017">
        <w:rPr>
          <w:rFonts w:ascii="Times New Roman" w:hAnsi="Times New Roman" w:cs="Times New Roman"/>
          <w:b/>
          <w:sz w:val="28"/>
          <w:szCs w:val="28"/>
        </w:rPr>
        <w:t>И</w:t>
      </w:r>
      <w:r w:rsidR="00694FF4">
        <w:rPr>
          <w:rFonts w:ascii="Times New Roman" w:hAnsi="Times New Roman" w:cs="Times New Roman"/>
          <w:b/>
          <w:sz w:val="28"/>
          <w:szCs w:val="28"/>
        </w:rPr>
        <w:t>нформация</w:t>
      </w:r>
      <w:r w:rsidR="00FA1F9B" w:rsidRPr="00276017">
        <w:rPr>
          <w:rFonts w:ascii="Times New Roman" w:hAnsi="Times New Roman" w:cs="Times New Roman"/>
          <w:b/>
          <w:sz w:val="28"/>
          <w:szCs w:val="28"/>
        </w:rPr>
        <w:t xml:space="preserve"> о разработке новых и корректировке действующих документов стратегического планирования в планируемый период </w:t>
      </w:r>
      <w:r w:rsidR="00694FF4">
        <w:rPr>
          <w:rFonts w:ascii="Times New Roman" w:hAnsi="Times New Roman" w:cs="Times New Roman"/>
          <w:b/>
          <w:sz w:val="28"/>
          <w:szCs w:val="28"/>
        </w:rPr>
        <w:br/>
      </w:r>
      <w:r w:rsidR="00FA1F9B" w:rsidRPr="00276017">
        <w:rPr>
          <w:rFonts w:ascii="Times New Roman" w:hAnsi="Times New Roman" w:cs="Times New Roman"/>
          <w:b/>
          <w:sz w:val="28"/>
          <w:szCs w:val="28"/>
        </w:rPr>
        <w:t>и их обоснования</w:t>
      </w:r>
    </w:p>
    <w:p w:rsidR="00534876" w:rsidRPr="00276017" w:rsidRDefault="00534876" w:rsidP="00534876">
      <w:pPr>
        <w:pStyle w:val="a3"/>
        <w:tabs>
          <w:tab w:val="left" w:pos="426"/>
        </w:tabs>
        <w:spacing w:after="0" w:line="240" w:lineRule="auto"/>
        <w:ind w:left="0"/>
        <w:rPr>
          <w:rFonts w:ascii="Times New Roman" w:hAnsi="Times New Roman" w:cs="Times New Roman"/>
          <w:b/>
          <w:sz w:val="28"/>
          <w:szCs w:val="28"/>
        </w:rPr>
      </w:pPr>
    </w:p>
    <w:p w:rsidR="00FF1E47" w:rsidRPr="00276017" w:rsidRDefault="00FA1F9B" w:rsidP="005B468E">
      <w:pPr>
        <w:pStyle w:val="ConsPlusNormal"/>
        <w:spacing w:line="360" w:lineRule="auto"/>
        <w:ind w:firstLine="709"/>
        <w:jc w:val="both"/>
        <w:rPr>
          <w:sz w:val="28"/>
          <w:szCs w:val="28"/>
        </w:rPr>
      </w:pPr>
      <w:r w:rsidRPr="00276017">
        <w:rPr>
          <w:sz w:val="28"/>
          <w:szCs w:val="28"/>
        </w:rPr>
        <w:t xml:space="preserve">В течение планового периода </w:t>
      </w:r>
      <w:r w:rsidR="0032314B" w:rsidRPr="00276017">
        <w:rPr>
          <w:sz w:val="28"/>
          <w:szCs w:val="28"/>
        </w:rPr>
        <w:t>предполагается</w:t>
      </w:r>
      <w:r w:rsidRPr="00276017">
        <w:rPr>
          <w:sz w:val="28"/>
          <w:szCs w:val="28"/>
        </w:rPr>
        <w:t xml:space="preserve"> вн</w:t>
      </w:r>
      <w:r w:rsidR="0032314B" w:rsidRPr="00276017">
        <w:rPr>
          <w:sz w:val="28"/>
          <w:szCs w:val="28"/>
        </w:rPr>
        <w:t>есение</w:t>
      </w:r>
      <w:r w:rsidRPr="00276017">
        <w:rPr>
          <w:sz w:val="28"/>
          <w:szCs w:val="28"/>
        </w:rPr>
        <w:t xml:space="preserve"> изменени</w:t>
      </w:r>
      <w:r w:rsidR="0032314B" w:rsidRPr="00276017">
        <w:rPr>
          <w:sz w:val="28"/>
          <w:szCs w:val="28"/>
        </w:rPr>
        <w:t>й</w:t>
      </w:r>
      <w:r w:rsidRPr="00276017">
        <w:rPr>
          <w:sz w:val="28"/>
          <w:szCs w:val="28"/>
        </w:rPr>
        <w:t xml:space="preserve"> </w:t>
      </w:r>
      <w:r w:rsidR="00694FF4">
        <w:rPr>
          <w:sz w:val="28"/>
          <w:szCs w:val="28"/>
        </w:rPr>
        <w:br/>
      </w:r>
      <w:r w:rsidRPr="00276017">
        <w:rPr>
          <w:sz w:val="28"/>
          <w:szCs w:val="28"/>
        </w:rPr>
        <w:t>в государственные программы</w:t>
      </w:r>
      <w:r w:rsidR="00694FF4">
        <w:rPr>
          <w:sz w:val="28"/>
          <w:szCs w:val="28"/>
        </w:rPr>
        <w:t xml:space="preserve"> Российской Федерации</w:t>
      </w:r>
      <w:r w:rsidRPr="00276017">
        <w:rPr>
          <w:sz w:val="28"/>
          <w:szCs w:val="28"/>
        </w:rPr>
        <w:t xml:space="preserve">, по которым </w:t>
      </w:r>
      <w:r w:rsidR="00F57205">
        <w:rPr>
          <w:sz w:val="28"/>
          <w:szCs w:val="28"/>
        </w:rPr>
        <w:t>Министерство</w:t>
      </w:r>
      <w:r w:rsidRPr="00276017">
        <w:rPr>
          <w:sz w:val="28"/>
          <w:szCs w:val="28"/>
        </w:rPr>
        <w:t xml:space="preserve"> является ответственным исполнителем для учета поручений Президента Российской Федерации и </w:t>
      </w:r>
      <w:r w:rsidR="002B1D23">
        <w:rPr>
          <w:sz w:val="28"/>
          <w:szCs w:val="28"/>
        </w:rPr>
        <w:t>П</w:t>
      </w:r>
      <w:r w:rsidRPr="00276017">
        <w:rPr>
          <w:sz w:val="28"/>
          <w:szCs w:val="28"/>
        </w:rPr>
        <w:t xml:space="preserve">равительства Российской Федерации, </w:t>
      </w:r>
      <w:r w:rsidR="00694FF4">
        <w:rPr>
          <w:sz w:val="28"/>
          <w:szCs w:val="28"/>
        </w:rPr>
        <w:br/>
      </w:r>
      <w:r w:rsidRPr="00276017">
        <w:rPr>
          <w:sz w:val="28"/>
          <w:szCs w:val="28"/>
        </w:rPr>
        <w:t>а также для учета изменений целей, задач и показателей документов стратегического</w:t>
      </w:r>
      <w:r w:rsidR="00BB363C" w:rsidRPr="00276017">
        <w:rPr>
          <w:sz w:val="28"/>
          <w:szCs w:val="28"/>
        </w:rPr>
        <w:t xml:space="preserve"> планирования</w:t>
      </w:r>
      <w:r w:rsidR="00624A35">
        <w:rPr>
          <w:sz w:val="28"/>
          <w:szCs w:val="28"/>
        </w:rPr>
        <w:t xml:space="preserve">, в том </w:t>
      </w:r>
      <w:r w:rsidRPr="00276017">
        <w:rPr>
          <w:sz w:val="28"/>
          <w:szCs w:val="28"/>
        </w:rPr>
        <w:t>ч</w:t>
      </w:r>
      <w:r w:rsidR="00624A35">
        <w:rPr>
          <w:sz w:val="28"/>
          <w:szCs w:val="28"/>
        </w:rPr>
        <w:t>исле</w:t>
      </w:r>
      <w:r w:rsidRPr="00276017">
        <w:rPr>
          <w:sz w:val="28"/>
          <w:szCs w:val="28"/>
        </w:rPr>
        <w:t xml:space="preserve"> основных направлений деятельности</w:t>
      </w:r>
      <w:r w:rsidR="0032314B" w:rsidRPr="00276017">
        <w:rPr>
          <w:sz w:val="28"/>
          <w:szCs w:val="28"/>
        </w:rPr>
        <w:t xml:space="preserve"> Правительства</w:t>
      </w:r>
      <w:r w:rsidR="00B744B6">
        <w:rPr>
          <w:sz w:val="28"/>
          <w:szCs w:val="28"/>
        </w:rPr>
        <w:t xml:space="preserve"> Российской Федерации</w:t>
      </w:r>
      <w:r w:rsidR="0032314B" w:rsidRPr="00276017">
        <w:rPr>
          <w:sz w:val="28"/>
          <w:szCs w:val="28"/>
        </w:rPr>
        <w:t>.</w:t>
      </w:r>
    </w:p>
    <w:p w:rsidR="00FA1F9B" w:rsidRDefault="00FF1E47" w:rsidP="005B468E">
      <w:pPr>
        <w:pStyle w:val="ConsPlusNormal"/>
        <w:spacing w:line="360" w:lineRule="auto"/>
        <w:ind w:firstLine="709"/>
        <w:jc w:val="both"/>
        <w:rPr>
          <w:sz w:val="28"/>
          <w:szCs w:val="28"/>
        </w:rPr>
      </w:pPr>
      <w:r w:rsidRPr="00276017">
        <w:rPr>
          <w:sz w:val="28"/>
          <w:szCs w:val="28"/>
        </w:rPr>
        <w:t>План деятельности Министерства будет уточняться по мере разработки документов стратегического планирования Российской Федерации, сообразно корректировке соответствующих государственных программ</w:t>
      </w:r>
      <w:r w:rsidR="00BB363C" w:rsidRPr="00276017">
        <w:rPr>
          <w:sz w:val="28"/>
          <w:szCs w:val="28"/>
        </w:rPr>
        <w:t xml:space="preserve"> Российской Федерации</w:t>
      </w:r>
      <w:r w:rsidRPr="00276017">
        <w:rPr>
          <w:sz w:val="28"/>
          <w:szCs w:val="28"/>
        </w:rPr>
        <w:t>.</w:t>
      </w:r>
    </w:p>
    <w:p w:rsidR="005B468E" w:rsidRDefault="005B468E" w:rsidP="00487259">
      <w:pPr>
        <w:pStyle w:val="ConsPlusNormal"/>
        <w:spacing w:line="360" w:lineRule="auto"/>
        <w:ind w:firstLine="709"/>
        <w:jc w:val="both"/>
        <w:rPr>
          <w:sz w:val="28"/>
          <w:szCs w:val="28"/>
        </w:rPr>
        <w:sectPr w:rsidR="005B468E" w:rsidSect="00D538C8">
          <w:pgSz w:w="11906" w:h="16838"/>
          <w:pgMar w:top="1134" w:right="1134" w:bottom="1134" w:left="1134" w:header="708" w:footer="708" w:gutter="0"/>
          <w:cols w:space="708"/>
          <w:docGrid w:linePitch="360"/>
        </w:sectPr>
      </w:pPr>
    </w:p>
    <w:p w:rsidR="00C425D7" w:rsidRPr="004279F5" w:rsidRDefault="00C425D7" w:rsidP="00C425D7">
      <w:pPr>
        <w:tabs>
          <w:tab w:val="center" w:pos="4677"/>
          <w:tab w:val="left" w:pos="6005"/>
          <w:tab w:val="right" w:pos="9355"/>
        </w:tabs>
        <w:spacing w:after="0" w:line="240" w:lineRule="auto"/>
        <w:jc w:val="center"/>
        <w:rPr>
          <w:rFonts w:ascii="Times New Roman" w:eastAsia="Calibri" w:hAnsi="Times New Roman" w:cs="Times New Roman"/>
          <w:b/>
          <w:sz w:val="24"/>
          <w:szCs w:val="24"/>
        </w:rPr>
      </w:pPr>
      <w:r w:rsidRPr="004279F5">
        <w:rPr>
          <w:rFonts w:ascii="Times New Roman" w:eastAsia="Calibri" w:hAnsi="Times New Roman" w:cs="Times New Roman"/>
          <w:b/>
          <w:sz w:val="24"/>
          <w:szCs w:val="24"/>
        </w:rPr>
        <w:lastRenderedPageBreak/>
        <w:t>ПЛАН-ГРАФИК</w:t>
      </w:r>
    </w:p>
    <w:p w:rsidR="00C425D7" w:rsidRPr="004279F5" w:rsidRDefault="00C425D7" w:rsidP="00C425D7">
      <w:pPr>
        <w:tabs>
          <w:tab w:val="center" w:pos="4677"/>
          <w:tab w:val="left" w:pos="6005"/>
          <w:tab w:val="right" w:pos="9355"/>
        </w:tabs>
        <w:spacing w:after="0" w:line="240" w:lineRule="auto"/>
        <w:jc w:val="center"/>
        <w:rPr>
          <w:rFonts w:ascii="Times New Roman" w:eastAsia="Calibri" w:hAnsi="Times New Roman" w:cs="Times New Roman"/>
          <w:b/>
          <w:sz w:val="24"/>
          <w:szCs w:val="24"/>
        </w:rPr>
      </w:pPr>
      <w:r w:rsidRPr="004279F5">
        <w:rPr>
          <w:rFonts w:ascii="Times New Roman" w:eastAsia="Calibri" w:hAnsi="Times New Roman" w:cs="Times New Roman"/>
          <w:b/>
          <w:sz w:val="24"/>
          <w:szCs w:val="24"/>
        </w:rPr>
        <w:t xml:space="preserve">мероприятий Министерства финансов Российской Федерации </w:t>
      </w:r>
    </w:p>
    <w:p w:rsidR="00C425D7" w:rsidRDefault="00C425D7" w:rsidP="00C425D7">
      <w:pPr>
        <w:tabs>
          <w:tab w:val="center" w:pos="4677"/>
          <w:tab w:val="left" w:pos="6005"/>
          <w:tab w:val="right" w:pos="9355"/>
        </w:tabs>
        <w:spacing w:after="0" w:line="240" w:lineRule="auto"/>
        <w:jc w:val="center"/>
        <w:rPr>
          <w:rFonts w:ascii="Times New Roman" w:eastAsia="Calibri" w:hAnsi="Times New Roman" w:cs="Times New Roman"/>
          <w:b/>
          <w:sz w:val="24"/>
          <w:szCs w:val="24"/>
        </w:rPr>
      </w:pPr>
      <w:r w:rsidRPr="004279F5">
        <w:rPr>
          <w:rFonts w:ascii="Times New Roman" w:eastAsia="Calibri" w:hAnsi="Times New Roman" w:cs="Times New Roman"/>
          <w:b/>
          <w:sz w:val="24"/>
          <w:szCs w:val="24"/>
        </w:rPr>
        <w:t>по реализации документов стратегического планирования</w:t>
      </w:r>
    </w:p>
    <w:p w:rsidR="001611F0" w:rsidRPr="004279F5" w:rsidRDefault="001611F0" w:rsidP="00C425D7">
      <w:pPr>
        <w:tabs>
          <w:tab w:val="center" w:pos="4677"/>
          <w:tab w:val="left" w:pos="6005"/>
          <w:tab w:val="right" w:pos="9355"/>
        </w:tabs>
        <w:spacing w:after="0" w:line="240" w:lineRule="auto"/>
        <w:jc w:val="center"/>
        <w:rPr>
          <w:rFonts w:ascii="Times New Roman" w:eastAsia="Calibri" w:hAnsi="Times New Roman" w:cs="Times New Roman"/>
          <w:b/>
          <w:sz w:val="24"/>
          <w:szCs w:val="24"/>
        </w:rPr>
      </w:pPr>
    </w:p>
    <w:tbl>
      <w:tblPr>
        <w:tblStyle w:val="112"/>
        <w:tblW w:w="15452" w:type="dxa"/>
        <w:tblInd w:w="-431" w:type="dxa"/>
        <w:tblLayout w:type="fixed"/>
        <w:tblCellMar>
          <w:left w:w="28" w:type="dxa"/>
          <w:right w:w="28" w:type="dxa"/>
        </w:tblCellMar>
        <w:tblLook w:val="04A0" w:firstRow="1" w:lastRow="0" w:firstColumn="1" w:lastColumn="0" w:noHBand="0" w:noVBand="1"/>
      </w:tblPr>
      <w:tblGrid>
        <w:gridCol w:w="3687"/>
        <w:gridCol w:w="3118"/>
        <w:gridCol w:w="1418"/>
        <w:gridCol w:w="1275"/>
        <w:gridCol w:w="709"/>
        <w:gridCol w:w="709"/>
        <w:gridCol w:w="709"/>
        <w:gridCol w:w="850"/>
        <w:gridCol w:w="851"/>
        <w:gridCol w:w="850"/>
        <w:gridCol w:w="1276"/>
      </w:tblGrid>
      <w:tr w:rsidR="00FD2F7C" w:rsidRPr="0041671D" w:rsidTr="0041671D">
        <w:trPr>
          <w:trHeight w:val="20"/>
          <w:tblHeader/>
        </w:trPr>
        <w:tc>
          <w:tcPr>
            <w:tcW w:w="3687" w:type="dxa"/>
            <w:vMerge w:val="restart"/>
            <w:shd w:val="clear" w:color="auto" w:fill="auto"/>
            <w:vAlign w:val="center"/>
          </w:tcPr>
          <w:p w:rsidR="00C425D7" w:rsidRPr="0041671D" w:rsidRDefault="00C425D7" w:rsidP="00031609">
            <w:pPr>
              <w:tabs>
                <w:tab w:val="left" w:pos="0"/>
                <w:tab w:val="left" w:pos="463"/>
                <w:tab w:val="left" w:pos="1241"/>
              </w:tabs>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Мероприятия</w:t>
            </w:r>
          </w:p>
        </w:tc>
        <w:tc>
          <w:tcPr>
            <w:tcW w:w="3118" w:type="dxa"/>
            <w:vMerge w:val="restart"/>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Arial" w:hAnsi="Times New Roman" w:cs="Times New Roman"/>
                <w:b/>
                <w:sz w:val="20"/>
                <w:szCs w:val="20"/>
                <w:lang w:eastAsia="ru-RU" w:bidi="ru-RU"/>
              </w:rPr>
              <w:t>Ожидаемые результаты</w:t>
            </w:r>
          </w:p>
        </w:tc>
        <w:tc>
          <w:tcPr>
            <w:tcW w:w="1418" w:type="dxa"/>
            <w:vMerge w:val="restart"/>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Индикаторы реализации мероприятий</w:t>
            </w:r>
          </w:p>
        </w:tc>
        <w:tc>
          <w:tcPr>
            <w:tcW w:w="1275" w:type="dxa"/>
            <w:vMerge w:val="restart"/>
            <w:shd w:val="clear" w:color="auto" w:fill="auto"/>
            <w:vAlign w:val="center"/>
          </w:tcPr>
          <w:p w:rsidR="00C425D7" w:rsidRPr="0041671D" w:rsidRDefault="00C425D7" w:rsidP="00E43235">
            <w:pPr>
              <w:tabs>
                <w:tab w:val="left" w:pos="0"/>
                <w:tab w:val="left" w:pos="317"/>
                <w:tab w:val="left" w:pos="1241"/>
              </w:tabs>
              <w:ind w:left="-113" w:right="-108"/>
              <w:jc w:val="center"/>
              <w:rPr>
                <w:rFonts w:ascii="Times New Roman" w:eastAsia="Times New Roman" w:hAnsi="Times New Roman" w:cs="Times New Roman"/>
                <w:b/>
                <w:sz w:val="20"/>
                <w:szCs w:val="20"/>
                <w:lang w:val="en-US"/>
              </w:rPr>
            </w:pPr>
            <w:bookmarkStart w:id="0" w:name="обратнаяссылка1"/>
            <w:r w:rsidRPr="0041671D">
              <w:rPr>
                <w:rFonts w:ascii="Times New Roman" w:eastAsia="Times New Roman" w:hAnsi="Times New Roman" w:cs="Times New Roman"/>
                <w:b/>
                <w:sz w:val="20"/>
                <w:szCs w:val="20"/>
              </w:rPr>
              <w:t xml:space="preserve">Тип </w:t>
            </w:r>
            <w:r w:rsidRPr="0041671D">
              <w:rPr>
                <w:rFonts w:ascii="Times New Roman" w:eastAsia="Times New Roman" w:hAnsi="Times New Roman" w:cs="Times New Roman"/>
                <w:b/>
                <w:sz w:val="20"/>
                <w:szCs w:val="20"/>
              </w:rPr>
              <w:br/>
              <w:t xml:space="preserve">деятельности </w:t>
            </w:r>
            <w:bookmarkEnd w:id="0"/>
          </w:p>
        </w:tc>
        <w:tc>
          <w:tcPr>
            <w:tcW w:w="4678" w:type="dxa"/>
            <w:gridSpan w:val="6"/>
            <w:shd w:val="clear" w:color="auto" w:fill="auto"/>
            <w:vAlign w:val="center"/>
          </w:tcPr>
          <w:p w:rsidR="00C425D7" w:rsidRPr="0041671D" w:rsidRDefault="00C425D7" w:rsidP="00FD2F7C">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Срок реализации м</w:t>
            </w:r>
            <w:r w:rsidR="00FD2F7C" w:rsidRPr="0041671D">
              <w:rPr>
                <w:rFonts w:ascii="Times New Roman" w:eastAsia="Times New Roman" w:hAnsi="Times New Roman" w:cs="Times New Roman"/>
                <w:b/>
                <w:sz w:val="20"/>
                <w:szCs w:val="20"/>
              </w:rPr>
              <w:t>ероприятия,</w:t>
            </w:r>
            <w:r w:rsidR="00FD2F7C" w:rsidRPr="0041671D">
              <w:rPr>
                <w:rFonts w:ascii="Times New Roman" w:eastAsia="Times New Roman" w:hAnsi="Times New Roman" w:cs="Times New Roman"/>
                <w:b/>
                <w:sz w:val="20"/>
                <w:szCs w:val="20"/>
              </w:rPr>
              <w:br/>
              <w:t>значение индикатора</w:t>
            </w:r>
          </w:p>
        </w:tc>
        <w:tc>
          <w:tcPr>
            <w:tcW w:w="1276" w:type="dxa"/>
            <w:vMerge w:val="restart"/>
            <w:shd w:val="clear" w:color="auto" w:fill="auto"/>
            <w:vAlign w:val="center"/>
          </w:tcPr>
          <w:p w:rsidR="00C425D7" w:rsidRPr="0041671D" w:rsidRDefault="00C425D7" w:rsidP="00FD2F7C">
            <w:pPr>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Источник</w:t>
            </w:r>
          </w:p>
        </w:tc>
      </w:tr>
      <w:tr w:rsidR="00FD2F7C" w:rsidRPr="0041671D" w:rsidTr="0041671D">
        <w:trPr>
          <w:trHeight w:val="20"/>
          <w:tblHeader/>
        </w:trPr>
        <w:tc>
          <w:tcPr>
            <w:tcW w:w="3687" w:type="dxa"/>
            <w:vMerge/>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p>
        </w:tc>
        <w:tc>
          <w:tcPr>
            <w:tcW w:w="3118" w:type="dxa"/>
            <w:vMerge/>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p>
        </w:tc>
        <w:tc>
          <w:tcPr>
            <w:tcW w:w="1418" w:type="dxa"/>
            <w:vMerge/>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p>
        </w:tc>
        <w:tc>
          <w:tcPr>
            <w:tcW w:w="1275" w:type="dxa"/>
            <w:vMerge/>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p>
        </w:tc>
        <w:tc>
          <w:tcPr>
            <w:tcW w:w="709"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2019</w:t>
            </w:r>
          </w:p>
        </w:tc>
        <w:tc>
          <w:tcPr>
            <w:tcW w:w="709"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2020</w:t>
            </w:r>
          </w:p>
        </w:tc>
        <w:tc>
          <w:tcPr>
            <w:tcW w:w="709"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2021</w:t>
            </w:r>
          </w:p>
        </w:tc>
        <w:tc>
          <w:tcPr>
            <w:tcW w:w="850"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2022</w:t>
            </w:r>
          </w:p>
        </w:tc>
        <w:tc>
          <w:tcPr>
            <w:tcW w:w="851"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2023</w:t>
            </w:r>
          </w:p>
        </w:tc>
        <w:tc>
          <w:tcPr>
            <w:tcW w:w="850" w:type="dxa"/>
            <w:shd w:val="clear" w:color="auto" w:fill="auto"/>
            <w:vAlign w:val="center"/>
          </w:tcPr>
          <w:p w:rsidR="00C425D7" w:rsidRPr="0041671D" w:rsidRDefault="00C425D7" w:rsidP="00031609">
            <w:pPr>
              <w:tabs>
                <w:tab w:val="left" w:pos="33"/>
                <w:tab w:val="left" w:pos="317"/>
                <w:tab w:val="left" w:pos="1241"/>
              </w:tabs>
              <w:ind w:left="33"/>
              <w:jc w:val="center"/>
              <w:rPr>
                <w:rFonts w:ascii="Times New Roman" w:eastAsia="Times New Roman" w:hAnsi="Times New Roman" w:cs="Times New Roman"/>
                <w:b/>
                <w:sz w:val="20"/>
                <w:szCs w:val="20"/>
              </w:rPr>
            </w:pPr>
            <w:r w:rsidRPr="0041671D">
              <w:rPr>
                <w:rFonts w:ascii="Times New Roman" w:eastAsia="Times New Roman" w:hAnsi="Times New Roman" w:cs="Times New Roman"/>
                <w:b/>
                <w:sz w:val="20"/>
                <w:szCs w:val="20"/>
              </w:rPr>
              <w:t>2024</w:t>
            </w:r>
          </w:p>
        </w:tc>
        <w:tc>
          <w:tcPr>
            <w:tcW w:w="1276" w:type="dxa"/>
            <w:vMerge/>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p>
        </w:tc>
      </w:tr>
      <w:tr w:rsidR="00C425D7" w:rsidRPr="0041671D" w:rsidTr="0041671D">
        <w:trPr>
          <w:trHeight w:val="20"/>
        </w:trPr>
        <w:tc>
          <w:tcPr>
            <w:tcW w:w="15452" w:type="dxa"/>
            <w:gridSpan w:val="11"/>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1. </w:t>
            </w:r>
            <w:r w:rsidRPr="0041671D">
              <w:rPr>
                <w:rFonts w:ascii="Times New Roman" w:eastAsia="Calibri" w:hAnsi="Times New Roman" w:cs="Times New Roman"/>
                <w:b/>
                <w:sz w:val="20"/>
                <w:szCs w:val="20"/>
              </w:rPr>
              <w:t>Обеспечение долгосрочной устойчивости федерального бюджета и повышение эффективности управления общественными финансами</w:t>
            </w:r>
          </w:p>
          <w:p w:rsidR="00C425D7" w:rsidRPr="0041671D" w:rsidRDefault="00C425D7" w:rsidP="0003160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В.В. Колычев</w:t>
            </w:r>
          </w:p>
        </w:tc>
      </w:tr>
      <w:tr w:rsidR="00C425D7" w:rsidRPr="0041671D" w:rsidTr="0041671D">
        <w:trPr>
          <w:trHeight w:val="20"/>
        </w:trPr>
        <w:tc>
          <w:tcPr>
            <w:tcW w:w="15452" w:type="dxa"/>
            <w:gridSpan w:val="11"/>
            <w:shd w:val="clear" w:color="auto" w:fill="auto"/>
            <w:vAlign w:val="center"/>
          </w:tcPr>
          <w:p w:rsidR="00C425D7" w:rsidRPr="0041671D" w:rsidRDefault="00C425D7" w:rsidP="0003160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1.1. Формирование бюджетной политики и совершенствование инструментов управления общественными финансами</w:t>
            </w:r>
          </w:p>
        </w:tc>
      </w:tr>
      <w:tr w:rsidR="00C425D7" w:rsidRPr="0041671D" w:rsidTr="0041671D">
        <w:trPr>
          <w:trHeight w:val="20"/>
        </w:trPr>
        <w:tc>
          <w:tcPr>
            <w:tcW w:w="9498" w:type="dxa"/>
            <w:gridSpan w:val="4"/>
            <w:shd w:val="clear" w:color="auto" w:fill="auto"/>
            <w:vAlign w:val="center"/>
          </w:tcPr>
          <w:p w:rsidR="00C425D7" w:rsidRPr="0041671D" w:rsidRDefault="00C425D7" w:rsidP="00BA4D3F">
            <w:pPr>
              <w:numPr>
                <w:ilvl w:val="0"/>
                <w:numId w:val="25"/>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1.1.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Е</w:t>
            </w:r>
            <w:r w:rsidRPr="0041671D">
              <w:rPr>
                <w:rFonts w:ascii="Times New Roman" w:eastAsia="Calibri" w:hAnsi="Times New Roman" w:cs="Times New Roman"/>
                <w:sz w:val="20"/>
                <w:szCs w:val="20"/>
              </w:rPr>
              <w:t>жегодный первичный структурный дефицит федерального бюджета по отношению к валовому внутреннему продукту, не более (процентов)</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0,6</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0,6</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0,5</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0,5</w:t>
            </w:r>
          </w:p>
        </w:tc>
        <w:tc>
          <w:tcPr>
            <w:tcW w:w="851"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0,5</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0,5</w:t>
            </w:r>
          </w:p>
        </w:tc>
        <w:tc>
          <w:tcPr>
            <w:tcW w:w="1276"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C425D7" w:rsidRPr="0041671D" w:rsidTr="0041671D">
        <w:trPr>
          <w:trHeight w:val="20"/>
        </w:trPr>
        <w:tc>
          <w:tcPr>
            <w:tcW w:w="9498" w:type="dxa"/>
            <w:gridSpan w:val="4"/>
            <w:shd w:val="clear" w:color="auto" w:fill="auto"/>
            <w:vAlign w:val="center"/>
          </w:tcPr>
          <w:p w:rsidR="00C425D7" w:rsidRPr="0041671D" w:rsidRDefault="00C425D7" w:rsidP="00BA4D3F">
            <w:pPr>
              <w:pStyle w:val="a3"/>
              <w:numPr>
                <w:ilvl w:val="0"/>
                <w:numId w:val="26"/>
              </w:numPr>
              <w:rPr>
                <w:rFonts w:ascii="Times New Roman" w:eastAsia="Calibri"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1.1. </w:t>
            </w:r>
          </w:p>
          <w:p w:rsidR="00C425D7" w:rsidRPr="0041671D" w:rsidRDefault="00C425D7" w:rsidP="00031609">
            <w:pPr>
              <w:ind w:left="720"/>
              <w:contextualSpacing/>
              <w:rPr>
                <w:rFonts w:ascii="Times New Roman" w:eastAsia="Arial" w:hAnsi="Times New Roman" w:cs="Times New Roman"/>
                <w:b/>
                <w:sz w:val="20"/>
                <w:szCs w:val="20"/>
                <w:lang w:eastAsia="ru-RU" w:bidi="ru-RU"/>
              </w:rPr>
            </w:pPr>
            <w:r w:rsidRPr="0041671D">
              <w:rPr>
                <w:rFonts w:ascii="Times New Roman" w:eastAsia="Calibri" w:hAnsi="Times New Roman" w:cs="Times New Roman"/>
                <w:sz w:val="20"/>
                <w:szCs w:val="20"/>
              </w:rPr>
              <w:t>Охват бюджетных ассигнований федерального бюджета показателями, характеризующими цели и результаты их использования, не менее (процентов)</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1"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1276"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C425D7" w:rsidRPr="0041671D" w:rsidTr="0041671D">
        <w:trPr>
          <w:trHeight w:val="20"/>
        </w:trPr>
        <w:tc>
          <w:tcPr>
            <w:tcW w:w="9498" w:type="dxa"/>
            <w:gridSpan w:val="4"/>
            <w:shd w:val="clear" w:color="auto" w:fill="auto"/>
            <w:vAlign w:val="center"/>
          </w:tcPr>
          <w:p w:rsidR="00C425D7" w:rsidRPr="0041671D" w:rsidRDefault="00C425D7" w:rsidP="00BA4D3F">
            <w:pPr>
              <w:pStyle w:val="a3"/>
              <w:numPr>
                <w:ilvl w:val="0"/>
                <w:numId w:val="26"/>
              </w:numPr>
              <w:rPr>
                <w:rFonts w:ascii="Times New Roman" w:eastAsia="Calibri"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1.1. </w:t>
            </w:r>
          </w:p>
          <w:p w:rsidR="00C425D7" w:rsidRPr="0041671D" w:rsidRDefault="00402270" w:rsidP="00031609">
            <w:pPr>
              <w:ind w:left="720"/>
              <w:contextualSpacing/>
              <w:rPr>
                <w:rFonts w:ascii="Times New Roman" w:eastAsia="Arial" w:hAnsi="Times New Roman" w:cs="Times New Roman"/>
                <w:b/>
                <w:sz w:val="20"/>
                <w:szCs w:val="20"/>
                <w:lang w:eastAsia="ru-RU" w:bidi="ru-RU"/>
              </w:rPr>
            </w:pPr>
            <w:r w:rsidRPr="0041671D">
              <w:rPr>
                <w:rFonts w:ascii="Times New Roman" w:eastAsia="Calibri" w:hAnsi="Times New Roman" w:cs="Times New Roman"/>
                <w:sz w:val="20"/>
                <w:szCs w:val="20"/>
              </w:rPr>
              <w:t>Охват бюджетных ассигнований обзорами бюджетных расходов в течение 6 лет</w:t>
            </w:r>
          </w:p>
        </w:tc>
        <w:tc>
          <w:tcPr>
            <w:tcW w:w="709"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709"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40</w:t>
            </w:r>
          </w:p>
        </w:tc>
        <w:tc>
          <w:tcPr>
            <w:tcW w:w="850"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60</w:t>
            </w:r>
          </w:p>
        </w:tc>
        <w:tc>
          <w:tcPr>
            <w:tcW w:w="851"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w:t>
            </w:r>
          </w:p>
        </w:tc>
        <w:tc>
          <w:tcPr>
            <w:tcW w:w="850" w:type="dxa"/>
            <w:shd w:val="clear" w:color="auto" w:fill="auto"/>
            <w:vAlign w:val="center"/>
          </w:tcPr>
          <w:p w:rsidR="00C425D7" w:rsidRPr="0041671D" w:rsidRDefault="00402270"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1276"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FD2F7C" w:rsidRPr="0041671D" w:rsidTr="0041671D">
        <w:trPr>
          <w:trHeight w:val="20"/>
        </w:trPr>
        <w:tc>
          <w:tcPr>
            <w:tcW w:w="3687" w:type="dxa"/>
            <w:shd w:val="clear" w:color="auto" w:fill="FFFFFF"/>
          </w:tcPr>
          <w:p w:rsidR="00C425D7" w:rsidRPr="0041671D" w:rsidRDefault="00C425D7" w:rsidP="00031609">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Мероприятие 1.1.1. </w:t>
            </w:r>
          </w:p>
          <w:p w:rsidR="00C425D7" w:rsidRPr="0041671D" w:rsidRDefault="00C425D7" w:rsidP="00031609">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Формирование бюджетного прогноза Российской Федерации на долгосрочный период</w:t>
            </w:r>
          </w:p>
          <w:p w:rsidR="00C425D7" w:rsidRPr="0041671D" w:rsidRDefault="00C425D7" w:rsidP="00031609">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w:t>
            </w:r>
          </w:p>
          <w:p w:rsidR="00C425D7" w:rsidRPr="0041671D" w:rsidRDefault="00C425D7" w:rsidP="00031609">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Цибанов В.Н. </w:t>
            </w:r>
          </w:p>
          <w:p w:rsidR="00C425D7" w:rsidRPr="0041671D" w:rsidRDefault="00C425D7" w:rsidP="00031609">
            <w:pPr>
              <w:tabs>
                <w:tab w:val="left" w:pos="426"/>
              </w:tabs>
              <w:rPr>
                <w:rFonts w:ascii="Times New Roman" w:eastAsia="Arial" w:hAnsi="Times New Roman" w:cs="Times New Roman"/>
                <w:color w:val="000000" w:themeColor="text1"/>
                <w:sz w:val="20"/>
                <w:szCs w:val="20"/>
                <w:lang w:eastAsia="ru-RU" w:bidi="ru-RU"/>
              </w:rPr>
            </w:pPr>
          </w:p>
        </w:tc>
        <w:tc>
          <w:tcPr>
            <w:tcW w:w="3118" w:type="dxa"/>
            <w:shd w:val="clear" w:color="auto" w:fill="FFFFFF"/>
          </w:tcPr>
          <w:p w:rsidR="00C425D7" w:rsidRPr="0041671D" w:rsidRDefault="00C425D7" w:rsidP="0003160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Заблаговременная подготовка необходимых мер, способствующих сохранению устойчивости бюджетов бюджетной системы в рамках прогноза, снизит влияние факторов неопределенности на бюджетную политику государства, повысит качество управления публичными финансами. Определение процедур формирования долгосрочного бюджетного прогноза.</w:t>
            </w:r>
          </w:p>
        </w:tc>
        <w:tc>
          <w:tcPr>
            <w:tcW w:w="1418" w:type="dxa"/>
            <w:shd w:val="clear" w:color="auto" w:fill="FFFFFF"/>
            <w:vAlign w:val="center"/>
          </w:tcPr>
          <w:p w:rsidR="00C425D7" w:rsidRPr="0041671D" w:rsidRDefault="00AF1258" w:rsidP="0003160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p w:rsidR="00C425D7" w:rsidRPr="0041671D" w:rsidRDefault="00C425D7" w:rsidP="00031609">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C425D7" w:rsidRPr="0041671D" w:rsidRDefault="00C425D7" w:rsidP="0003160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w:t>
            </w: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C425D7" w:rsidRPr="0041671D" w:rsidRDefault="00C425D7" w:rsidP="0003160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FD2F7C" w:rsidRPr="0041671D" w:rsidTr="0041671D">
        <w:trPr>
          <w:trHeight w:val="20"/>
        </w:trPr>
        <w:tc>
          <w:tcPr>
            <w:tcW w:w="3687" w:type="dxa"/>
            <w:shd w:val="clear" w:color="auto" w:fill="FFFFFF"/>
            <w:vAlign w:val="center"/>
          </w:tcPr>
          <w:p w:rsidR="00AE2E87" w:rsidRPr="0041671D" w:rsidRDefault="00AE2E87" w:rsidP="00AE2E87">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1.1.1.1. </w:t>
            </w:r>
          </w:p>
          <w:p w:rsidR="00AE2E87" w:rsidRPr="0041671D" w:rsidRDefault="00AE2E87" w:rsidP="00AE2E87">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Представлен в Государственную Думу Федерального Собрания Российской Федерации проект бюджетного прогноза (проект изменений бюджетного прогноза) Российской Федерации на долгосрочный период.</w:t>
            </w:r>
          </w:p>
          <w:p w:rsidR="00AE2E87" w:rsidRPr="0041671D" w:rsidRDefault="00AE2E87" w:rsidP="00AE2E87">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AE2E87" w:rsidRPr="0041671D" w:rsidRDefault="00AE2E87" w:rsidP="00AE2E87">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Цибанов В.Н. </w:t>
            </w:r>
          </w:p>
        </w:tc>
        <w:tc>
          <w:tcPr>
            <w:tcW w:w="3118" w:type="dxa"/>
            <w:shd w:val="clear" w:color="auto" w:fill="auto"/>
            <w:vAlign w:val="center"/>
          </w:tcPr>
          <w:p w:rsidR="00AE2E87" w:rsidRPr="0041671D" w:rsidRDefault="00AE2E87" w:rsidP="00AE2E87">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AE2E87" w:rsidRPr="0041671D" w:rsidRDefault="00AE2E87" w:rsidP="00AE2E87">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AE2E87" w:rsidRPr="0041671D" w:rsidRDefault="00AE2E87" w:rsidP="00AE2E87">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AE2E87" w:rsidRPr="0041671D" w:rsidRDefault="00AE2E87" w:rsidP="00AE2E87">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AE2E87" w:rsidRPr="0041671D" w:rsidRDefault="00AE2E87" w:rsidP="00AE2E87">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D21FD4">
              <w:rPr>
                <w:rFonts w:ascii="Times New Roman" w:eastAsia="Arial" w:hAnsi="Times New Roman" w:cs="Times New Roman"/>
                <w:sz w:val="20"/>
                <w:szCs w:val="20"/>
                <w:lang w:eastAsia="ru-RU" w:bidi="ru-RU"/>
              </w:rPr>
              <w:lastRenderedPageBreak/>
              <w:t>Мероприятие 1.1.2. Внедрение института обзоров бюджетных расходов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Проведение анализа расходов федерального бюджета и бюджетов государственных внебюджетных фондов Российской Федерации и подготовк</w:t>
            </w:r>
            <w:r>
              <w:rPr>
                <w:rFonts w:ascii="Times New Roman" w:eastAsia="Arial" w:hAnsi="Times New Roman" w:cs="Times New Roman"/>
                <w:sz w:val="20"/>
                <w:szCs w:val="20"/>
                <w:lang w:eastAsia="ru-RU" w:bidi="ru-RU"/>
              </w:rPr>
              <w:t>а</w:t>
            </w:r>
            <w:r w:rsidRPr="005C2EC7">
              <w:rPr>
                <w:rFonts w:ascii="Times New Roman" w:eastAsia="Arial" w:hAnsi="Times New Roman" w:cs="Times New Roman"/>
                <w:sz w:val="20"/>
                <w:szCs w:val="20"/>
                <w:lang w:eastAsia="ru-RU" w:bidi="ru-RU"/>
              </w:rPr>
              <w:t xml:space="preserve"> предложений об оптимизац</w:t>
            </w:r>
            <w:r>
              <w:rPr>
                <w:rFonts w:ascii="Times New Roman" w:eastAsia="Arial" w:hAnsi="Times New Roman" w:cs="Times New Roman"/>
                <w:sz w:val="20"/>
                <w:szCs w:val="20"/>
                <w:lang w:eastAsia="ru-RU" w:bidi="ru-RU"/>
              </w:rPr>
              <w:t>ии расходов указанных бюджетов</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проектный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145560"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1.1.2.1. Проведены обзоры бюджетных расходов по 6 выбранным сферам (направлениям) в рамках формирования проекта федерального бюджета на 2020 год и на пл</w:t>
            </w:r>
            <w:r>
              <w:rPr>
                <w:rFonts w:ascii="Times New Roman" w:eastAsia="Arial" w:hAnsi="Times New Roman" w:cs="Times New Roman"/>
                <w:sz w:val="20"/>
                <w:szCs w:val="20"/>
                <w:lang w:eastAsia="ru-RU" w:bidi="ru-RU"/>
              </w:rPr>
              <w:t>ановый период 2021 и 2022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1.1.2.2. Проведены обзоры бюджетных расходов по 6 выбранным сферам (направлениям) в рамках формирования проекта федерального бюджета на 2021 год и на пл</w:t>
            </w:r>
            <w:r>
              <w:rPr>
                <w:rFonts w:ascii="Times New Roman" w:eastAsia="Arial" w:hAnsi="Times New Roman" w:cs="Times New Roman"/>
                <w:sz w:val="20"/>
                <w:szCs w:val="20"/>
                <w:lang w:eastAsia="ru-RU" w:bidi="ru-RU"/>
              </w:rPr>
              <w:t>ановый период 2022 и 2023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1.1.2.3. Проведены обзоры бюджетных расходов по 6 выбранным сферам (направлениям) в рамках формирования проекта федерального бюджета на 2022 год и на плановый период 2023 и 2024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w:t>
            </w:r>
            <w:r>
              <w:rPr>
                <w:rFonts w:ascii="Times New Roman" w:eastAsia="Arial" w:hAnsi="Times New Roman" w:cs="Times New Roman"/>
                <w:sz w:val="20"/>
                <w:szCs w:val="20"/>
                <w:lang w:eastAsia="ru-RU" w:bidi="ru-RU"/>
              </w:rPr>
              <w:t>4</w:t>
            </w:r>
            <w:r w:rsidRPr="005C2EC7">
              <w:rPr>
                <w:rFonts w:ascii="Times New Roman" w:eastAsia="Arial" w:hAnsi="Times New Roman" w:cs="Times New Roman"/>
                <w:sz w:val="20"/>
                <w:szCs w:val="20"/>
                <w:lang w:eastAsia="ru-RU" w:bidi="ru-RU"/>
              </w:rPr>
              <w:t>. Проведены обзоры бюджетных расходов по 6 выбранным сферам (направлениям) в рамках формирования проекта федерального бюджета на 202</w:t>
            </w:r>
            <w:r>
              <w:rPr>
                <w:rFonts w:ascii="Times New Roman" w:eastAsia="Arial" w:hAnsi="Times New Roman" w:cs="Times New Roman"/>
                <w:sz w:val="20"/>
                <w:szCs w:val="20"/>
                <w:lang w:eastAsia="ru-RU" w:bidi="ru-RU"/>
              </w:rPr>
              <w:t xml:space="preserve">3 </w:t>
            </w:r>
            <w:r w:rsidRPr="005C2EC7">
              <w:rPr>
                <w:rFonts w:ascii="Times New Roman" w:eastAsia="Arial" w:hAnsi="Times New Roman" w:cs="Times New Roman"/>
                <w:sz w:val="20"/>
                <w:szCs w:val="20"/>
                <w:lang w:eastAsia="ru-RU" w:bidi="ru-RU"/>
              </w:rPr>
              <w:t>год и на плановый период 202</w:t>
            </w:r>
            <w:r>
              <w:rPr>
                <w:rFonts w:ascii="Times New Roman" w:eastAsia="Arial" w:hAnsi="Times New Roman" w:cs="Times New Roman"/>
                <w:sz w:val="20"/>
                <w:szCs w:val="20"/>
                <w:lang w:eastAsia="ru-RU" w:bidi="ru-RU"/>
              </w:rPr>
              <w:t>4</w:t>
            </w:r>
            <w:r w:rsidRPr="005C2EC7">
              <w:rPr>
                <w:rFonts w:ascii="Times New Roman" w:eastAsia="Arial" w:hAnsi="Times New Roman" w:cs="Times New Roman"/>
                <w:sz w:val="20"/>
                <w:szCs w:val="20"/>
                <w:lang w:eastAsia="ru-RU" w:bidi="ru-RU"/>
              </w:rPr>
              <w:t xml:space="preserve"> и 202</w:t>
            </w:r>
            <w:r>
              <w:rPr>
                <w:rFonts w:ascii="Times New Roman" w:eastAsia="Arial" w:hAnsi="Times New Roman" w:cs="Times New Roman"/>
                <w:sz w:val="20"/>
                <w:szCs w:val="20"/>
                <w:lang w:eastAsia="ru-RU" w:bidi="ru-RU"/>
              </w:rPr>
              <w:t>5</w:t>
            </w:r>
            <w:r w:rsidRPr="005C2EC7">
              <w:rPr>
                <w:rFonts w:ascii="Times New Roman" w:eastAsia="Arial" w:hAnsi="Times New Roman" w:cs="Times New Roman"/>
                <w:sz w:val="20"/>
                <w:szCs w:val="20"/>
                <w:lang w:eastAsia="ru-RU" w:bidi="ru-RU"/>
              </w:rPr>
              <w:t xml:space="preserve">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lastRenderedPageBreak/>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lastRenderedPageBreak/>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w:t>
            </w:r>
            <w:r>
              <w:rPr>
                <w:rFonts w:ascii="Times New Roman" w:eastAsia="Arial" w:hAnsi="Times New Roman" w:cs="Times New Roman"/>
                <w:sz w:val="20"/>
                <w:szCs w:val="20"/>
                <w:lang w:eastAsia="ru-RU" w:bidi="ru-RU"/>
              </w:rPr>
              <w:t>5</w:t>
            </w:r>
            <w:r w:rsidRPr="005C2EC7">
              <w:rPr>
                <w:rFonts w:ascii="Times New Roman" w:eastAsia="Arial" w:hAnsi="Times New Roman" w:cs="Times New Roman"/>
                <w:sz w:val="20"/>
                <w:szCs w:val="20"/>
                <w:lang w:eastAsia="ru-RU" w:bidi="ru-RU"/>
              </w:rPr>
              <w:t>. Проведены обзоры бюджетных расходов по 6 выбранным сферам (направлениям) в рамках формирования проекта федерального бюджета на 202</w:t>
            </w:r>
            <w:r>
              <w:rPr>
                <w:rFonts w:ascii="Times New Roman" w:eastAsia="Arial" w:hAnsi="Times New Roman" w:cs="Times New Roman"/>
                <w:sz w:val="20"/>
                <w:szCs w:val="20"/>
                <w:lang w:eastAsia="ru-RU" w:bidi="ru-RU"/>
              </w:rPr>
              <w:t>4</w:t>
            </w:r>
            <w:r w:rsidRPr="005C2EC7">
              <w:rPr>
                <w:rFonts w:ascii="Times New Roman" w:eastAsia="Arial" w:hAnsi="Times New Roman" w:cs="Times New Roman"/>
                <w:sz w:val="20"/>
                <w:szCs w:val="20"/>
                <w:lang w:eastAsia="ru-RU" w:bidi="ru-RU"/>
              </w:rPr>
              <w:t xml:space="preserve"> год и на плановый период 202</w:t>
            </w:r>
            <w:r>
              <w:rPr>
                <w:rFonts w:ascii="Times New Roman" w:eastAsia="Arial" w:hAnsi="Times New Roman" w:cs="Times New Roman"/>
                <w:sz w:val="20"/>
                <w:szCs w:val="20"/>
                <w:lang w:eastAsia="ru-RU" w:bidi="ru-RU"/>
              </w:rPr>
              <w:t>5</w:t>
            </w:r>
            <w:r w:rsidRPr="005C2EC7">
              <w:rPr>
                <w:rFonts w:ascii="Times New Roman" w:eastAsia="Arial" w:hAnsi="Times New Roman" w:cs="Times New Roman"/>
                <w:sz w:val="20"/>
                <w:szCs w:val="20"/>
                <w:lang w:eastAsia="ru-RU" w:bidi="ru-RU"/>
              </w:rPr>
              <w:t xml:space="preserve"> и 202</w:t>
            </w:r>
            <w:r>
              <w:rPr>
                <w:rFonts w:ascii="Times New Roman" w:eastAsia="Arial" w:hAnsi="Times New Roman" w:cs="Times New Roman"/>
                <w:sz w:val="20"/>
                <w:szCs w:val="20"/>
                <w:lang w:eastAsia="ru-RU" w:bidi="ru-RU"/>
              </w:rPr>
              <w:t>6</w:t>
            </w:r>
            <w:r w:rsidRPr="005C2EC7">
              <w:rPr>
                <w:rFonts w:ascii="Times New Roman" w:eastAsia="Arial" w:hAnsi="Times New Roman" w:cs="Times New Roman"/>
                <w:sz w:val="20"/>
                <w:szCs w:val="20"/>
                <w:lang w:eastAsia="ru-RU" w:bidi="ru-RU"/>
              </w:rPr>
              <w:t xml:space="preserve">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310D79">
        <w:trPr>
          <w:trHeight w:val="20"/>
        </w:trPr>
        <w:tc>
          <w:tcPr>
            <w:tcW w:w="3687" w:type="dxa"/>
            <w:shd w:val="clear" w:color="auto" w:fill="FFFFFF" w:themeFill="background1"/>
            <w:vAlign w:val="center"/>
          </w:tcPr>
          <w:p w:rsidR="00310D79" w:rsidRDefault="00310D79" w:rsidP="00310D79">
            <w:pPr>
              <w:rPr>
                <w:rFonts w:ascii="Times New Roman" w:eastAsia="Arial" w:hAnsi="Times New Roman" w:cs="Times New Roman"/>
                <w:sz w:val="20"/>
                <w:szCs w:val="20"/>
                <w:lang w:eastAsia="ru-RU" w:bidi="ru-RU"/>
              </w:rPr>
            </w:pPr>
            <w:r w:rsidRPr="005C2EC7">
              <w:rPr>
                <w:rFonts w:ascii="Times New Roman" w:eastAsia="Arial" w:hAnsi="Times New Roman" w:cs="Times New Roman"/>
                <w:sz w:val="20"/>
                <w:szCs w:val="20"/>
                <w:lang w:eastAsia="ru-RU" w:bidi="ru-RU"/>
              </w:rPr>
              <w:t>Контрольное событие 1.1.2.</w:t>
            </w:r>
            <w:r>
              <w:rPr>
                <w:rFonts w:ascii="Times New Roman" w:eastAsia="Arial" w:hAnsi="Times New Roman" w:cs="Times New Roman"/>
                <w:sz w:val="20"/>
                <w:szCs w:val="20"/>
                <w:lang w:eastAsia="ru-RU" w:bidi="ru-RU"/>
              </w:rPr>
              <w:t>6</w:t>
            </w:r>
            <w:r w:rsidRPr="005C2EC7">
              <w:rPr>
                <w:rFonts w:ascii="Times New Roman" w:eastAsia="Arial" w:hAnsi="Times New Roman" w:cs="Times New Roman"/>
                <w:sz w:val="20"/>
                <w:szCs w:val="20"/>
                <w:lang w:eastAsia="ru-RU" w:bidi="ru-RU"/>
              </w:rPr>
              <w:t>. Проведены обзоры бюджетных расходов по 6 выбранным сферам (направлениям) в рамках формирования проекта федерального бюджета на 202</w:t>
            </w:r>
            <w:r>
              <w:rPr>
                <w:rFonts w:ascii="Times New Roman" w:eastAsia="Arial" w:hAnsi="Times New Roman" w:cs="Times New Roman"/>
                <w:sz w:val="20"/>
                <w:szCs w:val="20"/>
                <w:lang w:eastAsia="ru-RU" w:bidi="ru-RU"/>
              </w:rPr>
              <w:t>5</w:t>
            </w:r>
            <w:r w:rsidRPr="005C2EC7">
              <w:rPr>
                <w:rFonts w:ascii="Times New Roman" w:eastAsia="Arial" w:hAnsi="Times New Roman" w:cs="Times New Roman"/>
                <w:sz w:val="20"/>
                <w:szCs w:val="20"/>
                <w:lang w:eastAsia="ru-RU" w:bidi="ru-RU"/>
              </w:rPr>
              <w:t xml:space="preserve"> год и на плановый период 202</w:t>
            </w:r>
            <w:r>
              <w:rPr>
                <w:rFonts w:ascii="Times New Roman" w:eastAsia="Arial" w:hAnsi="Times New Roman" w:cs="Times New Roman"/>
                <w:sz w:val="20"/>
                <w:szCs w:val="20"/>
                <w:lang w:eastAsia="ru-RU" w:bidi="ru-RU"/>
              </w:rPr>
              <w:t>6</w:t>
            </w:r>
            <w:r w:rsidRPr="005C2EC7">
              <w:rPr>
                <w:rFonts w:ascii="Times New Roman" w:eastAsia="Arial" w:hAnsi="Times New Roman" w:cs="Times New Roman"/>
                <w:sz w:val="20"/>
                <w:szCs w:val="20"/>
                <w:lang w:eastAsia="ru-RU" w:bidi="ru-RU"/>
              </w:rPr>
              <w:t xml:space="preserve"> и 202</w:t>
            </w:r>
            <w:r>
              <w:rPr>
                <w:rFonts w:ascii="Times New Roman" w:eastAsia="Arial" w:hAnsi="Times New Roman" w:cs="Times New Roman"/>
                <w:sz w:val="20"/>
                <w:szCs w:val="20"/>
                <w:lang w:eastAsia="ru-RU" w:bidi="ru-RU"/>
              </w:rPr>
              <w:t>7</w:t>
            </w:r>
            <w:r w:rsidRPr="005C2EC7">
              <w:rPr>
                <w:rFonts w:ascii="Times New Roman" w:eastAsia="Arial" w:hAnsi="Times New Roman" w:cs="Times New Roman"/>
                <w:sz w:val="20"/>
                <w:szCs w:val="20"/>
                <w:lang w:eastAsia="ru-RU" w:bidi="ru-RU"/>
              </w:rPr>
              <w:t xml:space="preserve"> годов</w:t>
            </w:r>
          </w:p>
          <w:p w:rsidR="00310D79" w:rsidRPr="00C00318" w:rsidRDefault="00310D79" w:rsidP="00310D79">
            <w:pPr>
              <w:rPr>
                <w:rFonts w:ascii="Times New Roman" w:eastAsia="Arial" w:hAnsi="Times New Roman" w:cs="Times New Roman"/>
                <w:color w:val="000000" w:themeColor="text1"/>
                <w:sz w:val="20"/>
                <w:szCs w:val="20"/>
                <w:lang w:eastAsia="ru-RU" w:bidi="ru-RU"/>
              </w:rPr>
            </w:pPr>
            <w:r w:rsidRPr="00C00318">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C00318" w:rsidRDefault="00310D79" w:rsidP="00310D79">
            <w:pPr>
              <w:rPr>
                <w:rFonts w:ascii="Times New Roman" w:eastAsia="Arial" w:hAnsi="Times New Roman" w:cs="Times New Roman"/>
                <w:sz w:val="20"/>
                <w:szCs w:val="20"/>
                <w:lang w:eastAsia="ru-RU" w:bidi="ru-RU"/>
              </w:rPr>
            </w:pPr>
            <w:r w:rsidRPr="00C00318">
              <w:rPr>
                <w:rFonts w:ascii="Times New Roman" w:eastAsia="Arial" w:hAnsi="Times New Roman" w:cs="Times New Roman"/>
                <w:color w:val="000000" w:themeColor="text1"/>
                <w:sz w:val="20"/>
                <w:szCs w:val="20"/>
                <w:lang w:eastAsia="ru-RU" w:bidi="ru-RU"/>
              </w:rPr>
              <w:t>Цибанов В.Н.</w:t>
            </w:r>
          </w:p>
        </w:tc>
        <w:tc>
          <w:tcPr>
            <w:tcW w:w="31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C00318" w:rsidRDefault="00310D79" w:rsidP="00310D79">
            <w:pPr>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709"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val="en-US"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1"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p>
        </w:tc>
        <w:tc>
          <w:tcPr>
            <w:tcW w:w="850"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1276" w:type="dxa"/>
            <w:shd w:val="clear" w:color="auto" w:fill="FFFFFF" w:themeFill="background1"/>
            <w:vAlign w:val="center"/>
          </w:tcPr>
          <w:p w:rsidR="00310D79" w:rsidRPr="00C00318" w:rsidRDefault="00310D79" w:rsidP="00310D79">
            <w:pPr>
              <w:ind w:left="-30"/>
              <w:jc w:val="center"/>
              <w:rPr>
                <w:rFonts w:ascii="Times New Roman" w:eastAsia="Arial" w:hAnsi="Times New Roman" w:cs="Times New Roman"/>
                <w:sz w:val="20"/>
                <w:szCs w:val="20"/>
                <w:lang w:eastAsia="ru-RU" w:bidi="ru-RU"/>
              </w:rPr>
            </w:pPr>
            <w:r w:rsidRPr="00C00318">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1.1.3</w:t>
            </w:r>
            <w:r w:rsidRPr="0041671D">
              <w:rPr>
                <w:rFonts w:ascii="Times New Roman" w:eastAsia="Arial" w:hAnsi="Times New Roman" w:cs="Times New Roman"/>
                <w:sz w:val="20"/>
                <w:szCs w:val="20"/>
                <w:lang w:eastAsia="ru-RU" w:bidi="ru-RU"/>
              </w:rPr>
              <w:t>.</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Учет, прогнозирование и оценка налоговых расходов Российской Федерации в рамках бюджетного процесса</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Лебединская Е.В.</w:t>
            </w:r>
          </w:p>
        </w:tc>
        <w:tc>
          <w:tcPr>
            <w:tcW w:w="3118" w:type="dxa"/>
            <w:shd w:val="clear" w:color="auto" w:fill="auto"/>
            <w:vAlign w:val="center"/>
          </w:tcPr>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Обеспечение на регулярной основе централизованного сбора, обработки и учета информации о предоставляемых налоговых расходах Российской Федерации; подготовка отчета по фактическим и прогнозным объемам налоговых расходов Российской Федерации и представление его в составе материалов к проекту Федерального закона о федеральном бюджете</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r w:rsidRPr="0041671D">
              <w:rPr>
                <w:rFonts w:ascii="Times New Roman" w:hAnsi="Times New Roman" w:cs="Times New Roman"/>
                <w:sz w:val="20"/>
                <w:szCs w:val="20"/>
              </w:rPr>
              <w:t xml:space="preserve"> </w:t>
            </w:r>
            <w:r w:rsidRPr="0041671D">
              <w:rPr>
                <w:rFonts w:ascii="Times New Roman" w:eastAsia="Arial" w:hAnsi="Times New Roman" w:cs="Times New Roman"/>
                <w:sz w:val="20"/>
                <w:szCs w:val="20"/>
                <w:lang w:eastAsia="ru-RU" w:bidi="ru-RU"/>
              </w:rPr>
              <w:t>ОНДП</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1.1.4</w:t>
            </w:r>
            <w:r w:rsidRPr="0041671D">
              <w:rPr>
                <w:rFonts w:ascii="Times New Roman" w:eastAsia="Arial" w:hAnsi="Times New Roman" w:cs="Times New Roman"/>
                <w:sz w:val="20"/>
                <w:szCs w:val="20"/>
                <w:lang w:eastAsia="ru-RU" w:bidi="ru-RU"/>
              </w:rPr>
              <w:t>.</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нормативной правовой базы, обеспечивающей функционирование и формирование перечня источников доходов Российской Федерации</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Лебединская Е.В.</w:t>
            </w:r>
          </w:p>
        </w:tc>
        <w:tc>
          <w:tcPr>
            <w:tcW w:w="3118" w:type="dxa"/>
            <w:shd w:val="clear" w:color="auto" w:fill="auto"/>
          </w:tcPr>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Совершенствование нормативной правовой базы, регулирующей процесс формирования, ведения и проверки информации в перечне источников доходов Российской Федерации</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Мероприятие 1.1.5</w:t>
            </w:r>
            <w:r w:rsidRPr="0041671D">
              <w:rPr>
                <w:rFonts w:ascii="Times New Roman" w:eastAsia="Arial" w:hAnsi="Times New Roman" w:cs="Times New Roman"/>
                <w:sz w:val="20"/>
                <w:szCs w:val="20"/>
                <w:lang w:eastAsia="ru-RU" w:bidi="ru-RU"/>
              </w:rPr>
              <w:t xml:space="preserve">.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предложений по совершенствованию регулирования неналоговых платежей предпринимателей с учетом результатов работы экспертной рабочей группы по вопросам неналоговых платежей предпринимателей</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Лебединская Е.В.</w:t>
            </w:r>
          </w:p>
        </w:tc>
        <w:tc>
          <w:tcPr>
            <w:tcW w:w="3118" w:type="dxa"/>
            <w:shd w:val="clear" w:color="auto" w:fill="auto"/>
          </w:tcPr>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sz w:val="20"/>
                <w:szCs w:val="20"/>
                <w:lang w:eastAsia="ru-RU" w:bidi="ru-RU"/>
              </w:rPr>
              <w:t>Доклад в Правительство Российской Федерации о результатах инвентаризации обязательных платежей предпринимателей, которые не регулируются законодательством Российской Федерации о налогах и сборах, и предлагаемых подходах, устанавливающих прозрачные и предсказуемые механизмы регулирования таких неналоговых платежей</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r w:rsidRPr="0041671D">
              <w:rPr>
                <w:rFonts w:ascii="Times New Roman" w:hAnsi="Times New Roman" w:cs="Times New Roman"/>
                <w:sz w:val="20"/>
                <w:szCs w:val="20"/>
              </w:rPr>
              <w:t xml:space="preserve"> </w:t>
            </w:r>
            <w:r w:rsidRPr="0041671D">
              <w:rPr>
                <w:rFonts w:ascii="Times New Roman" w:eastAsia="Arial" w:hAnsi="Times New Roman" w:cs="Times New Roman"/>
                <w:sz w:val="20"/>
                <w:szCs w:val="20"/>
                <w:lang w:eastAsia="ru-RU" w:bidi="ru-RU"/>
              </w:rPr>
              <w:t xml:space="preserve">ОНДП </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bCs/>
                <w:sz w:val="20"/>
                <w:szCs w:val="20"/>
                <w:lang w:eastAsia="ru-RU" w:bidi="ru-RU"/>
              </w:rPr>
            </w:pPr>
            <w:r>
              <w:rPr>
                <w:rFonts w:ascii="Times New Roman" w:eastAsia="Arial" w:hAnsi="Times New Roman" w:cs="Times New Roman"/>
                <w:bCs/>
                <w:sz w:val="20"/>
                <w:szCs w:val="20"/>
                <w:lang w:eastAsia="ru-RU" w:bidi="ru-RU"/>
              </w:rPr>
              <w:t>Мероприятие 1.1.6.</w:t>
            </w:r>
          </w:p>
          <w:p w:rsidR="00310D79" w:rsidRPr="0041671D" w:rsidRDefault="00310D79" w:rsidP="00310D79">
            <w:pPr>
              <w:tabs>
                <w:tab w:val="left" w:pos="426"/>
              </w:tabs>
              <w:rPr>
                <w:rFonts w:ascii="Times New Roman" w:eastAsia="Arial" w:hAnsi="Times New Roman" w:cs="Times New Roman"/>
                <w:bCs/>
                <w:sz w:val="20"/>
                <w:szCs w:val="20"/>
                <w:lang w:eastAsia="ru-RU" w:bidi="ru-RU"/>
              </w:rPr>
            </w:pPr>
            <w:r w:rsidRPr="0041671D">
              <w:rPr>
                <w:rFonts w:ascii="Times New Roman" w:eastAsia="Arial" w:hAnsi="Times New Roman" w:cs="Times New Roman"/>
                <w:bCs/>
                <w:sz w:val="20"/>
                <w:szCs w:val="20"/>
                <w:lang w:eastAsia="ru-RU" w:bidi="ru-RU"/>
              </w:rPr>
              <w:t>Совершенствование системы администрирования доходов бюджетов бюджетной системы Российской Федерации и повышение эффективности работы с дебиторской задолженностью по доходам</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Лебединская Е.В.</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Доклад в Правительство Российской Федерации о результатах работы по сокращению объемов дебиторской задолженности и улучшению качества администрирования доходов бюджетов бюджетной системы Российской Федерации. Создание механизма регулярного анализа качества администрирования доходов бюджетов бюджетной системы Российской Федерации и выработки подходов к его повышению на среднесрочную перспективу</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ОНДП</w:t>
            </w:r>
          </w:p>
        </w:tc>
      </w:tr>
      <w:tr w:rsidR="00310D79" w:rsidRPr="0041671D" w:rsidTr="0041671D">
        <w:trPr>
          <w:trHeight w:val="20"/>
        </w:trPr>
        <w:tc>
          <w:tcPr>
            <w:tcW w:w="15452" w:type="dxa"/>
            <w:gridSpan w:val="11"/>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w:t>
            </w:r>
            <w:r w:rsidRPr="0041671D">
              <w:rPr>
                <w:rFonts w:ascii="Times New Roman" w:hAnsi="Times New Roman" w:cs="Times New Roman"/>
                <w:sz w:val="20"/>
                <w:szCs w:val="20"/>
              </w:rPr>
              <w:t xml:space="preserve"> </w:t>
            </w:r>
            <w:r w:rsidRPr="0041671D">
              <w:rPr>
                <w:rFonts w:ascii="Times New Roman" w:eastAsia="Arial" w:hAnsi="Times New Roman" w:cs="Times New Roman"/>
                <w:b/>
                <w:sz w:val="20"/>
                <w:szCs w:val="20"/>
                <w:lang w:eastAsia="ru-RU" w:bidi="ru-RU"/>
              </w:rPr>
              <w:t>1.2. Обеспечение открытости и прозрачности управления общественными финансами</w:t>
            </w:r>
          </w:p>
        </w:tc>
      </w:tr>
      <w:tr w:rsidR="00310D79" w:rsidRPr="0041671D" w:rsidTr="0041671D">
        <w:trPr>
          <w:trHeight w:val="20"/>
        </w:trPr>
        <w:tc>
          <w:tcPr>
            <w:tcW w:w="9498" w:type="dxa"/>
            <w:gridSpan w:val="4"/>
            <w:shd w:val="clear" w:color="auto" w:fill="FFFFFF"/>
            <w:vAlign w:val="center"/>
          </w:tcPr>
          <w:p w:rsidR="00310D79" w:rsidRPr="0041671D" w:rsidRDefault="00310D79" w:rsidP="00310D79">
            <w:pPr>
              <w:numPr>
                <w:ilvl w:val="0"/>
                <w:numId w:val="27"/>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1.2. </w:t>
            </w:r>
          </w:p>
          <w:p w:rsidR="00310D79" w:rsidRPr="0041671D" w:rsidRDefault="00310D79" w:rsidP="00310D79">
            <w:pPr>
              <w:ind w:left="720"/>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Индекс открытости бюджета (Open Budget Index), определяемый Международным бюджетным партнерством (баллов)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73</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73</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74</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74</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75</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FFFFFF"/>
            <w:vAlign w:val="center"/>
          </w:tcPr>
          <w:p w:rsidR="00310D79" w:rsidRPr="0041671D" w:rsidRDefault="00310D79" w:rsidP="00310D79">
            <w:pPr>
              <w:numPr>
                <w:ilvl w:val="0"/>
                <w:numId w:val="27"/>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1.2. </w:t>
            </w:r>
          </w:p>
          <w:p w:rsidR="00310D79" w:rsidRPr="0041671D" w:rsidRDefault="00310D79" w:rsidP="00310D79">
            <w:pPr>
              <w:ind w:left="720"/>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субъектов Российской Федерации, утвердивших мероприятия по развитию инициативного бюджетирования в составе государственных программ субъектов Российской Федерации, в общем количестве субъектов Российской Федерации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25</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30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35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40</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45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50</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1.2.1.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и представление основных положений федерального закона о федеральном бюджете на очередной финансовый год и плановый период в формате "Бюджет для граждан"</w:t>
            </w:r>
          </w:p>
          <w:p w:rsidR="00310D79" w:rsidRPr="0041671D" w:rsidRDefault="00310D79" w:rsidP="00310D79">
            <w:pPr>
              <w:tabs>
                <w:tab w:val="left" w:pos="426"/>
              </w:tabs>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 Романов С.В.</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уровня информированности граждан о проводимой бюджетной политике и бюджетном процессе.</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Размещение на официальном сайте Минфина России основных положений федерального закона о федеральном бюджете в формате</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"Бюджет для граждан"</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1.2.1.1. Опубликованы в формате "Бюджет для граждан" основные положения федерального закона о федеральном бюджете на очередной финансовый год и плановый период</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 Романов С.В.</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1.2.2. Представление информации об исполнении федерального бюджета</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 Белякова З.Г.</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доступности сведений об исполнении федерального бюджета для заинтересованных пользователей</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1.2.2.1.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2018 год</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 Белякова З.Г.</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1.2.2.2.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2019 год</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lastRenderedPageBreak/>
              <w:t>Ответственный исполнитель: Белякова З.Г.</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1.2.2.3.</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2020 год</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Ответственный исполнитель: Белякова З.Г.</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1.2.3.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принципа информационной открытости в Минфине России</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Чернякова Е.Е.</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Обеспечена реализация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принципа информационной открытости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 Минфине России</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1.2.3.1.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Обеспечена позиция Минфина России не ниже 5 места по результатам мониторинга информационной открытости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p w:rsidR="00310D79" w:rsidRPr="0041671D" w:rsidRDefault="00310D79" w:rsidP="00310D79">
            <w:pPr>
              <w:rPr>
                <w:rFonts w:ascii="Times New Roman" w:eastAsia="Arial" w:hAnsi="Times New Roman" w:cs="Times New Roman"/>
                <w:color w:val="000000" w:themeColor="text1"/>
                <w:sz w:val="20"/>
                <w:szCs w:val="20"/>
                <w:lang w:eastAsia="ru-RU" w:bidi="ru-RU"/>
              </w:rPr>
            </w:pPr>
            <w:r w:rsidRPr="0041671D">
              <w:rPr>
                <w:rFonts w:ascii="Times New Roman" w:eastAsia="Arial" w:hAnsi="Times New Roman" w:cs="Times New Roman"/>
                <w:color w:val="000000" w:themeColor="text1"/>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color w:val="000000" w:themeColor="text1"/>
                <w:sz w:val="20"/>
                <w:szCs w:val="20"/>
                <w:lang w:eastAsia="ru-RU" w:bidi="ru-RU"/>
              </w:rPr>
              <w:t>Чернякова Е.Е.</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1.2.3.2.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Обеспечена позиция Минфина России не ниже 10 места в интегральном рейтинге публикации информации в формате открытых данных федеральными органами исполнительной власти на портале открытых данных Российской Федерации в информационно-телекоммуникационной сети "Интернет" (</w:t>
            </w:r>
            <w:hyperlink r:id="rId15" w:history="1">
              <w:r w:rsidRPr="0041671D">
                <w:rPr>
                  <w:rFonts w:ascii="Times New Roman" w:eastAsia="Arial" w:hAnsi="Times New Roman" w:cs="Times New Roman"/>
                  <w:sz w:val="20"/>
                  <w:szCs w:val="20"/>
                  <w:lang w:eastAsia="ru-RU" w:bidi="ru-RU"/>
                </w:rPr>
                <w:t>www.data.gov.ru</w:t>
              </w:r>
            </w:hyperlink>
            <w:r w:rsidRPr="0041671D">
              <w:rPr>
                <w:rFonts w:ascii="Times New Roman" w:eastAsia="Arial" w:hAnsi="Times New Roman" w:cs="Times New Roman"/>
                <w:sz w:val="20"/>
                <w:szCs w:val="20"/>
                <w:lang w:eastAsia="ru-RU" w:bidi="ru-RU"/>
              </w:rPr>
              <w:t>)</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Чернякова Е.Е.</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1.2.4.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ежегодного прироста уникальных пользователей Единого портала бюджетной системы Российской Федерации</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Чернякова Е.Е.</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Популяризация единого портала бюджетной системы Российской Федерации, расширение объема публикуемой информации и повышение ее востребованности</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1.2.5.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Программы развития инициативного бюджетирования в Российской Федерации</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Романов С.В.</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информированности населения о возможностях участвовать в определении и выборе направлений расходования бюджетных средств, в Последующем контроле за реализацией отобранных проектов;</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востребованности информации о формировании и исполнении бюджетов бюджетной системы Российской Федерации</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Цель 2. Повышение качества управления бюджетным процессом</w:t>
            </w:r>
          </w:p>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Т.Г. Нестеренко</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2.1. Развитие бюджетного законодательства Российской Федерации</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4"/>
              </w:numPr>
              <w:ind w:left="643"/>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2.1.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Комплексная оценка качества управления бюджетным процессом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pStyle w:val="a3"/>
              <w:numPr>
                <w:ilvl w:val="0"/>
                <w:numId w:val="4"/>
              </w:numPr>
              <w:ind w:left="643"/>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2.1.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субъектов Российской Федерации, в которых государственные (муниципальные) услуги в социальной сфере оказываются исполнителями услуг, отобранными конкурентными способами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30</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4"/>
              </w:numPr>
              <w:ind w:left="643"/>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2.1.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нормативных правовых актов (федеральных стандартов), регулирующих ведение учета и составление отчетности организациями государственного сектора, синхронизированных с положениями Международных стандартов финансовой отчетности общественного сектора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2B54BC" w:rsidRPr="0041671D" w:rsidTr="002B54BC">
        <w:trPr>
          <w:trHeight w:val="20"/>
        </w:trPr>
        <w:tc>
          <w:tcPr>
            <w:tcW w:w="3687" w:type="dxa"/>
            <w:shd w:val="clear" w:color="auto" w:fill="auto"/>
            <w:vAlign w:val="center"/>
          </w:tcPr>
          <w:p w:rsidR="002B54BC" w:rsidRDefault="002B54BC" w:rsidP="002B54BC">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Мероприятие 2.1.1. Подготовка новой редакции Бюджетного кодекса Российской Федерации</w:t>
            </w:r>
          </w:p>
          <w:p w:rsidR="002B54BC" w:rsidRPr="002B54BC" w:rsidRDefault="002B54BC" w:rsidP="002B54BC">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vAlign w:val="center"/>
          </w:tcPr>
          <w:p w:rsidR="002B54BC" w:rsidRPr="00D70942" w:rsidRDefault="00D70942" w:rsidP="00D70942">
            <w:pPr>
              <w:contextualSpacing/>
              <w:rPr>
                <w:rFonts w:ascii="Times New Roman" w:eastAsia="Arial" w:hAnsi="Times New Roman" w:cs="Times New Roman"/>
                <w:sz w:val="20"/>
                <w:szCs w:val="20"/>
                <w:lang w:eastAsia="ru-RU" w:bidi="ru-RU"/>
              </w:rPr>
            </w:pPr>
            <w:r w:rsidRPr="00D70942">
              <w:rPr>
                <w:rFonts w:ascii="Times New Roman" w:eastAsia="Arial" w:hAnsi="Times New Roman" w:cs="Times New Roman"/>
                <w:sz w:val="20"/>
                <w:szCs w:val="20"/>
                <w:lang w:eastAsia="ru-RU" w:bidi="ru-RU"/>
              </w:rPr>
              <w:t xml:space="preserve">Обеспечение стабильности бюджетного законодательства, повышение эффективности расходов бюджетов, оптимизация </w:t>
            </w:r>
            <w:r w:rsidRPr="00D70942">
              <w:rPr>
                <w:rFonts w:ascii="Times New Roman" w:eastAsia="Arial" w:hAnsi="Times New Roman" w:cs="Times New Roman"/>
                <w:sz w:val="20"/>
                <w:szCs w:val="20"/>
                <w:lang w:eastAsia="ru-RU" w:bidi="ru-RU"/>
              </w:rPr>
              <w:lastRenderedPageBreak/>
              <w:t>распределения финансовых ресурсов, систематизация норм Бюджетного кодекса Российской Федерации, оптимизация его структуры, реформирование его отдельных норм</w:t>
            </w:r>
          </w:p>
        </w:tc>
        <w:tc>
          <w:tcPr>
            <w:tcW w:w="1418" w:type="dxa"/>
            <w:shd w:val="clear" w:color="auto" w:fill="auto"/>
            <w:vAlign w:val="center"/>
          </w:tcPr>
          <w:p w:rsidR="002B54BC" w:rsidRPr="0041671D" w:rsidRDefault="00D70942" w:rsidP="002B54BC">
            <w:pPr>
              <w:ind w:left="643"/>
              <w:contextualSpacing/>
              <w:rPr>
                <w:rFonts w:ascii="Times New Roman" w:eastAsia="Arial" w:hAnsi="Times New Roman" w:cs="Times New Roman"/>
                <w:b/>
                <w:sz w:val="20"/>
                <w:szCs w:val="20"/>
                <w:lang w:eastAsia="ru-RU" w:bidi="ru-RU"/>
              </w:rPr>
            </w:pPr>
            <w:r>
              <w:rPr>
                <w:rFonts w:ascii="Times New Roman" w:eastAsia="Arial" w:hAnsi="Times New Roman" w:cs="Times New Roman"/>
                <w:b/>
                <w:sz w:val="20"/>
                <w:szCs w:val="20"/>
                <w:lang w:eastAsia="ru-RU" w:bidi="ru-RU"/>
              </w:rPr>
              <w:lastRenderedPageBreak/>
              <w:t>-</w:t>
            </w:r>
          </w:p>
        </w:tc>
        <w:tc>
          <w:tcPr>
            <w:tcW w:w="1275" w:type="dxa"/>
            <w:shd w:val="clear" w:color="auto" w:fill="auto"/>
            <w:vAlign w:val="center"/>
          </w:tcPr>
          <w:p w:rsidR="002B54BC" w:rsidRPr="00D70942" w:rsidRDefault="00D70942" w:rsidP="00D70942">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2B54BC" w:rsidRPr="00D70942"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IV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709"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1"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6" w:type="dxa"/>
            <w:shd w:val="clear" w:color="auto" w:fill="auto"/>
            <w:vAlign w:val="center"/>
          </w:tcPr>
          <w:p w:rsidR="002B54BC" w:rsidRPr="0041671D" w:rsidRDefault="00D70942" w:rsidP="00310D79">
            <w:pPr>
              <w:ind w:left="-30"/>
              <w:jc w:val="center"/>
              <w:rPr>
                <w:rFonts w:ascii="Times New Roman" w:eastAsia="Arial" w:hAnsi="Times New Roman" w:cs="Times New Roman"/>
                <w:sz w:val="20"/>
                <w:szCs w:val="20"/>
                <w:lang w:eastAsia="ru-RU" w:bidi="ru-RU"/>
              </w:rPr>
            </w:pPr>
            <w:r w:rsidRPr="00D70942">
              <w:rPr>
                <w:rFonts w:ascii="Times New Roman" w:eastAsia="Arial" w:hAnsi="Times New Roman" w:cs="Times New Roman"/>
                <w:sz w:val="20"/>
                <w:szCs w:val="20"/>
                <w:lang w:eastAsia="ru-RU" w:bidi="ru-RU"/>
              </w:rPr>
              <w:t>ГП 39</w:t>
            </w:r>
          </w:p>
        </w:tc>
      </w:tr>
      <w:tr w:rsidR="00D70942" w:rsidRPr="0041671D" w:rsidTr="00D70942">
        <w:trPr>
          <w:trHeight w:val="20"/>
        </w:trPr>
        <w:tc>
          <w:tcPr>
            <w:tcW w:w="3687" w:type="dxa"/>
            <w:shd w:val="clear" w:color="auto" w:fill="auto"/>
            <w:vAlign w:val="center"/>
          </w:tcPr>
          <w:p w:rsidR="00D70942"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Контрольное событие 2.1.1.1. Внесение в Государственную Думу Федерального Собрания Российской Федерации проекта Бюджетного кодекса Российской Федерации, доработанного с учетом заключений Минюста России, Государственно-правового управления Президента Российской Федерации, принятых Государственной Думой федеральных законов о внесении изменений в Бюджетный кодекс Российской Федерации, формирующих проект Бюджетного кодекса Российской Федерации</w:t>
            </w:r>
          </w:p>
          <w:p w:rsidR="00D70942" w:rsidRPr="002B54BC"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t>-</w:t>
            </w:r>
          </w:p>
        </w:tc>
        <w:tc>
          <w:tcPr>
            <w:tcW w:w="14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t>-</w:t>
            </w:r>
          </w:p>
        </w:tc>
        <w:tc>
          <w:tcPr>
            <w:tcW w:w="1275" w:type="dxa"/>
            <w:shd w:val="clear" w:color="auto" w:fill="auto"/>
            <w:vAlign w:val="center"/>
          </w:tcPr>
          <w:p w:rsidR="00D70942" w:rsidRDefault="00D70942" w:rsidP="00D70942">
            <w:pPr>
              <w:jc w:val="center"/>
            </w:pPr>
            <w:r w:rsidRPr="00646BE8">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D70942" w:rsidRDefault="00D70942" w:rsidP="00D70942">
            <w:pPr>
              <w:jc w:val="center"/>
            </w:pPr>
            <w:r w:rsidRPr="0002100D">
              <w:rPr>
                <w:rFonts w:ascii="Times New Roman" w:eastAsia="Arial" w:hAnsi="Times New Roman" w:cs="Times New Roman"/>
                <w:sz w:val="20"/>
                <w:szCs w:val="20"/>
                <w:lang w:val="en-US" w:eastAsia="ru-RU" w:bidi="ru-RU"/>
              </w:rPr>
              <w:t xml:space="preserve">IV </w:t>
            </w:r>
            <w:r w:rsidRPr="0002100D">
              <w:rPr>
                <w:rFonts w:ascii="Times New Roman" w:eastAsia="Arial" w:hAnsi="Times New Roman" w:cs="Times New Roman"/>
                <w:sz w:val="20"/>
                <w:szCs w:val="20"/>
                <w:lang w:eastAsia="ru-RU" w:bidi="ru-RU"/>
              </w:rPr>
              <w:t>кв.</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1"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6" w:type="dxa"/>
            <w:shd w:val="clear" w:color="auto" w:fill="auto"/>
            <w:vAlign w:val="center"/>
          </w:tcPr>
          <w:p w:rsidR="00D70942" w:rsidRDefault="00D70942" w:rsidP="00D70942">
            <w:pPr>
              <w:jc w:val="center"/>
            </w:pPr>
            <w:r w:rsidRPr="00CE1B34">
              <w:rPr>
                <w:rFonts w:ascii="Times New Roman" w:eastAsia="Arial" w:hAnsi="Times New Roman" w:cs="Times New Roman"/>
                <w:sz w:val="20"/>
                <w:szCs w:val="20"/>
                <w:lang w:eastAsia="ru-RU" w:bidi="ru-RU"/>
              </w:rPr>
              <w:t>ГП 39</w:t>
            </w:r>
          </w:p>
        </w:tc>
      </w:tr>
      <w:tr w:rsidR="00D70942" w:rsidRPr="0041671D" w:rsidTr="00D70942">
        <w:trPr>
          <w:trHeight w:val="20"/>
        </w:trPr>
        <w:tc>
          <w:tcPr>
            <w:tcW w:w="3687" w:type="dxa"/>
            <w:shd w:val="clear" w:color="auto" w:fill="auto"/>
            <w:vAlign w:val="center"/>
          </w:tcPr>
          <w:p w:rsidR="00D70942"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Мероприятие 2.1.2. Разработка нормативных правовых актов, направленных на создание системы правового регулирования бюджетных правоотношений в сфере оказания государственных и муниципальных услуг в социальной сфере.</w:t>
            </w:r>
          </w:p>
          <w:p w:rsidR="00D70942" w:rsidRPr="002B54BC"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t>-</w:t>
            </w:r>
          </w:p>
        </w:tc>
        <w:tc>
          <w:tcPr>
            <w:tcW w:w="14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t>-</w:t>
            </w:r>
          </w:p>
        </w:tc>
        <w:tc>
          <w:tcPr>
            <w:tcW w:w="1275" w:type="dxa"/>
            <w:shd w:val="clear" w:color="auto" w:fill="auto"/>
            <w:vAlign w:val="center"/>
          </w:tcPr>
          <w:p w:rsidR="00D70942" w:rsidRDefault="00D70942" w:rsidP="00D70942">
            <w:pPr>
              <w:jc w:val="center"/>
            </w:pPr>
            <w:r w:rsidRPr="00646BE8">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D70942" w:rsidRDefault="00D70942" w:rsidP="00D70942">
            <w:pPr>
              <w:jc w:val="center"/>
            </w:pPr>
            <w:r w:rsidRPr="0002100D">
              <w:rPr>
                <w:rFonts w:ascii="Times New Roman" w:eastAsia="Arial" w:hAnsi="Times New Roman" w:cs="Times New Roman"/>
                <w:sz w:val="20"/>
                <w:szCs w:val="20"/>
                <w:lang w:val="en-US" w:eastAsia="ru-RU" w:bidi="ru-RU"/>
              </w:rPr>
              <w:t xml:space="preserve">IV </w:t>
            </w:r>
            <w:r w:rsidRPr="0002100D">
              <w:rPr>
                <w:rFonts w:ascii="Times New Roman" w:eastAsia="Arial" w:hAnsi="Times New Roman" w:cs="Times New Roman"/>
                <w:sz w:val="20"/>
                <w:szCs w:val="20"/>
                <w:lang w:eastAsia="ru-RU" w:bidi="ru-RU"/>
              </w:rPr>
              <w:t>кв.</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1"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6" w:type="dxa"/>
            <w:shd w:val="clear" w:color="auto" w:fill="auto"/>
            <w:vAlign w:val="center"/>
          </w:tcPr>
          <w:p w:rsidR="00D70942" w:rsidRDefault="00D70942" w:rsidP="00D70942">
            <w:pPr>
              <w:jc w:val="center"/>
            </w:pPr>
            <w:r w:rsidRPr="00CE1B34">
              <w:rPr>
                <w:rFonts w:ascii="Times New Roman" w:eastAsia="Arial" w:hAnsi="Times New Roman" w:cs="Times New Roman"/>
                <w:sz w:val="20"/>
                <w:szCs w:val="20"/>
                <w:lang w:eastAsia="ru-RU" w:bidi="ru-RU"/>
              </w:rPr>
              <w:t>ГП 39</w:t>
            </w:r>
          </w:p>
        </w:tc>
      </w:tr>
      <w:tr w:rsidR="00D70942" w:rsidRPr="0041671D" w:rsidTr="00D70942">
        <w:trPr>
          <w:trHeight w:val="20"/>
        </w:trPr>
        <w:tc>
          <w:tcPr>
            <w:tcW w:w="3687" w:type="dxa"/>
            <w:shd w:val="clear" w:color="auto" w:fill="auto"/>
            <w:vAlign w:val="center"/>
          </w:tcPr>
          <w:p w:rsidR="00D70942"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t>Контрольное событие 2.1.2</w:t>
            </w:r>
            <w:r>
              <w:rPr>
                <w:rFonts w:ascii="Times New Roman" w:eastAsia="Arial" w:hAnsi="Times New Roman" w:cs="Times New Roman"/>
                <w:sz w:val="20"/>
                <w:szCs w:val="20"/>
                <w:lang w:eastAsia="ru-RU" w:bidi="ru-RU"/>
              </w:rPr>
              <w:t>.1.</w:t>
            </w:r>
            <w:r>
              <w:rPr>
                <w:rFonts w:ascii="Times New Roman" w:eastAsia="Arial" w:hAnsi="Times New Roman" w:cs="Times New Roman"/>
                <w:sz w:val="20"/>
                <w:szCs w:val="20"/>
                <w:lang w:eastAsia="ru-RU" w:bidi="ru-RU"/>
              </w:rPr>
              <w:br/>
            </w:r>
            <w:r w:rsidRPr="002B54BC">
              <w:rPr>
                <w:rFonts w:ascii="Times New Roman" w:eastAsia="Arial" w:hAnsi="Times New Roman" w:cs="Times New Roman"/>
                <w:sz w:val="20"/>
                <w:szCs w:val="20"/>
                <w:lang w:eastAsia="ru-RU" w:bidi="ru-RU"/>
              </w:rPr>
              <w:t>Проекты нормативных правовых актов, необходимых для реализации проекта федерального закона   № 519530-7 "О государственном (муниципальном) социальном заказе на оказание государственных (муниципальных) услуг в социальной сфере", внесены в Правительство</w:t>
            </w:r>
            <w:r>
              <w:rPr>
                <w:rFonts w:ascii="Times New Roman" w:eastAsia="Arial" w:hAnsi="Times New Roman" w:cs="Times New Roman"/>
                <w:sz w:val="20"/>
                <w:szCs w:val="20"/>
                <w:lang w:eastAsia="ru-RU" w:bidi="ru-RU"/>
              </w:rPr>
              <w:t xml:space="preserve"> </w:t>
            </w:r>
            <w:r w:rsidRPr="002B54BC">
              <w:rPr>
                <w:rFonts w:ascii="Times New Roman" w:eastAsia="Arial" w:hAnsi="Times New Roman" w:cs="Times New Roman"/>
                <w:sz w:val="20"/>
                <w:szCs w:val="20"/>
                <w:lang w:eastAsia="ru-RU" w:bidi="ru-RU"/>
              </w:rPr>
              <w:t>Российской Федерации</w:t>
            </w:r>
          </w:p>
          <w:p w:rsidR="00D70942" w:rsidRPr="002B54BC" w:rsidRDefault="00D70942" w:rsidP="00D70942">
            <w:pPr>
              <w:contextualSpacing/>
              <w:rPr>
                <w:rFonts w:ascii="Times New Roman" w:eastAsia="Arial" w:hAnsi="Times New Roman" w:cs="Times New Roman"/>
                <w:sz w:val="20"/>
                <w:szCs w:val="20"/>
                <w:lang w:eastAsia="ru-RU" w:bidi="ru-RU"/>
              </w:rPr>
            </w:pPr>
            <w:r w:rsidRPr="002B54BC">
              <w:rPr>
                <w:rFonts w:ascii="Times New Roman" w:eastAsia="Arial" w:hAnsi="Times New Roman" w:cs="Times New Roman"/>
                <w:sz w:val="20"/>
                <w:szCs w:val="20"/>
                <w:lang w:eastAsia="ru-RU" w:bidi="ru-RU"/>
              </w:rPr>
              <w:lastRenderedPageBreak/>
              <w:t>Ответственный исполнитель: Саакян Т.В.</w:t>
            </w:r>
          </w:p>
        </w:tc>
        <w:tc>
          <w:tcPr>
            <w:tcW w:w="31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D70942" w:rsidRDefault="00D70942" w:rsidP="00D70942">
            <w:pPr>
              <w:jc w:val="center"/>
            </w:pPr>
            <w:r w:rsidRPr="009005B0">
              <w:rPr>
                <w:rFonts w:ascii="Times New Roman" w:eastAsia="Arial" w:hAnsi="Times New Roman" w:cs="Times New Roman"/>
                <w:sz w:val="20"/>
                <w:szCs w:val="20"/>
                <w:lang w:eastAsia="ru-RU" w:bidi="ru-RU"/>
              </w:rPr>
              <w:t>-</w:t>
            </w:r>
          </w:p>
        </w:tc>
        <w:tc>
          <w:tcPr>
            <w:tcW w:w="1275" w:type="dxa"/>
            <w:shd w:val="clear" w:color="auto" w:fill="auto"/>
            <w:vAlign w:val="center"/>
          </w:tcPr>
          <w:p w:rsidR="00D70942" w:rsidRDefault="00D70942" w:rsidP="00D70942">
            <w:pPr>
              <w:jc w:val="center"/>
            </w:pPr>
            <w:r w:rsidRPr="00646BE8">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D70942" w:rsidRDefault="00D70942" w:rsidP="00D70942">
            <w:pPr>
              <w:jc w:val="center"/>
            </w:pPr>
            <w:r w:rsidRPr="0002100D">
              <w:rPr>
                <w:rFonts w:ascii="Times New Roman" w:eastAsia="Arial" w:hAnsi="Times New Roman" w:cs="Times New Roman"/>
                <w:sz w:val="20"/>
                <w:szCs w:val="20"/>
                <w:lang w:val="en-US" w:eastAsia="ru-RU" w:bidi="ru-RU"/>
              </w:rPr>
              <w:t xml:space="preserve">IV </w:t>
            </w:r>
            <w:r w:rsidRPr="0002100D">
              <w:rPr>
                <w:rFonts w:ascii="Times New Roman" w:eastAsia="Arial" w:hAnsi="Times New Roman" w:cs="Times New Roman"/>
                <w:sz w:val="20"/>
                <w:szCs w:val="20"/>
                <w:lang w:eastAsia="ru-RU" w:bidi="ru-RU"/>
              </w:rPr>
              <w:t>кв.</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709"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1"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41671D" w:rsidRDefault="00D70942" w:rsidP="00D70942">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6" w:type="dxa"/>
            <w:shd w:val="clear" w:color="auto" w:fill="auto"/>
            <w:vAlign w:val="center"/>
          </w:tcPr>
          <w:p w:rsidR="00D70942" w:rsidRDefault="00D70942" w:rsidP="00D70942">
            <w:pPr>
              <w:jc w:val="center"/>
            </w:pPr>
            <w:r w:rsidRPr="00CE1B34">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2.2. Оптимизация бюджетного процесса</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5"/>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2.2. </w:t>
            </w:r>
          </w:p>
          <w:p w:rsidR="00310D79" w:rsidRPr="0041671D" w:rsidRDefault="00310D79" w:rsidP="00310D79">
            <w:pPr>
              <w:ind w:left="792"/>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Комплексная оценка качества управления бюджетным процессом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pStyle w:val="a3"/>
              <w:numPr>
                <w:ilvl w:val="0"/>
                <w:numId w:val="5"/>
              </w:num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2.2. </w:t>
            </w:r>
          </w:p>
          <w:p w:rsidR="00310D79" w:rsidRPr="0041671D" w:rsidRDefault="00310D79" w:rsidP="00310D79">
            <w:pPr>
              <w:pStyle w:val="a3"/>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нормативно-правовых актов (федеральных стандартов), применяемых при ведении учета и составлении отчетности организациями бюджетной сфер, синхронизированных с положениями Международных стандартов финансовой отчетности общественного сектора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34</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76</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5"/>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2.2. </w:t>
            </w:r>
          </w:p>
          <w:p w:rsidR="00310D79" w:rsidRPr="0041671D" w:rsidRDefault="00310D79" w:rsidP="00310D79">
            <w:pPr>
              <w:ind w:left="720"/>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Сокращение фактических сроков подготовки и сдачи регламентной отчетности об исполнении федерального бюджета и консолидированного бюджета Российской Федерации и бюджетов государственных внебюджетных фондов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2.2.1.</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основных направлений бюджетной, налоговой и таможенно-тарифной политики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r w:rsidRPr="0041671D">
              <w:rPr>
                <w:rFonts w:ascii="Times New Roman" w:hAnsi="Times New Roman" w:cs="Times New Roman"/>
                <w:sz w:val="20"/>
                <w:szCs w:val="20"/>
              </w:rPr>
              <w:br/>
            </w:r>
            <w:r w:rsidRPr="0041671D">
              <w:rPr>
                <w:rFonts w:ascii="Times New Roman" w:eastAsia="Arial" w:hAnsi="Times New Roman" w:cs="Times New Roman"/>
                <w:sz w:val="20"/>
                <w:szCs w:val="20"/>
                <w:lang w:eastAsia="ru-RU" w:bidi="ru-RU"/>
              </w:rPr>
              <w:t>Цибанов В.Н.</w:t>
            </w:r>
          </w:p>
        </w:tc>
        <w:tc>
          <w:tcPr>
            <w:tcW w:w="3118"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Определены основные направления бюджетной, налоговой и таможенно-тарифной политики на очередной финансовый год и плановый период с учетом формирования "программного" бюджета и с распределением бюджетных ассигнований по субъектам бюджетного планирования-ответственным исполнителям государственных программ</w:t>
            </w:r>
          </w:p>
        </w:tc>
        <w:tc>
          <w:tcPr>
            <w:tcW w:w="1418" w:type="dxa"/>
            <w:shd w:val="clear" w:color="auto" w:fill="FFFFFF"/>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28"/>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2.2.1.1. Представлены в Государственную Думу Федерального Собрания Российской Федерации основные направления бюджетной, налоговой и таможенно-тарифной политики Российской Федерации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r w:rsidRPr="0041671D">
              <w:rPr>
                <w:rFonts w:ascii="Times New Roman" w:hAnsi="Times New Roman" w:cs="Times New Roman"/>
                <w:sz w:val="20"/>
                <w:szCs w:val="20"/>
              </w:rPr>
              <w:br/>
            </w:r>
            <w:r w:rsidRPr="0041671D">
              <w:rPr>
                <w:rFonts w:ascii="Times New Roman" w:eastAsia="Arial" w:hAnsi="Times New Roman" w:cs="Times New Roman"/>
                <w:sz w:val="20"/>
                <w:szCs w:val="20"/>
                <w:lang w:eastAsia="ru-RU" w:bidi="ru-RU"/>
              </w:rPr>
              <w:t>Цибанов В.Н.</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2.2.2.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Совершенствование процедур формирования и исполнения федерального бюджета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1. Оптимизация процесса составления и исполнения федерального бюджета, в том </w:t>
            </w:r>
            <w:r w:rsidRPr="0041671D">
              <w:rPr>
                <w:rFonts w:ascii="Times New Roman" w:eastAsia="Arial" w:hAnsi="Times New Roman" w:cs="Times New Roman"/>
                <w:sz w:val="20"/>
                <w:szCs w:val="20"/>
                <w:lang w:eastAsia="ru-RU" w:bidi="ru-RU"/>
              </w:rPr>
              <w:lastRenderedPageBreak/>
              <w:t>числе с исключением избыточных (дублирующих) процедур</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 Внедрение системного контроля документов, материалов и  приложений подлежащих изменению в связи с изменениями, вносимыми в ведомственную структуру расходов при формировании  федерального бюджета</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2.2.3.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Графика подготовки и рассмотрения в текущем финансовом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p w:rsidR="00310D79" w:rsidRPr="0041671D" w:rsidRDefault="00310D79" w:rsidP="00310D79">
            <w:pPr>
              <w:tabs>
                <w:tab w:val="left" w:pos="426"/>
              </w:tabs>
              <w:rPr>
                <w:rFonts w:ascii="Times New Roman" w:eastAsia="Arial" w:hAnsi="Times New Roman" w:cs="Times New Roman"/>
                <w:sz w:val="20"/>
                <w:szCs w:val="20"/>
                <w:lang w:eastAsia="ru-RU" w:bidi="ru-RU"/>
              </w:rPr>
            </w:pP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Координация деятельности участников бюджетного процесса в ходе подготовки проекта федерального бюджета и проектов бюджетов государственных внебюджетных фондов на очередной финансовый год и плановый период</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 xml:space="preserve">кв. </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2.2.4.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основных характеристик федерального бюджета на очередной финансовый год и плановый период и методики расчета базовых бюджетных ассигнований федерального бюджета по государственным программам Российской Федерации и непрограммным направлениям деятельности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Разработаны принимаемые за основу проектировки основных характеристик федерального бюджета для подготовки проекта федерального бюджета на очередной финансовый год и плановый период, а также проект методики расчета базовых бюджетных ассигнований федерального бюджета по государственным программам Российской Федерации и непрограммным направлениям деятельности на очередной </w:t>
            </w:r>
            <w:r w:rsidRPr="0041671D">
              <w:rPr>
                <w:rFonts w:ascii="Times New Roman" w:eastAsia="Arial" w:hAnsi="Times New Roman" w:cs="Times New Roman"/>
                <w:sz w:val="20"/>
                <w:szCs w:val="20"/>
                <w:lang w:eastAsia="ru-RU" w:bidi="ru-RU"/>
              </w:rPr>
              <w:lastRenderedPageBreak/>
              <w:t>финансовый год и плановый период</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2.2.5.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проекта федерального закона о федеральном бюджете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Проект федерального закона о федеральном бюджете на очередной финансовый год и плановый период в программном формате</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2.2.5.1.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Государственную Думу Федерального Собрания Российской Федерации проект федерального закона о федеральном бюджете на очередной финансовый год и плановый период в программном формате</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2.2.6.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проекта федерального закона об исполнении федерального бюджета за отчетный финансовый год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p w:rsidR="00310D79" w:rsidRPr="0041671D" w:rsidRDefault="00310D79" w:rsidP="00310D79">
            <w:pPr>
              <w:tabs>
                <w:tab w:val="left" w:pos="426"/>
              </w:tabs>
              <w:rPr>
                <w:rFonts w:ascii="Times New Roman" w:eastAsia="Arial" w:hAnsi="Times New Roman" w:cs="Times New Roman"/>
                <w:sz w:val="20"/>
                <w:szCs w:val="20"/>
                <w:lang w:eastAsia="ru-RU" w:bidi="ru-RU"/>
              </w:rPr>
            </w:pP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Закон об исполнении федерального бюджета за отчетный финансовый год</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2.2.6.1.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Государственную Думу Федерального Собрания Российской Федерации проект Федерального закона "Об исполнении федерального бюджета за 2018 год"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2.2.6.2.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 в Государственную Думу Федерального Собрания Российской Федерации проект Федерального закона </w:t>
            </w:r>
            <w:r w:rsidRPr="0041671D">
              <w:rPr>
                <w:rFonts w:ascii="Times New Roman" w:eastAsia="Arial" w:hAnsi="Times New Roman" w:cs="Times New Roman"/>
                <w:sz w:val="20"/>
                <w:szCs w:val="20"/>
                <w:lang w:eastAsia="ru-RU" w:bidi="ru-RU"/>
              </w:rPr>
              <w:lastRenderedPageBreak/>
              <w:t>"Об исполнении федерального бюджета за 2019 год"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III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2.2.6.3.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Государственную Думу Федерального Собрания Российской Федерации проект Федерального закона "Об исполнении федерального бюджета за 2020 год"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2.2.7.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проектов актов Правительства Российской Федерации по вопросу совершенствования организации бюджетного процесса при составлении проекта федерального бюджета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Романов С.В.</w:t>
            </w:r>
          </w:p>
          <w:p w:rsidR="00310D79" w:rsidRPr="0041671D" w:rsidRDefault="00310D79" w:rsidP="00310D79">
            <w:pPr>
              <w:tabs>
                <w:tab w:val="left" w:pos="426"/>
              </w:tabs>
              <w:rPr>
                <w:rFonts w:ascii="Times New Roman" w:eastAsia="Arial" w:hAnsi="Times New Roman" w:cs="Times New Roman"/>
                <w:sz w:val="20"/>
                <w:szCs w:val="20"/>
                <w:lang w:eastAsia="ru-RU" w:bidi="ru-RU"/>
              </w:rPr>
            </w:pP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Проекты актов Правительства Российской Федерации по вопросу совершенствования организации бюджетного процесса при составлении проекта федерального бюджета на очередной финансовый год и плановый период.</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2.2.8.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методологии формирования обоснований бюджетных ассигнований и обоснований (расчётов) плановых сметных показателей</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Романов С.В.</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Обеспечено нормативно-правовое регулирование формирования и представления обоснований бюджетных ассигнований и обоснований (расчётов) плановых сметных показателей</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2.2.9.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Классификация бюджета</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Романов С.В. </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Издание Порядка применения бюджетной классификации Российской Федерации для составления и исполнения федерального бюджета и бюджетов государственных внебюджетных фондов</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2.2.10.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методологии формирования информации по статистике государственных финансов</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Романов С.В. </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методологии формирования информации по статистике государственных финансов в соответствии с требованиями международных стандартов по статистике государственных финансов (СГФ-2014), федеральных стандартов бухгалтерского учета для организаций государственного сектора</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FFFFFF"/>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2.2.11.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Применяются федеральные стандарты бухгалтерского учета для организаций государственного сектора, синхронизированные с положениями Международных стандартов финансовой отчетности для общественного сектора, принятые согласно Программе разработки федеральных стандартов бухгалтерского учета государственных финансов</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Романов С.В. </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бухгалтерской (финансовой) отчетности сектора государственного управления формирования, ориентированное на сближение с международными стандартами финансовой отчетности</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FFFFFF"/>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2.2.12. Управление резервным фондом Президента Российской Федерации на исполнение расходных обязательств Российской Федерации</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Ерошкина Л.А.</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1. Своевременное представление бюджетных средств по решениям Президента Российской Федерации в соответствии с требованиями бюджетного законодательства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 Создание и поддержание необходимых финансовых резервов</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FFFFFF"/>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310D79" w:rsidRPr="0041671D" w:rsidRDefault="00310D79" w:rsidP="00310D79">
            <w:pPr>
              <w:ind w:left="-30"/>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2.2.12.1.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Осуществлено своевременное представление бюджетных средств по решениям Президента Российской Федерации в соответствии с требованиями бюджетного </w:t>
            </w:r>
            <w:r w:rsidRPr="0041671D">
              <w:rPr>
                <w:rFonts w:ascii="Times New Roman" w:eastAsia="Arial" w:hAnsi="Times New Roman" w:cs="Times New Roman"/>
                <w:sz w:val="20"/>
                <w:szCs w:val="20"/>
                <w:lang w:eastAsia="ru-RU" w:bidi="ru-RU"/>
              </w:rPr>
              <w:lastRenderedPageBreak/>
              <w:t>законодательства Российской Федерации в 2019 году</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Ерошкина Л.А.</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2.2.12.2.</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Осуществлено своевременное представление бюджетных средств по решениям Президента Российской Федерации в соответствии с требованиями бюджетного законодательства Российской Федерации в 2020 году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Ерошкина Л.А..</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2.2.12.3. Осуществлено своевременное представление бюджетных средств по решениям Президента Российской Федерации в соответствии с требованиями бюджетного законодательства Российской Федерации в 2021 году</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Ерошкина Л.А.</w:t>
            </w:r>
          </w:p>
          <w:p w:rsidR="00310D79" w:rsidRPr="0041671D" w:rsidRDefault="00310D79" w:rsidP="00310D79">
            <w:pPr>
              <w:tabs>
                <w:tab w:val="left" w:pos="426"/>
              </w:tabs>
              <w:rPr>
                <w:rFonts w:ascii="Times New Roman" w:eastAsia="Arial" w:hAnsi="Times New Roman" w:cs="Times New Roman"/>
                <w:sz w:val="20"/>
                <w:szCs w:val="20"/>
                <w:lang w:eastAsia="ru-RU" w:bidi="ru-RU"/>
              </w:rPr>
            </w:pP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2.2.13.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Управление резервным фондом Правительства Российской Федерации на исполнение расходных обязательств Российской Федерации</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1. Своевременное представление бюджетных средств по решениям Правительства Российской Федерации в соответствии с требованиями бюджетного законодательства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 Создание и поддержание необходимых финансовых резервов</w:t>
            </w: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2.2.14.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Управление иными резервами на исполнение расходных обязательств Российской Федерации</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Ответственный исполнитель: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Белякова З.Г.</w:t>
            </w:r>
          </w:p>
          <w:p w:rsidR="00310D79" w:rsidRPr="0041671D" w:rsidRDefault="00310D79" w:rsidP="00310D79">
            <w:pPr>
              <w:tabs>
                <w:tab w:val="left" w:pos="426"/>
              </w:tabs>
              <w:rPr>
                <w:rFonts w:ascii="Times New Roman" w:eastAsia="Arial" w:hAnsi="Times New Roman" w:cs="Times New Roman"/>
                <w:sz w:val="20"/>
                <w:szCs w:val="20"/>
                <w:lang w:eastAsia="ru-RU" w:bidi="ru-RU"/>
              </w:rPr>
            </w:pP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1. Своевременное представление бюджетных средств по решениям Правительства Российской Федерации в соответствии с </w:t>
            </w:r>
            <w:r w:rsidRPr="0041671D">
              <w:rPr>
                <w:rFonts w:ascii="Times New Roman" w:eastAsia="Arial" w:hAnsi="Times New Roman" w:cs="Times New Roman"/>
                <w:sz w:val="20"/>
                <w:szCs w:val="20"/>
                <w:lang w:eastAsia="ru-RU" w:bidi="ru-RU"/>
              </w:rPr>
              <w:lastRenderedPageBreak/>
              <w:t xml:space="preserve">требованиями бюджетного законодательства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 Создание и поддержание необходимых финансовых резервов</w:t>
            </w: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tc>
        <w:tc>
          <w:tcPr>
            <w:tcW w:w="1418"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2.2.15.</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нормативных правовых актов, определяющих особенности реализации Федерального закона "О федеральном бюджете на текущий финансовый год (текущий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мер, необходимых для реализации федерального закона о федеральном бюджете на очередной финансовый год и на плановый период</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p>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2.2.15.1.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постановления Правительства Российской Федерации об особенностях реализации федерального закона о федеральном бюджете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2.2.16.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Мониторинг подготовки нормативных правовых актов Правительства Российской Федерации в целях реализации федерального закона о федеральном бюджете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информации о ходе подготовки и внесения в Правительство Российской Федерации федеральными органами исполнительной власти проектов актов Правительства Российской Федерации, необходимых для реализации федеральных законов о федеральном бюджете</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2.2.16.1.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Направлен в Правительство Российской Федерации проект графика подготовки актов Правительства Российской </w:t>
            </w:r>
            <w:r w:rsidRPr="0041671D">
              <w:rPr>
                <w:rFonts w:ascii="Times New Roman" w:eastAsia="Arial" w:hAnsi="Times New Roman" w:cs="Times New Roman"/>
                <w:sz w:val="20"/>
                <w:szCs w:val="20"/>
                <w:lang w:eastAsia="ru-RU" w:bidi="ru-RU"/>
              </w:rPr>
              <w:lastRenderedPageBreak/>
              <w:t>Федерации, необходимых для реализации федерального закона о федеральном бюджете на очередной финансовый год и плановый период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Саакян Т.В.</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D70942" w:rsidRPr="0041671D" w:rsidTr="0041671D">
        <w:trPr>
          <w:trHeight w:val="20"/>
        </w:trPr>
        <w:tc>
          <w:tcPr>
            <w:tcW w:w="3687" w:type="dxa"/>
            <w:shd w:val="clear" w:color="auto" w:fill="FFFFFF"/>
            <w:vAlign w:val="center"/>
          </w:tcPr>
          <w:p w:rsidR="00D70942" w:rsidRPr="0041671D" w:rsidRDefault="00D70942" w:rsidP="00310D79">
            <w:pPr>
              <w:tabs>
                <w:tab w:val="left" w:pos="426"/>
              </w:tabs>
              <w:rPr>
                <w:rFonts w:ascii="Times New Roman" w:eastAsia="Arial" w:hAnsi="Times New Roman" w:cs="Times New Roman"/>
                <w:sz w:val="20"/>
                <w:szCs w:val="20"/>
                <w:lang w:eastAsia="ru-RU" w:bidi="ru-RU"/>
              </w:rPr>
            </w:pPr>
            <w:r w:rsidRPr="00D70942">
              <w:rPr>
                <w:rFonts w:ascii="Times New Roman" w:eastAsia="Arial" w:hAnsi="Times New Roman" w:cs="Times New Roman"/>
                <w:sz w:val="20"/>
                <w:szCs w:val="20"/>
                <w:lang w:eastAsia="ru-RU" w:bidi="ru-RU"/>
              </w:rPr>
              <w:t>Мероприятие 2.3.1. Совершенствование бюджетных инвестиций</w:t>
            </w:r>
          </w:p>
        </w:tc>
        <w:tc>
          <w:tcPr>
            <w:tcW w:w="3118" w:type="dxa"/>
            <w:shd w:val="clear" w:color="auto" w:fill="auto"/>
            <w:vAlign w:val="center"/>
          </w:tcPr>
          <w:p w:rsidR="00D70942" w:rsidRPr="0041671D" w:rsidRDefault="00D70942" w:rsidP="00D70942">
            <w:pPr>
              <w:rPr>
                <w:rFonts w:ascii="Times New Roman" w:eastAsia="Arial" w:hAnsi="Times New Roman" w:cs="Times New Roman"/>
                <w:sz w:val="20"/>
                <w:szCs w:val="20"/>
                <w:lang w:eastAsia="ru-RU" w:bidi="ru-RU"/>
              </w:rPr>
            </w:pPr>
            <w:r w:rsidRPr="00D70942">
              <w:rPr>
                <w:rFonts w:ascii="Times New Roman" w:eastAsia="Arial" w:hAnsi="Times New Roman" w:cs="Times New Roman"/>
                <w:sz w:val="20"/>
                <w:szCs w:val="20"/>
                <w:lang w:eastAsia="ru-RU" w:bidi="ru-RU"/>
              </w:rPr>
              <w:t>Подготовка и принятие изменений в Бюджетный кодекс Российской Федерации, нормативных правовых актов Правительства Российской Федерации, направленных на совершенствование бюджетных инвестиций</w:t>
            </w:r>
          </w:p>
        </w:tc>
        <w:tc>
          <w:tcPr>
            <w:tcW w:w="1418" w:type="dxa"/>
            <w:shd w:val="clear" w:color="auto" w:fill="auto"/>
            <w:vAlign w:val="center"/>
          </w:tcPr>
          <w:p w:rsidR="00D70942" w:rsidRPr="0041671D"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5" w:type="dxa"/>
            <w:shd w:val="clear" w:color="auto" w:fill="auto"/>
            <w:vAlign w:val="center"/>
          </w:tcPr>
          <w:p w:rsidR="00D70942" w:rsidRPr="0041671D"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D70942" w:rsidRPr="00D70942" w:rsidRDefault="00D70942" w:rsidP="00310D79">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709" w:type="dxa"/>
            <w:shd w:val="clear" w:color="auto" w:fill="FFFFFF"/>
            <w:vAlign w:val="center"/>
          </w:tcPr>
          <w:p w:rsidR="00D70942" w:rsidRPr="00D70942"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D70942" w:rsidRPr="00D70942"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D70942"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1" w:type="dxa"/>
            <w:shd w:val="clear" w:color="auto" w:fill="auto"/>
            <w:vAlign w:val="center"/>
          </w:tcPr>
          <w:p w:rsidR="00D70942" w:rsidRPr="00D70942"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850" w:type="dxa"/>
            <w:shd w:val="clear" w:color="auto" w:fill="auto"/>
            <w:vAlign w:val="center"/>
          </w:tcPr>
          <w:p w:rsidR="00D70942" w:rsidRPr="00D70942" w:rsidRDefault="00D70942" w:rsidP="00310D79">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276" w:type="dxa"/>
            <w:vAlign w:val="center"/>
          </w:tcPr>
          <w:p w:rsidR="00D70942" w:rsidRPr="0041671D" w:rsidRDefault="00D70942" w:rsidP="00310D79">
            <w:pPr>
              <w:ind w:left="-30"/>
              <w:jc w:val="center"/>
              <w:rPr>
                <w:rFonts w:ascii="Times New Roman" w:eastAsia="Arial" w:hAnsi="Times New Roman" w:cs="Times New Roman"/>
                <w:sz w:val="20"/>
                <w:szCs w:val="20"/>
                <w:lang w:eastAsia="ru-RU" w:bidi="ru-RU"/>
              </w:rPr>
            </w:pPr>
            <w:r w:rsidRPr="00D70942">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2.3. Повышение операционной эффективности бюджетных расходов</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2.3.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Комплексная оценка качества управления бюджетным процессом</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2.3.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Качество планирования и осуществления контрольных мероприятий в финансово-бюджетной сфере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2.3.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Среднегодовое предельное значение остатка средств на едином счете федерального бюджета в валюте Российской Федерации (млрд рублей)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975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2.3.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федеральных органов исполнительной власти, все функции которых включены в реестр функций (полномочий) федеральных органов исполнительной власти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2.3.1.  Реализация ведомственного проекта (формирование предложений по оптимизации системы государственного управления – состава, численности и расходов федеральных органов исполнительной власти и подведомственных им учреждений, созданных для выполнения функций этих органов)</w:t>
            </w:r>
          </w:p>
          <w:p w:rsidR="00310D79" w:rsidRPr="0041671D" w:rsidRDefault="00310D79" w:rsidP="00310D79">
            <w:pPr>
              <w:tabs>
                <w:tab w:val="left" w:pos="426"/>
              </w:tabs>
              <w:rPr>
                <w:rFonts w:ascii="Times New Roman" w:eastAsia="Arial" w:hAnsi="Times New Roman" w:cs="Times New Roman"/>
                <w:sz w:val="20"/>
                <w:szCs w:val="20"/>
                <w:lang w:eastAsia="ru-RU" w:bidi="ru-RU"/>
              </w:rPr>
            </w:pP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Подготовлены предложения по оптимизации состава, численности и расходов на обеспечение деятельности федеральных органов исполнительной власти и подведомственных им учреждений</w:t>
            </w:r>
          </w:p>
        </w:tc>
        <w:tc>
          <w:tcPr>
            <w:tcW w:w="1418" w:type="dxa"/>
            <w:shd w:val="clear" w:color="auto" w:fill="FFFFFF" w:themeFill="background1"/>
          </w:tcPr>
          <w:p w:rsidR="00310D79" w:rsidRPr="0041671D" w:rsidRDefault="00310D79" w:rsidP="00310D79">
            <w:pPr>
              <w:jc w:val="center"/>
              <w:rPr>
                <w:rFonts w:ascii="Times New Roman" w:eastAsia="Arial" w:hAnsi="Times New Roman" w:cs="Times New Roman"/>
                <w:sz w:val="20"/>
                <w:szCs w:val="20"/>
                <w:lang w:eastAsia="ru-RU" w:bidi="ru-RU"/>
              </w:rPr>
            </w:pPr>
          </w:p>
        </w:tc>
        <w:tc>
          <w:tcPr>
            <w:tcW w:w="1275" w:type="dxa"/>
            <w:shd w:val="clear" w:color="auto" w:fill="FFFFFF" w:themeFill="background1"/>
            <w:vAlign w:val="center"/>
          </w:tcPr>
          <w:p w:rsidR="00310D79" w:rsidRPr="0041671D" w:rsidRDefault="00310D79" w:rsidP="00310D79">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проектный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Контрольное событие 2.3.1.1. Сформирован реестр функций (полномочий) федеральных органов исполнительной власти, руководство деятельностью которых осуществляет Правительство Российской Федерации </w:t>
            </w: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310D79" w:rsidP="00310D79">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проектный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2.3.1.2.  Проведен мониторинг функций федеральных органов исполнительной власти, руководство деятельностью которых осуществляет Правительство Российской Федерации</w:t>
            </w: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310D79" w:rsidP="00310D79">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w:t>
            </w:r>
            <w:r w:rsidRPr="0041671D">
              <w:rPr>
                <w:rFonts w:ascii="Times New Roman" w:eastAsia="Arial" w:hAnsi="Times New Roman" w:cs="Times New Roman"/>
                <w:sz w:val="20"/>
                <w:szCs w:val="20"/>
                <w:lang w:eastAsia="ru-RU" w:bidi="ru-RU"/>
              </w:rPr>
              <w:t>роектн</w:t>
            </w:r>
            <w:r>
              <w:rPr>
                <w:rFonts w:ascii="Times New Roman" w:eastAsia="Arial" w:hAnsi="Times New Roman" w:cs="Times New Roman"/>
                <w:sz w:val="20"/>
                <w:szCs w:val="20"/>
                <w:lang w:eastAsia="ru-RU" w:bidi="ru-RU"/>
              </w:rPr>
              <w:t>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2.3.1.3. Подготовлены предложения в отношении конкретных федеральных органов исполнительной власти, руководство деятельностью которых осуществляет Правительство Российской Федерации по оптимизации состава, численности и расходов федеральных органов исполнительной власти и подведомственных им учреждений</w:t>
            </w: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tcPr>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A1157B" w:rsidP="00310D79">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w:t>
            </w:r>
            <w:r w:rsidR="00310D79">
              <w:rPr>
                <w:rFonts w:ascii="Times New Roman" w:eastAsia="Arial" w:hAnsi="Times New Roman" w:cs="Times New Roman"/>
                <w:sz w:val="20"/>
                <w:szCs w:val="20"/>
                <w:lang w:eastAsia="ru-RU" w:bidi="ru-RU"/>
              </w:rPr>
              <w:t>роектный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tcPr>
          <w:p w:rsidR="00310D79" w:rsidRPr="0041671D" w:rsidRDefault="00310D79" w:rsidP="00310D79">
            <w:pPr>
              <w:tabs>
                <w:tab w:val="left" w:pos="1140"/>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2.3.1.4. Сформирован реестр функций (полномочий) федеральных органов исполнительной власти, руководство деятельностью которых осуществляет Президент Российской Федерации</w:t>
            </w:r>
          </w:p>
          <w:p w:rsidR="00310D79" w:rsidRPr="0041671D" w:rsidRDefault="00310D79" w:rsidP="00310D79">
            <w:pPr>
              <w:tabs>
                <w:tab w:val="left" w:pos="1140"/>
              </w:tabs>
              <w:rPr>
                <w:rFonts w:ascii="Times New Roman" w:eastAsia="Arial" w:hAnsi="Times New Roman" w:cs="Times New Roman"/>
                <w:sz w:val="20"/>
                <w:szCs w:val="20"/>
                <w:lang w:eastAsia="ru-RU" w:bidi="ru-RU"/>
              </w:rPr>
            </w:pPr>
          </w:p>
          <w:p w:rsidR="00310D79" w:rsidRPr="0041671D" w:rsidRDefault="00310D79" w:rsidP="00310D79">
            <w:pPr>
              <w:tabs>
                <w:tab w:val="left" w:pos="1140"/>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Ответственный исполнитель: Яковлева Е.П.</w:t>
            </w:r>
          </w:p>
          <w:p w:rsidR="00310D79" w:rsidRPr="0041671D" w:rsidRDefault="00310D79" w:rsidP="00310D79">
            <w:pPr>
              <w:tabs>
                <w:tab w:val="left" w:pos="1140"/>
              </w:tabs>
              <w:rPr>
                <w:rFonts w:ascii="Times New Roman" w:eastAsia="Arial" w:hAnsi="Times New Roman" w:cs="Times New Roman"/>
                <w:sz w:val="20"/>
                <w:szCs w:val="20"/>
                <w:lang w:eastAsia="ru-RU" w:bidi="ru-RU"/>
              </w:rPr>
            </w:pPr>
          </w:p>
        </w:tc>
        <w:tc>
          <w:tcPr>
            <w:tcW w:w="31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A1157B" w:rsidP="00A1157B">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w:t>
            </w:r>
            <w:r w:rsidR="00310D79" w:rsidRPr="0041671D">
              <w:rPr>
                <w:rFonts w:ascii="Times New Roman" w:eastAsia="Arial" w:hAnsi="Times New Roman" w:cs="Times New Roman"/>
                <w:sz w:val="20"/>
                <w:szCs w:val="20"/>
                <w:lang w:eastAsia="ru-RU" w:bidi="ru-RU"/>
              </w:rPr>
              <w:t>роектн</w:t>
            </w:r>
            <w:r>
              <w:rPr>
                <w:rFonts w:ascii="Times New Roman" w:eastAsia="Arial" w:hAnsi="Times New Roman" w:cs="Times New Roman"/>
                <w:sz w:val="20"/>
                <w:szCs w:val="20"/>
                <w:lang w:eastAsia="ru-RU" w:bidi="ru-RU"/>
              </w:rPr>
              <w:t>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2.3.1.5. Проведен мониторинг функций федеральных органов исполнительной власти, руководство деятельностью которых осуществляет Президент Российской Федерации</w:t>
            </w:r>
          </w:p>
          <w:p w:rsidR="00310D79" w:rsidRPr="0041671D" w:rsidRDefault="00310D79" w:rsidP="00310D79">
            <w:pPr>
              <w:tabs>
                <w:tab w:val="left" w:pos="426"/>
              </w:tabs>
              <w:rPr>
                <w:rFonts w:ascii="Times New Roman" w:eastAsia="Arial" w:hAnsi="Times New Roman" w:cs="Times New Roman"/>
                <w:sz w:val="20"/>
                <w:szCs w:val="20"/>
                <w:lang w:eastAsia="ru-RU" w:bidi="ru-RU"/>
              </w:rPr>
            </w:pP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tcPr>
          <w:p w:rsidR="00310D79" w:rsidRPr="0041671D" w:rsidRDefault="00310D79" w:rsidP="00310D79">
            <w:pPr>
              <w:jc w:val="center"/>
              <w:rPr>
                <w:rFonts w:ascii="Times New Roman" w:eastAsia="Arial" w:hAnsi="Times New Roman" w:cs="Times New Roman"/>
                <w:sz w:val="20"/>
                <w:szCs w:val="20"/>
                <w:lang w:eastAsia="ru-RU" w:bidi="ru-RU"/>
              </w:rPr>
            </w:pPr>
          </w:p>
          <w:p w:rsidR="00310D79" w:rsidRPr="0041671D" w:rsidRDefault="00310D79" w:rsidP="00310D79">
            <w:pPr>
              <w:jc w:val="center"/>
              <w:rPr>
                <w:rFonts w:ascii="Times New Roman" w:eastAsia="Arial" w:hAnsi="Times New Roman" w:cs="Times New Roman"/>
                <w:sz w:val="20"/>
                <w:szCs w:val="20"/>
                <w:lang w:eastAsia="ru-RU" w:bidi="ru-RU"/>
              </w:rPr>
            </w:pPr>
          </w:p>
          <w:p w:rsidR="00310D79" w:rsidRPr="0041671D" w:rsidRDefault="00310D79" w:rsidP="00310D79">
            <w:pPr>
              <w:jc w:val="center"/>
              <w:rPr>
                <w:rFonts w:ascii="Times New Roman" w:eastAsia="Arial" w:hAnsi="Times New Roman" w:cs="Times New Roman"/>
                <w:sz w:val="20"/>
                <w:szCs w:val="20"/>
                <w:lang w:eastAsia="ru-RU" w:bidi="ru-RU"/>
              </w:rPr>
            </w:pPr>
          </w:p>
          <w:p w:rsidR="00310D79" w:rsidRPr="0041671D" w:rsidRDefault="00310D79" w:rsidP="00310D79">
            <w:pPr>
              <w:jc w:val="center"/>
              <w:rPr>
                <w:rFonts w:ascii="Times New Roman" w:eastAsia="Arial" w:hAnsi="Times New Roman" w:cs="Times New Roman"/>
                <w:sz w:val="20"/>
                <w:szCs w:val="20"/>
                <w:lang w:eastAsia="ru-RU" w:bidi="ru-RU"/>
              </w:rPr>
            </w:pPr>
          </w:p>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A1157B" w:rsidP="00A1157B">
            <w:pPr>
              <w:jc w:val="center"/>
              <w:rPr>
                <w:rFonts w:ascii="Times New Roman" w:hAnsi="Times New Roman" w:cs="Times New Roman"/>
                <w:sz w:val="20"/>
                <w:szCs w:val="20"/>
              </w:rPr>
            </w:pPr>
            <w:r>
              <w:rPr>
                <w:rFonts w:ascii="Times New Roman" w:eastAsia="Arial" w:hAnsi="Times New Roman" w:cs="Times New Roman"/>
                <w:sz w:val="20"/>
                <w:szCs w:val="20"/>
                <w:lang w:eastAsia="ru-RU" w:bidi="ru-RU"/>
              </w:rPr>
              <w:t>п</w:t>
            </w:r>
            <w:r w:rsidR="00310D79" w:rsidRPr="0041671D">
              <w:rPr>
                <w:rFonts w:ascii="Times New Roman" w:eastAsia="Arial" w:hAnsi="Times New Roman" w:cs="Times New Roman"/>
                <w:sz w:val="20"/>
                <w:szCs w:val="20"/>
                <w:lang w:eastAsia="ru-RU" w:bidi="ru-RU"/>
              </w:rPr>
              <w:t>роектн</w:t>
            </w:r>
            <w:r>
              <w:rPr>
                <w:rFonts w:ascii="Times New Roman" w:eastAsia="Arial" w:hAnsi="Times New Roman" w:cs="Times New Roman"/>
                <w:sz w:val="20"/>
                <w:szCs w:val="20"/>
                <w:lang w:eastAsia="ru-RU" w:bidi="ru-RU"/>
              </w:rPr>
              <w:t>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hemeFill="background1"/>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2.3.1.6.  Подготовлены предложения в отношении конкретных федеральных органов исполнительной власти, руководство деятельностью которых осуществляет Президент Российской Федерации по оптимизации состава, численности и расходов федеральных органов исполнительной власти и подведомственных им учреждений</w:t>
            </w:r>
          </w:p>
          <w:p w:rsidR="00310D79" w:rsidRPr="0041671D" w:rsidRDefault="00310D79" w:rsidP="00310D79">
            <w:pPr>
              <w:rPr>
                <w:rFonts w:ascii="Times New Roman" w:eastAsia="Arial" w:hAnsi="Times New Roman" w:cs="Times New Roman"/>
                <w:sz w:val="20"/>
                <w:szCs w:val="20"/>
                <w:lang w:eastAsia="ru-RU" w:bidi="ru-RU"/>
              </w:rPr>
            </w:pP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Яковлева Е.П.</w:t>
            </w:r>
          </w:p>
        </w:tc>
        <w:tc>
          <w:tcPr>
            <w:tcW w:w="31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FFFFFF" w:themeFill="background1"/>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310D79" w:rsidRPr="0041671D" w:rsidRDefault="00310D79" w:rsidP="00A1157B">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проектн</w:t>
            </w:r>
            <w:r w:rsidR="00A1157B">
              <w:rPr>
                <w:rFonts w:ascii="Times New Roman" w:eastAsia="Arial" w:hAnsi="Times New Roman" w:cs="Times New Roman"/>
                <w:sz w:val="20"/>
                <w:szCs w:val="20"/>
                <w:lang w:eastAsia="ru-RU" w:bidi="ru-RU"/>
              </w:rPr>
              <w:t>ый</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FFFFFF" w:themeFill="background1"/>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2.4. Совершенствование систем контроля и качества финансового менеджмента</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7"/>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2.4.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Среднее значение качества финансового менеджмента главных администраторов средств федерального бюджета (баллов)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67</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68</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7"/>
              </w:numPr>
              <w:ind w:left="651" w:hanging="29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2.4.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Качество планирования и осуществления контрольных мероприятий в финансово-бюджетной сфере</w:t>
            </w:r>
            <w:r w:rsidRPr="0041671D">
              <w:rPr>
                <w:rFonts w:ascii="Times New Roman" w:hAnsi="Times New Roman" w:cs="Times New Roman"/>
                <w:sz w:val="20"/>
                <w:szCs w:val="20"/>
              </w:rPr>
              <w:t>, не менее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2.4.1.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стандартов осуществления внутреннего государственного (муниципального) финансового контроля</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Ответственный исполнитель: Романов С.В.</w:t>
            </w:r>
          </w:p>
        </w:tc>
        <w:tc>
          <w:tcPr>
            <w:tcW w:w="3118"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Обеспечение методологической поддержки органам государственного (муниципального) финансового контроля по осуществлению </w:t>
            </w:r>
            <w:r w:rsidRPr="0041671D">
              <w:rPr>
                <w:rFonts w:ascii="Times New Roman" w:eastAsia="Arial" w:hAnsi="Times New Roman" w:cs="Times New Roman"/>
                <w:sz w:val="20"/>
                <w:szCs w:val="20"/>
                <w:lang w:eastAsia="ru-RU" w:bidi="ru-RU"/>
              </w:rPr>
              <w:lastRenderedPageBreak/>
              <w:t>государственного (муниципального) финансового контроля в сфере бюджетных правоотношений</w:t>
            </w:r>
          </w:p>
        </w:tc>
        <w:tc>
          <w:tcPr>
            <w:tcW w:w="1418" w:type="dxa"/>
            <w:shd w:val="clear" w:color="auto" w:fill="FFFFFF"/>
          </w:tcPr>
          <w:p w:rsidR="00310D79" w:rsidRPr="0041671D" w:rsidRDefault="00310D79" w:rsidP="00310D79">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2.4.1.1.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проекты постановлений Российской Федерации об утверждении стандартов по осуществлению внутреннего государственного (муниципального) финансового контроля</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Романов С.В.</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2.4.2.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системы оценки качества финансового менеджмента главных администраторов бюджетных средств, обеспечение полноты системы показателей качества финансового менеджмента</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Романов С.В.</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полноты и объективности результатов проведения мониторинга качества финансового менеджмента главных администраторов бюджетных средств</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2.4.3.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систем внутреннего финансового контроля и аудита в секторе государственного управления</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Романов С.В.</w:t>
            </w:r>
          </w:p>
        </w:tc>
        <w:tc>
          <w:tcPr>
            <w:tcW w:w="3118" w:type="dxa"/>
            <w:shd w:val="clear" w:color="auto" w:fill="auto"/>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эффективной системы внутреннего финансового контроля и внутреннего аудита в секторе государственного управления</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2.5. Совершенствование информационного обеспечения бюджетных правоотношений</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8"/>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2.5.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юридически значимых электронных документов в общем объеме документов финансово-хозяйственной деятельности федеральных организаций сектора государственного управления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2.5.1. Реализован комплекс мероприятий по совершенствованию и автоматизации процессов и процедур управления государственным долгом и </w:t>
            </w:r>
            <w:r w:rsidRPr="0041671D">
              <w:rPr>
                <w:rFonts w:ascii="Times New Roman" w:eastAsia="Arial" w:hAnsi="Times New Roman" w:cs="Times New Roman"/>
                <w:sz w:val="20"/>
                <w:szCs w:val="20"/>
                <w:lang w:eastAsia="ru-RU" w:bidi="ru-RU"/>
              </w:rPr>
              <w:lastRenderedPageBreak/>
              <w:t>финансовыми активами в целях внедрения принципа однократного ввода информации и сокращения бумажного документооборота</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Чернякова Е.Е.</w:t>
            </w:r>
          </w:p>
        </w:tc>
        <w:tc>
          <w:tcPr>
            <w:tcW w:w="3118"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Обеспечена автоматизация процессов и процедур управления долгом и финансовыми активами в системе "Электронный бюджет"</w:t>
            </w:r>
          </w:p>
        </w:tc>
        <w:tc>
          <w:tcPr>
            <w:tcW w:w="1418" w:type="dxa"/>
            <w:shd w:val="clear" w:color="auto" w:fill="FFFFFF"/>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2.5.1.1. Осуществлено внедрение подсистемы управления государственным долгом и финансовыми активами в части ведения Государственной долговой книги Российской Федерации</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Чернякова Е.Е.</w:t>
            </w:r>
          </w:p>
        </w:tc>
        <w:tc>
          <w:tcPr>
            <w:tcW w:w="31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2.6. Развитие контрактной системы в сфере закупок</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9"/>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2.6.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Количество разделов каталога, включающих наиболее востребованные и часто закупаемые товары, работы, услуги (единиц)</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28</w:t>
            </w:r>
          </w:p>
        </w:tc>
        <w:tc>
          <w:tcPr>
            <w:tcW w:w="709" w:type="dxa"/>
            <w:shd w:val="clear" w:color="auto" w:fill="auto"/>
            <w:vAlign w:val="center"/>
          </w:tcPr>
          <w:p w:rsidR="00310D79" w:rsidRPr="0041671D" w:rsidRDefault="00310D79" w:rsidP="00310D79">
            <w:pPr>
              <w:autoSpaceDE w:val="0"/>
              <w:autoSpaceDN w:val="0"/>
              <w:adjustRightInd w:val="0"/>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autoSpaceDE w:val="0"/>
              <w:autoSpaceDN w:val="0"/>
              <w:adjustRightInd w:val="0"/>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autoSpaceDE w:val="0"/>
              <w:autoSpaceDN w:val="0"/>
              <w:adjustRightInd w:val="0"/>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autoSpaceDE w:val="0"/>
              <w:autoSpaceDN w:val="0"/>
              <w:adjustRightInd w:val="0"/>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autoSpaceDE w:val="0"/>
              <w:autoSpaceDN w:val="0"/>
              <w:adjustRightInd w:val="0"/>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tcPr>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2.6.1. </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и ведение каталога товаров, работ, услуг для обеспечения государственных и муниципальных нужд</w:t>
            </w:r>
          </w:p>
          <w:p w:rsidR="00310D79" w:rsidRPr="0041671D" w:rsidRDefault="00310D79" w:rsidP="00310D79">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Демидова Т.П.</w:t>
            </w:r>
          </w:p>
        </w:tc>
        <w:tc>
          <w:tcPr>
            <w:tcW w:w="3118" w:type="dxa"/>
            <w:shd w:val="clear" w:color="auto" w:fill="FFFFFF"/>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 каталог наиболее востребованных и капиталоемких потребностей заказчиков</w:t>
            </w:r>
          </w:p>
        </w:tc>
        <w:tc>
          <w:tcPr>
            <w:tcW w:w="1418" w:type="dxa"/>
            <w:shd w:val="clear" w:color="auto" w:fill="FFFFFF"/>
          </w:tcPr>
          <w:p w:rsidR="00310D79" w:rsidRPr="0041671D" w:rsidRDefault="00310D79" w:rsidP="00310D79">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3687" w:type="dxa"/>
            <w:shd w:val="clear" w:color="auto" w:fill="FFFFFF"/>
            <w:vAlign w:val="center"/>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2.6.2. Совершенствование законодательства Российской Федерации и иных нормативных правовых актов о контрактной системе в сфере закупок</w:t>
            </w:r>
          </w:p>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Демидова Т.П</w:t>
            </w:r>
            <w:r w:rsidRPr="0041671D" w:rsidDel="002D34C7">
              <w:rPr>
                <w:rFonts w:ascii="Times New Roman" w:eastAsia="Arial" w:hAnsi="Times New Roman" w:cs="Times New Roman"/>
                <w:sz w:val="20"/>
                <w:szCs w:val="20"/>
                <w:lang w:eastAsia="ru-RU" w:bidi="ru-RU"/>
              </w:rPr>
              <w:t xml:space="preserve"> </w:t>
            </w:r>
          </w:p>
        </w:tc>
        <w:tc>
          <w:tcPr>
            <w:tcW w:w="3118" w:type="dxa"/>
            <w:shd w:val="clear" w:color="auto" w:fill="auto"/>
          </w:tcPr>
          <w:p w:rsidR="00310D79" w:rsidRPr="0041671D" w:rsidRDefault="00310D79" w:rsidP="00310D79">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Приняты соответствующие нормативные правовые акты</w:t>
            </w:r>
          </w:p>
        </w:tc>
        <w:tc>
          <w:tcPr>
            <w:tcW w:w="1418"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310D79" w:rsidRPr="0041671D" w:rsidRDefault="00310D79" w:rsidP="00310D79">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2.7. Формирование института развития проектного финансирования</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0"/>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2.7.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Коэффициент достаточности капитала государственной корпорации развития "ВЭБ.РФ"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0"/>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2.7. </w:t>
            </w:r>
          </w:p>
          <w:p w:rsidR="00310D79" w:rsidRPr="0041671D" w:rsidRDefault="00310D79" w:rsidP="00310D79">
            <w:pPr>
              <w:pStyle w:val="ConsPlusNormal"/>
              <w:ind w:left="509" w:hanging="509"/>
              <w:jc w:val="center"/>
              <w:rPr>
                <w:rFonts w:eastAsia="Arial"/>
                <w:sz w:val="20"/>
                <w:szCs w:val="20"/>
                <w:lang w:eastAsia="ru-RU" w:bidi="ru-RU"/>
              </w:rPr>
            </w:pPr>
            <w:r w:rsidRPr="0041671D">
              <w:rPr>
                <w:rFonts w:eastAsia="Arial"/>
                <w:sz w:val="20"/>
                <w:szCs w:val="20"/>
                <w:lang w:eastAsia="ru-RU" w:bidi="ru-RU"/>
              </w:rPr>
              <w:t xml:space="preserve">Чистая стоимость материальных активов государственной корпорации развития "ВЭБ.РФ" </w:t>
            </w:r>
          </w:p>
          <w:p w:rsidR="00310D79" w:rsidRPr="0041671D" w:rsidRDefault="00310D79" w:rsidP="00310D79">
            <w:pPr>
              <w:pStyle w:val="ConsPlusNormal"/>
              <w:ind w:left="651"/>
              <w:rPr>
                <w:sz w:val="20"/>
                <w:szCs w:val="20"/>
              </w:rPr>
            </w:pPr>
            <w:r w:rsidRPr="0041671D">
              <w:rPr>
                <w:rFonts w:eastAsia="Arial"/>
                <w:sz w:val="20"/>
                <w:szCs w:val="20"/>
                <w:lang w:eastAsia="ru-RU" w:bidi="ru-RU"/>
              </w:rPr>
              <w:t>(</w:t>
            </w:r>
            <w:r w:rsidRPr="0041671D">
              <w:rPr>
                <w:sz w:val="20"/>
                <w:szCs w:val="20"/>
              </w:rPr>
              <w:t>млрд. долларов США)</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Цель 3. Развитие налоговой и таможенной системы и регулирование производства и оборота отдельных видов подакцизных товаров</w:t>
            </w:r>
          </w:p>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lastRenderedPageBreak/>
              <w:t>Ответственный исполнитель: И.В. Трунин</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lastRenderedPageBreak/>
              <w:t>Направление (блок мероприятий) 3.1. Развитие налогового и таможенного законодательства Российской Федерации, а также нормативно-правовой базы в сфере регулирования производства и оборота отдельных видов подакцизных товаров</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3.1.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Собираемость налогов и сборов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98,65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98,79</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98,86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98,93</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3.1.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3.1.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Результативность таможенного контроля по собираемости таможенных платежей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80,5</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81</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81,5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3.1.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1,9</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1,4</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1,2</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15452" w:type="dxa"/>
            <w:gridSpan w:val="11"/>
            <w:shd w:val="clear" w:color="auto" w:fill="auto"/>
            <w:vAlign w:val="center"/>
          </w:tcPr>
          <w:p w:rsidR="00310D79" w:rsidRPr="0041671D" w:rsidRDefault="00310D79" w:rsidP="00310D79">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3.2. Развитие системы налогового администрирования</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2"/>
              </w:numPr>
              <w:ind w:left="651" w:hanging="29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3.2. </w:t>
            </w:r>
          </w:p>
          <w:p w:rsidR="00310D79" w:rsidRPr="0041671D" w:rsidRDefault="00310D79" w:rsidP="00310D79">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Собираемость налогов и сборов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98,65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98,72</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98,79</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98,86</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98,93</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310D79" w:rsidRPr="0041671D" w:rsidTr="0041671D">
        <w:trPr>
          <w:trHeight w:val="20"/>
        </w:trPr>
        <w:tc>
          <w:tcPr>
            <w:tcW w:w="9498" w:type="dxa"/>
            <w:gridSpan w:val="4"/>
            <w:shd w:val="clear" w:color="auto" w:fill="auto"/>
            <w:vAlign w:val="center"/>
          </w:tcPr>
          <w:p w:rsidR="00310D79" w:rsidRPr="0041671D" w:rsidRDefault="00310D79" w:rsidP="00310D79">
            <w:pPr>
              <w:numPr>
                <w:ilvl w:val="0"/>
                <w:numId w:val="12"/>
              </w:numPr>
              <w:ind w:left="651" w:hanging="284"/>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3.2. </w:t>
            </w:r>
          </w:p>
          <w:p w:rsidR="00310D79" w:rsidRPr="0041671D" w:rsidRDefault="00310D79" w:rsidP="00310D79">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 (процентов)</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709"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1"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850"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w:t>
            </w:r>
          </w:p>
        </w:tc>
        <w:tc>
          <w:tcPr>
            <w:tcW w:w="1276" w:type="dxa"/>
            <w:shd w:val="clear" w:color="auto" w:fill="auto"/>
            <w:vAlign w:val="center"/>
          </w:tcPr>
          <w:p w:rsidR="00310D79" w:rsidRPr="0041671D" w:rsidRDefault="00310D79" w:rsidP="00310D79">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1</w:t>
            </w:r>
            <w:r w:rsidRPr="002E5452">
              <w:rPr>
                <w:rFonts w:ascii="Times New Roman" w:eastAsia="Arial" w:hAnsi="Times New Roman" w:cs="Times New Roman"/>
                <w:sz w:val="20"/>
                <w:szCs w:val="20"/>
                <w:lang w:eastAsia="ru-RU" w:bidi="ru-RU"/>
              </w:rPr>
              <w:t>. Разработка проекта федерального закона, предусматривающего создание стимулирующих налоговых условий для выделения и переработки этана в нефтегазохимическую продукцию на производственных мощностях, введенных в эксплуатацию не ранее 1 января 2022 года</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tcPr>
          <w:p w:rsidR="00BE26B6" w:rsidRPr="0041671D"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Стимулирование производства нефтегазохимической продукции, в качестве сырья для производства которой используется этан</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2E5452"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Контрольное событие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1</w:t>
            </w:r>
            <w:r w:rsidRPr="002E5452">
              <w:rPr>
                <w:rFonts w:ascii="Times New Roman" w:eastAsia="Arial" w:hAnsi="Times New Roman" w:cs="Times New Roman"/>
                <w:sz w:val="20"/>
                <w:szCs w:val="20"/>
                <w:lang w:eastAsia="ru-RU" w:bidi="ru-RU"/>
              </w:rPr>
              <w:t>.1. Внесен в Правительство Российской Федерации проект федерал</w:t>
            </w:r>
            <w:r>
              <w:rPr>
                <w:rFonts w:ascii="Times New Roman" w:eastAsia="Arial" w:hAnsi="Times New Roman" w:cs="Times New Roman"/>
                <w:sz w:val="20"/>
                <w:szCs w:val="20"/>
                <w:lang w:eastAsia="ru-RU" w:bidi="ru-RU"/>
              </w:rPr>
              <w:t>ьного закона, предусматривающий</w:t>
            </w:r>
            <w:r w:rsidRPr="002E5452">
              <w:rPr>
                <w:rFonts w:ascii="Times New Roman" w:eastAsia="Arial" w:hAnsi="Times New Roman" w:cs="Times New Roman"/>
                <w:sz w:val="20"/>
                <w:szCs w:val="20"/>
                <w:lang w:eastAsia="ru-RU" w:bidi="ru-RU"/>
              </w:rPr>
              <w:t xml:space="preserve"> создание стимулирующих налоговых условий для выделения и переработки этана в нефтегазохимическую продукцию на </w:t>
            </w:r>
            <w:r w:rsidRPr="002E5452">
              <w:rPr>
                <w:rFonts w:ascii="Times New Roman" w:eastAsia="Arial" w:hAnsi="Times New Roman" w:cs="Times New Roman"/>
                <w:sz w:val="20"/>
                <w:szCs w:val="20"/>
                <w:lang w:eastAsia="ru-RU" w:bidi="ru-RU"/>
              </w:rPr>
              <w:lastRenderedPageBreak/>
              <w:t>производственных мощностях, введенных в эксплуатацию не ранее 1 января 2022 года</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vAlign w:val="center"/>
          </w:tcPr>
          <w:p w:rsidR="00BE26B6" w:rsidRPr="0041671D" w:rsidRDefault="00BE26B6" w:rsidP="00BE26B6">
            <w:pPr>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41671D"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2</w:t>
            </w:r>
            <w:r w:rsidRPr="002E5452">
              <w:rPr>
                <w:rFonts w:ascii="Times New Roman" w:eastAsia="Arial" w:hAnsi="Times New Roman" w:cs="Times New Roman"/>
                <w:sz w:val="20"/>
                <w:szCs w:val="20"/>
                <w:lang w:eastAsia="ru-RU" w:bidi="ru-RU"/>
              </w:rPr>
              <w:t>. Разработка проекта федерального закона, предусматривающего включение в Налоговый кодекс Российской Федерации отдельных неналоговых платежей, имеющих квазиналоговый характер (публично-правовая природа, обязательность уплаты, наличие характерных для налога элементов платежа)</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tcPr>
          <w:p w:rsidR="00BE26B6" w:rsidRPr="0041671D"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Повышение качества администрирования неналоговых платежей</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2E5452"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IV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Контрольное событие 3.</w:t>
            </w:r>
            <w:r>
              <w:rPr>
                <w:rFonts w:ascii="Times New Roman" w:eastAsia="Arial" w:hAnsi="Times New Roman" w:cs="Times New Roman"/>
                <w:sz w:val="20"/>
                <w:szCs w:val="20"/>
                <w:lang w:eastAsia="ru-RU" w:bidi="ru-RU"/>
              </w:rPr>
              <w:t>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2</w:t>
            </w:r>
            <w:r w:rsidRPr="002E5452">
              <w:rPr>
                <w:rFonts w:ascii="Times New Roman" w:eastAsia="Arial" w:hAnsi="Times New Roman" w:cs="Times New Roman"/>
                <w:sz w:val="20"/>
                <w:szCs w:val="20"/>
                <w:lang w:eastAsia="ru-RU" w:bidi="ru-RU"/>
              </w:rPr>
              <w:t>.1. Внесен в Правительство Российской Федерации проект федераль</w:t>
            </w:r>
            <w:r>
              <w:rPr>
                <w:rFonts w:ascii="Times New Roman" w:eastAsia="Arial" w:hAnsi="Times New Roman" w:cs="Times New Roman"/>
                <w:sz w:val="20"/>
                <w:szCs w:val="20"/>
                <w:lang w:eastAsia="ru-RU" w:bidi="ru-RU"/>
              </w:rPr>
              <w:t xml:space="preserve">ного закона, предусматривающий </w:t>
            </w:r>
            <w:r w:rsidRPr="002E5452">
              <w:rPr>
                <w:rFonts w:ascii="Times New Roman" w:eastAsia="Arial" w:hAnsi="Times New Roman" w:cs="Times New Roman"/>
                <w:sz w:val="20"/>
                <w:szCs w:val="20"/>
                <w:lang w:eastAsia="ru-RU" w:bidi="ru-RU"/>
              </w:rPr>
              <w:t>включение в Налоговый кодекс Российской Федерации отдельных неналоговых платежей, имеющих квазиналоговый характер (публично-правовая природа, обязательность уплаты, наличие характерных для налога элементов платежа)</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vAlign w:val="center"/>
          </w:tcPr>
          <w:p w:rsidR="00BE26B6" w:rsidRDefault="00BE26B6" w:rsidP="00BE26B6">
            <w:pPr>
              <w:jc w:val="center"/>
            </w:pPr>
            <w:r w:rsidRPr="007F5F8B">
              <w:rPr>
                <w:rFonts w:ascii="Times New Roman" w:eastAsia="Arial" w:hAnsi="Times New Roman" w:cs="Times New Roman"/>
                <w:sz w:val="20"/>
                <w:szCs w:val="20"/>
                <w:lang w:eastAsia="ru-RU" w:bidi="ru-RU"/>
              </w:rPr>
              <w:t>-</w:t>
            </w:r>
          </w:p>
        </w:tc>
        <w:tc>
          <w:tcPr>
            <w:tcW w:w="1418" w:type="dxa"/>
            <w:shd w:val="clear" w:color="auto" w:fill="FFFFFF"/>
            <w:vAlign w:val="center"/>
          </w:tcPr>
          <w:p w:rsidR="00BE26B6" w:rsidRDefault="00BE26B6" w:rsidP="00BE26B6">
            <w:pPr>
              <w:jc w:val="center"/>
            </w:pPr>
            <w:r w:rsidRPr="007F5F8B">
              <w:rPr>
                <w:rFonts w:ascii="Times New Roman" w:eastAsia="Arial" w:hAnsi="Times New Roman" w:cs="Times New Roman"/>
                <w:sz w:val="20"/>
                <w:szCs w:val="20"/>
                <w:lang w:eastAsia="ru-RU" w:bidi="ru-RU"/>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41671D" w:rsidRDefault="00BE26B6" w:rsidP="00BE26B6">
            <w:pPr>
              <w:ind w:left="-30"/>
              <w:jc w:val="cente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IV 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3</w:t>
            </w:r>
            <w:r w:rsidRPr="002E5452">
              <w:rPr>
                <w:rFonts w:ascii="Times New Roman" w:eastAsia="Arial" w:hAnsi="Times New Roman" w:cs="Times New Roman"/>
                <w:sz w:val="20"/>
                <w:szCs w:val="20"/>
                <w:lang w:eastAsia="ru-RU" w:bidi="ru-RU"/>
              </w:rPr>
              <w:t>. Разработка проекта федерального закона в части совершенствования таможенной процедуры свободной таможенной зоны в Российской Федерации</w:t>
            </w:r>
          </w:p>
          <w:p w:rsidR="00BE26B6" w:rsidRPr="002E5452"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tcPr>
          <w:p w:rsidR="00BE26B6" w:rsidRPr="002E5452"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"Приведение норм национального законодательства, регулирующего вопросы функционирования свободных (специальных, особых) экономических зон в Российской Федерации, в соответствие с Таможенным кодексом ЕАЭС</w:t>
            </w:r>
          </w:p>
          <w:p w:rsidR="00BE26B6" w:rsidRPr="0041671D"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r>
              <w:rPr>
                <w:rFonts w:ascii="Times New Roman" w:hAnsi="Times New Roman" w:cs="Times New Roman"/>
                <w:sz w:val="20"/>
                <w:szCs w:val="20"/>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2E5452"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III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Контрольное событие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3</w:t>
            </w:r>
            <w:r w:rsidRPr="002E5452">
              <w:rPr>
                <w:rFonts w:ascii="Times New Roman" w:eastAsia="Arial" w:hAnsi="Times New Roman" w:cs="Times New Roman"/>
                <w:sz w:val="20"/>
                <w:szCs w:val="20"/>
                <w:lang w:eastAsia="ru-RU" w:bidi="ru-RU"/>
              </w:rPr>
              <w:t>.1. Внесен в Правительство Российской Федерации проект федерального законов в части совершенствования таможенной процедуры свободной таможенной зоны в Российской Федерации</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w:t>
            </w:r>
            <w:r>
              <w:rPr>
                <w:rFonts w:ascii="Times New Roman" w:eastAsia="Arial" w:hAnsi="Times New Roman" w:cs="Times New Roman"/>
                <w:sz w:val="20"/>
                <w:szCs w:val="20"/>
                <w:lang w:eastAsia="ru-RU" w:bidi="ru-RU"/>
              </w:rPr>
              <w:t>итель: Сазанов </w:t>
            </w:r>
            <w:r w:rsidRPr="002E5452">
              <w:rPr>
                <w:rFonts w:ascii="Times New Roman" w:eastAsia="Arial" w:hAnsi="Times New Roman" w:cs="Times New Roman"/>
                <w:sz w:val="20"/>
                <w:szCs w:val="20"/>
                <w:lang w:eastAsia="ru-RU" w:bidi="ru-RU"/>
              </w:rPr>
              <w:t>А.В.</w:t>
            </w:r>
          </w:p>
        </w:tc>
        <w:tc>
          <w:tcPr>
            <w:tcW w:w="3118" w:type="dxa"/>
            <w:shd w:val="clear" w:color="auto" w:fill="FFFFFF"/>
            <w:vAlign w:val="center"/>
          </w:tcPr>
          <w:p w:rsidR="00BE26B6" w:rsidRDefault="00BE26B6" w:rsidP="00BE26B6">
            <w:pPr>
              <w:jc w:val="center"/>
            </w:pPr>
            <w:r w:rsidRPr="00FB700C">
              <w:rPr>
                <w:rFonts w:ascii="Times New Roman" w:eastAsia="Arial" w:hAnsi="Times New Roman" w:cs="Times New Roman"/>
                <w:sz w:val="20"/>
                <w:szCs w:val="20"/>
                <w:lang w:eastAsia="ru-RU" w:bidi="ru-RU"/>
              </w:rPr>
              <w:t>-</w:t>
            </w:r>
          </w:p>
        </w:tc>
        <w:tc>
          <w:tcPr>
            <w:tcW w:w="1418" w:type="dxa"/>
            <w:shd w:val="clear" w:color="auto" w:fill="FFFFFF"/>
            <w:vAlign w:val="center"/>
          </w:tcPr>
          <w:p w:rsidR="00BE26B6" w:rsidRDefault="00BE26B6" w:rsidP="00BE26B6">
            <w:pPr>
              <w:jc w:val="center"/>
            </w:pPr>
            <w:r w:rsidRPr="00FB700C">
              <w:rPr>
                <w:rFonts w:ascii="Times New Roman" w:eastAsia="Arial" w:hAnsi="Times New Roman" w:cs="Times New Roman"/>
                <w:sz w:val="20"/>
                <w:szCs w:val="20"/>
                <w:lang w:eastAsia="ru-RU" w:bidi="ru-RU"/>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41671D" w:rsidRDefault="00BE26B6" w:rsidP="00BE26B6">
            <w:pPr>
              <w:ind w:left="-30"/>
              <w:jc w:val="cente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III 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w:t>
            </w:r>
            <w:r w:rsidRPr="002E5452">
              <w:rPr>
                <w:rFonts w:ascii="Times New Roman" w:eastAsia="Arial" w:hAnsi="Times New Roman" w:cs="Times New Roman"/>
                <w:sz w:val="20"/>
                <w:szCs w:val="20"/>
                <w:lang w:eastAsia="ru-RU" w:bidi="ru-RU"/>
              </w:rPr>
              <w:t>.3. Разработка проекта постановления о проведении эксперимента по прослеживаемости отдельных видов товаров, выпущенных на территории Российской Федерации в соответствии с таможенной процедурой выпуска для внутреннего потребления</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tcPr>
          <w:p w:rsidR="00BE26B6" w:rsidRPr="0041671D"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Установление правовых основ для отработки в экспериментальном режиме организационно-технических и иных мероприятий по внедрению в Российской Федерации национальной системы прослеживаемости товаров</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2E5452"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К</w:t>
            </w:r>
            <w:r>
              <w:rPr>
                <w:rFonts w:ascii="Times New Roman" w:eastAsia="Arial" w:hAnsi="Times New Roman" w:cs="Times New Roman"/>
                <w:sz w:val="20"/>
                <w:szCs w:val="20"/>
                <w:lang w:eastAsia="ru-RU" w:bidi="ru-RU"/>
              </w:rPr>
              <w:t>онтрольное событие 3.2</w:t>
            </w:r>
            <w:r w:rsidRPr="002E5452">
              <w:rPr>
                <w:rFonts w:ascii="Times New Roman" w:eastAsia="Arial" w:hAnsi="Times New Roman" w:cs="Times New Roman"/>
                <w:sz w:val="20"/>
                <w:szCs w:val="20"/>
                <w:lang w:eastAsia="ru-RU" w:bidi="ru-RU"/>
              </w:rPr>
              <w:t>.3.1. Внесен в Правительство Российской Федерации проект постановления о проведении эксперимента по прослеживаемости отдельных видов товаров, выпущенных на территории Российской Федерации в соответствии с таможенной процедурой выпуска для внутреннего потребления</w:t>
            </w:r>
          </w:p>
          <w:p w:rsidR="00BE26B6" w:rsidRPr="0041671D"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vAlign w:val="center"/>
          </w:tcPr>
          <w:p w:rsidR="00BE26B6" w:rsidRDefault="00BE26B6" w:rsidP="00BE26B6">
            <w:pPr>
              <w:jc w:val="center"/>
            </w:pPr>
            <w:r w:rsidRPr="00C36DCF">
              <w:rPr>
                <w:rFonts w:ascii="Times New Roman" w:eastAsia="Arial" w:hAnsi="Times New Roman" w:cs="Times New Roman"/>
                <w:sz w:val="20"/>
                <w:szCs w:val="20"/>
                <w:lang w:eastAsia="ru-RU" w:bidi="ru-RU"/>
              </w:rPr>
              <w:t>-</w:t>
            </w:r>
          </w:p>
        </w:tc>
        <w:tc>
          <w:tcPr>
            <w:tcW w:w="1418" w:type="dxa"/>
            <w:shd w:val="clear" w:color="auto" w:fill="FFFFFF"/>
            <w:vAlign w:val="center"/>
          </w:tcPr>
          <w:p w:rsidR="00BE26B6" w:rsidRDefault="00BE26B6" w:rsidP="00BE26B6">
            <w:pPr>
              <w:jc w:val="center"/>
            </w:pPr>
            <w:r w:rsidRPr="00C36DCF">
              <w:rPr>
                <w:rFonts w:ascii="Times New Roman" w:eastAsia="Arial" w:hAnsi="Times New Roman" w:cs="Times New Roman"/>
                <w:sz w:val="20"/>
                <w:szCs w:val="20"/>
                <w:lang w:eastAsia="ru-RU" w:bidi="ru-RU"/>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41671D"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Мероприятие 3.</w:t>
            </w:r>
            <w:r>
              <w:rPr>
                <w:rFonts w:ascii="Times New Roman" w:eastAsia="Arial" w:hAnsi="Times New Roman" w:cs="Times New Roman"/>
                <w:sz w:val="20"/>
                <w:szCs w:val="20"/>
                <w:lang w:eastAsia="ru-RU" w:bidi="ru-RU"/>
              </w:rPr>
              <w:t>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4</w:t>
            </w:r>
            <w:r w:rsidRPr="002E5452">
              <w:rPr>
                <w:rFonts w:ascii="Times New Roman" w:eastAsia="Arial" w:hAnsi="Times New Roman" w:cs="Times New Roman"/>
                <w:sz w:val="20"/>
                <w:szCs w:val="20"/>
                <w:lang w:eastAsia="ru-RU" w:bidi="ru-RU"/>
              </w:rPr>
              <w:t xml:space="preserve">. Разработка проекта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осуществления розничной продажи алкогольной продукции дистанционным способом с использованием </w:t>
            </w:r>
            <w:r w:rsidRPr="002E5452">
              <w:rPr>
                <w:rFonts w:ascii="Times New Roman" w:eastAsia="Arial" w:hAnsi="Times New Roman" w:cs="Times New Roman"/>
                <w:sz w:val="20"/>
                <w:szCs w:val="20"/>
                <w:lang w:eastAsia="ru-RU" w:bidi="ru-RU"/>
              </w:rPr>
              <w:lastRenderedPageBreak/>
              <w:t>информационно-телекоммуникационной сети «Интернет»)</w:t>
            </w:r>
          </w:p>
          <w:p w:rsidR="00BE26B6" w:rsidRPr="002E5452"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tcPr>
          <w:p w:rsidR="00BE26B6" w:rsidRPr="0041671D" w:rsidRDefault="00BE26B6" w:rsidP="00BE26B6">
            <w:pPr>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lastRenderedPageBreak/>
              <w:t>Создание условий легальной розничной продажи алкогольной продукции дистанционным способом с использованием информационно-телекоммуникационной сети «Интернет»</w:t>
            </w:r>
          </w:p>
        </w:tc>
        <w:tc>
          <w:tcPr>
            <w:tcW w:w="1418" w:type="dxa"/>
            <w:shd w:val="clear" w:color="auto" w:fill="FFFFFF"/>
            <w:vAlign w:val="center"/>
          </w:tcPr>
          <w:p w:rsidR="00BE26B6" w:rsidRPr="0041671D" w:rsidRDefault="00BE26B6" w:rsidP="00BE26B6">
            <w:pPr>
              <w:jc w:val="center"/>
              <w:rPr>
                <w:rFonts w:ascii="Times New Roman" w:hAnsi="Times New Roman" w:cs="Times New Roman"/>
                <w:sz w:val="20"/>
                <w:szCs w:val="20"/>
              </w:rPr>
            </w:pP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2E5452"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IV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BE26B6" w:rsidRPr="0041671D" w:rsidTr="00BE26B6">
        <w:trPr>
          <w:trHeight w:val="20"/>
        </w:trPr>
        <w:tc>
          <w:tcPr>
            <w:tcW w:w="3687" w:type="dxa"/>
            <w:shd w:val="clear" w:color="auto" w:fill="FFFFFF"/>
          </w:tcPr>
          <w:p w:rsidR="00BE26B6" w:rsidRDefault="00BE26B6" w:rsidP="00BE26B6">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Контрольное событие 3.2</w:t>
            </w:r>
            <w:r w:rsidRPr="002E5452">
              <w:rPr>
                <w:rFonts w:ascii="Times New Roman" w:eastAsia="Arial" w:hAnsi="Times New Roman" w:cs="Times New Roman"/>
                <w:sz w:val="20"/>
                <w:szCs w:val="20"/>
                <w:lang w:eastAsia="ru-RU" w:bidi="ru-RU"/>
              </w:rPr>
              <w:t>.</w:t>
            </w:r>
            <w:r>
              <w:rPr>
                <w:rFonts w:ascii="Times New Roman" w:eastAsia="Arial" w:hAnsi="Times New Roman" w:cs="Times New Roman"/>
                <w:sz w:val="20"/>
                <w:szCs w:val="20"/>
                <w:lang w:eastAsia="ru-RU" w:bidi="ru-RU"/>
              </w:rPr>
              <w:t>4</w:t>
            </w:r>
            <w:r w:rsidRPr="002E5452">
              <w:rPr>
                <w:rFonts w:ascii="Times New Roman" w:eastAsia="Arial" w:hAnsi="Times New Roman" w:cs="Times New Roman"/>
                <w:sz w:val="20"/>
                <w:szCs w:val="20"/>
                <w:lang w:eastAsia="ru-RU" w:bidi="ru-RU"/>
              </w:rPr>
              <w:t>.1. Внесен в Правительство Российской Федерации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осуществления розничной продажи алкогольной продукции дистанционным способом с использованием информационно-телекоммуникационной сети «Интернет»)</w:t>
            </w:r>
          </w:p>
          <w:p w:rsidR="00BE26B6" w:rsidRPr="002E5452" w:rsidRDefault="00BE26B6" w:rsidP="00BE26B6">
            <w:pPr>
              <w:tabs>
                <w:tab w:val="left" w:pos="426"/>
              </w:tabs>
              <w:rPr>
                <w:rFonts w:ascii="Times New Roman" w:eastAsia="Arial" w:hAnsi="Times New Roman" w:cs="Times New Roman"/>
                <w:sz w:val="20"/>
                <w:szCs w:val="20"/>
                <w:lang w:eastAsia="ru-RU" w:bidi="ru-RU"/>
              </w:rPr>
            </w:pPr>
            <w:r w:rsidRPr="002E5452">
              <w:rPr>
                <w:rFonts w:ascii="Times New Roman" w:eastAsia="Arial" w:hAnsi="Times New Roman" w:cs="Times New Roman"/>
                <w:sz w:val="20"/>
                <w:szCs w:val="20"/>
                <w:lang w:eastAsia="ru-RU" w:bidi="ru-RU"/>
              </w:rPr>
              <w:t>Ответственный исполнитель: Сазанов А.В.</w:t>
            </w:r>
          </w:p>
        </w:tc>
        <w:tc>
          <w:tcPr>
            <w:tcW w:w="3118" w:type="dxa"/>
            <w:shd w:val="clear" w:color="auto" w:fill="FFFFFF"/>
            <w:vAlign w:val="center"/>
          </w:tcPr>
          <w:p w:rsidR="00BE26B6" w:rsidRDefault="00BE26B6" w:rsidP="00BE26B6">
            <w:pPr>
              <w:jc w:val="center"/>
            </w:pPr>
            <w:r w:rsidRPr="000E6439">
              <w:rPr>
                <w:rFonts w:ascii="Times New Roman" w:eastAsia="Arial" w:hAnsi="Times New Roman" w:cs="Times New Roman"/>
                <w:sz w:val="20"/>
                <w:szCs w:val="20"/>
                <w:lang w:eastAsia="ru-RU" w:bidi="ru-RU"/>
              </w:rPr>
              <w:t>-</w:t>
            </w:r>
          </w:p>
        </w:tc>
        <w:tc>
          <w:tcPr>
            <w:tcW w:w="1418" w:type="dxa"/>
            <w:shd w:val="clear" w:color="auto" w:fill="FFFFFF"/>
            <w:vAlign w:val="center"/>
          </w:tcPr>
          <w:p w:rsidR="00BE26B6" w:rsidRDefault="00BE26B6" w:rsidP="00BE26B6">
            <w:pPr>
              <w:jc w:val="center"/>
            </w:pPr>
            <w:r w:rsidRPr="000E6439">
              <w:rPr>
                <w:rFonts w:ascii="Times New Roman" w:eastAsia="Arial" w:hAnsi="Times New Roman" w:cs="Times New Roman"/>
                <w:sz w:val="20"/>
                <w:szCs w:val="20"/>
                <w:lang w:eastAsia="ru-RU" w:bidi="ru-RU"/>
              </w:rPr>
              <w:t>-</w:t>
            </w:r>
          </w:p>
        </w:tc>
        <w:tc>
          <w:tcPr>
            <w:tcW w:w="1275" w:type="dxa"/>
            <w:shd w:val="clear" w:color="auto" w:fill="auto"/>
            <w:vAlign w:val="center"/>
          </w:tcPr>
          <w:p w:rsidR="00BE26B6" w:rsidRDefault="00BE26B6" w:rsidP="00BE26B6">
            <w:pPr>
              <w:jc w:val="center"/>
            </w:pPr>
            <w:r w:rsidRPr="009A14E4">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BE26B6" w:rsidRPr="0041671D" w:rsidRDefault="00BE26B6" w:rsidP="00BE26B6">
            <w:pPr>
              <w:ind w:left="-30"/>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val="en-US" w:eastAsia="ru-RU" w:bidi="ru-RU"/>
              </w:rPr>
              <w:t xml:space="preserve">IV </w:t>
            </w:r>
            <w:r>
              <w:rPr>
                <w:rFonts w:ascii="Times New Roman" w:eastAsia="Arial" w:hAnsi="Times New Roman" w:cs="Times New Roman"/>
                <w:sz w:val="20"/>
                <w:szCs w:val="20"/>
                <w:lang w:eastAsia="ru-RU" w:bidi="ru-RU"/>
              </w:rPr>
              <w:t>кв.</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709"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1"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850" w:type="dxa"/>
            <w:shd w:val="clear" w:color="auto" w:fill="auto"/>
            <w:vAlign w:val="center"/>
          </w:tcPr>
          <w:p w:rsidR="00BE26B6" w:rsidRDefault="00BE26B6" w:rsidP="00BE26B6">
            <w:pPr>
              <w:jc w:val="center"/>
            </w:pPr>
            <w:r w:rsidRPr="00127521">
              <w:rPr>
                <w:rFonts w:ascii="Times New Roman" w:eastAsia="Arial" w:hAnsi="Times New Roman" w:cs="Times New Roman"/>
                <w:sz w:val="20"/>
                <w:szCs w:val="20"/>
                <w:lang w:eastAsia="ru-RU" w:bidi="ru-RU"/>
              </w:rPr>
              <w:t>-</w:t>
            </w:r>
          </w:p>
        </w:tc>
        <w:tc>
          <w:tcPr>
            <w:tcW w:w="1276" w:type="dxa"/>
            <w:vAlign w:val="center"/>
          </w:tcPr>
          <w:p w:rsidR="00BE26B6" w:rsidRDefault="00BE26B6" w:rsidP="00BE26B6">
            <w:pPr>
              <w:jc w:val="center"/>
            </w:pPr>
            <w:r w:rsidRPr="00C12341">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tabs>
                <w:tab w:val="left" w:pos="426"/>
              </w:tabs>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3.2.5</w:t>
            </w:r>
            <w:r w:rsidR="00E20394" w:rsidRPr="0041671D">
              <w:rPr>
                <w:rFonts w:ascii="Times New Roman" w:eastAsia="Arial" w:hAnsi="Times New Roman" w:cs="Times New Roman"/>
                <w:sz w:val="20"/>
                <w:szCs w:val="20"/>
                <w:lang w:eastAsia="ru-RU" w:bidi="ru-RU"/>
              </w:rPr>
              <w:t>. Организация и проведение налогового контроля налогоплательщиков, плательщиков страховых взносов с применением аналитических инструментов, выявление сокрытой налоговой базы и недостоверной информации при расчете налогов, сборов и страховых взносов</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Егоров Д.В.</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налогового контроля в результате применения современных аналитических инструментов, позволяющих обеспечить выявление сокрытой налоговой базы и соблюдение законных прав и интересов налогоплательщиков, плательщиков страховых взносов</w:t>
            </w:r>
          </w:p>
        </w:tc>
        <w:tc>
          <w:tcPr>
            <w:tcW w:w="1418"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3.2.</w:t>
            </w:r>
            <w:r w:rsidR="00BE26B6">
              <w:rPr>
                <w:rFonts w:ascii="Times New Roman" w:eastAsia="Arial" w:hAnsi="Times New Roman" w:cs="Times New Roman"/>
                <w:sz w:val="20"/>
                <w:szCs w:val="20"/>
                <w:lang w:eastAsia="ru-RU" w:bidi="ru-RU"/>
              </w:rPr>
              <w:t>5</w:t>
            </w:r>
            <w:r w:rsidRPr="0041671D">
              <w:rPr>
                <w:rFonts w:ascii="Times New Roman" w:eastAsia="Arial" w:hAnsi="Times New Roman" w:cs="Times New Roman"/>
                <w:sz w:val="20"/>
                <w:szCs w:val="20"/>
                <w:lang w:eastAsia="ru-RU" w:bidi="ru-RU"/>
              </w:rPr>
              <w:t xml:space="preserve">.1.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Изданы приказы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Егоров Д.В.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Контрольное событие 3.2.</w:t>
            </w:r>
            <w:r w:rsidR="00BE26B6">
              <w:rPr>
                <w:rFonts w:ascii="Times New Roman" w:eastAsia="Arial" w:hAnsi="Times New Roman" w:cs="Times New Roman"/>
                <w:sz w:val="20"/>
                <w:szCs w:val="20"/>
                <w:lang w:eastAsia="ru-RU" w:bidi="ru-RU"/>
              </w:rPr>
              <w:t>5</w:t>
            </w:r>
            <w:r w:rsidRPr="0041671D">
              <w:rPr>
                <w:rFonts w:ascii="Times New Roman" w:eastAsia="Arial" w:hAnsi="Times New Roman" w:cs="Times New Roman"/>
                <w:sz w:val="20"/>
                <w:szCs w:val="20"/>
                <w:lang w:eastAsia="ru-RU" w:bidi="ru-RU"/>
              </w:rPr>
              <w:t xml:space="preserve">.2.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Издан приказ ФНС России об утверждении форм статистической налоговой отчетности на соответствующий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Засько В.Н.</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3.2.6</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инструментов риск-анализа и дистанционного автоматизированного контроля</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Егоров Д.В.</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качества налогового администрирования в части проведения дистанционного автоматизированного контроля с использованием системы маркировки товаров.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полноты учета выручки в целях правильного формирования налогооблагаемой базы</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3.2.</w:t>
            </w:r>
            <w:r w:rsidR="00BE26B6">
              <w:rPr>
                <w:rFonts w:ascii="Times New Roman" w:eastAsia="Arial" w:hAnsi="Times New Roman" w:cs="Times New Roman"/>
                <w:sz w:val="20"/>
                <w:szCs w:val="20"/>
                <w:lang w:eastAsia="ru-RU" w:bidi="ru-RU"/>
              </w:rPr>
              <w:t>7</w:t>
            </w:r>
            <w:r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урегулирования налоговой задолженности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Солдатенков В.Ю.</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работы по урегулированию и взысканию задолженности с целью обеспечения уплаты обязательных платежей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3.2.8</w:t>
            </w:r>
            <w:r w:rsidR="00E20394" w:rsidRPr="0041671D">
              <w:rPr>
                <w:rFonts w:ascii="Times New Roman" w:eastAsia="Arial" w:hAnsi="Times New Roman" w:cs="Times New Roman"/>
                <w:sz w:val="20"/>
                <w:szCs w:val="20"/>
                <w:lang w:eastAsia="ru-RU" w:bidi="ru-RU"/>
              </w:rPr>
              <w:t>.</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концепции повышения эффективности процедур банкротства</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Харитонов К.Г.</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работы по сопровождению процедур банкротства с целью обеспечения наиболее полной уплаты обязательных платежей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3.2.9</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Мониторинг соблюдения порядка досудебного урегулирования споров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Суворова Е.В.</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Учет результатов проведенного мониторинга при создании условий для объективного рассмотрения и принятия решений по жалобам налогоплательщиков и снижение числа споров с участием налоговых органов в судах за счет их разрешения в досудебном порядке</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3.2.10</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Методологическое обеспечение работы налоговых органов по вопросам </w:t>
            </w:r>
            <w:r w:rsidRPr="0041671D">
              <w:rPr>
                <w:rFonts w:ascii="Times New Roman" w:eastAsia="Arial" w:hAnsi="Times New Roman" w:cs="Times New Roman"/>
                <w:sz w:val="20"/>
                <w:szCs w:val="20"/>
                <w:lang w:eastAsia="ru-RU" w:bidi="ru-RU"/>
              </w:rPr>
              <w:lastRenderedPageBreak/>
              <w:t>исчисления налогов, сборов и страховых взносов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eastAsia="Arial" w:hAnsi="Times New Roman" w:cs="Times New Roman"/>
                <w:sz w:val="20"/>
                <w:szCs w:val="20"/>
                <w:lang w:eastAsia="ru-RU" w:bidi="ru-RU"/>
              </w:rPr>
              <w:br/>
              <w:t>Бондарчук С.Л.</w:t>
            </w:r>
          </w:p>
          <w:p w:rsidR="00E20394" w:rsidRPr="0041671D" w:rsidRDefault="00E20394" w:rsidP="00E20394">
            <w:pPr>
              <w:rPr>
                <w:rFonts w:ascii="Times New Roman" w:eastAsia="Arial" w:hAnsi="Times New Roman" w:cs="Times New Roman"/>
                <w:sz w:val="20"/>
                <w:szCs w:val="20"/>
                <w:lang w:eastAsia="ru-RU" w:bidi="ru-RU"/>
              </w:rPr>
            </w:pP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Повышение качества налогового администрирования в части </w:t>
            </w:r>
            <w:r w:rsidRPr="0041671D">
              <w:rPr>
                <w:rFonts w:ascii="Times New Roman" w:eastAsia="Arial" w:hAnsi="Times New Roman" w:cs="Times New Roman"/>
                <w:sz w:val="20"/>
                <w:szCs w:val="20"/>
                <w:lang w:eastAsia="ru-RU" w:bidi="ru-RU"/>
              </w:rPr>
              <w:lastRenderedPageBreak/>
              <w:t>исчисления налогов, сборов и страховых взносов</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3.2.</w:t>
            </w:r>
            <w:r w:rsidR="00BE26B6">
              <w:rPr>
                <w:rFonts w:ascii="Times New Roman" w:eastAsia="Arial" w:hAnsi="Times New Roman" w:cs="Times New Roman"/>
                <w:sz w:val="20"/>
                <w:szCs w:val="20"/>
                <w:lang w:eastAsia="ru-RU" w:bidi="ru-RU"/>
              </w:rPr>
              <w:t>11</w:t>
            </w:r>
            <w:r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работы с налогоплательщиками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Чепурина О.Н.</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условий для повышения уровня исполнения налогоплательщиками налоговых обязательств, повышение налоговой информированности субъектов предпринимательской деятельности и граждан, способствующих сокращению издержек налогоплательщиков при исполнении обязанности по исчислению и уплате налогов</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3.2.12</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международного сотрудничества</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Вольвач Д.В.</w:t>
            </w:r>
          </w:p>
          <w:p w:rsidR="00E20394" w:rsidRPr="0041671D" w:rsidRDefault="00E20394" w:rsidP="00E20394">
            <w:pPr>
              <w:rPr>
                <w:rFonts w:ascii="Times New Roman" w:eastAsia="Arial" w:hAnsi="Times New Roman" w:cs="Times New Roman"/>
                <w:sz w:val="20"/>
                <w:szCs w:val="20"/>
                <w:lang w:eastAsia="ru-RU" w:bidi="ru-RU"/>
              </w:rPr>
            </w:pP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налогового администрирования с учетом применения практик налоговых администраций зарубежных стран</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3.2.13</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системы управления рисками, направленной на профилактику нарушений и повышение эффективности в деятельности налоговых органов, посредством проведения риск-ориентированных мероприятий внутреннего аудита с оценкой надежности систем внутреннего контроля</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Воронова Н.А.</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деятельности налоговых органов, выявление резервов и обеспечение дополнительных поступлений в бюджетную систему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3.2.14</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Обеспечение государственной регистрации юридических лиц и индивидуальных предпринимателей, учета организаций и физических лиц, а </w:t>
            </w:r>
            <w:r w:rsidRPr="0041671D">
              <w:rPr>
                <w:rFonts w:ascii="Times New Roman" w:eastAsia="Arial" w:hAnsi="Times New Roman" w:cs="Times New Roman"/>
                <w:sz w:val="20"/>
                <w:szCs w:val="20"/>
                <w:lang w:eastAsia="ru-RU" w:bidi="ru-RU"/>
              </w:rPr>
              <w:lastRenderedPageBreak/>
              <w:t>также разрешительно-лицензионной деятельности</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Колесников В.Г.</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Обеспечение государственной регистрации юридических лиц и индивидуальных предпринимателей, учета организаций и физических лиц, а </w:t>
            </w:r>
            <w:r w:rsidRPr="0041671D">
              <w:rPr>
                <w:rFonts w:ascii="Times New Roman" w:eastAsia="Arial" w:hAnsi="Times New Roman" w:cs="Times New Roman"/>
                <w:sz w:val="20"/>
                <w:szCs w:val="20"/>
                <w:lang w:eastAsia="ru-RU" w:bidi="ru-RU"/>
              </w:rPr>
              <w:lastRenderedPageBreak/>
              <w:t>также разрешительно-лицензионной деятельности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3.2.1</w:t>
            </w:r>
            <w:r w:rsidR="00BE26B6">
              <w:rPr>
                <w:rFonts w:ascii="Times New Roman" w:eastAsia="Arial" w:hAnsi="Times New Roman" w:cs="Times New Roman"/>
                <w:sz w:val="20"/>
                <w:szCs w:val="20"/>
                <w:lang w:eastAsia="ru-RU" w:bidi="ru-RU"/>
              </w:rPr>
              <w:t>5</w:t>
            </w:r>
            <w:r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Организация и проведение профилактических мероприятий по предотвращению должностных правонарушений в системе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налоговых органов</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Шевченко И.В.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условий для реализации налогоплательщиками своего права на получение услуг от государственных служащих – работников налоговых органов, исполненных</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надлежащим образом</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BE26B6" w:rsidP="00E20394">
            <w:pP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Мероприятие 3.2.16</w:t>
            </w:r>
            <w:r w:rsidR="00E20394"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и осуществление ресурсного обеспечения мероприятий госпрограммы</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Андрющенко С.Н.</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возможности реализации мероприятий подпрограммы</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3.2.1</w:t>
            </w:r>
            <w:r w:rsidR="00BE26B6">
              <w:rPr>
                <w:rFonts w:ascii="Times New Roman" w:eastAsia="Arial" w:hAnsi="Times New Roman" w:cs="Times New Roman"/>
                <w:sz w:val="20"/>
                <w:szCs w:val="20"/>
                <w:lang w:eastAsia="ru-RU" w:bidi="ru-RU"/>
              </w:rPr>
              <w:t>7</w:t>
            </w:r>
            <w:r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и проведение мероприятий по реализации федеральными государственными образовательными бюджетными учреждениями, подведомственными Федеральной налоговой службе, дополнительных профессиональных программ в рамках исполнения государственных заданий на оказание государственных услуг</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Шевченко И.В.</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Оказание федеральными государственными образовательными бюджетными учреждениями, подведомственными Федеральной налоговой службе, образовательных услуг надлежащего качества по профессиональной переподготовке и повышению квалификации федеральных государственных гражданских служащих Федеральной налоговой службы по основным направлениям профессиональной деятельности.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Исполнение требований Федерального закона от 27.07.2004 № 79-ФЗ ""О государственной гражданской службе Российской Федерации"" в части повышения профессионального уровня </w:t>
            </w:r>
            <w:r w:rsidRPr="0041671D">
              <w:rPr>
                <w:rFonts w:ascii="Times New Roman" w:eastAsia="Arial" w:hAnsi="Times New Roman" w:cs="Times New Roman"/>
                <w:sz w:val="20"/>
                <w:szCs w:val="20"/>
                <w:lang w:eastAsia="ru-RU" w:bidi="ru-RU"/>
              </w:rPr>
              <w:lastRenderedPageBreak/>
              <w:t>федеральных государственных гражданских служащих Федеральной налоговой службы</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3.2.1</w:t>
            </w:r>
            <w:r w:rsidR="00BE26B6">
              <w:rPr>
                <w:rFonts w:ascii="Times New Roman" w:eastAsia="Arial" w:hAnsi="Times New Roman" w:cs="Times New Roman"/>
                <w:sz w:val="20"/>
                <w:szCs w:val="20"/>
                <w:lang w:eastAsia="ru-RU" w:bidi="ru-RU"/>
              </w:rPr>
              <w:t>8</w:t>
            </w:r>
            <w:r w:rsidRPr="0041671D">
              <w:rPr>
                <w:rFonts w:ascii="Times New Roman" w:eastAsia="Arial" w:hAnsi="Times New Roman" w:cs="Times New Roman"/>
                <w:sz w:val="20"/>
                <w:szCs w:val="20"/>
                <w:lang w:eastAsia="ru-RU" w:bidi="ru-RU"/>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единого ресурса сведений о населении</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hAnsi="Times New Roman" w:cs="Times New Roman"/>
                <w:sz w:val="20"/>
                <w:szCs w:val="20"/>
              </w:rPr>
              <w:t xml:space="preserve">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Чепурина О.Н.</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 единый ресурс сведений о населении, обеспечивающий однозначное определение участников правоотношений - представителей гражданского общества и государства</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3.3. Развитие системы таможенного администрирования</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3"/>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3.3.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Результативность таможенного контроля по собираемости таможенных платежей (процентов) </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98,65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98,79</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98,86</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98,93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3.4. Осуществление государственных функций и оказание государственных услуг в сфере производства и оборота отдельных видов подакцизных товаров</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4"/>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3.4.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(литров)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1,9</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1,6</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1,2</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3.4.1.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Проведение внеплановых проверок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Российской Федерации обязательным требованиям, а также административных расследований</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Заславский В.В.</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Осуществление контроля за производством и оборотом этилового спирта, алкогольной и спиртосодержащей продукции.</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3.4.1.1.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Проведены внеплановые проверки организаций, осуществляющих производство и оборот этилового спирта, алкогольной и спиртосодержащей продукции, на соответствие установленным законодательством </w:t>
            </w:r>
            <w:r w:rsidRPr="0041671D">
              <w:rPr>
                <w:rFonts w:ascii="Times New Roman" w:eastAsia="Arial" w:hAnsi="Times New Roman" w:cs="Times New Roman"/>
                <w:sz w:val="20"/>
                <w:szCs w:val="20"/>
                <w:lang w:eastAsia="ru-RU" w:bidi="ru-RU"/>
              </w:rPr>
              <w:lastRenderedPageBreak/>
              <w:t>Российской Федерации обязательным требованиям, а также административные расследования</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Заславский В.В.</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3.4.2.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Предоставление государственной услуги по лицензированию производства и оборота этилового спирта, алкогольной и спиртосодержащей продукции в соответствии с компетенцией Росалкогольрегулирования</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Заславский В.В.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качественного предоставления государственной услуги по лицензированию производства и оборота этилового спирта, алкогольной и спиртосодержащей продукции в соответствии с компетенцией Росалкогольрегулирования</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3.4.2.1.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записи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а также единый государственный реестр мощностей основного технологического оборудования для производства этилового спирта и алкогольной продукции с использованием этилового спирта на основании решений о выдаче (переоформлении, продлении срока действия, досрочном прекращении действия) лицензий</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Заславский В.В.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3.5. Развитие системы бухгалтерского учета, финансовой отчетности и аудита на основе международных признанных стандартов</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5"/>
              </w:numPr>
              <w:ind w:left="651" w:hanging="29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3.5.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проверенных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5"/>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lastRenderedPageBreak/>
              <w:t xml:space="preserve">Индикатор направления (блока мероприятий) 3.5.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Качество результатов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5"/>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3.5.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организаций, представивших бухгалтерскую (финансовую) отчетность в электронном виде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100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3.5.1. </w:t>
            </w:r>
            <w:r w:rsidRPr="0041671D">
              <w:rPr>
                <w:rFonts w:ascii="Times New Roman" w:eastAsia="Arial" w:hAnsi="Times New Roman" w:cs="Times New Roman"/>
                <w:sz w:val="20"/>
                <w:szCs w:val="20"/>
                <w:lang w:eastAsia="ru-RU" w:bidi="ru-RU"/>
              </w:rPr>
              <w:br/>
              <w:t>Развитие правовой базы бухгалтерского учета и внедрение в федеральные стандарты бухгалтерского учета принципов международных стандартов финансовой отчетности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правовой основы повышения качества бухгалтерской (финансовой) отчетности. Формирование системы федеральных стандартов бухгалтерского учета на основе МСФО</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3.5.2. </w:t>
            </w:r>
            <w:r w:rsidRPr="0041671D">
              <w:rPr>
                <w:rFonts w:ascii="Times New Roman" w:eastAsia="Arial" w:hAnsi="Times New Roman" w:cs="Times New Roman"/>
                <w:sz w:val="20"/>
                <w:szCs w:val="20"/>
                <w:lang w:eastAsia="ru-RU" w:bidi="ru-RU"/>
              </w:rPr>
              <w:br/>
              <w:t>Обеспечение признания МСФО для применения на территории Российской Федерации</w:t>
            </w:r>
            <w:r w:rsidRPr="0041671D">
              <w:rPr>
                <w:rFonts w:ascii="Times New Roman" w:eastAsia="Arial" w:hAnsi="Times New Roman" w:cs="Times New Roman"/>
                <w:sz w:val="20"/>
                <w:szCs w:val="20"/>
                <w:lang w:eastAsia="ru-RU" w:bidi="ru-RU"/>
              </w:rPr>
              <w:br/>
              <w:t xml:space="preserve">Ответственный исполнитель: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Применение в Российской Федерации МСФО, выпущенных Фондом МСФО.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доступности полного текста МСФО для составления финансовой отчетности в целях повышения качества и надежности финансовой информации, используемой участниками экономических отношений</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Обеспечение условий перехода к "одному окну" бухгалтерской (финансовой) отчетности в государственные органы, совершенствование формирования государственного информационного ресурса бухгалтерской (финансовой) отчетности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Упрощение порядка представления экономическими субъектами бухгалтерской (финансовой) отчетности, переход на представление отчетности в электронном виде, повышение качества формирования и администрирования государственного информационного ресурса бухгалтерской (финансовой) отчетности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проектный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Контрольное событие 3.5.3.1.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федерального закона "О внесении изменений в Кодекс Российской Федерации об административных правонарушениях" (в части установления ответственности за непредставление годовой бухгалтерской (финансовой) отчетности и аудиторского заключения о ней в государственный информационный ресурс)</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проектный</w:t>
            </w:r>
          </w:p>
        </w:tc>
        <w:tc>
          <w:tcPr>
            <w:tcW w:w="709" w:type="dxa"/>
            <w:shd w:val="clear" w:color="auto" w:fill="auto"/>
            <w:vAlign w:val="center"/>
          </w:tcPr>
          <w:p w:rsidR="00E20394" w:rsidRPr="0041671D" w:rsidDel="008F50EE"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функционирования институтов и механизмов регулирования бухгалтерского учета, предусмотренных Федеральным законом "О бухгалтерском учете"</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на систематической основе работы совета по стандартам бухгалтерского учета, нацеленной на качество финансовой информации, предоставляемой пользователям. Принятие федеральных стандартов бухгалтерского учета на основе МСФО в соответствие с программой их разработки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правовой базы аудиторской деятельности и обеспечение применения международных стандартов аудита на территории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правовой основы повышения качества осуществления аудиторской деятельности. Применение в Российской Федерации международных стандартов аудита, выпущенных Международной федерацией бухгалтеров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Del="008F50EE"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3.5.6.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Развитие института аудита бухгалтерской (финансовой) отчетности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Повышение роли института аудита бухгалтерской (финансовой) отчетности в общенациональной системе контроля, повышение результативности и качества </w:t>
            </w:r>
            <w:r w:rsidRPr="0041671D">
              <w:rPr>
                <w:rFonts w:ascii="Times New Roman" w:eastAsia="Arial" w:hAnsi="Times New Roman" w:cs="Times New Roman"/>
                <w:sz w:val="20"/>
                <w:szCs w:val="20"/>
                <w:lang w:eastAsia="ru-RU" w:bidi="ru-RU"/>
              </w:rPr>
              <w:lastRenderedPageBreak/>
              <w:t>аудита бухгалтерской (финансовой) отчетности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Del="008F50EE"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3.5.6.1.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Обеспечены меры по принятию Федеральным Собранием Российской Федерации проекта федерального закона "О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законодательства Российской Федерации, регулирующего аудиторскую деятельность)"</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Шнейдман Л.З.</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tcPr>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Мероприятие 3.5.7.</w:t>
            </w:r>
          </w:p>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Осуществление государственного контроля (надзора) за деятельностью саморегулируемых организаций аудиторов</w:t>
            </w:r>
          </w:p>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Ответственный исполнитель:</w:t>
            </w:r>
          </w:p>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Шнейдман Л.З.</w:t>
            </w:r>
          </w:p>
        </w:tc>
        <w:tc>
          <w:tcPr>
            <w:tcW w:w="3118" w:type="dxa"/>
          </w:tcPr>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Обеспечение выполнения саморегулируемыми организациями аудиторов требований Федерального закона «Об аудиторской деятельности» и принятых в соответствии с ним нормативных правовых актов</w:t>
            </w:r>
          </w:p>
        </w:tc>
        <w:tc>
          <w:tcPr>
            <w:tcW w:w="1418"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5"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процессный</w:t>
            </w:r>
          </w:p>
        </w:tc>
        <w:tc>
          <w:tcPr>
            <w:tcW w:w="709"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709"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709"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850"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851"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850"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lang w:val="en-US"/>
              </w:rPr>
              <w:t>I</w:t>
            </w:r>
            <w:r w:rsidRPr="0041671D">
              <w:rPr>
                <w:rFonts w:ascii="Times New Roman" w:hAnsi="Times New Roman" w:cs="Times New Roman"/>
                <w:sz w:val="20"/>
                <w:szCs w:val="20"/>
              </w:rPr>
              <w:t xml:space="preserve"> кв.</w:t>
            </w:r>
          </w:p>
        </w:tc>
        <w:tc>
          <w:tcPr>
            <w:tcW w:w="1276" w:type="dxa"/>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4. Управление государственным долгом и государственными финансовыми активами, </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повышение результативности от участия в международных финансовых и экономических отношениях</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С.А. Сторчак</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4.1. Обеспечение интересов Российской Федерации как заемщика, кредитора и гаранта</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Государственный долг Российской Федерации по отношению к валовому внутреннему продукту, не более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расходов на обслуживание государственного долга Российской Федерации в общем объеме расходов федерального бюджета», не более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Отношение годовой суммы платежей на погашение и обслуживание государственного долга Российской Федерации к доходам федерального бюджета», не более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Доля государственного внутреннего долга Российской Федерации в общем объеме государственного долга Российской Федерации,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65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финансирования поставок на экспорт российской продукции (работ, услуг) в счет предоставленных государственных экспортных кредитов»,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96</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6"/>
              </w:numPr>
              <w:ind w:left="651" w:hanging="29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Целевое значение дюрации долгового портфеля Российской Федерации за соответствующий год, не менее (лет)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4,6</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4.1.1. Подготовка основных направлений государственной долговой политики Российской Федерации и стратегии финансирования дефицита федерального бюджета, входящей в основные направления бюджетной, налоговой и таможенно-тарифной политики Российской Федерации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Определены и сформированы основные направления государственной долговой политики Российской Федерации (в том числе приоритеты и инструменты долговой политики, основы взаимодействия с многосторонними банками развития) и стратегия финансирования дефицита федерального бюджета, входящая в основные направления бюджетной, налоговой и таможенно-тарифной политики Российской Федерации, на очередной финансовый год и плановый период </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Разработаны основные направления государственной долговой политики Российской Федерации на 2020 - 2022 годы</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4.1.2. Формирование отчета об итогах эмиссии государственных ценных бумаг в отчетном финансовом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Раскрытие информации об итогах эмиссии государственных ценных бумаг в отчетном финансовом году</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Контрольное событие 4.1.2.1.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Утвержден отчет об итогах эмиссии государственных ценных бумаг в 2018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4.1.2.2.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Утвержден отчет об итогах эмиссии государственных ценных бумаг в 2019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4.1.2.3.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Утвержден отчет об итогах эмиссии государственных ценных бумаг в 2020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4.1.3. </w:t>
            </w:r>
            <w:r w:rsidRPr="0041671D">
              <w:rPr>
                <w:rFonts w:ascii="Times New Roman" w:eastAsia="Arial" w:hAnsi="Times New Roman" w:cs="Times New Roman"/>
                <w:sz w:val="20"/>
                <w:szCs w:val="20"/>
                <w:lang w:eastAsia="ru-RU" w:bidi="ru-RU"/>
              </w:rPr>
              <w:br/>
              <w:t>Подготовка нормативной правовой базы, обеспечивающей выпуски государственных ценных бумаг в очередном финансовом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Определен предельный объем выпусков государственных ценных бумаг в очередном финансовом году</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валюте Российской Федерации, в 2020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валюте Российской Федерации, в 2021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валюте Российской Федерации, в 2022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иностранной валюте, в 2020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w:t>
            </w:r>
            <w:r w:rsidRPr="0041671D">
              <w:rPr>
                <w:rFonts w:ascii="Times New Roman" w:eastAsia="Arial" w:hAnsi="Times New Roman" w:cs="Times New Roman"/>
                <w:sz w:val="20"/>
                <w:szCs w:val="20"/>
                <w:lang w:eastAsia="ru-RU" w:bidi="ru-RU"/>
              </w:rPr>
              <w:lastRenderedPageBreak/>
              <w:t>Российской Федерации, номинированных в иностранной валюте, в 2021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4.1.3.6.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Российской Федерации, номинированных в иностранной валюте, в 2022 году</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параметров эмиссии государственных ценных бумаг на основе анализа состояния финансовых рынков, а также разработка параметров программ заимствований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Достижение приемлемых и экономически обоснованных ориентиров в области риска и стоимости обслуживания долга</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регулярного предложения и размещения государственных ценных бумаг на приемлемых условиях</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Достижение приемлемых и экономически обоснованных ориентиров в области риска и стоимости обслуживания долга</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Привлечение услуг ведущих международных рейтинговых агентств, взаимодействие с международными рейтинговыми агентствами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Поддержание кредитного рейтинга Российской Федерации на инвестиционном уровне от трех ведущих международных рейтинговых агентств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4.1.7.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Проведение ежегодных встреч с представителями международных рейтинговых агентств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Поддержание кредитного рейтинга Российской Федерации на </w:t>
            </w:r>
            <w:r w:rsidRPr="0041671D">
              <w:rPr>
                <w:rFonts w:ascii="Times New Roman" w:eastAsia="Arial" w:hAnsi="Times New Roman" w:cs="Times New Roman"/>
                <w:sz w:val="20"/>
                <w:szCs w:val="20"/>
                <w:lang w:eastAsia="ru-RU" w:bidi="ru-RU"/>
              </w:rPr>
              <w:lastRenderedPageBreak/>
              <w:t>инвестиционном уровне от трех ведущих международных рейтинговых агентств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4.1.8.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Взаимодействие на регулярной основе с участниками национального финансового рынка по вопросам реализации государственной долговой политики, состояния государственного долга, развития рынка государственных ценных бумаг</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поддержания постоянного доступа Российской Федерации к международному и национальному рынкам капиталов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4.1.9.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Взаимодействие на регулярной основе с участниками международного финансового рынка по вопросам реализации государственной долговой политики, состояния государственного долга, развития рынка государственных ценных бумаг</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поддержания постоянного доступа Российской Федерации к международному и национальному рынкам капиталов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4.1.10.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Выплата вознаграждений агентам Правительства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Получение профессиональных финансовых услуг и экспертных заключений по вопросам управления государственным долгом и государственными финансовыми активами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Выплата вознаграждений консультантам</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Получение профессиональных финансовых услуг и экспертных заключений по вопросам управления государственным долгом и государственными </w:t>
            </w:r>
            <w:r w:rsidRPr="0041671D">
              <w:rPr>
                <w:rFonts w:ascii="Times New Roman" w:eastAsia="Arial" w:hAnsi="Times New Roman" w:cs="Times New Roman"/>
                <w:sz w:val="20"/>
                <w:szCs w:val="20"/>
                <w:lang w:eastAsia="ru-RU" w:bidi="ru-RU"/>
              </w:rPr>
              <w:lastRenderedPageBreak/>
              <w:t>финансовыми активами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Планирование ассигнований на исполнение государственных гарантий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p w:rsidR="00E20394" w:rsidRPr="0041671D" w:rsidRDefault="00E20394" w:rsidP="00E20394">
            <w:pPr>
              <w:rPr>
                <w:rFonts w:ascii="Times New Roman" w:eastAsia="Arial" w:hAnsi="Times New Roman" w:cs="Times New Roman"/>
                <w:sz w:val="20"/>
                <w:szCs w:val="20"/>
                <w:lang w:eastAsia="ru-RU" w:bidi="ru-RU"/>
              </w:rPr>
            </w:pPr>
          </w:p>
          <w:p w:rsidR="00E20394" w:rsidRPr="0041671D" w:rsidRDefault="00E20394" w:rsidP="00E20394">
            <w:pPr>
              <w:rPr>
                <w:rFonts w:ascii="Times New Roman" w:eastAsia="Arial" w:hAnsi="Times New Roman" w:cs="Times New Roman"/>
                <w:sz w:val="20"/>
                <w:szCs w:val="20"/>
                <w:lang w:eastAsia="ru-RU" w:bidi="ru-RU"/>
              </w:rPr>
            </w:pP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Сокращение риска неисполнения обязательств</w:t>
            </w:r>
          </w:p>
          <w:p w:rsidR="00E20394" w:rsidRPr="0041671D" w:rsidRDefault="00E20394" w:rsidP="00E20394">
            <w:pPr>
              <w:rPr>
                <w:rFonts w:ascii="Times New Roman" w:eastAsia="Arial" w:hAnsi="Times New Roman" w:cs="Times New Roman"/>
                <w:sz w:val="20"/>
                <w:szCs w:val="20"/>
                <w:lang w:eastAsia="ru-RU" w:bidi="ru-RU"/>
              </w:rPr>
            </w:pPr>
          </w:p>
          <w:p w:rsidR="00E20394" w:rsidRPr="0041671D" w:rsidRDefault="00E20394" w:rsidP="00E20394">
            <w:pPr>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программ государственных гарантий Российской Федерации (в составе проекта федерального закона о федеральном бюджете на очередной финансовый год и плановый период)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Разработаны программы государственных гарантий Российской Федерации для включения в проект федерального закона о федеральном бюджете на очередной финансовый год и плановый период</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Обеспечение своевременности и полноты исполнения долговых обязательств Российской Федерации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Исполнение долговых обязательств Российской Федерации своевременно и в полном объеме</w:t>
            </w:r>
          </w:p>
          <w:p w:rsidR="00E20394" w:rsidRPr="0041671D" w:rsidRDefault="00E20394" w:rsidP="00E20394">
            <w:pPr>
              <w:ind w:firstLine="708"/>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защиты интересов Российской Федерации в международных судебных и иных юридических спорах, касающихся финансовых претензий к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Обеспечение представления позиции по искам к Российской Федерации в рамках международных арбитражных разбирательств </w:t>
            </w:r>
          </w:p>
          <w:p w:rsidR="00E20394" w:rsidRPr="0041671D" w:rsidRDefault="00E20394" w:rsidP="00E20394">
            <w:pPr>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4.1.16.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Исполнение Программы предоставления государственных финансовых и государственных экспортных кредитов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Обеспечение реализации соглашений Российской Федерации с правительствами иностранных государств-заёмщиками</w:t>
            </w:r>
          </w:p>
          <w:p w:rsidR="00E20394" w:rsidRPr="0041671D" w:rsidRDefault="00E20394" w:rsidP="00E20394">
            <w:pPr>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4.2. Формирование и реализация государственной политики по управлению средствами Фонда национального благосостояния</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7"/>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4.2.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активов, в которые средства ФНБ размещены на условиях, ориентированных на защиту от инфляционного обесценения, в составе финансовых активов ФНБ, исключающем средства ФНБ, размещенные на счетах и депозитах в Банке России,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28</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37</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4.2.1.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нормативной базы для размещения средств ФНБ в Банке России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Принят(ы) приказ(ы) Минфина России</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4.3. Нормативно-правовое регулирование и методическое сопровождение государственных заимствований субъектов Российской Федерации</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8"/>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4.3.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Объем государственного долга субъектов Российской Федерации к общему объему доходов бюджетов субъектов Российской Федерации без учета безвозмездных поступлений, не более (процентов) </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4.3.1.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нормативно-правовых актов по вопросам реализации государственной политики в области заимствований и долга субъектов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FFFFFF"/>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нормативно-правового регулирования в сфере государственного долга субъектов Российской Федерации</w:t>
            </w:r>
          </w:p>
        </w:tc>
        <w:tc>
          <w:tcPr>
            <w:tcW w:w="1418"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4.3.2.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Согласование заимствований субъектов Российской Федерации и муниципальных образований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допуска на долговой рынок субъектов Российской Федерации и муниципальных образований, соблюдающих требования бюджетного законодательства Российской Федерации в части заимствований и долга</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4.3.3.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Раскрытие информации о долговых обязательствах субъектов Российской Федерации и муниципальных </w:t>
            </w:r>
            <w:r w:rsidRPr="0041671D">
              <w:rPr>
                <w:rFonts w:ascii="Times New Roman" w:eastAsia="Arial" w:hAnsi="Times New Roman" w:cs="Times New Roman"/>
                <w:sz w:val="20"/>
                <w:szCs w:val="20"/>
                <w:lang w:eastAsia="ru-RU" w:bidi="ru-RU"/>
              </w:rPr>
              <w:lastRenderedPageBreak/>
              <w:t>образований и уровнях долговой устойчивости субъектов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Вышковский К.В.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Размещение на сайте Минфина России актуальной информации о долговых обязательствах субъектов Российской Федерации и </w:t>
            </w:r>
            <w:r w:rsidRPr="0041671D">
              <w:rPr>
                <w:rFonts w:ascii="Times New Roman" w:eastAsia="Arial" w:hAnsi="Times New Roman" w:cs="Times New Roman"/>
                <w:sz w:val="20"/>
                <w:szCs w:val="20"/>
                <w:lang w:eastAsia="ru-RU" w:bidi="ru-RU"/>
              </w:rPr>
              <w:lastRenderedPageBreak/>
              <w:t>муниципальных образований, о прошедших государственную регистрацию условиях эмиссии и обращения государственных ценных бумаг субъектов Российской Федерации и муниципальных ценных бумаг, отчетов об итогах эмиссии указанных ценных бумаг, а также об уровнях долговой устойчивости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4.4. Обеспечение интересов Российской Федерации как акционера или участника (донора) международных организаций, фондов, программ</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19"/>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4.4.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Обеспечено участие Российской Федерации в международных организациях и фондах в количестве, не менее (единиц)</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18</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19</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4.4.1.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и аналитическое обеспечение участия Российской Федерации в форуме БРИКС и иных форумах</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Бокарев А.А.</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результативного участия Российской Федерации в международных мероприятиях и инициативах в соответствии с установленными приоритетами и задачами</w:t>
            </w:r>
          </w:p>
        </w:tc>
        <w:tc>
          <w:tcPr>
            <w:tcW w:w="1418" w:type="dxa"/>
            <w:shd w:val="clear" w:color="auto" w:fill="FFFFFF"/>
          </w:tcPr>
          <w:p w:rsidR="00E20394" w:rsidRPr="0041671D" w:rsidRDefault="00E20394" w:rsidP="00E20394">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4.4.2.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на регулярной основе заключений Минфина России по проектам двусторонних договоров и соглашений Российской Федерации с иностранными государствами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Бокарев А.А.</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Согласование проектов двусторонних договоров и соглашений Российской Федерации с иностранными государствами, своевременное представление заключений по указанным проектам с учетом оценки финансово-экономических последствий их реализации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4.4.3.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Уплата взносов в международные организации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Бокарев А.А.</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Выполнение условий международных соглашений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Мероприятие 4.4.4.</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участия Российской Федерации в ходе заседаний органов управления Международного валютного фонда (МВФ), многосторонних банков развития, Природоохранного партнерства «Северное измерение», Арктического Совета, Совета финансовой стабильности (СФС), «Группы 20», Диалога «Россия-ЕС» и др.</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Бокарев А.А.</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результативного участия Российской Федерации в международных мероприятиях и инициативах в соответствии с установленными приоритетами и задачами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4.4.4.1.</w:t>
            </w:r>
            <w:r w:rsidRPr="0041671D">
              <w:rPr>
                <w:rFonts w:ascii="Times New Roman" w:eastAsia="Arial" w:hAnsi="Times New Roman" w:cs="Times New Roman"/>
                <w:sz w:val="20"/>
                <w:szCs w:val="20"/>
                <w:lang w:eastAsia="ru-RU" w:bidi="ru-RU"/>
              </w:rPr>
              <w:br/>
              <w:t>Обеспечена реализация второго этапа программ приграничного сотрудничества Россия – Европейский союз</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Бокарев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4.5. Формирование и проведение государственной политики в сфере содействия международному развитию</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0"/>
              </w:numPr>
              <w:ind w:left="651" w:hanging="29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4.5.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Количество среднесрочных проектов и программ, реализуемых в области содействия международному развитию, не менее (единиц)</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23</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24</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3B0B4E">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4.5.1.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инициатив в рамках сотрудничества с международными организациями и зарубежными странами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Выполнение условий международных соглашений Российской Федерации</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231C50">
              <w:rPr>
                <w:rFonts w:ascii="Times New Roman" w:eastAsia="Arial" w:hAnsi="Times New Roman" w:cs="Times New Roman"/>
                <w:sz w:val="20"/>
                <w:szCs w:val="20"/>
                <w:lang w:val="en-US" w:eastAsia="ru-RU" w:bidi="ru-RU"/>
              </w:rPr>
              <w:t>IV</w:t>
            </w:r>
            <w:r w:rsidRPr="00231C50">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4.5.1.1.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Обеспечено принятие новой Стратегии развития деятельности Евразийского фонда стабилизации и развития</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4.5.1.2.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Обеспечена трансформация Евразийского фонда стабилизации и развития в </w:t>
            </w:r>
            <w:r w:rsidRPr="0041671D">
              <w:rPr>
                <w:rFonts w:ascii="Times New Roman" w:eastAsia="Arial" w:hAnsi="Times New Roman" w:cs="Times New Roman"/>
                <w:sz w:val="20"/>
                <w:szCs w:val="20"/>
                <w:lang w:eastAsia="ru-RU" w:bidi="ru-RU"/>
              </w:rPr>
              <w:lastRenderedPageBreak/>
              <w:t>полноценную международную организацию</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Del="006212E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3B0B4E">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4.5.2.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проектов в области содействия международному развитию</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Выполнение условий международных соглашений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C66A2E">
              <w:rPr>
                <w:rFonts w:ascii="Times New Roman" w:eastAsia="Arial" w:hAnsi="Times New Roman" w:cs="Times New Roman"/>
                <w:sz w:val="20"/>
                <w:szCs w:val="20"/>
                <w:lang w:val="en-US" w:eastAsia="ru-RU" w:bidi="ru-RU"/>
              </w:rPr>
              <w:t>IV</w:t>
            </w:r>
            <w:r w:rsidRPr="00C66A2E">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4.6. Координация подготовки и реализации проектов, осуществляемых в Российской Федерации при участии многосторонних банков развития</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4.6.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Процент инвестиций, осуществленных 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64</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66</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1"/>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4.6.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Успешность реализации проектов многосторонних банков развития в Российской Федерации (процент проектов, имеющих удовлетворительный рейтинг, от общего числа проектов),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67</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3B0B4E">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4.6.1.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Привлечение займов международных финансовых организаций и предоставление софинансирования для реализации проектов с участием международных финансовых организаций</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 рамках каждого из проектов, реализуемых Российской Федерацией с участием международных финансовых организаций: выполнение проектных мероприятий, достижение заявленных целей проекта, установленных в соглашениях о займах в соответствии с годовым планом закупок</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Default="00E20394" w:rsidP="00E20394">
            <w:pPr>
              <w:jc w:val="center"/>
            </w:pPr>
            <w:r w:rsidRPr="00E87CFD">
              <w:rPr>
                <w:rFonts w:ascii="Times New Roman" w:eastAsia="Arial" w:hAnsi="Times New Roman" w:cs="Times New Roman"/>
                <w:sz w:val="20"/>
                <w:szCs w:val="20"/>
                <w:lang w:val="en-US" w:eastAsia="ru-RU" w:bidi="ru-RU"/>
              </w:rPr>
              <w:t>IV</w:t>
            </w:r>
            <w:r w:rsidRPr="00E87CF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4.6.1.1. Подготовлены решения Правительства Российской Федерации о проведении переговоров и подписании соглашений о займах между Российской Федерацией и Новым банком развития для </w:t>
            </w:r>
            <w:r w:rsidRPr="0041671D">
              <w:rPr>
                <w:rFonts w:ascii="Times New Roman" w:eastAsia="Arial" w:hAnsi="Times New Roman" w:cs="Times New Roman"/>
                <w:sz w:val="20"/>
                <w:szCs w:val="20"/>
                <w:lang w:eastAsia="ru-RU" w:bidi="ru-RU"/>
              </w:rPr>
              <w:lastRenderedPageBreak/>
              <w:t>финансирования проектов на территории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4.6.1.2. (4.85) Обеспечено представление российских заявок на получение финансирования из Фонда подготовки проектов Нового банка развития</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Бокарев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5. Развитие законодательства Российской Федерации в сфере финансовых рынков, </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валютного регулирования и валютного контроля, отрасли драгоценных металлов и драгоценных камней </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А.В. Моисеев</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5.1. Развитие финансового рынка, регулирование деятельности финансовых институтов и субъектов финансового рынка</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2"/>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5.1.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регуляторных условий для развития финансовых рынков (процентов)</w:t>
            </w:r>
          </w:p>
          <w:p w:rsidR="00E20394" w:rsidRPr="0041671D" w:rsidRDefault="00E20394" w:rsidP="00E20394">
            <w:pPr>
              <w:ind w:left="398"/>
              <w:contextualSpacing/>
              <w:rPr>
                <w:rFonts w:ascii="Times New Roman" w:eastAsia="Arial" w:hAnsi="Times New Roman" w:cs="Times New Roman"/>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2"/>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5.1. </w:t>
            </w:r>
          </w:p>
          <w:p w:rsidR="00E20394" w:rsidRPr="0041671D" w:rsidRDefault="00E20394" w:rsidP="00E20394">
            <w:p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sz w:val="20"/>
                <w:szCs w:val="20"/>
                <w:lang w:eastAsia="ru-RU" w:bidi="ru-RU"/>
              </w:rPr>
              <w:t>Доля видов продуктов и услуг, доступных клиентам – физическим лицам через дистанционные каналы, по отношению к общему ассортименту продуктов и услуг финансовой организации по секторам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2"/>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взрослого населения, положительно оценивающего удовлетворенность работой хотя бы одного типа финансовых организаций (процентов)</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adjustRightInd w:val="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87</w:t>
            </w:r>
          </w:p>
        </w:tc>
        <w:tc>
          <w:tcPr>
            <w:tcW w:w="850"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2"/>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5.1.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объема рынка облигаций юридических лиц - резидентов Российской Федерации, размещенных на территории Российской, в общем объеме заимствований юридических лиц – резидентов Российской Федерации (процентов)</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adjustRightInd w:val="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25,7</w:t>
            </w:r>
          </w:p>
        </w:tc>
        <w:tc>
          <w:tcPr>
            <w:tcW w:w="850"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5.1.1.</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Сопровождение проекта федерального закона № 586986-7 "О внесении изменений в отдельные законодательные акты Российской Федерации в части регулирования деятельности специальных субъектов лизинговой деятельности"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Совершенствование регулирования рынка финансового лизинга и учет интересов участников рынка</w:t>
            </w:r>
          </w:p>
        </w:tc>
        <w:tc>
          <w:tcPr>
            <w:tcW w:w="1418" w:type="dxa"/>
            <w:shd w:val="clear" w:color="auto" w:fill="FFFFFF"/>
            <w:vAlign w:val="center"/>
          </w:tcPr>
          <w:p w:rsidR="00E20394" w:rsidRPr="0041671D" w:rsidRDefault="00E20394" w:rsidP="00E20394">
            <w:pPr>
              <w:jc w:val="center"/>
              <w:rPr>
                <w:rFonts w:ascii="Times New Roman" w:eastAsia="Arial" w:hAnsi="Times New Roman" w:cs="Times New Roman"/>
                <w:sz w:val="20"/>
                <w:szCs w:val="20"/>
                <w:lang w:eastAsia="ru-RU" w:bidi="ru-RU"/>
              </w:rPr>
            </w:pP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 </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в Правительство Российской Федерации проекта федерального закона «О внесении изменений в части первую, вторую и третью Гражданского кодекса Российской Федерации (в части совершенствования гражданско-правового регулирования лизинговой деятельности)»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гражданско-правового регулирования лизинговой деятельности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Сопровождение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220190-7 ""О внесении изменений в Кодекс Российской Федерации об административных правонарушениях""</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института соглашения с регулятором как основания освобождения от административной ответственности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Сопровождение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564013-7 ""О внесении изменений в статью 76.3 Федерального закона ""О Центральном банке Российской Федерации""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Создание института соглашения с регулятором в целях повышения эффективности противодействия неправомерному использованию инсайдерской информации и манипулированию рынком</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5.1.5. </w:t>
            </w:r>
            <w:r w:rsidRPr="0041671D">
              <w:rPr>
                <w:rFonts w:ascii="Times New Roman" w:eastAsia="Arial" w:hAnsi="Times New Roman" w:cs="Times New Roman"/>
                <w:sz w:val="20"/>
                <w:szCs w:val="20"/>
                <w:lang w:eastAsia="ru-RU" w:bidi="ru-RU"/>
              </w:rPr>
              <w:br/>
              <w:t xml:space="preserve">Сопровождение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618877-7 ""О внесении изменений в Федеральный закон ""О рынке ценных бумаг"" и отдельные законодательные акты Российской Федерации"" (в части введения регулирования категорий инвесторов - физических лиц)""</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Введение регулирования категорий инвесторов - физических лиц (отнесение инвесторов к категориям квалифицированных/ неквалифицированных инвесторов)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актов Правительства Российской Федерации, направленных на определение случаев, в которых юридические лица вправе осуществлять раскрытие и (или) предоставление информации, подлежащей раскрытию и (или) представлению в соответствии с законодательством Российской Федерации, в ограниченных составе и (или) объеме, определить перечень информации, которую юридические лица вправе не раскрывать и (или) не предоставлять, а также лиц, информация о которых может не раскрываться и (или) не предоставляться</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Определение случаев, в которых юридические лица вправе осуществлять раскрытие и (или) предоставление информации, подлежащей раскрытию и (или) представлению в соответствии с законодательством Российской Федерации, в ограниченных составе и (или) объеме, определить перечень информации, которую юридические лица вправе не раскрывать и (или) не предоставлять, а также лиц, информация о которых может не раскрываться и (или) не предоставляться</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5.1.7.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Сопровождение в Государственной Думе проекта федерального закона № 484811-7 «О внесении изменений в статью 74 Федерального закона «О Центральном банке Российской Федерации (Банке России)»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Модернизация подходов по применению Банком России мер к кредитным организациям в сторону повышения их гибкости и эффективности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5.1.8.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Сопровождение в Государственной Думе проекта федерального закона № 616144-7 «О внесении изменений в отдельные законодательные акты Российской Федерации в целях уточнения перечня банковских операций, порядка выдачи лицензий на осуществление банковских операций с драгоценными металлами и признании утратившими силу отдельных положений законодательных актов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Уточнение перечня банковских операций, порядка выдачи лицензий на осуществление банковских операций с драгоценными металлами и признании утратившими силу отдельных положений законодательных актов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5.1.9.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Внесение в Правительство Российской Федерации проекта федерального закона «О внесении изменений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 Федеральный закон «О государственном оборонном заказе» – опорный банк</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в Правительство Российской Федерации проекта федерального закона «О внесении изменений в Федеральный закон «О государственном оборонном заказе» – опорный банк</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5.1.10.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Сопровождение рассмотрения Государственной Думой Федерального Собрания Российской Федерации проекта федерального закона № 218310-7 "О внесении изменений в Федеральный закон "О Центральном банке Российской Федерации (Банке России)" (в части преобразования Российского объединение инкассации Центрального банка Российской Федерации в акционерное общество)</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Устранение правовой неопределенности Российского объединения инкассации посредством преобразования в акционерное общество позволит обеспечить управление его деятельностью Банком России в рамках корпоративных процедур, предусмотренных законодательством об акционерных обществах</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5.1.11.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Разработка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 внесении изменений в отдельные законодательные акты Российской Федерации"" и ""О внесении изменений в статью 19.29 Кодекса Российской Федерации об административных правонарушениях"" (в части противодействия коррупции и совершенствования профилактики коррупционных правонарушений)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Противодействие коррупции и совершенствование профилактики коррупционных правонарушений в связи с трудоустройством бывших служащих Банка России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 организациях, контроль и надзор за которыми осуществляется Банком России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5.1.12.</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Разработка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419059-7 ""О цифровых финансовых активах""</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Определение статуса цифровых технологий, применяемых в финансовой сфере,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и их понятий, а также регулирование публичного привлечения денежных средств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и криптовалют путем размещения токенов по аналогии с регулированием первичного размещения ценных бумаг</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5.1.12.1.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Обеспечено сопровождение рассмотрения Государственной Думой Федерального Собрания Российской Федерации проекта федерального закона № 419059-7 "О цифровых финансовых активах"</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Разработка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 внесении изменений в отдельные законодательные акты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Совершенствование законодательства, регулирующего потребительское кредитование, в том числе в части устранения неопределенностей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 правоприменении,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а также повышения уровня защиты прав и интересов заёмщиков при одновременном сохранении баланса интересов кредиторов и заемщиков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5.1.14.</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Разработка проекта федерального закона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 внесении изменений в Федеральный закон «О потребительском кредите (займе)»</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Создание правовых условий для ограничения влияния крупных кредиторов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на среднерыночное значение полной стоимости потребительского кредита (займа) путем ограничения доли одного кредитора</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изменений в законодательство Российской Федерации, направленных на совершенствование положений гражданского законодательства, регулирующих страховую деятельность</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Участие в подготовке предложений по совершенствованию положений главы 48 «Страхование» Гражданского кодекса Российской Федерации с учетом анализа практики ее применения в рамках работы, проводимой Федеральным государственным бюджетным научным учреждением «Исследовательский центр частного права имени С.С. Алексеева при Президенте Российской Федерации» в области совершенствования Гражданского кодекса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изменений в законодательство Российской Федерации, регулирующее деятельность обществ взаимного страхования</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мер по развитию взаимного страхования и повышение заинтересованности граждан и юридических лиц в страховании своих имущественных интересов путем объединения в общества взаимного страхования</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5.1.17.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Внесение изменений в законодательство Российской Федерации, направленных на </w:t>
            </w:r>
            <w:r w:rsidRPr="0041671D">
              <w:rPr>
                <w:rFonts w:ascii="Times New Roman" w:eastAsia="Arial" w:hAnsi="Times New Roman" w:cs="Times New Roman"/>
                <w:sz w:val="20"/>
                <w:szCs w:val="20"/>
                <w:lang w:eastAsia="ru-RU" w:bidi="ru-RU"/>
              </w:rPr>
              <w:lastRenderedPageBreak/>
              <w:t>совершенствование регулирования обязательного государственного страхования жизни и здоровья военнослужащих и приравненных к ним лиц</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Совершенствование регулирования обязательного государственного страхования жизни и здоровья </w:t>
            </w:r>
            <w:r w:rsidRPr="0041671D">
              <w:rPr>
                <w:rFonts w:ascii="Times New Roman" w:eastAsia="Arial" w:hAnsi="Times New Roman" w:cs="Times New Roman"/>
                <w:sz w:val="20"/>
                <w:szCs w:val="20"/>
                <w:lang w:eastAsia="ru-RU" w:bidi="ru-RU"/>
              </w:rPr>
              <w:lastRenderedPageBreak/>
              <w:t xml:space="preserve">военнослужащих и приравненных к ним лиц, в частности, в частности, установление необходимости проведения страхователем действий по отбору страховщиков до начала календарного года для обеспечения непрерывности страхования, уточнение требований к структуре страхового тарифа, уточнение положений об ответственности страхователя в случае отсутствия договора обязательного государственного страхования и порядка выплаты таким страхователем компенсаций в случаях предусмотренных Федеральным законом от 28 марта 1998 г. № 52-ФЗ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разграничение обязанностей страховщиков, связанных с доплатой страховых сумм при увеличении группы инвалидности, уточнение оснований для отказа в выплате </w:t>
            </w:r>
            <w:r w:rsidRPr="0041671D">
              <w:rPr>
                <w:rFonts w:ascii="Times New Roman" w:eastAsia="Arial" w:hAnsi="Times New Roman" w:cs="Times New Roman"/>
                <w:sz w:val="20"/>
                <w:szCs w:val="20"/>
                <w:lang w:eastAsia="ru-RU" w:bidi="ru-RU"/>
              </w:rPr>
              <w:lastRenderedPageBreak/>
              <w:t>страховых сумм выгодоприобретателям, связанных с совершением застрахованным лицом тяжких и особо тяжких преступлений</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5.1.18.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изменений в законодательство Российской Федерации, направленных на совершенствование законодательства об обязательном страховании гражданской ответственности владельцев транспортных средств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законодательства об обязательном страховании гражданской ответственности владельцев транспортных средств (ОСАГО) по итогам правоприменительной практики в части осуществления контроля за исполнением владельцами транспортных средств обязанности по обязательному страхованию своей гражданской ответственности, дополнительного регулирования порядка осуществления компенсационных выплат, уточнения оснований для предъявления регрессного требования, а также совершенствования системы тарификации ОСАГО и определения условий договора ОСАГО с учетом потребностей страхователей</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5.1.18.1.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 в Правительство Российской проект федерального закона "О внесении изменений в Федеральный закон "Об обязательном страховании гражданской ответственности владельцев транспортных средств" (в части совершенствования условий обязательного страхования гражданской ответственности владельцев транспортных средств)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5.1.19.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нормативных правовых актов, направленных на реализацию положений Федерального закона от 3 августа 2018 г. № 320-ФЗ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положений Федерального закона от 3 августа 2018 г. № 320-ФЗ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5.1.19.1.</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Издан нормативный правовой акт Минфина России и внесены в Правительство Российской Федерации проекты нормативных правовых актов, направленные на реализацию положений Федерального закона от 3 августа 2018 г. № 320-ФЗ "О внесении изменений в отдельные законодательные акты Российской Федерации" (в части упорядочивания механизма оказания помощи гражданам на восстановление (приобретение) имущества, утраченного в результате пожаров, наводнений и иных стихийных бедствий)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5.1.20.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Разработка проекта постановления Правительства Российской Федерации, направленного на применение государственной управляющей </w:t>
            </w:r>
            <w:r w:rsidRPr="0041671D">
              <w:rPr>
                <w:rFonts w:ascii="Times New Roman" w:eastAsia="Arial" w:hAnsi="Times New Roman" w:cs="Times New Roman"/>
                <w:sz w:val="20"/>
                <w:szCs w:val="20"/>
                <w:lang w:eastAsia="ru-RU" w:bidi="ru-RU"/>
              </w:rPr>
              <w:lastRenderedPageBreak/>
              <w:t>компанией и специализированным депозитарием однозначного подхода при определении соответствия приобретаемых (удерживаемых) государственной управляющей компанией ценных бумаг требованиям нормативных правовых актов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Применение государственной управляющей компанией и специализированным депозитарием однозначного подхода при определении </w:t>
            </w:r>
            <w:r w:rsidRPr="0041671D">
              <w:rPr>
                <w:rFonts w:ascii="Times New Roman" w:eastAsia="Arial" w:hAnsi="Times New Roman" w:cs="Times New Roman"/>
                <w:sz w:val="20"/>
                <w:szCs w:val="20"/>
                <w:lang w:eastAsia="ru-RU" w:bidi="ru-RU"/>
              </w:rPr>
              <w:lastRenderedPageBreak/>
              <w:t>соответствия приобретаемых (удерживаемых) государственной управляющей компанией ценных бумаг требованиям нормативных правовых актов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проекта постановления Правительства Российской Федерации, устанавливающего особенности инвестирования резерва Пенсионного фонда Российской Федерации по обязательному пенсионному страхованию</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особенностей инвестирования резерва Пенсионного фонда Российской Федерации по обязательному пенсионному страхованию</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Разработка проекта постановления Правительства Российской Федерации, уточняющего требования к кредитной организации при инвестировании средств пенсионных накоплений в депозиты</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Упрощение действующих механизмов и определение единообразных подходов для инвестирования денежных средств в депозиты в кредитных организациях</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5.1.23.</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Разработка проекта приказа Минфина России, направленного на реализацию Федерального закона от 23 апреля 2018 г. № 87-ФЗ "О внесении изменений в отдельные законодательные акты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Осуществление своевременного получения управляющей компанией информации о размере средств, подлежащих передаче в Пенсионный фонд Российской Федерации для уплаты гарантийных взносов и осуществления отчислений в резерв по обязательному пенсионному страхованию, а также приведение нормативных правовых актов Минфина России в </w:t>
            </w:r>
            <w:r w:rsidRPr="0041671D">
              <w:rPr>
                <w:rFonts w:ascii="Times New Roman" w:eastAsia="Arial" w:hAnsi="Times New Roman" w:cs="Times New Roman"/>
                <w:sz w:val="20"/>
                <w:szCs w:val="20"/>
                <w:lang w:eastAsia="ru-RU" w:bidi="ru-RU"/>
              </w:rPr>
              <w:lastRenderedPageBreak/>
              <w:t>соответствие с законодательством Российской Федерации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5.1.24.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проекта поправок Правительства Российской Федерации к проекту федерального закона № 327154-7 "О внесении изменений в отдельные законодательные акты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мер по предупреждению банкротства банков, реализуемых Банком России с использованием средств Фонда консолидации банковского сектора</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проекта поправок Правительства Российской Федерации к проекту федерального закона № 327296-7 ""О внесении изменений в статью 74.1 Налогового кодекса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мер по предупреждению банкротства банков, реализуемых Банком России с использованием средств Фонда консолидации банковского сектора</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изменений в распоряжение Правительства Российской Федерации от 27 октября 2015 г. № 2176-р в целях уточнение перечня акционерных обществ, акции которых находятся в федеральной собственности, на которые возложена обязанность по составлению консолидированной финансовой отчетности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Уточнен перечень акционерных обществ, акции которых находятся в федеральной собственности, на которые возложена обязанность по составлению консолидированной финансовой отчетности</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5.1.27.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 Выплата комиссионного вознаграждения и возмещение затрат, связанных с погашением гарантированных сбережений граждан</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Погашение гарантированных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сбережений граждан</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5.1.28.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Погашение внутренней задолженности бывшего СССР перед физическими лицами - владельцами специальных (рублевых) счетов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Погашение внутренней задолженности бывшего СССР перед физическими лицами - владельцами специальных (рублевых) счетов</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5.1.29.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Осуществление компенсационных выплат по гарантированным сбережениям граждан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p w:rsidR="00E20394" w:rsidRPr="0041671D" w:rsidRDefault="00E20394" w:rsidP="00E20394">
            <w:pPr>
              <w:rPr>
                <w:rFonts w:ascii="Times New Roman" w:eastAsia="Arial" w:hAnsi="Times New Roman" w:cs="Times New Roman"/>
                <w:sz w:val="20"/>
                <w:szCs w:val="20"/>
                <w:lang w:eastAsia="ru-RU" w:bidi="ru-RU"/>
              </w:rPr>
            </w:pP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Погашение гарантированных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сбережений граждан </w:t>
            </w:r>
          </w:p>
          <w:p w:rsidR="00E20394" w:rsidRPr="0041671D" w:rsidRDefault="00E20394" w:rsidP="00E20394">
            <w:pPr>
              <w:rPr>
                <w:rFonts w:ascii="Times New Roman" w:eastAsia="Arial" w:hAnsi="Times New Roman" w:cs="Times New Roman"/>
                <w:sz w:val="20"/>
                <w:szCs w:val="20"/>
                <w:lang w:eastAsia="ru-RU" w:bidi="ru-RU"/>
              </w:rPr>
            </w:pPr>
          </w:p>
          <w:p w:rsidR="00E20394" w:rsidRPr="0041671D" w:rsidRDefault="00E20394" w:rsidP="00E20394">
            <w:pPr>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5.1.30.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Регулирование деятельности по организации и проведению азартных игр и лотерей</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br/>
              <w:t>Пурескина Я.В.</w:t>
            </w:r>
          </w:p>
          <w:p w:rsidR="00E20394" w:rsidRPr="0041671D" w:rsidRDefault="00E20394" w:rsidP="00E20394">
            <w:pPr>
              <w:rPr>
                <w:rFonts w:ascii="Times New Roman" w:eastAsia="Arial" w:hAnsi="Times New Roman" w:cs="Times New Roman"/>
                <w:sz w:val="20"/>
                <w:szCs w:val="20"/>
                <w:lang w:eastAsia="ru-RU" w:bidi="ru-RU"/>
              </w:rPr>
            </w:pP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Устранение противоречий и "пробелов" в федеральном законодательстве, обеспечение единства системы правового регулирования отношений, возникающих в области организации и проведения азартных игр и лотерей</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5.2. Развитие валютного законодательства Российской Федерации и осуществление контрольно-надзорной деятельности в сфере валютных правоотношений</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3"/>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5.2.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Результативность контрольных мероприятий по соблюдению валютного законодательства Российской Федерации (процентов) </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5.2.1.</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Внесение изменений в законодательство Российской Федерации в целях обеспечения  правовой основы для проведения валютных операций клиентов Федерального казначейства через его валютные счета и осуществления </w:t>
            </w:r>
            <w:r w:rsidRPr="0041671D">
              <w:rPr>
                <w:rFonts w:ascii="Times New Roman" w:eastAsia="Arial" w:hAnsi="Times New Roman" w:cs="Times New Roman"/>
                <w:sz w:val="20"/>
                <w:szCs w:val="20"/>
                <w:lang w:eastAsia="ru-RU" w:bidi="ru-RU"/>
              </w:rPr>
              <w:lastRenderedPageBreak/>
              <w:t>Федеральным казначейством полномочий агента валютного контроля</w:t>
            </w:r>
          </w:p>
        </w:tc>
        <w:tc>
          <w:tcPr>
            <w:tcW w:w="3118"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Осуществлены меры, направленные на совершенствование валютного регулирования.</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5.2.1.1. </w:t>
            </w:r>
            <w:r w:rsidRPr="0041671D">
              <w:rPr>
                <w:rFonts w:ascii="Times New Roman" w:eastAsia="Arial" w:hAnsi="Times New Roman" w:cs="Times New Roman"/>
                <w:sz w:val="20"/>
                <w:szCs w:val="20"/>
                <w:lang w:eastAsia="ru-RU" w:bidi="ru-RU"/>
              </w:rPr>
              <w:br/>
              <w:t>Внесение в Правительство Российской Федерации   проекта федерального закона «О внесении изменений в Федеральный закон «О валютном регулировании и валютном контроле» (в части закрепления за Федеральным казначейством функций агента валютного контроля)</w:t>
            </w:r>
          </w:p>
        </w:tc>
        <w:tc>
          <w:tcPr>
            <w:tcW w:w="3118" w:type="dxa"/>
            <w:shd w:val="clear" w:color="auto" w:fill="auto"/>
            <w:vAlign w:val="center"/>
          </w:tcPr>
          <w:p w:rsidR="00E20394" w:rsidRPr="0041671D" w:rsidRDefault="00253545" w:rsidP="00253545">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5.2.2.</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Внесение изменений в законодательство Российской Федерации в целях обеспечения  реализации мер, направленных на либерализацию  валютного законодательства</w:t>
            </w:r>
          </w:p>
        </w:tc>
        <w:tc>
          <w:tcPr>
            <w:tcW w:w="3118"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Осуществлены меры, направленные на либерализацию валютного регулирования.</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253545">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5.2.2.1. </w:t>
            </w:r>
            <w:r w:rsidRPr="0041671D">
              <w:rPr>
                <w:rFonts w:ascii="Times New Roman" w:eastAsia="Arial" w:hAnsi="Times New Roman" w:cs="Times New Roman"/>
                <w:sz w:val="20"/>
                <w:szCs w:val="20"/>
                <w:lang w:eastAsia="ru-RU" w:bidi="ru-RU"/>
              </w:rPr>
              <w:br/>
              <w:t>Внесение в Правительство Российской Федерации  проекта федерального закона «О внесении изменений в статьи 9 и 14 Федерального закон «О валютном регулировании и валютном контроле» (в части возможности осуществления валютных операций в наличной иностранной валюте в установленных законодательством Российской Федерации случаях)</w:t>
            </w:r>
          </w:p>
        </w:tc>
        <w:tc>
          <w:tcPr>
            <w:tcW w:w="3118" w:type="dxa"/>
            <w:shd w:val="clear" w:color="auto" w:fill="auto"/>
            <w:vAlign w:val="center"/>
          </w:tcPr>
          <w:p w:rsidR="00E20394" w:rsidRPr="0041671D" w:rsidRDefault="00253545" w:rsidP="00253545">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5.2.2.2. </w:t>
            </w:r>
            <w:r w:rsidRPr="0041671D">
              <w:rPr>
                <w:rFonts w:ascii="Times New Roman" w:eastAsia="Arial" w:hAnsi="Times New Roman" w:cs="Times New Roman"/>
                <w:sz w:val="20"/>
                <w:szCs w:val="20"/>
                <w:lang w:eastAsia="ru-RU" w:bidi="ru-RU"/>
              </w:rPr>
              <w:br/>
              <w:t>Внесение в Правительство Российской Федерации  проекта федерального закона «О внесении изменений в Федеральный закон «О валютном регулировании и валютном контроле» (в части расширения доступа российских экспортеров к продуктам экспортного страхования)</w:t>
            </w:r>
          </w:p>
        </w:tc>
        <w:tc>
          <w:tcPr>
            <w:tcW w:w="3118" w:type="dxa"/>
            <w:shd w:val="clear" w:color="auto" w:fill="auto"/>
            <w:vAlign w:val="center"/>
          </w:tcPr>
          <w:p w:rsidR="00E20394" w:rsidRPr="0041671D" w:rsidRDefault="00253545" w:rsidP="00253545">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5.2.2.3. </w:t>
            </w:r>
            <w:r w:rsidRPr="0041671D">
              <w:rPr>
                <w:rFonts w:ascii="Times New Roman" w:eastAsia="Arial" w:hAnsi="Times New Roman" w:cs="Times New Roman"/>
                <w:sz w:val="20"/>
                <w:szCs w:val="20"/>
                <w:lang w:eastAsia="ru-RU" w:bidi="ru-RU"/>
              </w:rPr>
              <w:br/>
              <w:t xml:space="preserve">Внесение в Правительство Российской </w:t>
            </w:r>
            <w:r w:rsidRPr="0041671D">
              <w:rPr>
                <w:rFonts w:ascii="Times New Roman" w:eastAsia="Arial" w:hAnsi="Times New Roman" w:cs="Times New Roman"/>
                <w:sz w:val="20"/>
                <w:szCs w:val="20"/>
                <w:lang w:eastAsia="ru-RU" w:bidi="ru-RU"/>
              </w:rPr>
              <w:lastRenderedPageBreak/>
              <w:t xml:space="preserve">Федерации  проекта федерального закона «О внесении изменений в статьи 12 и 19 Федерального закона  «О валютном регулировании и валютном контроле» </w:t>
            </w:r>
            <w:r w:rsidRPr="0041671D">
              <w:rPr>
                <w:rFonts w:ascii="Times New Roman" w:eastAsia="Arial" w:hAnsi="Times New Roman" w:cs="Times New Roman"/>
                <w:sz w:val="20"/>
                <w:szCs w:val="20"/>
                <w:lang w:eastAsia="ru-RU" w:bidi="ru-RU"/>
              </w:rPr>
              <w:br/>
              <w:t>(в части расширения перечня случаев признания взаимозачетов встречных обязательств с нерезидентами за международные перевозки и связанные с ними услуги, а также расширения перечня разрешенных валютных операций для транспортных организаций, связанных с зачислением денежных средств на их счета в банках-нерезидентах на территории иностранного государства)</w:t>
            </w:r>
          </w:p>
        </w:tc>
        <w:tc>
          <w:tcPr>
            <w:tcW w:w="3118" w:type="dxa"/>
            <w:shd w:val="clear" w:color="auto" w:fill="auto"/>
            <w:vAlign w:val="center"/>
          </w:tcPr>
          <w:p w:rsidR="00E20394" w:rsidRPr="0041671D" w:rsidRDefault="00253545" w:rsidP="00253545">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IV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5.2.3.</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Внесение изменений в законодательство Российской Федерации в части привлечения к административной ответственности за валютные правонарушения  </w:t>
            </w:r>
          </w:p>
        </w:tc>
        <w:tc>
          <w:tcPr>
            <w:tcW w:w="3118"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Осуществлены меры, направленные на либерализацию административной ответственности за валютные правонарушения </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5.2.3.1. </w:t>
            </w:r>
            <w:r w:rsidRPr="0041671D">
              <w:rPr>
                <w:rFonts w:ascii="Times New Roman" w:eastAsia="Arial" w:hAnsi="Times New Roman" w:cs="Times New Roman"/>
                <w:sz w:val="20"/>
                <w:szCs w:val="20"/>
                <w:lang w:eastAsia="ru-RU" w:bidi="ru-RU"/>
              </w:rPr>
              <w:br/>
              <w:t>Внесение в Правительство Российской Федерации   проекта поправок к проекту федерального закона № 518084-7  «О внесении изменений в статью 15.25 Кодекса Российской Федерации об административных правонарушениях в части либерализации мер ответственности за нарушение валютного законодательства Российской Федерации»,  направленных  на обеспечение  соразмерности  размера санкций  по отношению к совершенному правонарушению в валютной сфере</w:t>
            </w:r>
          </w:p>
        </w:tc>
        <w:tc>
          <w:tcPr>
            <w:tcW w:w="3118" w:type="dxa"/>
            <w:shd w:val="clear" w:color="auto" w:fill="auto"/>
            <w:vAlign w:val="center"/>
          </w:tcPr>
          <w:p w:rsidR="00E20394" w:rsidRPr="0041671D" w:rsidRDefault="00253545" w:rsidP="00253545">
            <w:pPr>
              <w:contextualSpacing/>
              <w:jc w:val="center"/>
              <w:rPr>
                <w:rFonts w:ascii="Times New Roman" w:eastAsia="Arial" w:hAnsi="Times New Roman" w:cs="Times New Roman"/>
                <w:sz w:val="20"/>
                <w:szCs w:val="20"/>
                <w:lang w:eastAsia="ru-RU" w:bidi="ru-RU"/>
              </w:rPr>
            </w:pPr>
            <w:r>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5.3. Повышение эффективности государственного регулирования и развития отрасли драгоценных металлов и драгоценных камней</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4"/>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5.3. </w:t>
            </w:r>
          </w:p>
          <w:p w:rsidR="00E20394" w:rsidRPr="0041671D" w:rsidRDefault="00E20394" w:rsidP="00E20394">
            <w:pPr>
              <w:ind w:left="651"/>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Результативность федерального государственного пробирного надзора в отношении юридических лиц и индивидуальных предпринимателей, осуществляющих деятельность в области производства, использования и обращения драгоценных металлов и драгоценных камней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98</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98</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numPr>
                <w:ilvl w:val="0"/>
                <w:numId w:val="24"/>
              </w:numPr>
              <w:ind w:left="651"/>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5.3. </w:t>
            </w:r>
          </w:p>
          <w:p w:rsidR="00E20394" w:rsidRPr="0041671D" w:rsidRDefault="00E20394" w:rsidP="00E20394">
            <w:pPr>
              <w:ind w:left="651"/>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Срок постановки на специальный учет юридических лиц и индивидуальных предпринимателей, осуществляющих операции с драгоценными металлами и драгоценными камнями (день)</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14</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12</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11</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tcPr>
          <w:p w:rsidR="00E20394" w:rsidRPr="0041671D" w:rsidRDefault="00E20394" w:rsidP="00E20394">
            <w:p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Мероприятие 5.3.1.</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обеспечения ФКУ "Пробирная палата России" осуществления федерального государственного пробирного надзора</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Организация обеспечения ФКУ "Пробирная палата России" осуществления федерального государственного пробирного надзора</w:t>
            </w:r>
          </w:p>
          <w:p w:rsidR="00E20394" w:rsidRPr="0041671D" w:rsidRDefault="00E20394" w:rsidP="00E20394">
            <w:pPr>
              <w:contextualSpacing/>
              <w:rPr>
                <w:rFonts w:ascii="Times New Roman" w:eastAsia="Arial" w:hAnsi="Times New Roman" w:cs="Times New Roman"/>
                <w:sz w:val="20"/>
                <w:szCs w:val="20"/>
                <w:lang w:eastAsia="ru-RU" w:bidi="ru-RU"/>
              </w:rPr>
            </w:pP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w:t>
            </w:r>
          </w:p>
        </w:tc>
        <w:tc>
          <w:tcPr>
            <w:tcW w:w="1275"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III кв.</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auto"/>
            <w:vAlign w:val="center"/>
          </w:tcPr>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5.3.1.1.</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"План проведения плановых проверок юридических лиц и индивидуальных предпринимателей" на 2020 г.  направлен в Генеральную прокуратуру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w:t>
            </w:r>
          </w:p>
        </w:tc>
        <w:tc>
          <w:tcPr>
            <w:tcW w:w="1275"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ГП 39</w:t>
            </w:r>
          </w:p>
        </w:tc>
      </w:tr>
      <w:tr w:rsidR="00E20394" w:rsidRPr="0041671D" w:rsidTr="0041671D">
        <w:trPr>
          <w:trHeight w:val="20"/>
        </w:trPr>
        <w:tc>
          <w:tcPr>
            <w:tcW w:w="3687" w:type="dxa"/>
            <w:shd w:val="clear" w:color="auto" w:fill="auto"/>
          </w:tcPr>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Контрольное событие 5.3.1.2.</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"План проведения плановых проверок юридических лиц и индивидуальных предпринимателей" на 2021 г.  направлен в Генеральную прокуратуру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3B0B4E"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w:t>
            </w:r>
          </w:p>
        </w:tc>
        <w:tc>
          <w:tcPr>
            <w:tcW w:w="1275"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III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ГП 39</w:t>
            </w:r>
          </w:p>
        </w:tc>
      </w:tr>
      <w:tr w:rsidR="00E20394" w:rsidRPr="0041671D" w:rsidTr="0041671D">
        <w:trPr>
          <w:trHeight w:val="20"/>
        </w:trPr>
        <w:tc>
          <w:tcPr>
            <w:tcW w:w="3687" w:type="dxa"/>
            <w:shd w:val="clear" w:color="auto" w:fill="auto"/>
          </w:tcPr>
          <w:p w:rsidR="00E20394" w:rsidRPr="0041671D" w:rsidRDefault="00E20394" w:rsidP="00E20394">
            <w:pPr>
              <w:rPr>
                <w:rFonts w:ascii="Times New Roman" w:hAnsi="Times New Roman" w:cs="Times New Roman"/>
                <w:sz w:val="20"/>
                <w:szCs w:val="20"/>
              </w:rPr>
            </w:pPr>
            <w:r w:rsidRPr="0041671D">
              <w:rPr>
                <w:rFonts w:ascii="Times New Roman" w:hAnsi="Times New Roman" w:cs="Times New Roman"/>
                <w:sz w:val="20"/>
                <w:szCs w:val="20"/>
              </w:rPr>
              <w:t>Контрольное событие 5.3.1.3.</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"План проведения плановых проверок юридических лиц и индивидуальных предпринимателей" на 2022 г.  направлен в Генеральную прокуратуру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contextualSpacing/>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w:t>
            </w:r>
          </w:p>
        </w:tc>
        <w:tc>
          <w:tcPr>
            <w:tcW w:w="1275" w:type="dxa"/>
            <w:shd w:val="clear" w:color="auto" w:fill="auto"/>
            <w:vAlign w:val="center"/>
          </w:tcPr>
          <w:p w:rsidR="00E20394" w:rsidRPr="0041671D" w:rsidRDefault="00E20394" w:rsidP="00E20394">
            <w:pPr>
              <w:contextualSpacing/>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III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ГП 39</w:t>
            </w:r>
          </w:p>
        </w:tc>
      </w:tr>
      <w:tr w:rsidR="00E20394" w:rsidRPr="0041671D" w:rsidTr="0041671D">
        <w:trPr>
          <w:trHeight w:val="425"/>
        </w:trPr>
        <w:tc>
          <w:tcPr>
            <w:tcW w:w="15452" w:type="dxa"/>
            <w:gridSpan w:val="11"/>
            <w:shd w:val="clear" w:color="auto" w:fill="FFFFFF"/>
            <w:vAlign w:val="center"/>
          </w:tcPr>
          <w:p w:rsidR="00E20394" w:rsidRPr="0041671D" w:rsidRDefault="00E20394" w:rsidP="00E20394">
            <w:pPr>
              <w:spacing w:after="200" w:line="276" w:lineRule="auto"/>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lastRenderedPageBreak/>
              <w:t>Направление (блок мероприятий) 5.4. Организация формирования государственного фонда драгоценных металлов и драгоценных камней Российской Федерации</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numPr>
                <w:ilvl w:val="0"/>
                <w:numId w:val="28"/>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5.4. </w:t>
            </w:r>
          </w:p>
          <w:p w:rsidR="00E20394" w:rsidRPr="0041671D" w:rsidRDefault="00E20394" w:rsidP="00E20394">
            <w:pPr>
              <w:ind w:left="720"/>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Выполнение плана формирования Государственного фонда драгоценных металлов и драгоценных камней Российской Федерации ценностями в стоимостном выражении, не менее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96</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97</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98</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hAnsi="Times New Roman" w:cs="Times New Roman"/>
                <w:sz w:val="20"/>
                <w:szCs w:val="20"/>
              </w:rPr>
              <w:t>99</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5.4.1.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проектов планов формирования Государственного фонда драгоценных металлов и драгоценных камней Российской Федерации и отпуска его ценностей на очередной финансовый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Определен объем пополнения и отпуска ценностей из Государственного фонда драгоценных металлов и драгоценных камней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5.4.1.1.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планы формирования Госфонда России драгоценными металлами и драгоценными камнями России на 2019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5.4.1.2.</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планы формирования Госфонда России драгоценными металлами и драгоценными камнями России на 2020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bottom"/>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5.4.1.3.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планы формирования Госфонда России драгоценными металлами и драгоценными камнями России на 2021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5.4.1.4. (5.45) Внесены в Правительство Российской Федерации планы отпуска драгоценных металлов и драгоценных камней из Госфонда России на 2019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5.4.1.5.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планы отпуска драгоценных металлов и драгоценных камней из Госфонда России на 2020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3687" w:type="dxa"/>
            <w:shd w:val="clear" w:color="auto" w:fill="FFFFFF"/>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5.4.1.6.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Внесены в Правительство Российской Федерации планы отпуска драгоценных металлов и драгоценных камней из Госфонда России на 2021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Ответственный исполнитель: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Ахполов А.А.</w:t>
            </w:r>
          </w:p>
        </w:tc>
        <w:tc>
          <w:tcPr>
            <w:tcW w:w="31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 </w:t>
            </w:r>
            <w:r w:rsidRPr="0041671D">
              <w:rPr>
                <w:rFonts w:ascii="Times New Roman" w:eastAsia="Arial" w:hAnsi="Times New Roman" w:cs="Times New Roman"/>
                <w:sz w:val="20"/>
                <w:szCs w:val="20"/>
                <w:lang w:eastAsia="ru-RU" w:bidi="ru-RU"/>
              </w:rPr>
              <w:t>кв.</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39</w:t>
            </w:r>
          </w:p>
        </w:tc>
      </w:tr>
      <w:tr w:rsidR="00E20394" w:rsidRPr="0041671D" w:rsidTr="0041671D">
        <w:trPr>
          <w:trHeight w:val="20"/>
        </w:trPr>
        <w:tc>
          <w:tcPr>
            <w:tcW w:w="15452" w:type="dxa"/>
            <w:gridSpan w:val="11"/>
            <w:shd w:val="clear" w:color="auto" w:fill="FFFFFF"/>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Цель 6. Создание возможностей для приобретения (строительства) гражданами жилья с использованием ипотечного кредита, ставка по которому должна быть менее 8 процентов к 2024 году, за счет повышения ликвидности и снижения кредитного риска для банков, получения доступа к оперативному рефинансированию кредитов, предоставленных для приобретения жилья на первичном рынке, стандартизации рынка ипотечного жилищного кредитования.</w:t>
            </w:r>
          </w:p>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Ответственный исполнитель: Моисеев А.В. </w:t>
            </w:r>
          </w:p>
        </w:tc>
      </w:tr>
      <w:tr w:rsidR="00E20394" w:rsidRPr="0041671D" w:rsidTr="0041671D">
        <w:trPr>
          <w:trHeight w:val="20"/>
        </w:trPr>
        <w:tc>
          <w:tcPr>
            <w:tcW w:w="15452" w:type="dxa"/>
            <w:gridSpan w:val="11"/>
            <w:shd w:val="clear" w:color="auto" w:fill="FFFFFF"/>
            <w:vAlign w:val="center"/>
          </w:tcPr>
          <w:p w:rsidR="00E20394" w:rsidRPr="0041671D" w:rsidRDefault="00E20394" w:rsidP="00E20394">
            <w:pPr>
              <w:pStyle w:val="a3"/>
              <w:numPr>
                <w:ilvl w:val="1"/>
                <w:numId w:val="16"/>
              </w:num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1.1. </w:t>
            </w:r>
            <w:r w:rsidRPr="0041671D">
              <w:rPr>
                <w:rFonts w:ascii="Times New Roman" w:eastAsia="Arial" w:hAnsi="Times New Roman" w:cs="Times New Roman"/>
                <w:sz w:val="20"/>
                <w:szCs w:val="20"/>
                <w:lang w:eastAsia="ru-RU" w:bidi="ru-RU"/>
              </w:rPr>
              <w:t xml:space="preserve">федеральный проект «Ипотека» </w:t>
            </w:r>
          </w:p>
        </w:tc>
      </w:tr>
      <w:tr w:rsidR="00E20394" w:rsidRPr="0041671D" w:rsidTr="0041671D">
        <w:trPr>
          <w:trHeight w:val="20"/>
        </w:trPr>
        <w:tc>
          <w:tcPr>
            <w:tcW w:w="9498" w:type="dxa"/>
            <w:gridSpan w:val="4"/>
            <w:shd w:val="clear" w:color="auto" w:fill="FFFFFF"/>
          </w:tcPr>
          <w:p w:rsidR="00E20394" w:rsidRPr="0041671D" w:rsidRDefault="00E20394" w:rsidP="00E20394">
            <w:pPr>
              <w:numPr>
                <w:ilvl w:val="0"/>
                <w:numId w:val="29"/>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6.1.</w:t>
            </w:r>
          </w:p>
          <w:p w:rsidR="00E20394" w:rsidRPr="0041671D" w:rsidRDefault="00E20394" w:rsidP="00E20394">
            <w:pPr>
              <w:ind w:left="720"/>
              <w:contextualSpacing/>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Средний уровень процентной ставки по ипотечному кредиту (проценты)</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8,9</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7,9</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Федеральный проект </w:t>
            </w:r>
          </w:p>
        </w:tc>
      </w:tr>
      <w:tr w:rsidR="00E20394" w:rsidRPr="0041671D" w:rsidTr="0041671D">
        <w:trPr>
          <w:trHeight w:val="20"/>
        </w:trPr>
        <w:tc>
          <w:tcPr>
            <w:tcW w:w="9498" w:type="dxa"/>
            <w:gridSpan w:val="4"/>
            <w:shd w:val="clear" w:color="auto" w:fill="FFFFFF"/>
          </w:tcPr>
          <w:p w:rsidR="00E20394" w:rsidRPr="0041671D" w:rsidRDefault="00E20394" w:rsidP="00E20394">
            <w:pPr>
              <w:numPr>
                <w:ilvl w:val="0"/>
                <w:numId w:val="29"/>
              </w:numPr>
              <w:contextualSpacing/>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6.1.</w:t>
            </w:r>
          </w:p>
          <w:p w:rsidR="00E20394" w:rsidRPr="0041671D" w:rsidRDefault="00E20394" w:rsidP="00E20394">
            <w:pPr>
              <w:ind w:left="644"/>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Количество предоставленных ипотечных кредитов (млн. штук)</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1,56</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1,6</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1,77</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2,26</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Федеральный проект </w:t>
            </w:r>
          </w:p>
        </w:tc>
      </w:tr>
      <w:tr w:rsidR="00E20394" w:rsidRPr="0041671D" w:rsidTr="0041671D">
        <w:trPr>
          <w:trHeight w:val="20"/>
        </w:trPr>
        <w:tc>
          <w:tcPr>
            <w:tcW w:w="3687" w:type="dxa"/>
            <w:shd w:val="clear" w:color="auto" w:fill="FFFFFF"/>
          </w:tcPr>
          <w:p w:rsidR="00E20394" w:rsidRPr="0041671D" w:rsidRDefault="00E20394" w:rsidP="00E20394">
            <w:pPr>
              <w:pStyle w:val="a3"/>
              <w:numPr>
                <w:ilvl w:val="2"/>
                <w:numId w:val="16"/>
              </w:numPr>
              <w:ind w:left="0" w:firstLine="0"/>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Внесено изменение в законодательство Российской Федерации в части совершенствования правового регулирования эмиссии ценных бумаг, в рамках которого разрешается регистрация выпусков облигаций с ипотечным </w:t>
            </w:r>
            <w:r w:rsidRPr="0041671D">
              <w:rPr>
                <w:rFonts w:ascii="Times New Roman" w:eastAsia="Arial" w:hAnsi="Times New Roman" w:cs="Times New Roman"/>
                <w:sz w:val="20"/>
                <w:szCs w:val="20"/>
                <w:lang w:eastAsia="ru-RU" w:bidi="ru-RU"/>
              </w:rPr>
              <w:lastRenderedPageBreak/>
              <w:t>покрытием биржи)</w:t>
            </w:r>
            <w:r w:rsidRPr="0041671D">
              <w:rPr>
                <w:rFonts w:ascii="Times New Roman" w:eastAsia="Arial" w:hAnsi="Times New Roman" w:cs="Times New Roman"/>
                <w:sz w:val="20"/>
                <w:szCs w:val="20"/>
                <w:lang w:eastAsia="ru-RU" w:bidi="ru-RU"/>
              </w:rPr>
              <w:br/>
              <w:t xml:space="preserve">Ответственный исполнитель: </w:t>
            </w:r>
            <w:r w:rsidRPr="0041671D">
              <w:rPr>
                <w:rFonts w:ascii="Times New Roman" w:eastAsia="Arial" w:hAnsi="Times New Roman" w:cs="Times New Roman"/>
                <w:sz w:val="20"/>
                <w:szCs w:val="20"/>
                <w:lang w:eastAsia="ru-RU" w:bidi="ru-RU"/>
              </w:rPr>
              <w:br/>
              <w:t>Моисеев А.В.</w:t>
            </w:r>
          </w:p>
        </w:tc>
        <w:tc>
          <w:tcPr>
            <w:tcW w:w="3118" w:type="dxa"/>
            <w:shd w:val="clear" w:color="auto" w:fill="auto"/>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Принят Федеральный закон</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Федеральный закон</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проектный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Федеральный проект</w:t>
            </w:r>
          </w:p>
        </w:tc>
      </w:tr>
      <w:tr w:rsidR="00E20394" w:rsidRPr="0041671D" w:rsidTr="0041671D">
        <w:trPr>
          <w:trHeight w:val="20"/>
        </w:trPr>
        <w:tc>
          <w:tcPr>
            <w:tcW w:w="15452" w:type="dxa"/>
            <w:gridSpan w:val="11"/>
            <w:shd w:val="clear" w:color="auto" w:fill="FFFFFF"/>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7. </w:t>
            </w:r>
            <w:r w:rsidRPr="0041671D">
              <w:rPr>
                <w:rFonts w:ascii="Times New Roman" w:eastAsia="Arial" w:hAnsi="Times New Roman" w:cs="Times New Roman"/>
                <w:sz w:val="20"/>
                <w:szCs w:val="20"/>
                <w:lang w:eastAsia="ru-RU" w:bidi="ru-RU"/>
              </w:rPr>
              <w:t>Обеспечение сбалансированности и устойчивости системы региональных и муниципальных финансов</w:t>
            </w:r>
          </w:p>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Ответственный исполнитель: </w:t>
            </w:r>
            <w:r w:rsidRPr="0041671D">
              <w:rPr>
                <w:rFonts w:ascii="Times New Roman" w:eastAsia="Arial" w:hAnsi="Times New Roman" w:cs="Times New Roman"/>
                <w:sz w:val="20"/>
                <w:szCs w:val="20"/>
                <w:lang w:eastAsia="ru-RU" w:bidi="ru-RU"/>
              </w:rPr>
              <w:t>Горнин Л.В.</w:t>
            </w:r>
          </w:p>
        </w:tc>
      </w:tr>
      <w:tr w:rsidR="00E20394" w:rsidRPr="0041671D" w:rsidTr="0041671D">
        <w:trPr>
          <w:trHeight w:val="20"/>
        </w:trPr>
        <w:tc>
          <w:tcPr>
            <w:tcW w:w="15452" w:type="dxa"/>
            <w:gridSpan w:val="11"/>
            <w:shd w:val="clear" w:color="auto" w:fill="FFFFFF"/>
          </w:tcPr>
          <w:p w:rsidR="00E20394" w:rsidRPr="0041671D" w:rsidRDefault="00E20394" w:rsidP="00E20394">
            <w:pPr>
              <w:ind w:left="-30"/>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7.1. </w:t>
            </w:r>
            <w:r w:rsidRPr="0041671D">
              <w:rPr>
                <w:rFonts w:ascii="Times New Roman" w:eastAsia="Arial" w:hAnsi="Times New Roman" w:cs="Times New Roman"/>
                <w:sz w:val="20"/>
                <w:szCs w:val="20"/>
                <w:lang w:eastAsia="ru-RU" w:bidi="ru-RU"/>
              </w:rPr>
              <w:t>Актуализация форм и механизмов предоставления межбюджетных трансфертов бюджетам субъектов Российской Федерации</w:t>
            </w:r>
          </w:p>
        </w:tc>
      </w:tr>
      <w:tr w:rsidR="00E20394" w:rsidRPr="0041671D" w:rsidTr="0041671D">
        <w:trPr>
          <w:trHeight w:val="20"/>
        </w:trPr>
        <w:tc>
          <w:tcPr>
            <w:tcW w:w="15452" w:type="dxa"/>
            <w:gridSpan w:val="11"/>
            <w:shd w:val="clear" w:color="auto" w:fill="FFFFFF"/>
          </w:tcPr>
          <w:p w:rsidR="00E20394" w:rsidRPr="0041671D" w:rsidRDefault="00E20394" w:rsidP="00E20394">
            <w:pPr>
              <w:ind w:left="-30"/>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7.2. </w:t>
            </w:r>
            <w:r w:rsidRPr="0041671D">
              <w:rPr>
                <w:rFonts w:ascii="Times New Roman" w:eastAsia="Arial" w:hAnsi="Times New Roman" w:cs="Times New Roman"/>
                <w:sz w:val="20"/>
                <w:szCs w:val="20"/>
                <w:lang w:eastAsia="ru-RU" w:bidi="ru-RU"/>
              </w:rPr>
              <w:t>Повышение эффективности предоставления нецелевых межбюджетных трансфертов</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pStyle w:val="a3"/>
              <w:numPr>
                <w:ilvl w:val="0"/>
                <w:numId w:val="36"/>
              </w:num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 и 7.2. </w:t>
            </w:r>
            <w:r w:rsidRPr="0041671D">
              <w:rPr>
                <w:rFonts w:ascii="Times New Roman" w:eastAsia="Arial" w:hAnsi="Times New Roman" w:cs="Times New Roman"/>
                <w:sz w:val="20"/>
                <w:szCs w:val="20"/>
                <w:lang w:eastAsia="ru-RU" w:bidi="ru-RU"/>
              </w:rPr>
              <w:t>Доля дотаций в объеме межбюджетных трансфертов из федерального бюджета бюджетам субъектов Российской Федерации (в сопоставимых условиях без учета межбюджетных трансфертов, предоставляемых в рамках реализации национальных и (или) федеральных проектов), процент</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51</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53</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cPr>
          <w:p w:rsidR="00E20394" w:rsidRPr="0041671D" w:rsidRDefault="00E20394" w:rsidP="00E20394">
            <w:pPr>
              <w:ind w:left="-30"/>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7.3. </w:t>
            </w:r>
            <w:r w:rsidRPr="0041671D">
              <w:rPr>
                <w:rFonts w:ascii="Times New Roman" w:eastAsia="Arial" w:hAnsi="Times New Roman" w:cs="Times New Roman"/>
                <w:sz w:val="20"/>
                <w:szCs w:val="20"/>
                <w:lang w:eastAsia="ru-RU" w:bidi="ru-RU"/>
              </w:rPr>
              <w:t>Повышение эффективности предоставления и использования межбюджетных субсидий</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pStyle w:val="a3"/>
              <w:numPr>
                <w:ilvl w:val="0"/>
                <w:numId w:val="37"/>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7.3.</w:t>
            </w:r>
            <w:r w:rsidRPr="0041671D">
              <w:rPr>
                <w:rFonts w:ascii="Times New Roman" w:eastAsia="Arial" w:hAnsi="Times New Roman" w:cs="Times New Roman"/>
                <w:sz w:val="20"/>
                <w:szCs w:val="20"/>
                <w:lang w:eastAsia="ru-RU" w:bidi="ru-RU"/>
              </w:rPr>
              <w:t xml:space="preserve"> Количество субсидий, предоставляемых из федерального бюджета бюджетам субъектов Российской Федерации (в сопоставимых условиях без учета субсидий, предоставляемых за счет бюджетных ассигнований резервного фонда Правительства Российской Федерации и в рамках реализации национальных и (или) федеральных проектов), единица</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pStyle w:val="a3"/>
              <w:numPr>
                <w:ilvl w:val="0"/>
                <w:numId w:val="37"/>
              </w:num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7.3.</w:t>
            </w:r>
            <w:r w:rsidRPr="0041671D">
              <w:rPr>
                <w:rFonts w:ascii="Times New Roman" w:eastAsia="Arial" w:hAnsi="Times New Roman" w:cs="Times New Roman"/>
                <w:sz w:val="20"/>
                <w:szCs w:val="20"/>
                <w:lang w:eastAsia="ru-RU" w:bidi="ru-RU"/>
              </w:rPr>
              <w:t xml:space="preserve"> Доля межбюджетных трансфертов, распределение которых между бюджетами субъектов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объеме межбюджетных трансфертов (за исключением межбюджетных трансфертов, распределяемых на конкурсной основе и предоставляемых на возмещение фактически осуществленных расходов бюджетов субъектов Российской Федерации), процент</w:t>
            </w:r>
          </w:p>
        </w:tc>
        <w:tc>
          <w:tcPr>
            <w:tcW w:w="709"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92</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94</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95</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7.3.1. Подготовлены предложения по консолидации субсидий бюджетам субъектов Российской Федерации в рамках государственных программ Российской Федерации в очередном финансовом году</w:t>
            </w:r>
            <w:r w:rsidRPr="0041671D">
              <w:rPr>
                <w:rFonts w:ascii="Times New Roman" w:eastAsia="Arial" w:hAnsi="Times New Roman" w:cs="Times New Roman"/>
                <w:sz w:val="20"/>
                <w:szCs w:val="20"/>
                <w:lang w:eastAsia="ru-RU" w:bidi="ru-RU"/>
              </w:rPr>
              <w:br/>
              <w:t>Ответственный исполнитель: Ерошкина Л.А.</w:t>
            </w: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предоставления и использования межбюджетных субсидий</w:t>
            </w:r>
          </w:p>
        </w:tc>
        <w:tc>
          <w:tcPr>
            <w:tcW w:w="1418" w:type="dxa"/>
            <w:shd w:val="clear" w:color="auto" w:fill="FFFFFF" w:themeFill="background1"/>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7.3.2. Сформирован перечень субсидий бюджетам субъектов Российской Федерации, предоставляемых из федерального бюджета в целях софинансирования выполнения </w:t>
            </w:r>
            <w:r w:rsidRPr="0041671D">
              <w:rPr>
                <w:rFonts w:ascii="Times New Roman" w:eastAsia="Arial" w:hAnsi="Times New Roman" w:cs="Times New Roman"/>
                <w:sz w:val="20"/>
                <w:szCs w:val="20"/>
                <w:lang w:eastAsia="ru-RU" w:bidi="ru-RU"/>
              </w:rPr>
              <w:lastRenderedPageBreak/>
              <w:t>полномочий органов государственной власти субъектов Российской Федерации и органов местного самоуправления на очередной финансовый год</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Повышение эффективности предоставления и использования межбюджетных субсидий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7.3.3. Направлен отчет в Правительство Российской Федерации по мониторингу предоставления субсидий бюджетам субъектов Российской Федерации из федерального бюджета и достижения значений показателей результативности предоставления субсидий субъектам Российской Федерации за отчетный финансовый год</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предоставления и использования межбюджетных субсидий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7.3.4. Подготовлен проект распоряжения Правительства Российской Федерации об утверждении предельного уровня софинансирования расходного обязательства субъекта Российской Федерации из федерального бюджета по субъектам Российской Федерации на очередной финансовый год и плановый период</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эффективности предоставления и использования межбюджетных субсидий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7.4. </w:t>
            </w:r>
            <w:r w:rsidRPr="0041671D">
              <w:rPr>
                <w:rFonts w:ascii="Times New Roman" w:eastAsia="Arial" w:hAnsi="Times New Roman" w:cs="Times New Roman"/>
                <w:sz w:val="20"/>
                <w:szCs w:val="20"/>
                <w:lang w:eastAsia="ru-RU" w:bidi="ru-RU"/>
              </w:rPr>
              <w:t>Повышение эффективности предоставления и использования субвенций</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38"/>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7.4.</w:t>
            </w:r>
            <w:r w:rsidRPr="0041671D">
              <w:rPr>
                <w:rFonts w:ascii="Times New Roman" w:eastAsia="Arial" w:hAnsi="Times New Roman" w:cs="Times New Roman"/>
                <w:sz w:val="20"/>
                <w:szCs w:val="20"/>
                <w:lang w:eastAsia="ru-RU" w:bidi="ru-RU"/>
              </w:rPr>
              <w:t xml:space="preserve"> 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 в общем количестве субвенций, формирующих единую субвенцию,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38"/>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lastRenderedPageBreak/>
              <w:t>Индикатор направления (блока мероприятий) 7.4.</w:t>
            </w:r>
            <w:r w:rsidRPr="0041671D">
              <w:rPr>
                <w:rFonts w:ascii="Times New Roman" w:eastAsia="Arial" w:hAnsi="Times New Roman" w:cs="Times New Roman"/>
                <w:sz w:val="20"/>
                <w:szCs w:val="20"/>
                <w:lang w:eastAsia="ru-RU" w:bidi="ru-RU"/>
              </w:rPr>
              <w:t xml:space="preserve"> Выполнение субъектами 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7.4.1. Внесен в Правительство Российской Федерации перечень субвенций из федерального бюджета бюджетам субъектов Российской Федерации, формирующих единую субвенцию бюджетам субъектов Российской Федерации из федерального бюджета, на очередной финансовый год и плановый период</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Предоставление единой субвенции бюджетам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7.4.2. Подготовлено распределение единой субвенции бюджетам субъектов Российской Федерации между субъектами Российской Федерации на очередной финансовый год и плановый период для формирования соответствующих таблиц приложений к проекту федерального закона о федеральном бюджете на очередной финансовый год и плановый период</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Предоставление единой субвенции бюджетам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7.5. </w:t>
            </w:r>
            <w:r w:rsidRPr="0041671D">
              <w:rPr>
                <w:rFonts w:ascii="Times New Roman" w:eastAsia="Arial" w:hAnsi="Times New Roman" w:cs="Times New Roman"/>
                <w:sz w:val="20"/>
                <w:szCs w:val="20"/>
                <w:lang w:eastAsia="ru-RU" w:bidi="ru-RU"/>
              </w:rPr>
              <w:t>Актуализация распределения доходных источников между уровнями бюджетной системы Российской Федерации</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pStyle w:val="a3"/>
              <w:numPr>
                <w:ilvl w:val="0"/>
                <w:numId w:val="41"/>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7.5.</w:t>
            </w:r>
            <w:r w:rsidRPr="0041671D">
              <w:rPr>
                <w:rFonts w:ascii="Times New Roman" w:eastAsia="Arial" w:hAnsi="Times New Roman" w:cs="Times New Roman"/>
                <w:sz w:val="20"/>
                <w:szCs w:val="20"/>
                <w:lang w:eastAsia="ru-RU" w:bidi="ru-RU"/>
              </w:rPr>
              <w:t xml:space="preserve"> Количество субъектов Российской Федерации, не являющихся получателями дотаций на выравнивание бюджетной обеспеченности субъектов Российской Федерации, единица</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12</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13</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vAlign w:val="center"/>
          </w:tcPr>
          <w:p w:rsidR="00E20394" w:rsidRPr="0041671D" w:rsidRDefault="00E20394" w:rsidP="00E20394">
            <w:pPr>
              <w:pStyle w:val="a3"/>
              <w:numPr>
                <w:ilvl w:val="0"/>
                <w:numId w:val="41"/>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7.5.</w:t>
            </w:r>
            <w:r w:rsidRPr="0041671D">
              <w:rPr>
                <w:rFonts w:ascii="Times New Roman" w:eastAsia="Arial" w:hAnsi="Times New Roman" w:cs="Times New Roman"/>
                <w:sz w:val="20"/>
                <w:szCs w:val="20"/>
                <w:lang w:eastAsia="ru-RU" w:bidi="ru-RU"/>
              </w:rPr>
              <w:t xml:space="preserve"> 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единица</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709" w:type="dxa"/>
            <w:shd w:val="clear" w:color="auto" w:fill="FFFFFF"/>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7.5.1. Определены расчетные объемы расходных обязательств субъектов </w:t>
            </w:r>
            <w:r w:rsidRPr="0041671D">
              <w:rPr>
                <w:rFonts w:ascii="Times New Roman" w:eastAsia="Arial" w:hAnsi="Times New Roman" w:cs="Times New Roman"/>
                <w:sz w:val="20"/>
                <w:szCs w:val="20"/>
                <w:lang w:eastAsia="ru-RU" w:bidi="ru-RU"/>
              </w:rPr>
              <w:lastRenderedPageBreak/>
              <w:t>Российской Федерации и муниципальных образований за отчетный финансовый год 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Проведена инвентаризация расходных обязательств субъектов </w:t>
            </w:r>
            <w:r w:rsidRPr="0041671D">
              <w:rPr>
                <w:rFonts w:ascii="Times New Roman" w:eastAsia="Arial" w:hAnsi="Times New Roman" w:cs="Times New Roman"/>
                <w:sz w:val="20"/>
                <w:szCs w:val="20"/>
                <w:lang w:eastAsia="ru-RU" w:bidi="ru-RU"/>
              </w:rPr>
              <w:lastRenderedPageBreak/>
              <w:t>Российской Федерации и муниципальных образований</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7.5.2. Представлен в Правительство Российской Федерации доклад о промежуточных итогах централизации в федеральном бюджете 1 процентного пункта налога на прибыль организаций и его влияния на сбалансированность бюджетов субъектов Российской Федерации и эффективность системы межбюджетных отношений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Подготовлены предложения по увеличению доходов бюджетов субъектов Российской Федерации и местных бюджетов</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7.5.3. Подготовлены нормативы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субъектов Российской Федерации в составе проекта федерального закона о федеральном бюджете на очередной финансовый год и плановый период 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нормативов распределения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7.5.4. Подготовлены нормативы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 в составе проекта федерального закона о федеральном бюджете на очередной финансовый год и плановый период</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Установление нормативов распределения налоговых доходов от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w:t>
            </w:r>
            <w:r w:rsidRPr="0041671D">
              <w:rPr>
                <w:rFonts w:ascii="Times New Roman" w:eastAsia="Arial" w:hAnsi="Times New Roman" w:cs="Times New Roman"/>
                <w:sz w:val="20"/>
                <w:szCs w:val="20"/>
                <w:lang w:eastAsia="ru-RU" w:bidi="ru-RU"/>
              </w:rPr>
              <w:lastRenderedPageBreak/>
              <w:t>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подлежащих зачислению в бюджеты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7.6. </w:t>
            </w:r>
            <w:r w:rsidRPr="0041671D">
              <w:rPr>
                <w:rFonts w:ascii="Times New Roman" w:eastAsia="Arial" w:hAnsi="Times New Roman" w:cs="Times New Roman"/>
                <w:sz w:val="20"/>
                <w:szCs w:val="20"/>
                <w:lang w:eastAsia="ru-RU" w:bidi="ru-RU"/>
              </w:rPr>
              <w:t>Выравнивание бюджетной обеспеченности субъектов Российской Федерации</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0"/>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7.6.</w:t>
            </w:r>
            <w:r w:rsidRPr="0041671D">
              <w:rPr>
                <w:rFonts w:ascii="Times New Roman" w:eastAsia="Arial" w:hAnsi="Times New Roman" w:cs="Times New Roman"/>
                <w:sz w:val="20"/>
                <w:szCs w:val="20"/>
                <w:lang w:eastAsia="ru-RU" w:bidi="ru-RU"/>
              </w:rPr>
              <w:t xml:space="preserve"> Темп роста расчетной бюджетной обеспеченности по 10 наименее обеспеченным субъектам Российской Федерации (нарастающим итогом к уровню 2012 года),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145</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160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0"/>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7.6.</w:t>
            </w:r>
            <w:r w:rsidRPr="0041671D">
              <w:rPr>
                <w:rFonts w:ascii="Times New Roman" w:eastAsia="Arial" w:hAnsi="Times New Roman" w:cs="Times New Roman"/>
                <w:sz w:val="20"/>
                <w:szCs w:val="20"/>
                <w:lang w:eastAsia="ru-RU" w:bidi="ru-RU"/>
              </w:rPr>
              <w:t xml:space="preserve"> 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единица</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2,6</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7.6.1. 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очередной финансовый год и плановый период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объемов предоставления дотаций на выравнивание бюджетной обеспеченности субъектов Российской Федерации</w:t>
            </w:r>
            <w:r w:rsidRPr="0041671D">
              <w:rPr>
                <w:rFonts w:ascii="Times New Roman" w:hAnsi="Times New Roman" w:cs="Times New Roman"/>
                <w:sz w:val="20"/>
                <w:szCs w:val="20"/>
              </w:rPr>
              <w:t xml:space="preserve"> </w:t>
            </w:r>
            <w:r w:rsidRPr="0041671D">
              <w:rPr>
                <w:rFonts w:ascii="Times New Roman" w:eastAsia="Arial" w:hAnsi="Times New Roman" w:cs="Times New Roman"/>
                <w:sz w:val="20"/>
                <w:szCs w:val="20"/>
                <w:lang w:eastAsia="ru-RU" w:bidi="ru-RU"/>
              </w:rPr>
              <w:t>в проекте федерального закона о федеральном бюджете на очередной финансовый год и плановый период</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7.6.2. На официальном сайте Минфина России размещены результаты распределения дотаций на выравнивание бюджетной обеспеченности субъектов Российской Федерации на очередной финансовый год и плановый период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объемов предоставления дотаций на выравнивание бюджетной обеспеченности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7.6.3. Утверждены требования к соглашениям, которые предусматривают меры по социально-экономическому развитию и оздоровлению государственных финансов субъектов Российской Федерации, заключаемым в очередном финансовом году с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получающих дотации на выравнивание бюджетной обеспеченности субъектов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требований к соглашениям, которые предусматривают меры по социально-экономическому развитию и оздоровлению государственных финансов субъектов Российской Федерации,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7.6.4. Заключены соглашения, которые предусматривают меры по социально-экономическому развитию и оздоровлению государственных финансов субъектов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Заключение соглашений, которые предусматривают меры по социально-экономическому развитию и оздоровлению государственных финансов субъектов Российской Федерации, с высшими должностными лицами субъектов Российской Федерации, получающих дотации на выравнивание бюджетной обеспеченности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7.6.5. Бюджетам субъектов Российской Федерации перечислены дотации на выравнивание бюджетной обеспеченности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Перечисление дотации на выравнивание бюджетной обеспеченности субъектов Российской Федерации </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7.7. </w:t>
            </w:r>
            <w:r w:rsidRPr="0041671D">
              <w:rPr>
                <w:rFonts w:ascii="Times New Roman" w:eastAsia="Arial" w:hAnsi="Times New Roman" w:cs="Times New Roman"/>
                <w:sz w:val="20"/>
                <w:szCs w:val="20"/>
                <w:lang w:eastAsia="ru-RU" w:bidi="ru-RU"/>
              </w:rPr>
              <w:t>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39"/>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lastRenderedPageBreak/>
              <w:t>Индикатор направления (блока мероприятий) 7.7.</w:t>
            </w:r>
            <w:r w:rsidRPr="0041671D">
              <w:rPr>
                <w:rFonts w:ascii="Times New Roman" w:eastAsia="Arial" w:hAnsi="Times New Roman" w:cs="Times New Roman"/>
                <w:sz w:val="20"/>
                <w:szCs w:val="20"/>
                <w:lang w:eastAsia="ru-RU" w:bidi="ru-RU"/>
              </w:rPr>
              <w:t xml:space="preserve"> Доля просроченной кредиторской задолженности в расходах консолидированных бюджетов субъектов Российской Федерации,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0,18</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0,17</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0,16</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0,13</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39"/>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7.7.</w:t>
            </w:r>
            <w:r w:rsidRPr="0041671D">
              <w:rPr>
                <w:rFonts w:ascii="Times New Roman" w:eastAsia="Arial" w:hAnsi="Times New Roman" w:cs="Times New Roman"/>
                <w:sz w:val="20"/>
                <w:szCs w:val="20"/>
                <w:lang w:eastAsia="ru-RU" w:bidi="ru-RU"/>
              </w:rPr>
              <w:t xml:space="preserve"> Доля просроченной кредиторской задолженности по оплате труда в расходах бюджетов субъектов Российской Федерации,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7.7.1. Распределены дотации на поддержку мер по обеспечению сбалансированности бюджетов субъектов Российской Федерации в составе проекта федерального закона о федеральном бюджете на очередной финансовый год и плановый период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мер, направленных на обеспечение сбалансированности бюджетов субъектов Российской Федерации, по результатам мониторинга и анализа итогов исполнения консолидированных бюджетов субъектов Российской Федерации, выявления рисков их несбалансированности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7.7.2. Распределен резерв дотаций на поддержку мер по обеспечению сбалансированности бюджетов субъектов Российской Федерации, предусмотренный на текущий финансовый год в федеральном бюджете</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Подготовка мер, направленных на обеспечение сбалансированности бюджетов субъектов Российской Федерации, по результатам мониторинга и анализа итогов исполнения консолидированных бюджетов субъектов Российской Федерации, выявления рисков их несбалансированности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7.7.3. Проведен анализ выполнения в отчетном финансовом году субъектами Российской Федерации условий реструктуризации задолженности по бюджетным кредитам</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Соблюдение субъектами Российской Федерации финансовой дисциплины, мотивация к проведению сбалансированной долговой политики субъектов Российской Федерации, сохранению долговой нагрузки региональных бюджетов на экономически безопасном уровне</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7.8. </w:t>
            </w:r>
            <w:r w:rsidRPr="0041671D">
              <w:rPr>
                <w:rFonts w:ascii="Times New Roman" w:eastAsia="Arial" w:hAnsi="Times New Roman" w:cs="Times New Roman"/>
                <w:sz w:val="20"/>
                <w:szCs w:val="20"/>
                <w:lang w:eastAsia="ru-RU" w:bidi="ru-RU"/>
              </w:rPr>
              <w:t>Предоставление дополнительной финансовой помощи в виде бюджетных кредитов бюджетам субъектов Российской Федерации и реструктуризация задолженности по бюджетным кредитам</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2"/>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7.8.</w:t>
            </w:r>
            <w:r w:rsidRPr="0041671D">
              <w:rPr>
                <w:rFonts w:ascii="Times New Roman" w:eastAsia="Arial" w:hAnsi="Times New Roman" w:cs="Times New Roman"/>
                <w:sz w:val="20"/>
                <w:szCs w:val="20"/>
                <w:lang w:eastAsia="ru-RU" w:bidi="ru-RU"/>
              </w:rPr>
              <w:t xml:space="preserve"> 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налоговым и </w:t>
            </w:r>
            <w:r w:rsidRPr="0041671D">
              <w:rPr>
                <w:rFonts w:ascii="Times New Roman" w:eastAsia="Arial" w:hAnsi="Times New Roman" w:cs="Times New Roman"/>
                <w:sz w:val="20"/>
                <w:szCs w:val="20"/>
                <w:lang w:eastAsia="ru-RU" w:bidi="ru-RU"/>
              </w:rPr>
              <w:lastRenderedPageBreak/>
              <w:t>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50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2"/>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7.8.</w:t>
            </w:r>
            <w:r w:rsidRPr="0041671D">
              <w:rPr>
                <w:rFonts w:ascii="Times New Roman" w:eastAsia="Arial" w:hAnsi="Times New Roman" w:cs="Times New Roman"/>
                <w:sz w:val="20"/>
                <w:szCs w:val="20"/>
                <w:lang w:eastAsia="ru-RU" w:bidi="ru-RU"/>
              </w:rPr>
              <w:t xml:space="preserve"> Отношение дефицита к налоговым и неналоговым доходам в субъектах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7.9.</w:t>
            </w:r>
            <w:r w:rsidRPr="0041671D">
              <w:rPr>
                <w:rFonts w:ascii="Times New Roman" w:eastAsia="Arial" w:hAnsi="Times New Roman" w:cs="Times New Roman"/>
                <w:sz w:val="20"/>
                <w:szCs w:val="20"/>
                <w:lang w:eastAsia="ru-RU" w:bidi="ru-RU"/>
              </w:rPr>
              <w:t xml:space="preserve"> Создание условий для устойчивого исполнения бюджетов закрытых административно-территориальных образований</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3"/>
              </w:num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Индикатор направления (блока мероприятий) 7.9.</w:t>
            </w:r>
            <w:r w:rsidRPr="0041671D">
              <w:rPr>
                <w:rFonts w:ascii="Times New Roman" w:eastAsia="Arial" w:hAnsi="Times New Roman" w:cs="Times New Roman"/>
                <w:sz w:val="20"/>
                <w:szCs w:val="20"/>
                <w:lang w:eastAsia="ru-RU" w:bidi="ru-RU"/>
              </w:rPr>
              <w:t xml:space="preserve"> Доля просроченной кредиторской задолженности в расходах бюджетов закрытых административно-территориальных образований,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0,22</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0,21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0,17</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7.9.1. Распределены дотации бюджетам ЗАТО в составе проекта федерального закона о федеральном бюджете на очередной финансовый год и плановый период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Установление объемов предоставления дотаций бюджетам субъектов Российской Федерации для предоставления дотаций бюджетам ЗАТО в проекте федерального закона о федеральном бюджете на очередной финансовый год и плановый период</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7.9.2 Бюджетам ЗАТО перечислены дотации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Перечисление из федерального бюджета дотаций бюджетам ЗАТО</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7.10. </w:t>
            </w:r>
            <w:r w:rsidRPr="0041671D">
              <w:rPr>
                <w:rFonts w:ascii="Times New Roman" w:eastAsia="Arial" w:hAnsi="Times New Roman" w:cs="Times New Roman"/>
                <w:sz w:val="20"/>
                <w:szCs w:val="20"/>
                <w:lang w:eastAsia="ru-RU" w:bidi="ru-RU"/>
              </w:rPr>
              <w:t>Оценка качества управления региональными и муниципальными финансами</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4"/>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7.10. </w:t>
            </w:r>
            <w:r w:rsidRPr="0041671D">
              <w:rPr>
                <w:rFonts w:ascii="Times New Roman" w:eastAsia="Arial" w:hAnsi="Times New Roman" w:cs="Times New Roman"/>
                <w:sz w:val="20"/>
                <w:szCs w:val="20"/>
                <w:lang w:eastAsia="ru-RU"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4"/>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7.10. </w:t>
            </w:r>
            <w:r w:rsidRPr="0041671D">
              <w:rPr>
                <w:rFonts w:ascii="Times New Roman" w:eastAsia="Arial" w:hAnsi="Times New Roman" w:cs="Times New Roman"/>
                <w:sz w:val="20"/>
                <w:szCs w:val="20"/>
                <w:lang w:eastAsia="ru-RU" w:bidi="ru-RU"/>
              </w:rPr>
              <w:t>Доля субъектов Российской Федерации, в которых утверждены основные направления долговой политики на 3-летний период, в общем количестве субъектов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том числе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7.10.1. Результаты соблюдения в отчетном финансовом году требований Бюджетного кодекса Российской Федерации опубликованы на официальном сайте Минфина России в соответствии с приказом Минфина России от 3 декабря 2010 г. № 552 «О Порядке осуществления мониторинга и оценки качества управления региональными финансами»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Оценка соблюдения требований Бюджетного кодекса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7.10.2. Сформирован и опубликован на официальном сайте Минфина России рейтинг субъектов Российской Федерации по качеству управления региональными финансами по итогам отчетного финансового года</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Оценка качества управления региональными финансами в целях мотивации субъектов Российской Федерации к повышению указанной оценки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7.10.3. На официальном сайте Минфина России опубликованы результаты мониторинга местных бюджетов и межбюджетных отношений в субъектах Российской Федерации на региональном и муниципальном уровнях за отчетный финансовый год</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Оценка сбалансированности местных бюджетов и определение основных тенденций поступления доходов и исполнения расходных обязательств местных бюджетов</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II</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jc w:val="both"/>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7.11. </w:t>
            </w:r>
            <w:r w:rsidRPr="0041671D">
              <w:rPr>
                <w:rFonts w:ascii="Times New Roman" w:eastAsia="Arial" w:hAnsi="Times New Roman" w:cs="Times New Roman"/>
                <w:sz w:val="20"/>
                <w:szCs w:val="20"/>
                <w:lang w:eastAsia="ru-RU" w:bidi="ru-RU"/>
              </w:rPr>
              <w:t>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5"/>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7.11. </w:t>
            </w:r>
            <w:r w:rsidRPr="0041671D">
              <w:rPr>
                <w:rFonts w:ascii="Times New Roman" w:eastAsia="Arial" w:hAnsi="Times New Roman" w:cs="Times New Roman"/>
                <w:sz w:val="20"/>
                <w:szCs w:val="20"/>
                <w:lang w:eastAsia="ru-RU" w:bidi="ru-RU"/>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не выполнивших более 25 процентов количественно выраженных целевых показателей, установленных соглашениями, которые предусматривают меры по социально-экономическому развитию и оздоровлению государственных финансов субъектов Российской Федерации, единица</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5"/>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lastRenderedPageBreak/>
              <w:t xml:space="preserve">Индикатор направления (блока мероприятий) 7.11. </w:t>
            </w:r>
            <w:r w:rsidRPr="0041671D">
              <w:rPr>
                <w:rFonts w:ascii="Times New Roman" w:eastAsia="Arial" w:hAnsi="Times New Roman" w:cs="Times New Roman"/>
                <w:sz w:val="20"/>
                <w:szCs w:val="20"/>
                <w:lang w:eastAsia="ru-RU" w:bidi="ru-RU"/>
              </w:rPr>
              <w:t>Доля субъектов Российской Федерации, к которым применены меры ответственности при выявлении случаев неисполнения обязательств по соглашениям, предусмотренным статьей 131 Бюджетного кодекса Российской Федерации, в общем количестве субъектов Российской Федерации, в отношении которых выявлены случаи неисполнения указанных обязательств,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100</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7.11.1. Утвержден на очередной финансовый год перечень субъектов Российской Федерации, распределенных в зависимости от доли дотаций в объеме собственных доходов консолидированного бюджета субъекта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color w:val="FF0000"/>
                <w:sz w:val="20"/>
                <w:szCs w:val="20"/>
                <w:lang w:eastAsia="ru-RU" w:bidi="ru-RU"/>
              </w:rPr>
            </w:pPr>
            <w:r w:rsidRPr="0041671D">
              <w:rPr>
                <w:rFonts w:ascii="Times New Roman" w:eastAsia="Arial" w:hAnsi="Times New Roman" w:cs="Times New Roman"/>
                <w:sz w:val="20"/>
                <w:szCs w:val="20"/>
                <w:lang w:eastAsia="ru-RU" w:bidi="ru-RU"/>
              </w:rPr>
              <w:t>Установление доли межбюджетных трансфертов в собственных доходах консолидированных бюджетов субъектов Российской Федерации для субъектов Российской Федерации в целях применения положений статьи 130 Бюджетного кодекса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FFFFFF" w:themeFill="background1"/>
            <w:vAlign w:val="center"/>
          </w:tcPr>
          <w:p w:rsidR="00E20394" w:rsidRPr="0041671D" w:rsidRDefault="00E20394" w:rsidP="00E20394">
            <w:p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Направление (блок мероприятий) 7.12. </w:t>
            </w:r>
            <w:r w:rsidRPr="0041671D">
              <w:rPr>
                <w:rFonts w:ascii="Times New Roman" w:eastAsia="Arial" w:hAnsi="Times New Roman" w:cs="Times New Roman"/>
                <w:sz w:val="20"/>
                <w:szCs w:val="20"/>
                <w:lang w:eastAsia="ru-RU" w:bidi="ru-RU"/>
              </w:rPr>
              <w:t>Методическая поддержка реализации мероприятий по повышению качества управления государственными финансами субъектов Российской Федерации и муниципальными финансами</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6"/>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7.12. </w:t>
            </w:r>
            <w:r w:rsidRPr="0041671D">
              <w:rPr>
                <w:rFonts w:ascii="Times New Roman" w:eastAsia="Arial" w:hAnsi="Times New Roman" w:cs="Times New Roman"/>
                <w:sz w:val="20"/>
                <w:szCs w:val="20"/>
                <w:lang w:eastAsia="ru-RU" w:bidi="ru-RU"/>
              </w:rPr>
              <w:t>Доля субъектов Российской Федерации, имеющих высокое и надлежащее качество управления региональными финансами, в общем количестве субъектов Российской Федерации,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84</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86</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9498" w:type="dxa"/>
            <w:gridSpan w:val="4"/>
            <w:shd w:val="clear" w:color="auto" w:fill="FFFFFF" w:themeFill="background1"/>
            <w:vAlign w:val="center"/>
          </w:tcPr>
          <w:p w:rsidR="00E20394" w:rsidRPr="0041671D" w:rsidRDefault="00E20394" w:rsidP="00E20394">
            <w:pPr>
              <w:pStyle w:val="a3"/>
              <w:numPr>
                <w:ilvl w:val="0"/>
                <w:numId w:val="46"/>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7.12. </w:t>
            </w:r>
            <w:r w:rsidRPr="0041671D">
              <w:rPr>
                <w:rFonts w:ascii="Times New Roman" w:eastAsia="Arial" w:hAnsi="Times New Roman" w:cs="Times New Roman"/>
                <w:sz w:val="20"/>
                <w:szCs w:val="20"/>
                <w:lang w:eastAsia="ru-RU" w:bidi="ru-RU"/>
              </w:rPr>
              <w:t>Доля дотаций в общем объеме собственных доходов консолидированных бюджетов субъектов Российской Федерации, процент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7,2</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6,7</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7.12.1. Подготовлен проект распоряжения Правительства Российской Федерации об утверждении нормативов формирования в очередном финансовом году расходов на содержание органов государственной власти субъектов Российской Федерации</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Ерошкина Л.А.</w:t>
            </w:r>
          </w:p>
        </w:tc>
        <w:tc>
          <w:tcPr>
            <w:tcW w:w="3118" w:type="dxa"/>
            <w:shd w:val="clear" w:color="auto" w:fill="auto"/>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Повышение качества управления региональными финансами в субъектах Российской Федерации, оптимизация расходов бюджетов субъектов Российской Федерации</w:t>
            </w:r>
          </w:p>
        </w:tc>
        <w:tc>
          <w:tcPr>
            <w:tcW w:w="1418"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36</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8. </w:t>
            </w:r>
            <w:r w:rsidRPr="0041671D">
              <w:rPr>
                <w:rFonts w:ascii="Times New Roman" w:hAnsi="Times New Roman" w:cs="Times New Roman"/>
                <w:b/>
                <w:sz w:val="20"/>
                <w:szCs w:val="20"/>
              </w:rPr>
              <w:t>Создание и развитие инновационного центра «Сколково</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А.Ю. Иванов</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8.1. Создание и развитие инновационной экосистемы, управление инфраструктурой инновационного центра «Сколково»</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47"/>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8.1.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52,0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57,0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63,0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65,0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47"/>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 направления (блока мероприятий) 8.1.</w:t>
            </w:r>
          </w:p>
          <w:p w:rsidR="00E20394" w:rsidRPr="0041671D" w:rsidRDefault="00E20394" w:rsidP="00E20394">
            <w:pPr>
              <w:pStyle w:val="a3"/>
              <w:rPr>
                <w:rFonts w:ascii="Times New Roman" w:hAnsi="Times New Roman" w:cs="Times New Roman"/>
                <w:sz w:val="20"/>
                <w:szCs w:val="20"/>
              </w:rPr>
            </w:pPr>
            <w:r w:rsidRPr="0041671D">
              <w:rPr>
                <w:rFonts w:ascii="Times New Roman" w:hAnsi="Times New Roman" w:cs="Times New Roman"/>
                <w:sz w:val="20"/>
                <w:szCs w:val="20"/>
              </w:rPr>
              <w:lastRenderedPageBreak/>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10,1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11,3</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11,5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10,9</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11,2</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11,5</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47"/>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w:t>
            </w:r>
            <w:r w:rsidRPr="0041671D">
              <w:rPr>
                <w:rFonts w:ascii="Times New Roman" w:hAnsi="Times New Roman" w:cs="Times New Roman"/>
                <w:b/>
                <w:sz w:val="20"/>
                <w:szCs w:val="20"/>
                <w:lang w:bidi="ru-RU"/>
              </w:rPr>
              <w:t xml:space="preserve"> направления (блока мероприятий) 8.1. </w:t>
            </w:r>
          </w:p>
          <w:p w:rsidR="00E20394" w:rsidRPr="0041671D" w:rsidRDefault="00E20394" w:rsidP="00E20394">
            <w:pPr>
              <w:pStyle w:val="a3"/>
              <w:rPr>
                <w:rFonts w:ascii="Times New Roman" w:hAnsi="Times New Roman" w:cs="Times New Roman"/>
                <w:sz w:val="20"/>
                <w:szCs w:val="20"/>
              </w:rPr>
            </w:pPr>
            <w:r w:rsidRPr="0041671D">
              <w:rPr>
                <w:rFonts w:ascii="Times New Roman" w:hAnsi="Times New Roman" w:cs="Times New Roman"/>
                <w:sz w:val="20"/>
                <w:szCs w:val="20"/>
              </w:rPr>
              <w:t>Количество аккредитованных региональных операторов «Сколково», единиц</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25</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28</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47"/>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w:t>
            </w:r>
            <w:r w:rsidRPr="0041671D">
              <w:rPr>
                <w:rFonts w:ascii="Times New Roman" w:hAnsi="Times New Roman" w:cs="Times New Roman"/>
                <w:b/>
                <w:sz w:val="20"/>
                <w:szCs w:val="20"/>
                <w:lang w:bidi="ru-RU"/>
              </w:rPr>
              <w:t xml:space="preserve"> направления (блока мероприятий) 8.1.</w:t>
            </w:r>
          </w:p>
          <w:p w:rsidR="00E20394" w:rsidRPr="0041671D" w:rsidRDefault="00E20394" w:rsidP="00E20394">
            <w:pPr>
              <w:pStyle w:val="a3"/>
              <w:rPr>
                <w:rFonts w:ascii="Times New Roman" w:hAnsi="Times New Roman" w:cs="Times New Roman"/>
                <w:sz w:val="20"/>
                <w:szCs w:val="20"/>
              </w:rPr>
            </w:pPr>
            <w:r w:rsidRPr="0041671D">
              <w:rPr>
                <w:rFonts w:ascii="Times New Roman" w:hAnsi="Times New Roman" w:cs="Times New Roman"/>
                <w:sz w:val="20"/>
                <w:szCs w:val="20"/>
              </w:rPr>
              <w:t>Количество квалифицированных резидентов региональных операторов «Сколково», единиц</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300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600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750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1 000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47"/>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w:t>
            </w:r>
            <w:r w:rsidRPr="0041671D">
              <w:rPr>
                <w:rFonts w:ascii="Times New Roman" w:hAnsi="Times New Roman" w:cs="Times New Roman"/>
                <w:b/>
                <w:sz w:val="20"/>
                <w:szCs w:val="20"/>
                <w:lang w:bidi="ru-RU"/>
              </w:rPr>
              <w:t xml:space="preserve"> направления (блока мероприятий) 8.1.</w:t>
            </w:r>
          </w:p>
          <w:p w:rsidR="00E20394" w:rsidRPr="0041671D" w:rsidRDefault="00E20394" w:rsidP="00E20394">
            <w:pPr>
              <w:pStyle w:val="a3"/>
              <w:rPr>
                <w:rFonts w:ascii="Times New Roman" w:hAnsi="Times New Roman" w:cs="Times New Roman"/>
                <w:sz w:val="20"/>
                <w:szCs w:val="20"/>
              </w:rPr>
            </w:pPr>
            <w:r w:rsidRPr="0041671D">
              <w:rPr>
                <w:rFonts w:ascii="Times New Roman" w:hAnsi="Times New Roman" w:cs="Times New Roman"/>
                <w:sz w:val="20"/>
                <w:szCs w:val="20"/>
              </w:rPr>
              <w:t>Количество участников проекта «Сколково», разместившихся в Москве, в том числе на территории инновационного центра «Сколково», единиц</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1 400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1 500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1 600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1 700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1 800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2 000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8.1.1. Инновационная среда Ответственный исполнитель: Карабанов Д.С.</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Будут реализованы все контрольные события, количество международных патентов к 2024 году составит не менее 120 шт</w:t>
            </w:r>
            <w:r>
              <w:rPr>
                <w:rFonts w:ascii="Times New Roman" w:eastAsia="Arial" w:hAnsi="Times New Roman" w:cs="Times New Roman"/>
                <w:sz w:val="20"/>
                <w:szCs w:val="20"/>
                <w:lang w:eastAsia="ru-RU" w:bidi="ru-RU"/>
              </w:rPr>
              <w:t>.</w:t>
            </w:r>
            <w:r w:rsidRPr="0041671D">
              <w:rPr>
                <w:rFonts w:ascii="Times New Roman" w:eastAsia="Arial" w:hAnsi="Times New Roman" w:cs="Times New Roman"/>
                <w:sz w:val="20"/>
                <w:szCs w:val="20"/>
                <w:lang w:eastAsia="ru-RU" w:bidi="ru-RU"/>
              </w:rPr>
              <w:t>, количество участников проекта "Сколково", разместившихся на территории инновационного центра "Сколково", достигнет 550, будут размещены 60 центров НИОКР партнеров Фонда на территории инновационного центра "Сколково «Будут реализованы все контрольные события, количество международных патентов к 2024 году составит не менее 120 шт</w:t>
            </w:r>
            <w:r>
              <w:rPr>
                <w:rFonts w:ascii="Times New Roman" w:eastAsia="Arial" w:hAnsi="Times New Roman" w:cs="Times New Roman"/>
                <w:sz w:val="20"/>
                <w:szCs w:val="20"/>
                <w:lang w:eastAsia="ru-RU" w:bidi="ru-RU"/>
              </w:rPr>
              <w:t>.</w:t>
            </w:r>
            <w:r w:rsidRPr="0041671D">
              <w:rPr>
                <w:rFonts w:ascii="Times New Roman" w:eastAsia="Arial" w:hAnsi="Times New Roman" w:cs="Times New Roman"/>
                <w:sz w:val="20"/>
                <w:szCs w:val="20"/>
                <w:lang w:eastAsia="ru-RU" w:bidi="ru-RU"/>
              </w:rPr>
              <w:t>, количество участников проекта "Сколково", разместившихся на территории инновационного центра "Сколково", достигнет 550, будут размещены 60 центров НИОКР партнеров Фонда на территории инновационного центра "Сколково"</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IV</w:t>
            </w:r>
            <w:r w:rsidRPr="0041671D">
              <w:rPr>
                <w:rFonts w:ascii="Times New Roman" w:eastAsia="Arial" w:hAnsi="Times New Roman" w:cs="Times New Roman"/>
                <w:sz w:val="20"/>
                <w:szCs w:val="20"/>
                <w:lang w:eastAsia="ru-RU" w:bidi="ru-RU"/>
              </w:rPr>
              <w:t xml:space="preserve"> кв.</w:t>
            </w:r>
          </w:p>
          <w:p w:rsidR="00E20394" w:rsidRPr="0041671D" w:rsidRDefault="00E20394" w:rsidP="00E20394">
            <w:pPr>
              <w:ind w:left="-30"/>
              <w:jc w:val="center"/>
              <w:rPr>
                <w:rFonts w:ascii="Times New Roman" w:eastAsia="Arial" w:hAnsi="Times New Roman" w:cs="Times New Roman"/>
                <w:sz w:val="20"/>
                <w:szCs w:val="20"/>
                <w:lang w:eastAsia="ru-RU" w:bidi="ru-RU"/>
              </w:rPr>
            </w:pP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624A35">
              <w:rPr>
                <w:rFonts w:ascii="Times New Roman" w:eastAsia="Arial" w:hAnsi="Times New Roman" w:cs="Times New Roman"/>
                <w:sz w:val="20"/>
                <w:szCs w:val="20"/>
                <w:lang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8.1.1.1.</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120 патентов получены на территории иностранных государств участниками проекта "Сколково" и иными лицами в результате использования сервиса по </w:t>
            </w:r>
            <w:r w:rsidRPr="0041671D">
              <w:rPr>
                <w:rFonts w:ascii="Times New Roman" w:eastAsia="Arial" w:hAnsi="Times New Roman" w:cs="Times New Roman"/>
                <w:sz w:val="20"/>
                <w:szCs w:val="20"/>
                <w:lang w:eastAsia="ru-RU" w:bidi="ru-RU"/>
              </w:rPr>
              <w:lastRenderedPageBreak/>
              <w:t>поддержке патентования за последние 12 месяцев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8.1.1.2. </w:t>
            </w:r>
            <w:r w:rsidRPr="0041671D">
              <w:rPr>
                <w:rFonts w:ascii="Times New Roman" w:eastAsia="Arial" w:hAnsi="Times New Roman" w:cs="Times New Roman"/>
                <w:sz w:val="20"/>
                <w:szCs w:val="20"/>
                <w:lang w:eastAsia="ru-RU" w:bidi="ru-RU"/>
              </w:rPr>
              <w:br/>
              <w:t>Количество участников проекта "Сколково", разместившихся в Москве, в том числе на территории инновационного центра, составляет 1400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8.1.1.3. </w:t>
            </w:r>
            <w:r w:rsidRPr="0041671D">
              <w:rPr>
                <w:rFonts w:ascii="Times New Roman" w:eastAsia="Arial" w:hAnsi="Times New Roman" w:cs="Times New Roman"/>
                <w:sz w:val="20"/>
                <w:szCs w:val="20"/>
                <w:lang w:eastAsia="ru-RU" w:bidi="ru-RU"/>
              </w:rPr>
              <w:br/>
              <w:t>Количество участников проекта "Сколково", разместившихся в Москве, в том числе на территории инновационного центра, составляет 1500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8.1.1.4. </w:t>
            </w:r>
            <w:r w:rsidRPr="0041671D">
              <w:rPr>
                <w:rFonts w:ascii="Times New Roman" w:eastAsia="Arial" w:hAnsi="Times New Roman" w:cs="Times New Roman"/>
                <w:sz w:val="20"/>
                <w:szCs w:val="20"/>
                <w:lang w:eastAsia="ru-RU" w:bidi="ru-RU"/>
              </w:rPr>
              <w:br/>
              <w:t>Количество участников проекта "Сколково", разместившихся в Москве, в том числе на территории инновационного центра, составляет 1600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8.1.1.5. </w:t>
            </w:r>
            <w:r w:rsidRPr="0041671D">
              <w:rPr>
                <w:rFonts w:ascii="Times New Roman" w:eastAsia="Arial" w:hAnsi="Times New Roman" w:cs="Times New Roman"/>
                <w:sz w:val="20"/>
                <w:szCs w:val="20"/>
                <w:lang w:eastAsia="ru-RU" w:bidi="ru-RU"/>
              </w:rPr>
              <w:br/>
              <w:t>Количество бизнес-ангелов, осуществивших сделки по привлечению инвестиций в проекты участников проекта "Сколково" в отчетном периоде, составило 70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8.1.1.6. </w:t>
            </w:r>
            <w:r w:rsidRPr="0041671D">
              <w:rPr>
                <w:rFonts w:ascii="Times New Roman" w:eastAsia="Arial" w:hAnsi="Times New Roman" w:cs="Times New Roman"/>
                <w:sz w:val="20"/>
                <w:szCs w:val="20"/>
                <w:lang w:eastAsia="ru-RU" w:bidi="ru-RU"/>
              </w:rPr>
              <w:br/>
              <w:t xml:space="preserve">Количество бизнес-ангелов, осуществивших сделки по привлечению инвестиций в проекты участников </w:t>
            </w:r>
            <w:r w:rsidRPr="0041671D">
              <w:rPr>
                <w:rFonts w:ascii="Times New Roman" w:eastAsia="Arial" w:hAnsi="Times New Roman" w:cs="Times New Roman"/>
                <w:sz w:val="20"/>
                <w:szCs w:val="20"/>
                <w:lang w:eastAsia="ru-RU" w:bidi="ru-RU"/>
              </w:rPr>
              <w:lastRenderedPageBreak/>
              <w:t>проекта "Сколково" в отчетном периоде, составило 90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8.1.1.7. </w:t>
            </w:r>
            <w:r w:rsidRPr="0041671D">
              <w:rPr>
                <w:rFonts w:ascii="Times New Roman" w:eastAsia="Arial" w:hAnsi="Times New Roman" w:cs="Times New Roman"/>
                <w:sz w:val="20"/>
                <w:szCs w:val="20"/>
                <w:lang w:eastAsia="ru-RU" w:bidi="ru-RU"/>
              </w:rPr>
              <w:br/>
              <w:t>Количество бизнес-ангелов, осуществивших сделки по привлечению инвестиций в проекты участников проекта "Сколково" в отчетном периоде, составило 110</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8.1.2. Управление проектом Ответственный исполнитель: Карабанов Д.С.</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Будет обеспечено сокращение административно-хозяйственных расходов, осуществляемых за счет средств субсидий из федерального бюджета</w:t>
            </w:r>
          </w:p>
        </w:tc>
        <w:tc>
          <w:tcPr>
            <w:tcW w:w="1418" w:type="dxa"/>
            <w:shd w:val="clear" w:color="auto" w:fill="FFFFFF" w:themeFill="background1"/>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указывается исчислимый</w:t>
            </w:r>
            <w:r w:rsidRPr="0041671D">
              <w:rPr>
                <w:rFonts w:ascii="Times New Roman" w:eastAsia="Arial" w:hAnsi="Times New Roman" w:cs="Times New Roman"/>
                <w:sz w:val="20"/>
                <w:szCs w:val="20"/>
                <w:lang w:eastAsia="ru-RU" w:bidi="ru-RU"/>
              </w:rPr>
              <w:br/>
              <w:t xml:space="preserve"> (с единицами измерения) или неисчислимый индикатор, характеризующий реализацию мероприятия</w:t>
            </w:r>
          </w:p>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Мероприятие 8.1.3. Городские сервисы Ответственный исполнитель: Карабанов Д.С.</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 2024 году объем внебюджетных инвестиций в создание физической инфраструктуры инновационного центра "Сколково" составит не менее 12,0 млрд рублей за последние 12 месяцев. Количество рабочих мест в размещенных на территории инновационного центра "Сколково" организациях составит не менее 16 000 единиц</w:t>
            </w:r>
          </w:p>
        </w:tc>
        <w:tc>
          <w:tcPr>
            <w:tcW w:w="1418" w:type="dxa"/>
            <w:shd w:val="clear" w:color="auto" w:fill="FFFFFF" w:themeFill="background1"/>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указывается исчислимый</w:t>
            </w:r>
            <w:r w:rsidRPr="0041671D">
              <w:rPr>
                <w:rFonts w:ascii="Times New Roman" w:eastAsia="Arial" w:hAnsi="Times New Roman" w:cs="Times New Roman"/>
                <w:sz w:val="20"/>
                <w:szCs w:val="20"/>
                <w:lang w:eastAsia="ru-RU" w:bidi="ru-RU"/>
              </w:rPr>
              <w:br/>
              <w:t xml:space="preserve"> (с единицами измерения) или неисчислимый индикатор, характеризующий реализацию мероприятия</w:t>
            </w:r>
          </w:p>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8.1.3.1. Объем внебюджетных инвестиций в создание физической инфраструктуры инновационного центра "Сколково" </w:t>
            </w:r>
            <w:r w:rsidRPr="0041671D">
              <w:rPr>
                <w:rFonts w:ascii="Times New Roman" w:eastAsia="Arial" w:hAnsi="Times New Roman" w:cs="Times New Roman"/>
                <w:sz w:val="20"/>
                <w:szCs w:val="20"/>
                <w:lang w:eastAsia="ru-RU" w:bidi="ru-RU"/>
              </w:rPr>
              <w:lastRenderedPageBreak/>
              <w:t>составил не менее 12,0 млрд. рублей за последние 12 месяцев</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lastRenderedPageBreak/>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8.1.3.2. Количество рабочих мест в размещенных на территории инновационного центра "Сколково" организациях составило не менее 9000 единиц</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8.1.3.3. Количество рабочих мест в размещенных на территории инновационного центра "Сколково" организациях составило не менее 12000 единиц</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8.1.3.4. Количество рабочих мест в размещенных на территории инновационного центра "Сколково" организациях составило не менее 13500 единиц</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8.2. Создание и развитие Сколковского института науки и технологий</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0"/>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8.2.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E20394" w:rsidRPr="0041671D" w:rsidRDefault="00E20394" w:rsidP="00E20394">
            <w:pPr>
              <w:ind w:left="360"/>
              <w:rPr>
                <w:rFonts w:ascii="Times New Roman" w:eastAsia="Arial" w:hAnsi="Times New Roman" w:cs="Times New Roman"/>
                <w:b/>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4,1</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4,3</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4,4</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4,5</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4,6</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0"/>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 направления (блока мероприятий) 8.2.</w:t>
            </w:r>
          </w:p>
          <w:p w:rsidR="00E20394" w:rsidRPr="0041671D" w:rsidRDefault="00E20394" w:rsidP="00E20394">
            <w:pPr>
              <w:pStyle w:val="a3"/>
              <w:rPr>
                <w:rFonts w:ascii="Times New Roman" w:eastAsia="Arial" w:hAnsi="Times New Roman" w:cs="Times New Roman"/>
                <w:b/>
                <w:sz w:val="20"/>
                <w:szCs w:val="20"/>
                <w:lang w:eastAsia="ru-RU" w:bidi="ru-RU"/>
              </w:rPr>
            </w:pPr>
            <w:r w:rsidRPr="0041671D">
              <w:rPr>
                <w:rFonts w:ascii="Times New Roman" w:hAnsi="Times New Roman" w:cs="Times New Roman"/>
                <w:sz w:val="20"/>
                <w:szCs w:val="20"/>
              </w:rP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70,0</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8.2.1. Сколтех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 2024 году 115 участников проекта "Сколково" будет создано студентами, аспирантами, выпускниками, научными работниками и профессорско-преподавательским составом Сколтеха (накопленным итогом)</w:t>
            </w:r>
          </w:p>
        </w:tc>
        <w:tc>
          <w:tcPr>
            <w:tcW w:w="1418" w:type="dxa"/>
            <w:shd w:val="clear" w:color="auto" w:fill="FFFFFF" w:themeFill="background1"/>
          </w:tcPr>
          <w:p w:rsidR="00E20394" w:rsidRPr="0041671D" w:rsidRDefault="00E20394" w:rsidP="00E20394">
            <w:pPr>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указывается исчислимый</w:t>
            </w:r>
            <w:r w:rsidRPr="0041671D">
              <w:rPr>
                <w:rFonts w:ascii="Times New Roman" w:eastAsia="Arial" w:hAnsi="Times New Roman" w:cs="Times New Roman"/>
                <w:sz w:val="20"/>
                <w:szCs w:val="20"/>
                <w:lang w:eastAsia="ru-RU" w:bidi="ru-RU"/>
              </w:rPr>
              <w:br/>
              <w:t xml:space="preserve"> (с единицами измерения) или неисчислимый индикатор, характеризующий реализацию мероприятия</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8.2.1.1.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40 участников проекта "Сколково" созданы студентами, аспирантами, выпускниками, научными работниками и профессорско-преподавательским составом Сколтеха (накопленным итогом)</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r w:rsidRPr="0041671D">
              <w:rPr>
                <w:rFonts w:ascii="Times New Roman" w:eastAsia="Arial" w:hAnsi="Times New Roman" w:cs="Times New Roman"/>
                <w:sz w:val="20"/>
                <w:szCs w:val="20"/>
                <w:lang w:eastAsia="ru-RU" w:bidi="ru-RU"/>
              </w:rPr>
              <w:tab/>
            </w:r>
            <w:r w:rsidRPr="0041671D">
              <w:rPr>
                <w:rFonts w:ascii="Times New Roman" w:eastAsia="Arial" w:hAnsi="Times New Roman" w:cs="Times New Roman"/>
                <w:sz w:val="20"/>
                <w:szCs w:val="20"/>
                <w:lang w:eastAsia="ru-RU" w:bidi="ru-RU"/>
              </w:rPr>
              <w:tab/>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8.2.1.2.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55 участников проекта "Сколково" созданы студентами, аспирантами, выпускниками, научными работниками и профессорско-преподавательским составом Сколтеха (накопленным итогом)</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r w:rsidRPr="0041671D">
              <w:rPr>
                <w:rFonts w:ascii="Times New Roman" w:eastAsia="Arial" w:hAnsi="Times New Roman" w:cs="Times New Roman"/>
                <w:sz w:val="20"/>
                <w:szCs w:val="20"/>
                <w:lang w:eastAsia="ru-RU" w:bidi="ru-RU"/>
              </w:rPr>
              <w:tab/>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8.2.1.3.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70 участников проекта "Сколково" созданы студентами, аспирантами, выпускниками, научными работниками и профессорско-преподавательским составом Сколтеха (накопленным итогом)</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Карабанов Д.С.</w:t>
            </w:r>
            <w:r w:rsidRPr="0041671D">
              <w:rPr>
                <w:rFonts w:ascii="Times New Roman" w:eastAsia="Arial" w:hAnsi="Times New Roman" w:cs="Times New Roman"/>
                <w:sz w:val="20"/>
                <w:szCs w:val="20"/>
                <w:lang w:eastAsia="ru-RU" w:bidi="ru-RU"/>
              </w:rPr>
              <w:tab/>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8.3. Создание и управление физической инфраструктурой инновационного центра «Сколково»</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1"/>
              </w:numP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Индикатор направления (блока мероприятий) 8.3.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Объем частных инвестиций, привлеченных в инновационную экосистему инновационного центра «Сколково», включая инвестиции в проекты компаний-участников и Сколтех, млрд. рублей</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1"/>
              </w:numPr>
              <w:rPr>
                <w:rFonts w:ascii="Times New Roman" w:eastAsia="Arial" w:hAnsi="Times New Roman" w:cs="Times New Roman"/>
                <w:sz w:val="20"/>
                <w:szCs w:val="20"/>
                <w:lang w:eastAsia="ru-RU" w:bidi="ru-RU"/>
              </w:rPr>
            </w:pPr>
            <w:r w:rsidRPr="0041671D">
              <w:rPr>
                <w:rFonts w:ascii="Times New Roman" w:eastAsia="Arial" w:hAnsi="Times New Roman" w:cs="Times New Roman"/>
                <w:b/>
                <w:sz w:val="20"/>
                <w:szCs w:val="20"/>
                <w:lang w:eastAsia="ru-RU" w:bidi="ru-RU"/>
              </w:rPr>
              <w:lastRenderedPageBreak/>
              <w:t>Индикатор направления (блока мероприятий) 8.3.</w:t>
            </w:r>
          </w:p>
          <w:p w:rsidR="00E20394" w:rsidRPr="0041671D" w:rsidRDefault="00E20394" w:rsidP="00E20394">
            <w:pPr>
              <w:ind w:left="682"/>
              <w:rPr>
                <w:rFonts w:ascii="Times New Roman" w:eastAsia="Arial" w:hAnsi="Times New Roman" w:cs="Times New Roman"/>
                <w:b/>
                <w:sz w:val="20"/>
                <w:szCs w:val="20"/>
                <w:lang w:eastAsia="ru-RU" w:bidi="ru-RU"/>
              </w:rPr>
            </w:pPr>
            <w:r w:rsidRPr="0041671D">
              <w:rPr>
                <w:rFonts w:ascii="Times New Roman" w:eastAsia="Arial" w:hAnsi="Times New Roman" w:cs="Times New Roman"/>
                <w:sz w:val="20"/>
                <w:szCs w:val="20"/>
                <w:lang w:eastAsia="ru-RU" w:bidi="ru-RU"/>
              </w:rPr>
              <w:t>Коэффициент пригодности инновационного центра для жизни и работы (коэффициент счастья), пунктов</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709"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1"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850" w:type="dxa"/>
            <w:shd w:val="clear" w:color="auto" w:fill="auto"/>
          </w:tcPr>
          <w:p w:rsidR="00E20394" w:rsidRPr="0041671D" w:rsidRDefault="00E20394" w:rsidP="00E20394">
            <w:pPr>
              <w:jc w:val="center"/>
              <w:rPr>
                <w:rFonts w:ascii="Times New Roman" w:hAnsi="Times New Roman" w:cs="Times New Roman"/>
                <w:sz w:val="20"/>
                <w:szCs w:val="20"/>
              </w:rPr>
            </w:pPr>
            <w:r w:rsidRPr="0041671D">
              <w:rPr>
                <w:rFonts w:ascii="Times New Roman" w:hAnsi="Times New Roman" w:cs="Times New Roman"/>
                <w:sz w:val="20"/>
                <w:szCs w:val="20"/>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15</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 xml:space="preserve">Цель 9. </w:t>
            </w:r>
            <w:r w:rsidRPr="0041671D">
              <w:rPr>
                <w:rFonts w:ascii="Times New Roman" w:hAnsi="Times New Roman" w:cs="Times New Roman"/>
                <w:b/>
                <w:sz w:val="20"/>
                <w:szCs w:val="20"/>
              </w:rPr>
              <w:t>Совершенствование таможенной деятельности</w:t>
            </w:r>
          </w:p>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Ответственный исполнитель: ФТС России</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9.1. Совершенствование деятельности таможенных органов Российской Федерации</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2"/>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9.1.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часов</w:t>
            </w:r>
          </w:p>
          <w:p w:rsidR="00E20394" w:rsidRPr="0041671D" w:rsidRDefault="00E20394" w:rsidP="00E20394">
            <w:pPr>
              <w:ind w:left="360"/>
              <w:rPr>
                <w:rFonts w:ascii="Times New Roman" w:eastAsia="Arial" w:hAnsi="Times New Roman" w:cs="Times New Roman"/>
                <w:b/>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2"/>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 направления (блока мероприятий) 9.1.</w:t>
            </w:r>
          </w:p>
          <w:p w:rsidR="00E20394" w:rsidRPr="0041671D" w:rsidRDefault="00E20394" w:rsidP="00E20394">
            <w:pPr>
              <w:pStyle w:val="a3"/>
              <w:rPr>
                <w:rFonts w:ascii="Times New Roman" w:eastAsia="Arial" w:hAnsi="Times New Roman" w:cs="Times New Roman"/>
                <w:b/>
                <w:sz w:val="20"/>
                <w:szCs w:val="20"/>
                <w:lang w:eastAsia="ru-RU" w:bidi="ru-RU"/>
              </w:rPr>
            </w:pPr>
            <w:r w:rsidRPr="0041671D">
              <w:rPr>
                <w:rFonts w:ascii="Times New Roman" w:eastAsia="Arial" w:hAnsi="Times New Roman" w:cs="Times New Roman"/>
                <w:sz w:val="20"/>
                <w:szCs w:val="20"/>
                <w:lang w:eastAsia="ru-RU" w:bidi="ru-RU"/>
              </w:rPr>
              <w:t>предельное время прохождения таможенных операций при помещении товаров под таможенную процедуру выпуска для внутреннего потребления для товаров, которые не идентифицированы как рисковые поставки, требующие дополнительной проверки, часов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1,5</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2"/>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w:t>
            </w:r>
            <w:r w:rsidRPr="0041671D">
              <w:rPr>
                <w:rFonts w:ascii="Times New Roman" w:hAnsi="Times New Roman" w:cs="Times New Roman"/>
                <w:b/>
                <w:sz w:val="20"/>
                <w:szCs w:val="20"/>
                <w:lang w:bidi="ru-RU"/>
              </w:rPr>
              <w:t xml:space="preserve"> направления (блока мероприятий) 9.1.</w:t>
            </w:r>
          </w:p>
          <w:p w:rsidR="00E20394" w:rsidRPr="0041671D" w:rsidRDefault="00E20394" w:rsidP="00E20394">
            <w:pPr>
              <w:pStyle w:val="a3"/>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доля товарных партий, в отношении которых проведен таможенный досмотр, в общем количестве товарных партий, в отношении которых подана декларация на товары;</w:t>
            </w:r>
          </w:p>
          <w:p w:rsidR="00E20394" w:rsidRPr="0041671D" w:rsidRDefault="00E20394" w:rsidP="00E20394">
            <w:pPr>
              <w:pStyle w:val="a3"/>
              <w:rPr>
                <w:rFonts w:ascii="Times New Roman" w:eastAsia="Arial" w:hAnsi="Times New Roman" w:cs="Times New Roman"/>
                <w:b/>
                <w:sz w:val="20"/>
                <w:szCs w:val="20"/>
                <w:lang w:eastAsia="ru-RU" w:bidi="ru-RU"/>
              </w:rPr>
            </w:pPr>
            <w:r w:rsidRPr="0041671D">
              <w:rPr>
                <w:rFonts w:ascii="Times New Roman" w:eastAsia="Arial" w:hAnsi="Times New Roman" w:cs="Times New Roman"/>
                <w:sz w:val="20"/>
                <w:szCs w:val="20"/>
                <w:lang w:eastAsia="ru-RU" w:bidi="ru-RU"/>
              </w:rPr>
              <w:t>доля нарушений таможенного законодательства и иных правонарушений, выявленных при декларировании товаров с применением системы управления рисками, в общем объеме таких нарушений, выявленных таможенными органами по результатам таможенного контроля, процентов</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4,8</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2"/>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Индикатор</w:t>
            </w:r>
            <w:r w:rsidRPr="0041671D">
              <w:rPr>
                <w:rFonts w:ascii="Times New Roman" w:hAnsi="Times New Roman" w:cs="Times New Roman"/>
                <w:b/>
                <w:sz w:val="20"/>
                <w:szCs w:val="20"/>
                <w:lang w:bidi="ru-RU"/>
              </w:rPr>
              <w:t xml:space="preserve"> направления (блока мероприятий) 9.1.</w:t>
            </w:r>
          </w:p>
          <w:p w:rsidR="00E20394" w:rsidRPr="0041671D" w:rsidRDefault="00E20394" w:rsidP="00E20394">
            <w:pPr>
              <w:pStyle w:val="a3"/>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и транспортных средств предоставлена необходимая информация (документы) и товары и транспортные средства не идентифицированы как рисковые товары и транспортные средства, требующие дополнительной проверки документов и (или) досмотра, и не подлежат ветеринарному, фитосанитарному, санитарно-карантинному контролю, минут</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20</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9.1.1.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Обеспечение развития деятельности таможенных органов Российской Федерации</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Давыдов</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Р.В.</w:t>
            </w: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Создание благоприятных условий для осуществления деятельности участников ВЭД; сокращение издержек участников ВЭД, связанных с перемещением товаров через государственную границу Российской Федерации; сокращение времени совершения таможенными органами операций, </w:t>
            </w:r>
            <w:r w:rsidRPr="0041671D">
              <w:rPr>
                <w:rFonts w:ascii="Times New Roman" w:eastAsia="Arial" w:hAnsi="Times New Roman" w:cs="Times New Roman"/>
                <w:sz w:val="20"/>
                <w:szCs w:val="20"/>
                <w:lang w:eastAsia="ru-RU" w:bidi="ru-RU"/>
              </w:rPr>
              <w:lastRenderedPageBreak/>
              <w:t>связанных с принятием решений о помещении товаров под таможенную процедуру; реализация дифференцированного подхода к применению форм таможенного контроля с использованием системы управления рисками; обеспечение непрерывности процесса проведения таможенного контроля с применением современных информационно-технических средств; совершенствование экспертно-криминалистической деятельности таможенных органов Российской Федерации; своевременное выявление нарушений таможенного и иного законодательства Российской Федерации</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lastRenderedPageBreak/>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9.1.1.1. Реализована возможность принятия в электронной форме решения по классификации товара в несобранном или разобранном виде, в том числе в некомплектном или незавершенном виде, ввоз или вывоз которого предполагается различными товарными партиями в течение установленного периода времени </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Волков А.Н.</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9.1.1.2. Обеспечено применение в таможенных органах Российской Федерации электронных систем верификации сертификатов о происхождении товаров стран-бенефициаров</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Волков А.Н.</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lastRenderedPageBreak/>
              <w:t xml:space="preserve">Мероприятие 9.1.2.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Совершенствование экспертного обеспечения таможенных органов на стадии таможенного оформления и таможенного контроля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Токарев П.И.</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Увеличение экспертных возможностей, решение проблемных вопросов идентификации в целях квалификации отдельных видов товаров в соответствии с ТН ВЭД ЕАЭС</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p w:rsidR="00E20394" w:rsidRPr="0041671D" w:rsidRDefault="00E20394" w:rsidP="00E20394">
            <w:pPr>
              <w:ind w:left="-28"/>
              <w:rPr>
                <w:rFonts w:ascii="Times New Roman" w:eastAsia="Arial" w:hAnsi="Times New Roman" w:cs="Times New Roman"/>
                <w:sz w:val="20"/>
                <w:szCs w:val="20"/>
                <w:lang w:eastAsia="ru-RU" w:bidi="ru-RU"/>
              </w:rPr>
            </w:pP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9.1.3.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Совершенствование экспертно-криминалистического обеспечения правоохранительной деятельности таможенных органов</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Токарев П.И.</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Увеличение экспертных возможностей, повышение эффективности непрерывного экспертного обеспечения правоохранительной деятельности таможенных органов</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p w:rsidR="00E20394" w:rsidRPr="0041671D" w:rsidRDefault="00E20394" w:rsidP="00E20394">
            <w:pPr>
              <w:ind w:left="-28"/>
              <w:rPr>
                <w:rFonts w:ascii="Times New Roman" w:eastAsia="Arial" w:hAnsi="Times New Roman" w:cs="Times New Roman"/>
                <w:sz w:val="20"/>
                <w:szCs w:val="20"/>
                <w:lang w:eastAsia="ru-RU" w:bidi="ru-RU"/>
              </w:rPr>
            </w:pP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t>Направление (блок мероприятий) 9.2. Развитие административной и социальной инфраструктуры таможенных органов Российской Федерации</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3"/>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9.2.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количество введенных площадей объектов таможенной инфраструктуры, относящихся к федеральной собственности, используемых для размещения должностных лиц таможенных органов Российской Федерации и обеспечения правоохранительной деятельности таможенных органов за счет нового строительства (приобретения) в соответствии с выделяемыми бюджетными ассигнованиями, тыс. кв. метров</w:t>
            </w:r>
          </w:p>
          <w:p w:rsidR="00E20394" w:rsidRPr="0041671D" w:rsidRDefault="00E20394" w:rsidP="00E20394">
            <w:pPr>
              <w:ind w:left="360"/>
              <w:rPr>
                <w:rFonts w:ascii="Times New Roman" w:eastAsia="Arial" w:hAnsi="Times New Roman" w:cs="Times New Roman"/>
                <w:b/>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23,519</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29,219</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9.2.1.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Строительство социальных объектов таможенной инфраструктуры</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Попов А.Н.</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Расширение сети объектов таможенной инфраструктуры для обеспечения надлежащих условий осуществления деятельности должностных лиц и работников таможенных органов Российской Федерации</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9.2.2.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Строительство административных объектов таможенной инфраструктуры</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Попов А.Н.</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Размещение таможенных органов Российской Федерации преимущественно на площадях, находящихся в федеральной собственности</w:t>
            </w:r>
          </w:p>
          <w:p w:rsidR="007D28D9" w:rsidRPr="0041671D" w:rsidRDefault="007D28D9" w:rsidP="00E20394">
            <w:pPr>
              <w:jc w:val="both"/>
              <w:rPr>
                <w:rFonts w:ascii="Times New Roman" w:eastAsia="Arial" w:hAnsi="Times New Roman" w:cs="Times New Roman"/>
                <w:sz w:val="20"/>
                <w:szCs w:val="20"/>
                <w:lang w:eastAsia="ru-RU" w:bidi="ru-RU"/>
              </w:rPr>
            </w:pP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p w:rsidR="00E20394" w:rsidRPr="0041671D" w:rsidRDefault="00E20394" w:rsidP="00E20394">
            <w:pPr>
              <w:ind w:left="-28"/>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lastRenderedPageBreak/>
              <w:t>Направление (блок мероприятий) 9.3. Жилищное обеспечение сотрудников таможенных органов</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4"/>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9.3.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доля освоения бюджетных ассигнований, предназначенных на реализацию мероприятий по предоставлению имеющим специальные звания сотрудникам и иным категориям граждан в случаях, установленных законодательством Российской Федерации, единовременной социальной выплаты для приобретения или строительства жилого помещения в отношении общего объема финансирования, выделенного на эти цели, процентов</w:t>
            </w:r>
          </w:p>
          <w:p w:rsidR="00E20394" w:rsidRPr="0041671D" w:rsidRDefault="00E20394" w:rsidP="00E20394">
            <w:pPr>
              <w:ind w:left="360"/>
              <w:rPr>
                <w:rFonts w:ascii="Times New Roman" w:eastAsia="Arial" w:hAnsi="Times New Roman" w:cs="Times New Roman"/>
                <w:b/>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99</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9.3.1.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Ведение учета сотрудников таможенных органов и иных категорий граждан в случаях, установленных законодательством Российской Федерации, в целях предоставления им единовременной социальной выплаты для приобретения или строительства жилого помещения Ответственный исполнитель: Попов А.Н.</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Формирование и актуализация сведений о сотрудниках таможенных органов Российской Федерации и иных категориях граждан, в случаях, установленных законодательством Российской Федерации, претендующих на получение единовременной социальной выплаты</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9.3.2.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Предоставление сотрудникам и иным категориям граждан в случаях, установленных законодательством Российской Федерации, единовременной социальной выплаты для приобретения или строительства жилого помещения</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Попов А.Н.</w:t>
            </w:r>
          </w:p>
          <w:p w:rsidR="00E20394" w:rsidRPr="0041671D" w:rsidRDefault="00E20394" w:rsidP="00E20394">
            <w:pPr>
              <w:tabs>
                <w:tab w:val="left" w:pos="426"/>
              </w:tabs>
              <w:rPr>
                <w:rFonts w:ascii="Times New Roman" w:eastAsia="Arial" w:hAnsi="Times New Roman" w:cs="Times New Roman"/>
                <w:sz w:val="20"/>
                <w:szCs w:val="20"/>
                <w:lang w:eastAsia="ru-RU" w:bidi="ru-RU"/>
              </w:rPr>
            </w:pP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Соблюдение гарантий конституционных прав сотрудников таможенных органов Российской Федерации и иных категорий граждан в случаях, установленных законодательством Российской Федерации в части жилищного обеспечения</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Контрольное событие 9.3.2.1. Предоставлена в 2019 году сотрудникам таможенных органов единовременная социальная выплата для приобретения или строительства жилого помещения в соответствии с выделенными бюджетными ассигнованиями</w:t>
            </w:r>
          </w:p>
          <w:p w:rsidR="00E20394"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Завгородний О.А.</w:t>
            </w:r>
          </w:p>
          <w:p w:rsidR="007D28D9" w:rsidRPr="0041671D" w:rsidRDefault="007D28D9" w:rsidP="00E20394">
            <w:pPr>
              <w:rPr>
                <w:rFonts w:ascii="Times New Roman" w:eastAsia="Arial" w:hAnsi="Times New Roman" w:cs="Times New Roman"/>
                <w:sz w:val="20"/>
                <w:szCs w:val="20"/>
                <w:lang w:eastAsia="ru-RU" w:bidi="ru-RU"/>
              </w:rPr>
            </w:pPr>
            <w:bookmarkStart w:id="1" w:name="_GoBack"/>
            <w:bookmarkEnd w:id="1"/>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15452" w:type="dxa"/>
            <w:gridSpan w:val="11"/>
            <w:shd w:val="clear" w:color="auto" w:fill="auto"/>
            <w:vAlign w:val="center"/>
          </w:tcPr>
          <w:p w:rsidR="00E20394" w:rsidRPr="0041671D" w:rsidRDefault="00E20394" w:rsidP="00E20394">
            <w:pPr>
              <w:jc w:val="center"/>
              <w:rPr>
                <w:rFonts w:ascii="Times New Roman" w:eastAsia="Arial" w:hAnsi="Times New Roman" w:cs="Times New Roman"/>
                <w:b/>
                <w:sz w:val="20"/>
                <w:szCs w:val="20"/>
                <w:lang w:eastAsia="ru-RU" w:bidi="ru-RU"/>
              </w:rPr>
            </w:pPr>
            <w:r w:rsidRPr="0041671D">
              <w:rPr>
                <w:rFonts w:ascii="Times New Roman" w:eastAsia="Arial" w:hAnsi="Times New Roman" w:cs="Times New Roman"/>
                <w:b/>
                <w:sz w:val="20"/>
                <w:szCs w:val="20"/>
                <w:lang w:eastAsia="ru-RU" w:bidi="ru-RU"/>
              </w:rPr>
              <w:lastRenderedPageBreak/>
              <w:t>Направление (блок мероприятий) 9.4. Медицинское и санаторно-курортное обеспечение</w:t>
            </w:r>
          </w:p>
        </w:tc>
      </w:tr>
      <w:tr w:rsidR="00E20394" w:rsidRPr="0041671D" w:rsidTr="0041671D">
        <w:trPr>
          <w:trHeight w:val="20"/>
        </w:trPr>
        <w:tc>
          <w:tcPr>
            <w:tcW w:w="9498" w:type="dxa"/>
            <w:gridSpan w:val="4"/>
            <w:shd w:val="clear" w:color="auto" w:fill="auto"/>
            <w:vAlign w:val="center"/>
          </w:tcPr>
          <w:p w:rsidR="00E20394" w:rsidRPr="0041671D" w:rsidRDefault="00E20394" w:rsidP="00E20394">
            <w:pPr>
              <w:pStyle w:val="a3"/>
              <w:numPr>
                <w:ilvl w:val="0"/>
                <w:numId w:val="35"/>
              </w:numPr>
              <w:rPr>
                <w:rFonts w:ascii="Times New Roman" w:hAnsi="Times New Roman" w:cs="Times New Roman"/>
                <w:sz w:val="20"/>
                <w:szCs w:val="20"/>
              </w:rPr>
            </w:pPr>
            <w:r w:rsidRPr="0041671D">
              <w:rPr>
                <w:rFonts w:ascii="Times New Roman" w:eastAsia="Arial" w:hAnsi="Times New Roman" w:cs="Times New Roman"/>
                <w:b/>
                <w:sz w:val="20"/>
                <w:szCs w:val="20"/>
                <w:lang w:eastAsia="ru-RU" w:bidi="ru-RU"/>
              </w:rPr>
              <w:t xml:space="preserve">Индикатор направления (блока мероприятий) 9.4. </w:t>
            </w:r>
            <w:r w:rsidRPr="0041671D">
              <w:rPr>
                <w:rFonts w:ascii="Times New Roman" w:eastAsia="Arial" w:hAnsi="Times New Roman" w:cs="Times New Roman"/>
                <w:b/>
                <w:sz w:val="20"/>
                <w:szCs w:val="20"/>
                <w:lang w:eastAsia="ru-RU" w:bidi="ru-RU"/>
              </w:rPr>
              <w:br/>
            </w:r>
            <w:r w:rsidRPr="0041671D">
              <w:rPr>
                <w:rFonts w:ascii="Times New Roman" w:eastAsia="Arial" w:hAnsi="Times New Roman" w:cs="Times New Roman"/>
                <w:sz w:val="20"/>
                <w:szCs w:val="20"/>
                <w:lang w:eastAsia="ru-RU" w:bidi="ru-RU"/>
              </w:rPr>
              <w:t>суммарная мощность поликлиник Федеральной таможенной службы, посещений в день</w:t>
            </w:r>
          </w:p>
          <w:p w:rsidR="00E20394" w:rsidRPr="0041671D" w:rsidRDefault="00E20394" w:rsidP="00E20394">
            <w:pPr>
              <w:ind w:left="360"/>
              <w:rPr>
                <w:rFonts w:ascii="Times New Roman" w:eastAsia="Arial" w:hAnsi="Times New Roman" w:cs="Times New Roman"/>
                <w:b/>
                <w:sz w:val="20"/>
                <w:szCs w:val="20"/>
                <w:lang w:eastAsia="ru-RU" w:bidi="ru-RU"/>
              </w:rPr>
            </w:pP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1425</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1650</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1"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850"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w:t>
            </w:r>
          </w:p>
        </w:tc>
        <w:tc>
          <w:tcPr>
            <w:tcW w:w="1276"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tcPr>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Мероприятие 9.4.1. </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Предоставление санаторно-курортного и оздоровительного отдыха</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Попов</w:t>
            </w:r>
          </w:p>
          <w:p w:rsidR="00E20394" w:rsidRPr="0041671D" w:rsidRDefault="00E20394" w:rsidP="00E20394">
            <w:pPr>
              <w:tabs>
                <w:tab w:val="left" w:pos="426"/>
              </w:tabs>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А.Н.</w:t>
            </w:r>
          </w:p>
        </w:tc>
        <w:tc>
          <w:tcPr>
            <w:tcW w:w="3118" w:type="dxa"/>
            <w:shd w:val="clear" w:color="auto" w:fill="FFFFFF" w:themeFill="background1"/>
          </w:tcPr>
          <w:p w:rsidR="00E20394" w:rsidRPr="0041671D" w:rsidRDefault="00E20394" w:rsidP="00E20394">
            <w:pPr>
              <w:jc w:val="both"/>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Реализация социального обеспечения в санаторно-курортного лечения и оздоровительного отдыха должностных лиц и отдельных категорий работников таможенных органов Российской Федерации</w:t>
            </w:r>
          </w:p>
        </w:tc>
        <w:tc>
          <w:tcPr>
            <w:tcW w:w="14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9.4.1.1. </w:t>
            </w:r>
            <w:r w:rsidRPr="0041671D">
              <w:rPr>
                <w:rFonts w:ascii="Times New Roman" w:eastAsia="Arial" w:hAnsi="Times New Roman" w:cs="Times New Roman"/>
                <w:sz w:val="20"/>
                <w:szCs w:val="20"/>
                <w:lang w:eastAsia="ru-RU" w:bidi="ru-RU"/>
              </w:rPr>
              <w:br/>
              <w:t>Санаторно-курортное лечение и оздоровительный отдых в 2020 году предоставлены не менее 9000 человек</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Завгородний О.А.</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r w:rsidR="00E20394" w:rsidRPr="0041671D" w:rsidTr="0041671D">
        <w:trPr>
          <w:trHeight w:val="20"/>
        </w:trPr>
        <w:tc>
          <w:tcPr>
            <w:tcW w:w="3687" w:type="dxa"/>
            <w:shd w:val="clear" w:color="auto" w:fill="FFFFFF" w:themeFill="background1"/>
            <w:vAlign w:val="center"/>
          </w:tcPr>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 xml:space="preserve">Контрольное событие 9.4.1.2. </w:t>
            </w:r>
            <w:r w:rsidRPr="0041671D">
              <w:rPr>
                <w:rFonts w:ascii="Times New Roman" w:eastAsia="Arial" w:hAnsi="Times New Roman" w:cs="Times New Roman"/>
                <w:sz w:val="20"/>
                <w:szCs w:val="20"/>
                <w:lang w:eastAsia="ru-RU" w:bidi="ru-RU"/>
              </w:rPr>
              <w:br/>
              <w:t>Санаторно-курортное лечение и оздоровительный отдых в 2021 году предоставлены не менее 9000 человек</w:t>
            </w:r>
          </w:p>
          <w:p w:rsidR="00E20394" w:rsidRPr="0041671D" w:rsidRDefault="00E20394" w:rsidP="00E20394">
            <w:pP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Ответственный исполнитель: Завгородний О.А.</w:t>
            </w:r>
          </w:p>
        </w:tc>
        <w:tc>
          <w:tcPr>
            <w:tcW w:w="3118"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418"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5"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eastAsia="ru-RU" w:bidi="ru-RU"/>
              </w:rPr>
              <w:t>процессный</w:t>
            </w:r>
          </w:p>
        </w:tc>
        <w:tc>
          <w:tcPr>
            <w:tcW w:w="709"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709" w:type="dxa"/>
            <w:shd w:val="clear" w:color="auto" w:fill="auto"/>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val="en-US" w:eastAsia="ru-RU" w:bidi="ru-RU"/>
              </w:rPr>
              <w:t xml:space="preserve">IV </w:t>
            </w:r>
            <w:r w:rsidRPr="0041671D">
              <w:rPr>
                <w:rFonts w:ascii="Times New Roman" w:eastAsia="Arial" w:hAnsi="Times New Roman" w:cs="Times New Roman"/>
                <w:sz w:val="20"/>
                <w:szCs w:val="20"/>
                <w:lang w:eastAsia="ru-RU" w:bidi="ru-RU"/>
              </w:rPr>
              <w:t>кв.</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1" w:type="dxa"/>
            <w:shd w:val="clear" w:color="auto" w:fill="auto"/>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850" w:type="dxa"/>
            <w:shd w:val="clear" w:color="auto" w:fill="FFFFFF" w:themeFill="background1"/>
            <w:vAlign w:val="center"/>
          </w:tcPr>
          <w:p w:rsidR="00E20394" w:rsidRPr="0041671D" w:rsidRDefault="00E20394" w:rsidP="00E20394">
            <w:pPr>
              <w:jc w:val="center"/>
              <w:rPr>
                <w:rFonts w:ascii="Times New Roman" w:hAnsi="Times New Roman" w:cs="Times New Roman"/>
                <w:sz w:val="20"/>
                <w:szCs w:val="20"/>
              </w:rPr>
            </w:pPr>
            <w:r w:rsidRPr="0041671D">
              <w:rPr>
                <w:rFonts w:ascii="Times New Roman" w:eastAsia="Arial" w:hAnsi="Times New Roman" w:cs="Times New Roman"/>
                <w:sz w:val="20"/>
                <w:szCs w:val="20"/>
                <w:lang w:val="en-US" w:eastAsia="ru-RU" w:bidi="ru-RU"/>
              </w:rPr>
              <w:t>-</w:t>
            </w:r>
          </w:p>
        </w:tc>
        <w:tc>
          <w:tcPr>
            <w:tcW w:w="1276" w:type="dxa"/>
            <w:vAlign w:val="center"/>
          </w:tcPr>
          <w:p w:rsidR="00E20394" w:rsidRPr="0041671D" w:rsidRDefault="00E20394" w:rsidP="00E20394">
            <w:pPr>
              <w:ind w:left="-30"/>
              <w:jc w:val="center"/>
              <w:rPr>
                <w:rFonts w:ascii="Times New Roman" w:eastAsia="Arial" w:hAnsi="Times New Roman" w:cs="Times New Roman"/>
                <w:sz w:val="20"/>
                <w:szCs w:val="20"/>
                <w:lang w:eastAsia="ru-RU" w:bidi="ru-RU"/>
              </w:rPr>
            </w:pPr>
            <w:r w:rsidRPr="0041671D">
              <w:rPr>
                <w:rFonts w:ascii="Times New Roman" w:eastAsia="Arial" w:hAnsi="Times New Roman" w:cs="Times New Roman"/>
                <w:sz w:val="20"/>
                <w:szCs w:val="20"/>
                <w:lang w:eastAsia="ru-RU" w:bidi="ru-RU"/>
              </w:rPr>
              <w:t>ГП 27</w:t>
            </w:r>
          </w:p>
        </w:tc>
      </w:tr>
    </w:tbl>
    <w:p w:rsidR="003F4034" w:rsidRDefault="003F4034" w:rsidP="00BD6316">
      <w:pPr>
        <w:tabs>
          <w:tab w:val="left" w:pos="3300"/>
        </w:tabs>
        <w:rPr>
          <w:rFonts w:ascii="Times New Roman" w:hAnsi="Times New Roman" w:cs="Times New Roman"/>
          <w:sz w:val="28"/>
          <w:szCs w:val="28"/>
        </w:rPr>
      </w:pPr>
    </w:p>
    <w:sectPr w:rsidR="003F4034" w:rsidSect="00C82B07">
      <w:headerReference w:type="first" r:id="rId16"/>
      <w:footerReference w:type="first" r:id="rId17"/>
      <w:pgSz w:w="16838" w:h="11906" w:orient="landscape"/>
      <w:pgMar w:top="1134" w:right="1134" w:bottom="1134" w:left="1134" w:header="709" w:footer="3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E0D" w:rsidRDefault="00144E0D" w:rsidP="00453709">
      <w:pPr>
        <w:spacing w:after="0" w:line="240" w:lineRule="auto"/>
      </w:pPr>
      <w:r>
        <w:separator/>
      </w:r>
    </w:p>
  </w:endnote>
  <w:endnote w:type="continuationSeparator" w:id="0">
    <w:p w:rsidR="00144E0D" w:rsidRDefault="00144E0D" w:rsidP="00453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ZSongTi">
    <w:altName w:val="MS Mincho"/>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C" w:rsidRPr="00A17AEC" w:rsidRDefault="002B54BC">
    <w:pPr>
      <w:pStyle w:val="a6"/>
      <w:jc w:val="right"/>
      <w:rPr>
        <w:rFonts w:ascii="Times New Roman" w:hAnsi="Times New Roman" w:cs="Times New Roman"/>
      </w:rPr>
    </w:pPr>
  </w:p>
  <w:p w:rsidR="002B54BC" w:rsidRDefault="002B54B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C" w:rsidRPr="00276017" w:rsidRDefault="002B54BC" w:rsidP="005B468E">
    <w:pPr>
      <w:pStyle w:val="20"/>
      <w:shd w:val="clear" w:color="auto" w:fill="auto"/>
      <w:spacing w:after="113"/>
      <w:rPr>
        <w:rFonts w:ascii="Times New Roman" w:hAnsi="Times New Roman" w:cs="Times New Roman"/>
        <w:sz w:val="28"/>
        <w:szCs w:val="28"/>
      </w:rPr>
    </w:pPr>
    <w:r w:rsidRPr="00276017">
      <w:rPr>
        <w:rFonts w:ascii="Times New Roman" w:hAnsi="Times New Roman" w:cs="Times New Roman"/>
        <w:sz w:val="28"/>
        <w:szCs w:val="28"/>
      </w:rPr>
      <w:t>Москва, 201</w:t>
    </w:r>
    <w:r>
      <w:rPr>
        <w:rFonts w:ascii="Times New Roman" w:hAnsi="Times New Roman" w:cs="Times New Roman"/>
        <w:sz w:val="28"/>
        <w:szCs w:val="28"/>
      </w:rPr>
      <w:t>9</w:t>
    </w:r>
  </w:p>
  <w:p w:rsidR="002B54BC" w:rsidRDefault="002B54B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C" w:rsidRDefault="002B54B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E0D" w:rsidRDefault="00144E0D" w:rsidP="00453709">
      <w:pPr>
        <w:spacing w:after="0" w:line="240" w:lineRule="auto"/>
      </w:pPr>
      <w:r>
        <w:separator/>
      </w:r>
    </w:p>
  </w:footnote>
  <w:footnote w:type="continuationSeparator" w:id="0">
    <w:p w:rsidR="00144E0D" w:rsidRDefault="00144E0D" w:rsidP="00453709">
      <w:pPr>
        <w:spacing w:after="0" w:line="240" w:lineRule="auto"/>
      </w:pPr>
      <w:r>
        <w:continuationSeparator/>
      </w:r>
    </w:p>
  </w:footnote>
  <w:footnote w:id="1">
    <w:p w:rsidR="002B54BC" w:rsidRPr="005B468E" w:rsidRDefault="002B54BC" w:rsidP="00BB363C">
      <w:pPr>
        <w:pStyle w:val="a8"/>
        <w:rPr>
          <w:rFonts w:ascii="Times New Roman" w:hAnsi="Times New Roman" w:cs="Times New Roman"/>
        </w:rPr>
      </w:pPr>
      <w:r w:rsidRPr="005B468E">
        <w:rPr>
          <w:rStyle w:val="aa"/>
          <w:rFonts w:ascii="Times New Roman" w:hAnsi="Times New Roman" w:cs="Times New Roman"/>
        </w:rPr>
        <w:footnoteRef/>
      </w:r>
      <w:r w:rsidRPr="005B468E">
        <w:rPr>
          <w:rFonts w:ascii="Times New Roman" w:hAnsi="Times New Roman" w:cs="Times New Roman"/>
        </w:rPr>
        <w:t xml:space="preserve"> Итоговый доклад «Об основных направлениях деятельности Министерства финансов Российской Федерации в отчетном году и задачах органов финансовой системы Российской Федерации на очередной год»</w:t>
      </w:r>
    </w:p>
  </w:footnote>
  <w:footnote w:id="2">
    <w:p w:rsidR="002B54BC" w:rsidRDefault="002B54BC" w:rsidP="00831BEF">
      <w:pPr>
        <w:pStyle w:val="a8"/>
      </w:pPr>
      <w:r w:rsidRPr="005B468E">
        <w:rPr>
          <w:rStyle w:val="aa"/>
          <w:rFonts w:ascii="Times New Roman" w:hAnsi="Times New Roman" w:cs="Times New Roman"/>
        </w:rPr>
        <w:footnoteRef/>
      </w:r>
      <w:r w:rsidRPr="005B468E">
        <w:rPr>
          <w:rFonts w:ascii="Times New Roman" w:hAnsi="Times New Roman" w:cs="Times New Roman"/>
        </w:rPr>
        <w:t xml:space="preserve"> В разделе</w:t>
      </w:r>
      <w:r>
        <w:rPr>
          <w:rFonts w:ascii="Times New Roman" w:hAnsi="Times New Roman" w:cs="Times New Roman"/>
        </w:rPr>
        <w:t>:</w:t>
      </w:r>
      <w:r w:rsidRPr="005B468E">
        <w:rPr>
          <w:rFonts w:ascii="Times New Roman" w:hAnsi="Times New Roman" w:cs="Times New Roman"/>
        </w:rPr>
        <w:t xml:space="preserve"> О министерстве / Планирование деятельности Минфина России / Планы и отчеты</w:t>
      </w:r>
    </w:p>
  </w:footnote>
  <w:footnote w:id="3">
    <w:p w:rsidR="002B54BC" w:rsidRPr="005B468E" w:rsidRDefault="002B54BC" w:rsidP="00E51A6C">
      <w:pPr>
        <w:pStyle w:val="a8"/>
        <w:rPr>
          <w:rFonts w:ascii="Times New Roman" w:hAnsi="Times New Roman" w:cs="Times New Roman"/>
        </w:rPr>
      </w:pPr>
      <w:r w:rsidRPr="005B468E">
        <w:rPr>
          <w:rStyle w:val="aa"/>
          <w:rFonts w:ascii="Times New Roman" w:hAnsi="Times New Roman" w:cs="Times New Roman"/>
        </w:rPr>
        <w:footnoteRef/>
      </w:r>
      <w:r>
        <w:rPr>
          <w:rFonts w:ascii="Times New Roman" w:hAnsi="Times New Roman" w:cs="Times New Roman"/>
        </w:rPr>
        <w:t xml:space="preserve"> «</w:t>
      </w:r>
      <w:r w:rsidRPr="005B468E">
        <w:rPr>
          <w:rFonts w:ascii="Times New Roman" w:hAnsi="Times New Roman" w:cs="Times New Roman"/>
        </w:rPr>
        <w:t>Основные направления деятельности Правительства Российской Федерации на период до 2024 года</w:t>
      </w:r>
      <w:r>
        <w:rPr>
          <w:rFonts w:ascii="Times New Roman" w:hAnsi="Times New Roman" w:cs="Times New Roman"/>
        </w:rPr>
        <w:t>»</w:t>
      </w:r>
      <w:r w:rsidRPr="005B468E">
        <w:rPr>
          <w:rFonts w:ascii="Times New Roman" w:hAnsi="Times New Roman" w:cs="Times New Roman"/>
        </w:rPr>
        <w:t xml:space="preserve"> утверждены Председателем Правительства Российской Федерации 29.09.2018</w:t>
      </w:r>
    </w:p>
  </w:footnote>
  <w:footnote w:id="4">
    <w:p w:rsidR="002B54BC" w:rsidRDefault="002B54BC" w:rsidP="0016725B">
      <w:pPr>
        <w:pStyle w:val="a8"/>
      </w:pPr>
      <w:r w:rsidRPr="005B468E">
        <w:rPr>
          <w:rStyle w:val="aa"/>
          <w:rFonts w:ascii="Times New Roman" w:hAnsi="Times New Roman" w:cs="Times New Roman"/>
        </w:rPr>
        <w:footnoteRef/>
      </w:r>
      <w:r w:rsidRPr="005B468E">
        <w:rPr>
          <w:rFonts w:ascii="Times New Roman" w:hAnsi="Times New Roman" w:cs="Times New Roman"/>
        </w:rPr>
        <w:t xml:space="preserve"> </w:t>
      </w:r>
      <w:r>
        <w:rPr>
          <w:rFonts w:ascii="Times New Roman" w:hAnsi="Times New Roman" w:cs="Times New Roman"/>
        </w:rPr>
        <w:t>Проект п</w:t>
      </w:r>
      <w:r w:rsidRPr="00965153">
        <w:rPr>
          <w:rFonts w:ascii="Times New Roman" w:hAnsi="Times New Roman" w:cs="Times New Roman"/>
        </w:rPr>
        <w:t>остановления Правительства Росси</w:t>
      </w:r>
      <w:r>
        <w:rPr>
          <w:rFonts w:ascii="Times New Roman" w:hAnsi="Times New Roman" w:cs="Times New Roman"/>
        </w:rPr>
        <w:t>йской Федерации «</w:t>
      </w:r>
      <w:r w:rsidRPr="00965153">
        <w:rPr>
          <w:rFonts w:ascii="Times New Roman" w:hAnsi="Times New Roman" w:cs="Times New Roman"/>
        </w:rPr>
        <w:t xml:space="preserve">Об утверждении государственной </w:t>
      </w:r>
      <w:r>
        <w:rPr>
          <w:rFonts w:ascii="Times New Roman" w:hAnsi="Times New Roman" w:cs="Times New Roman"/>
        </w:rPr>
        <w:t>программы Российской Федерации «</w:t>
      </w:r>
      <w:r w:rsidRPr="00965153">
        <w:rPr>
          <w:rFonts w:ascii="Times New Roman" w:hAnsi="Times New Roman" w:cs="Times New Roman"/>
        </w:rPr>
        <w:t>Управление государственными финансами и регулирование финансовых рынков</w:t>
      </w:r>
      <w:r>
        <w:rPr>
          <w:rFonts w:ascii="Times New Roman" w:hAnsi="Times New Roman" w:cs="Times New Roman"/>
        </w:rPr>
        <w:t>» по состоянию на 11</w:t>
      </w:r>
      <w:r w:rsidRPr="00965153">
        <w:rPr>
          <w:rFonts w:ascii="Times New Roman" w:hAnsi="Times New Roman" w:cs="Times New Roman"/>
        </w:rPr>
        <w:t>.0</w:t>
      </w:r>
      <w:r>
        <w:rPr>
          <w:rFonts w:ascii="Times New Roman" w:hAnsi="Times New Roman" w:cs="Times New Roman"/>
        </w:rPr>
        <w:t>2</w:t>
      </w:r>
      <w:r w:rsidRPr="00965153">
        <w:rPr>
          <w:rFonts w:ascii="Times New Roman" w:hAnsi="Times New Roman" w:cs="Times New Roman"/>
        </w:rPr>
        <w:t>.201</w:t>
      </w:r>
      <w:r>
        <w:rPr>
          <w:rFonts w:ascii="Times New Roman" w:hAnsi="Times New Roman" w:cs="Times New Roman"/>
        </w:rPr>
        <w:t>9</w:t>
      </w:r>
      <w:r w:rsidRPr="00965153">
        <w:rPr>
          <w:rFonts w:ascii="Times New Roman" w:hAnsi="Times New Roman" w:cs="Times New Roman"/>
        </w:rPr>
        <w:t xml:space="preserve"> (подготовлен Минфином России)</w:t>
      </w:r>
    </w:p>
  </w:footnote>
  <w:footnote w:id="5">
    <w:p w:rsidR="002B54BC" w:rsidRPr="005B468E" w:rsidRDefault="002B54BC" w:rsidP="00EC40EC">
      <w:pPr>
        <w:pStyle w:val="a8"/>
        <w:rPr>
          <w:rFonts w:ascii="Times New Roman" w:hAnsi="Times New Roman" w:cs="Times New Roman"/>
        </w:rPr>
      </w:pPr>
      <w:r w:rsidRPr="005B468E">
        <w:rPr>
          <w:rStyle w:val="aa"/>
          <w:rFonts w:ascii="Times New Roman" w:hAnsi="Times New Roman" w:cs="Times New Roman"/>
        </w:rPr>
        <w:footnoteRef/>
      </w:r>
      <w:r w:rsidRPr="005B468E">
        <w:rPr>
          <w:rFonts w:ascii="Times New Roman" w:hAnsi="Times New Roman" w:cs="Times New Roman"/>
        </w:rPr>
        <w:t xml:space="preserve"> Постановлени</w:t>
      </w:r>
      <w:r>
        <w:rPr>
          <w:rFonts w:ascii="Times New Roman" w:hAnsi="Times New Roman" w:cs="Times New Roman"/>
        </w:rPr>
        <w:t>е</w:t>
      </w:r>
      <w:r w:rsidRPr="005B468E">
        <w:rPr>
          <w:rFonts w:ascii="Times New Roman" w:hAnsi="Times New Roman" w:cs="Times New Roman"/>
        </w:rPr>
        <w:t xml:space="preserve"> Прав</w:t>
      </w:r>
      <w:r>
        <w:rPr>
          <w:rFonts w:ascii="Times New Roman" w:hAnsi="Times New Roman" w:cs="Times New Roman"/>
        </w:rPr>
        <w:t>ительства Российской Федерации «</w:t>
      </w:r>
      <w:r w:rsidRPr="005B468E">
        <w:rPr>
          <w:rFonts w:ascii="Times New Roman" w:hAnsi="Times New Roman" w:cs="Times New Roman"/>
        </w:rPr>
        <w:t>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w:t>
      </w:r>
      <w:r>
        <w:rPr>
          <w:rFonts w:ascii="Times New Roman" w:hAnsi="Times New Roman" w:cs="Times New Roman"/>
        </w:rPr>
        <w:t>ными и муниципальными финансами»</w:t>
      </w:r>
      <w:r w:rsidRPr="005B468E">
        <w:rPr>
          <w:rFonts w:ascii="Times New Roman" w:hAnsi="Times New Roman" w:cs="Times New Roman"/>
        </w:rPr>
        <w:t xml:space="preserve"> </w:t>
      </w:r>
      <w:r>
        <w:rPr>
          <w:rFonts w:ascii="Times New Roman" w:hAnsi="Times New Roman" w:cs="Times New Roman"/>
        </w:rPr>
        <w:t>от 18.05.2016 № 445</w:t>
      </w:r>
    </w:p>
  </w:footnote>
  <w:footnote w:id="6">
    <w:p w:rsidR="002B54BC" w:rsidRPr="005B468E" w:rsidRDefault="002B54BC" w:rsidP="00EC40EC">
      <w:pPr>
        <w:pStyle w:val="a8"/>
        <w:rPr>
          <w:rFonts w:ascii="Times New Roman" w:hAnsi="Times New Roman" w:cs="Times New Roman"/>
        </w:rPr>
      </w:pPr>
      <w:r w:rsidRPr="005B468E">
        <w:rPr>
          <w:rStyle w:val="aa"/>
          <w:rFonts w:ascii="Times New Roman" w:hAnsi="Times New Roman" w:cs="Times New Roman"/>
        </w:rPr>
        <w:footnoteRef/>
      </w:r>
      <w:r w:rsidRPr="005B468E">
        <w:rPr>
          <w:rFonts w:ascii="Times New Roman" w:hAnsi="Times New Roman" w:cs="Times New Roman"/>
        </w:rPr>
        <w:t xml:space="preserve"> Постановление Правительства Р</w:t>
      </w:r>
      <w:r>
        <w:rPr>
          <w:rFonts w:ascii="Times New Roman" w:hAnsi="Times New Roman" w:cs="Times New Roman"/>
        </w:rPr>
        <w:t xml:space="preserve">оссийской </w:t>
      </w:r>
      <w:r w:rsidRPr="005B468E">
        <w:rPr>
          <w:rFonts w:ascii="Times New Roman" w:hAnsi="Times New Roman" w:cs="Times New Roman"/>
        </w:rPr>
        <w:t>Ф</w:t>
      </w:r>
      <w:r>
        <w:rPr>
          <w:rFonts w:ascii="Times New Roman" w:hAnsi="Times New Roman" w:cs="Times New Roman"/>
        </w:rPr>
        <w:t>едерации</w:t>
      </w:r>
      <w:r w:rsidRPr="005B468E">
        <w:rPr>
          <w:rFonts w:ascii="Times New Roman" w:hAnsi="Times New Roman" w:cs="Times New Roman"/>
        </w:rPr>
        <w:t xml:space="preserve"> от 15.04.2014 </w:t>
      </w:r>
      <w:r>
        <w:rPr>
          <w:rFonts w:ascii="Times New Roman" w:hAnsi="Times New Roman" w:cs="Times New Roman"/>
        </w:rPr>
        <w:t>№ </w:t>
      </w:r>
      <w:r w:rsidRPr="005B468E">
        <w:rPr>
          <w:rFonts w:ascii="Times New Roman" w:hAnsi="Times New Roman" w:cs="Times New Roman"/>
        </w:rPr>
        <w:t xml:space="preserve">316 </w:t>
      </w:r>
      <w:r>
        <w:rPr>
          <w:rFonts w:ascii="Times New Roman" w:hAnsi="Times New Roman" w:cs="Times New Roman"/>
        </w:rPr>
        <w:t>«</w:t>
      </w:r>
      <w:r w:rsidRPr="005B468E">
        <w:rPr>
          <w:rFonts w:ascii="Times New Roman" w:hAnsi="Times New Roman" w:cs="Times New Roman"/>
        </w:rPr>
        <w:t xml:space="preserve">Об утверждении государственной </w:t>
      </w:r>
      <w:r>
        <w:rPr>
          <w:rFonts w:ascii="Times New Roman" w:hAnsi="Times New Roman" w:cs="Times New Roman"/>
        </w:rPr>
        <w:t>программы Российской Федерации «</w:t>
      </w:r>
      <w:r w:rsidRPr="005B468E">
        <w:rPr>
          <w:rFonts w:ascii="Times New Roman" w:hAnsi="Times New Roman" w:cs="Times New Roman"/>
        </w:rPr>
        <w:t>Экономическое раз</w:t>
      </w:r>
      <w:r>
        <w:rPr>
          <w:rFonts w:ascii="Times New Roman" w:hAnsi="Times New Roman" w:cs="Times New Roman"/>
        </w:rPr>
        <w:t>витие и инновационная экономика»</w:t>
      </w:r>
    </w:p>
  </w:footnote>
  <w:footnote w:id="7">
    <w:p w:rsidR="002B54BC" w:rsidRPr="005B468E" w:rsidRDefault="002B54BC" w:rsidP="00EC40EC">
      <w:pPr>
        <w:pStyle w:val="a8"/>
        <w:rPr>
          <w:rFonts w:ascii="Times New Roman" w:hAnsi="Times New Roman" w:cs="Times New Roman"/>
        </w:rPr>
      </w:pPr>
      <w:r w:rsidRPr="005B468E">
        <w:rPr>
          <w:rStyle w:val="aa"/>
          <w:rFonts w:ascii="Times New Roman" w:hAnsi="Times New Roman" w:cs="Times New Roman"/>
        </w:rPr>
        <w:footnoteRef/>
      </w:r>
      <w:r w:rsidRPr="005B468E">
        <w:rPr>
          <w:rFonts w:ascii="Times New Roman" w:hAnsi="Times New Roman" w:cs="Times New Roman"/>
        </w:rPr>
        <w:t xml:space="preserve"> Постановление Правительства Российской Федерации от 15.04.2014 </w:t>
      </w:r>
      <w:r>
        <w:rPr>
          <w:rFonts w:ascii="Times New Roman" w:hAnsi="Times New Roman" w:cs="Times New Roman"/>
        </w:rPr>
        <w:t>№ 330 «</w:t>
      </w:r>
      <w:r w:rsidRPr="005B468E">
        <w:rPr>
          <w:rFonts w:ascii="Times New Roman" w:hAnsi="Times New Roman" w:cs="Times New Roman"/>
        </w:rPr>
        <w:t xml:space="preserve">Об утверждении государственной </w:t>
      </w:r>
      <w:r>
        <w:rPr>
          <w:rFonts w:ascii="Times New Roman" w:hAnsi="Times New Roman" w:cs="Times New Roman"/>
        </w:rPr>
        <w:t>программы Российской Федерации «</w:t>
      </w:r>
      <w:r w:rsidRPr="005B468E">
        <w:rPr>
          <w:rFonts w:ascii="Times New Roman" w:hAnsi="Times New Roman" w:cs="Times New Roman"/>
        </w:rPr>
        <w:t>Развитие в</w:t>
      </w:r>
      <w:r>
        <w:rPr>
          <w:rFonts w:ascii="Times New Roman" w:hAnsi="Times New Roman" w:cs="Times New Roman"/>
        </w:rPr>
        <w:t>нешнеэкономической деятельности»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726787"/>
      <w:docPartObj>
        <w:docPartGallery w:val="Page Numbers (Top of Page)"/>
        <w:docPartUnique/>
      </w:docPartObj>
    </w:sdtPr>
    <w:sdtEndPr>
      <w:rPr>
        <w:rFonts w:ascii="Times New Roman" w:hAnsi="Times New Roman" w:cs="Times New Roman"/>
        <w:sz w:val="24"/>
        <w:szCs w:val="24"/>
      </w:rPr>
    </w:sdtEndPr>
    <w:sdtContent>
      <w:p w:rsidR="002B54BC" w:rsidRPr="005B468E" w:rsidRDefault="002B54BC">
        <w:pPr>
          <w:pStyle w:val="a4"/>
          <w:jc w:val="center"/>
          <w:rPr>
            <w:rFonts w:ascii="Times New Roman" w:hAnsi="Times New Roman" w:cs="Times New Roman"/>
            <w:sz w:val="24"/>
            <w:szCs w:val="24"/>
          </w:rPr>
        </w:pPr>
        <w:r w:rsidRPr="005B468E">
          <w:rPr>
            <w:rFonts w:ascii="Times New Roman" w:hAnsi="Times New Roman" w:cs="Times New Roman"/>
            <w:sz w:val="24"/>
            <w:szCs w:val="24"/>
          </w:rPr>
          <w:fldChar w:fldCharType="begin"/>
        </w:r>
        <w:r w:rsidRPr="005B468E">
          <w:rPr>
            <w:rFonts w:ascii="Times New Roman" w:hAnsi="Times New Roman" w:cs="Times New Roman"/>
            <w:sz w:val="24"/>
            <w:szCs w:val="24"/>
          </w:rPr>
          <w:instrText>PAGE   \* MERGEFORMAT</w:instrText>
        </w:r>
        <w:r w:rsidRPr="005B468E">
          <w:rPr>
            <w:rFonts w:ascii="Times New Roman" w:hAnsi="Times New Roman" w:cs="Times New Roman"/>
            <w:sz w:val="24"/>
            <w:szCs w:val="24"/>
          </w:rPr>
          <w:fldChar w:fldCharType="separate"/>
        </w:r>
        <w:r w:rsidR="007D28D9">
          <w:rPr>
            <w:rFonts w:ascii="Times New Roman" w:hAnsi="Times New Roman" w:cs="Times New Roman"/>
            <w:noProof/>
            <w:sz w:val="24"/>
            <w:szCs w:val="24"/>
          </w:rPr>
          <w:t>3</w:t>
        </w:r>
        <w:r w:rsidRPr="005B468E">
          <w:rPr>
            <w:rFonts w:ascii="Times New Roman" w:hAnsi="Times New Roman" w:cs="Times New Roman"/>
            <w:sz w:val="24"/>
            <w:szCs w:val="24"/>
          </w:rPr>
          <w:fldChar w:fldCharType="end"/>
        </w:r>
      </w:p>
    </w:sdtContent>
  </w:sdt>
  <w:p w:rsidR="002B54BC" w:rsidRDefault="002B54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C" w:rsidRPr="00E5528D" w:rsidRDefault="002B54BC" w:rsidP="005B468E">
    <w:pPr>
      <w:pStyle w:val="a4"/>
      <w:jc w:val="right"/>
      <w:rPr>
        <w:rFonts w:ascii="Times New Roman" w:hAnsi="Times New Roman" w:cs="Times New Roman"/>
        <w:b/>
        <w:sz w:val="28"/>
        <w:szCs w:val="28"/>
      </w:rPr>
    </w:pPr>
    <w:r w:rsidRPr="00E5528D">
      <w:rPr>
        <w:rFonts w:ascii="Times New Roman" w:hAnsi="Times New Roman" w:cs="Times New Roman"/>
        <w:b/>
        <w:sz w:val="28"/>
        <w:szCs w:val="28"/>
      </w:rPr>
      <w:t>П Р О Е К 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4BC" w:rsidRPr="005B468E" w:rsidRDefault="002B54BC" w:rsidP="005B46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506"/>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B64D3C"/>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 w15:restartNumberingAfterBreak="0">
    <w:nsid w:val="02244006"/>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D6C96"/>
    <w:multiLevelType w:val="hybridMultilevel"/>
    <w:tmpl w:val="501A5142"/>
    <w:lvl w:ilvl="0" w:tplc="F54627A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AD4D3E"/>
    <w:multiLevelType w:val="hybridMultilevel"/>
    <w:tmpl w:val="80C0AE7A"/>
    <w:lvl w:ilvl="0" w:tplc="8CDE951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1F23A0"/>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6" w15:restartNumberingAfterBreak="0">
    <w:nsid w:val="0A174121"/>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977540"/>
    <w:multiLevelType w:val="hybridMultilevel"/>
    <w:tmpl w:val="C382D504"/>
    <w:lvl w:ilvl="0" w:tplc="8A7899AC">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5265A2"/>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F148E7"/>
    <w:multiLevelType w:val="hybridMultilevel"/>
    <w:tmpl w:val="221A9BF8"/>
    <w:lvl w:ilvl="0" w:tplc="A0288FB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DD51E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0F5F6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F037B8"/>
    <w:multiLevelType w:val="hybridMultilevel"/>
    <w:tmpl w:val="816C9E5C"/>
    <w:lvl w:ilvl="0" w:tplc="ABB6D00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212760"/>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2E2B0F"/>
    <w:multiLevelType w:val="hybridMultilevel"/>
    <w:tmpl w:val="CE4CD588"/>
    <w:lvl w:ilvl="0" w:tplc="17F4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B53B19"/>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3C7844"/>
    <w:multiLevelType w:val="hybridMultilevel"/>
    <w:tmpl w:val="4EF8D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0559D1"/>
    <w:multiLevelType w:val="hybridMultilevel"/>
    <w:tmpl w:val="C3CE6B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2F9191C"/>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D103F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837C02"/>
    <w:multiLevelType w:val="hybridMultilevel"/>
    <w:tmpl w:val="9D5C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3A0C3C"/>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2" w15:restartNumberingAfterBreak="0">
    <w:nsid w:val="4C4D5912"/>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800540"/>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2F0C22"/>
    <w:multiLevelType w:val="multilevel"/>
    <w:tmpl w:val="56D6CC7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5" w15:restartNumberingAfterBreak="0">
    <w:nsid w:val="5366249F"/>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6" w15:restartNumberingAfterBreak="0">
    <w:nsid w:val="57726C9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F21CDB"/>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850A62"/>
    <w:multiLevelType w:val="hybridMultilevel"/>
    <w:tmpl w:val="83E42F06"/>
    <w:lvl w:ilvl="0" w:tplc="7A36E3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F72A9B"/>
    <w:multiLevelType w:val="hybridMultilevel"/>
    <w:tmpl w:val="8C82EEA0"/>
    <w:lvl w:ilvl="0" w:tplc="78FA8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7177B8"/>
    <w:multiLevelType w:val="hybridMultilevel"/>
    <w:tmpl w:val="CB38D9F4"/>
    <w:lvl w:ilvl="0" w:tplc="36187D7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D665AC"/>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2" w15:restartNumberingAfterBreak="0">
    <w:nsid w:val="5BFA5D8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0875B7"/>
    <w:multiLevelType w:val="hybridMultilevel"/>
    <w:tmpl w:val="F516D3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843AF8"/>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3895157"/>
    <w:multiLevelType w:val="hybridMultilevel"/>
    <w:tmpl w:val="6BE24C1A"/>
    <w:lvl w:ilvl="0" w:tplc="513825C2">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190594"/>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643E12"/>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8" w15:restartNumberingAfterBreak="0">
    <w:nsid w:val="730736E1"/>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5411F7"/>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F43575"/>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D274E0"/>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2" w15:restartNumberingAfterBreak="0">
    <w:nsid w:val="797C5FAD"/>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A1286E"/>
    <w:multiLevelType w:val="hybridMultilevel"/>
    <w:tmpl w:val="1AFEF564"/>
    <w:lvl w:ilvl="0" w:tplc="9F261C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55138F"/>
    <w:multiLevelType w:val="multilevel"/>
    <w:tmpl w:val="C638C414"/>
    <w:lvl w:ilvl="0">
      <w:start w:val="1"/>
      <w:numFmt w:val="decimal"/>
      <w:lvlText w:val="%1."/>
      <w:lvlJc w:val="left"/>
      <w:pPr>
        <w:ind w:left="720" w:hanging="360"/>
      </w:pPr>
      <w:rPr>
        <w:rFonts w:eastAsia="Arial" w:hint="default"/>
        <w:b/>
        <w:sz w:val="18"/>
      </w:rPr>
    </w:lvl>
    <w:lvl w:ilvl="1">
      <w:start w:val="2"/>
      <w:numFmt w:val="decimal"/>
      <w:isLgl/>
      <w:lvlText w:val="%1.%2."/>
      <w:lvlJc w:val="left"/>
      <w:pPr>
        <w:ind w:left="99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45" w15:restartNumberingAfterBreak="0">
    <w:nsid w:val="7CA7719E"/>
    <w:multiLevelType w:val="hybridMultilevel"/>
    <w:tmpl w:val="B38460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32064C"/>
    <w:multiLevelType w:val="hybridMultilevel"/>
    <w:tmpl w:val="0A1C34E0"/>
    <w:lvl w:ilvl="0" w:tplc="4F3E6A1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920C54"/>
    <w:multiLevelType w:val="hybridMultilevel"/>
    <w:tmpl w:val="3C947B60"/>
    <w:lvl w:ilvl="0" w:tplc="7C7056A4">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35"/>
  </w:num>
  <w:num w:numId="4">
    <w:abstractNumId w:val="15"/>
  </w:num>
  <w:num w:numId="5">
    <w:abstractNumId w:val="8"/>
  </w:num>
  <w:num w:numId="6">
    <w:abstractNumId w:val="0"/>
  </w:num>
  <w:num w:numId="7">
    <w:abstractNumId w:val="40"/>
  </w:num>
  <w:num w:numId="8">
    <w:abstractNumId w:val="19"/>
  </w:num>
  <w:num w:numId="9">
    <w:abstractNumId w:val="13"/>
  </w:num>
  <w:num w:numId="10">
    <w:abstractNumId w:val="6"/>
  </w:num>
  <w:num w:numId="11">
    <w:abstractNumId w:val="22"/>
  </w:num>
  <w:num w:numId="12">
    <w:abstractNumId w:val="26"/>
  </w:num>
  <w:num w:numId="13">
    <w:abstractNumId w:val="36"/>
  </w:num>
  <w:num w:numId="14">
    <w:abstractNumId w:val="45"/>
  </w:num>
  <w:num w:numId="15">
    <w:abstractNumId w:val="38"/>
  </w:num>
  <w:num w:numId="16">
    <w:abstractNumId w:val="24"/>
  </w:num>
  <w:num w:numId="17">
    <w:abstractNumId w:val="23"/>
  </w:num>
  <w:num w:numId="18">
    <w:abstractNumId w:val="34"/>
  </w:num>
  <w:num w:numId="19">
    <w:abstractNumId w:val="27"/>
  </w:num>
  <w:num w:numId="20">
    <w:abstractNumId w:val="32"/>
  </w:num>
  <w:num w:numId="21">
    <w:abstractNumId w:val="39"/>
  </w:num>
  <w:num w:numId="22">
    <w:abstractNumId w:val="42"/>
  </w:num>
  <w:num w:numId="23">
    <w:abstractNumId w:val="11"/>
  </w:num>
  <w:num w:numId="24">
    <w:abstractNumId w:val="18"/>
  </w:num>
  <w:num w:numId="2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37"/>
  </w:num>
  <w:num w:numId="28">
    <w:abstractNumId w:val="2"/>
  </w:num>
  <w:num w:numId="29">
    <w:abstractNumId w:val="33"/>
  </w:num>
  <w:num w:numId="30">
    <w:abstractNumId w:val="5"/>
  </w:num>
  <w:num w:numId="31">
    <w:abstractNumId w:val="21"/>
  </w:num>
  <w:num w:numId="32">
    <w:abstractNumId w:val="25"/>
  </w:num>
  <w:num w:numId="33">
    <w:abstractNumId w:val="1"/>
  </w:num>
  <w:num w:numId="34">
    <w:abstractNumId w:val="41"/>
  </w:num>
  <w:num w:numId="35">
    <w:abstractNumId w:val="44"/>
  </w:num>
  <w:num w:numId="36">
    <w:abstractNumId w:val="20"/>
  </w:num>
  <w:num w:numId="37">
    <w:abstractNumId w:val="12"/>
  </w:num>
  <w:num w:numId="38">
    <w:abstractNumId w:val="30"/>
  </w:num>
  <w:num w:numId="39">
    <w:abstractNumId w:val="29"/>
  </w:num>
  <w:num w:numId="40">
    <w:abstractNumId w:val="43"/>
  </w:num>
  <w:num w:numId="41">
    <w:abstractNumId w:val="47"/>
  </w:num>
  <w:num w:numId="42">
    <w:abstractNumId w:val="28"/>
  </w:num>
  <w:num w:numId="43">
    <w:abstractNumId w:val="16"/>
  </w:num>
  <w:num w:numId="44">
    <w:abstractNumId w:val="14"/>
  </w:num>
  <w:num w:numId="45">
    <w:abstractNumId w:val="4"/>
  </w:num>
  <w:num w:numId="46">
    <w:abstractNumId w:val="3"/>
  </w:num>
  <w:num w:numId="47">
    <w:abstractNumId w:val="7"/>
  </w:num>
  <w:num w:numId="48">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8"/>
    <w:rsid w:val="00000991"/>
    <w:rsid w:val="00014492"/>
    <w:rsid w:val="00016110"/>
    <w:rsid w:val="000177F0"/>
    <w:rsid w:val="00030842"/>
    <w:rsid w:val="00031609"/>
    <w:rsid w:val="00037CA9"/>
    <w:rsid w:val="00037EFE"/>
    <w:rsid w:val="000415EB"/>
    <w:rsid w:val="000421F0"/>
    <w:rsid w:val="000502C6"/>
    <w:rsid w:val="00071500"/>
    <w:rsid w:val="000721E4"/>
    <w:rsid w:val="00072D16"/>
    <w:rsid w:val="000770CC"/>
    <w:rsid w:val="000774BF"/>
    <w:rsid w:val="00082744"/>
    <w:rsid w:val="00097C8D"/>
    <w:rsid w:val="000A4509"/>
    <w:rsid w:val="000C45FE"/>
    <w:rsid w:val="000D2452"/>
    <w:rsid w:val="000D6372"/>
    <w:rsid w:val="000E5533"/>
    <w:rsid w:val="00100236"/>
    <w:rsid w:val="00103A6F"/>
    <w:rsid w:val="00106606"/>
    <w:rsid w:val="001125B3"/>
    <w:rsid w:val="0013017C"/>
    <w:rsid w:val="00133FD8"/>
    <w:rsid w:val="00135502"/>
    <w:rsid w:val="0013571E"/>
    <w:rsid w:val="00142BC7"/>
    <w:rsid w:val="00144E0D"/>
    <w:rsid w:val="001530DD"/>
    <w:rsid w:val="001611F0"/>
    <w:rsid w:val="0016725B"/>
    <w:rsid w:val="00176113"/>
    <w:rsid w:val="00180C45"/>
    <w:rsid w:val="00180EE5"/>
    <w:rsid w:val="00183B8E"/>
    <w:rsid w:val="00184D89"/>
    <w:rsid w:val="00190C1E"/>
    <w:rsid w:val="001A0642"/>
    <w:rsid w:val="001A4A1F"/>
    <w:rsid w:val="001A68A2"/>
    <w:rsid w:val="001A7083"/>
    <w:rsid w:val="001B4978"/>
    <w:rsid w:val="001B7306"/>
    <w:rsid w:val="001D54FE"/>
    <w:rsid w:val="001D7A59"/>
    <w:rsid w:val="001E64B0"/>
    <w:rsid w:val="001F1997"/>
    <w:rsid w:val="001F5380"/>
    <w:rsid w:val="001F59AD"/>
    <w:rsid w:val="001F6628"/>
    <w:rsid w:val="00200A44"/>
    <w:rsid w:val="0022486E"/>
    <w:rsid w:val="00224A24"/>
    <w:rsid w:val="00225B07"/>
    <w:rsid w:val="002310C3"/>
    <w:rsid w:val="00236966"/>
    <w:rsid w:val="00243054"/>
    <w:rsid w:val="00243929"/>
    <w:rsid w:val="002507FF"/>
    <w:rsid w:val="00252EE8"/>
    <w:rsid w:val="00253545"/>
    <w:rsid w:val="002558C4"/>
    <w:rsid w:val="00267781"/>
    <w:rsid w:val="00276017"/>
    <w:rsid w:val="0028080D"/>
    <w:rsid w:val="00281653"/>
    <w:rsid w:val="0028293F"/>
    <w:rsid w:val="00284F27"/>
    <w:rsid w:val="002A22C0"/>
    <w:rsid w:val="002A3020"/>
    <w:rsid w:val="002B0E9C"/>
    <w:rsid w:val="002B1D23"/>
    <w:rsid w:val="002B1F68"/>
    <w:rsid w:val="002B514A"/>
    <w:rsid w:val="002B54BC"/>
    <w:rsid w:val="002B5B0A"/>
    <w:rsid w:val="002C4ECC"/>
    <w:rsid w:val="002E1D84"/>
    <w:rsid w:val="002E5452"/>
    <w:rsid w:val="002F22CF"/>
    <w:rsid w:val="002F5AF0"/>
    <w:rsid w:val="002F6BA6"/>
    <w:rsid w:val="003073F6"/>
    <w:rsid w:val="00310D79"/>
    <w:rsid w:val="00317AAF"/>
    <w:rsid w:val="0032314B"/>
    <w:rsid w:val="00324060"/>
    <w:rsid w:val="00324836"/>
    <w:rsid w:val="003314AC"/>
    <w:rsid w:val="00333B17"/>
    <w:rsid w:val="003357B4"/>
    <w:rsid w:val="00336DE5"/>
    <w:rsid w:val="0034019B"/>
    <w:rsid w:val="00347610"/>
    <w:rsid w:val="00347DD1"/>
    <w:rsid w:val="00350895"/>
    <w:rsid w:val="0035239A"/>
    <w:rsid w:val="00360998"/>
    <w:rsid w:val="003639FA"/>
    <w:rsid w:val="00365A3A"/>
    <w:rsid w:val="00372C8D"/>
    <w:rsid w:val="00376D32"/>
    <w:rsid w:val="00384BD2"/>
    <w:rsid w:val="00385E0E"/>
    <w:rsid w:val="00391FDC"/>
    <w:rsid w:val="0039578B"/>
    <w:rsid w:val="003B0B4E"/>
    <w:rsid w:val="003B34C0"/>
    <w:rsid w:val="003C5F3C"/>
    <w:rsid w:val="003C6FA1"/>
    <w:rsid w:val="003D2DC0"/>
    <w:rsid w:val="003E1583"/>
    <w:rsid w:val="003F4034"/>
    <w:rsid w:val="00402270"/>
    <w:rsid w:val="00405541"/>
    <w:rsid w:val="004110B0"/>
    <w:rsid w:val="0041671D"/>
    <w:rsid w:val="0042722E"/>
    <w:rsid w:val="004279F5"/>
    <w:rsid w:val="00434583"/>
    <w:rsid w:val="00443BD4"/>
    <w:rsid w:val="00445B62"/>
    <w:rsid w:val="004521BC"/>
    <w:rsid w:val="00453709"/>
    <w:rsid w:val="004767B2"/>
    <w:rsid w:val="00481DED"/>
    <w:rsid w:val="00487259"/>
    <w:rsid w:val="004933A6"/>
    <w:rsid w:val="004958CA"/>
    <w:rsid w:val="004A191A"/>
    <w:rsid w:val="004A62F7"/>
    <w:rsid w:val="004A732B"/>
    <w:rsid w:val="004B2481"/>
    <w:rsid w:val="004B718C"/>
    <w:rsid w:val="004D688E"/>
    <w:rsid w:val="004E333C"/>
    <w:rsid w:val="004F3683"/>
    <w:rsid w:val="00511EFA"/>
    <w:rsid w:val="005147B3"/>
    <w:rsid w:val="00534876"/>
    <w:rsid w:val="00550CB9"/>
    <w:rsid w:val="005554BD"/>
    <w:rsid w:val="00565B44"/>
    <w:rsid w:val="00571367"/>
    <w:rsid w:val="005768C2"/>
    <w:rsid w:val="00580BCD"/>
    <w:rsid w:val="005821B2"/>
    <w:rsid w:val="00590AAB"/>
    <w:rsid w:val="00593F2E"/>
    <w:rsid w:val="00597532"/>
    <w:rsid w:val="005A0A78"/>
    <w:rsid w:val="005A22BE"/>
    <w:rsid w:val="005A6732"/>
    <w:rsid w:val="005B2568"/>
    <w:rsid w:val="005B468E"/>
    <w:rsid w:val="005C65BD"/>
    <w:rsid w:val="005D3D8B"/>
    <w:rsid w:val="005D60CF"/>
    <w:rsid w:val="005F21D9"/>
    <w:rsid w:val="00605150"/>
    <w:rsid w:val="00611D37"/>
    <w:rsid w:val="00616B5A"/>
    <w:rsid w:val="006231E9"/>
    <w:rsid w:val="00624A35"/>
    <w:rsid w:val="006338B1"/>
    <w:rsid w:val="00633C09"/>
    <w:rsid w:val="0063703C"/>
    <w:rsid w:val="0064395D"/>
    <w:rsid w:val="00662607"/>
    <w:rsid w:val="00684E38"/>
    <w:rsid w:val="00685EA4"/>
    <w:rsid w:val="00694743"/>
    <w:rsid w:val="0069495C"/>
    <w:rsid w:val="00694FF4"/>
    <w:rsid w:val="006965E9"/>
    <w:rsid w:val="006B46C8"/>
    <w:rsid w:val="006B75E4"/>
    <w:rsid w:val="006D1DBD"/>
    <w:rsid w:val="006D4CD0"/>
    <w:rsid w:val="006E4808"/>
    <w:rsid w:val="006E4FEB"/>
    <w:rsid w:val="00702E9F"/>
    <w:rsid w:val="007038C1"/>
    <w:rsid w:val="00703C4C"/>
    <w:rsid w:val="00713E69"/>
    <w:rsid w:val="00735C70"/>
    <w:rsid w:val="00742A8C"/>
    <w:rsid w:val="00746A1B"/>
    <w:rsid w:val="00746A1F"/>
    <w:rsid w:val="00766F51"/>
    <w:rsid w:val="007678CF"/>
    <w:rsid w:val="00772D64"/>
    <w:rsid w:val="0078575C"/>
    <w:rsid w:val="007979F3"/>
    <w:rsid w:val="007B3C46"/>
    <w:rsid w:val="007B4376"/>
    <w:rsid w:val="007C1CE3"/>
    <w:rsid w:val="007C3AFB"/>
    <w:rsid w:val="007C67A1"/>
    <w:rsid w:val="007D28D9"/>
    <w:rsid w:val="007D35CC"/>
    <w:rsid w:val="0080255A"/>
    <w:rsid w:val="00803C92"/>
    <w:rsid w:val="00823EA6"/>
    <w:rsid w:val="00826AC2"/>
    <w:rsid w:val="00831BEF"/>
    <w:rsid w:val="00834823"/>
    <w:rsid w:val="0083788F"/>
    <w:rsid w:val="00844081"/>
    <w:rsid w:val="008451FA"/>
    <w:rsid w:val="00862ECF"/>
    <w:rsid w:val="008758BE"/>
    <w:rsid w:val="00876687"/>
    <w:rsid w:val="008809A8"/>
    <w:rsid w:val="008B04F6"/>
    <w:rsid w:val="008B5098"/>
    <w:rsid w:val="008B5F92"/>
    <w:rsid w:val="008B641B"/>
    <w:rsid w:val="008C18EA"/>
    <w:rsid w:val="008C3F21"/>
    <w:rsid w:val="008C72A4"/>
    <w:rsid w:val="008D19A0"/>
    <w:rsid w:val="008D2B09"/>
    <w:rsid w:val="008D4277"/>
    <w:rsid w:val="008E67AD"/>
    <w:rsid w:val="008F032D"/>
    <w:rsid w:val="008F1308"/>
    <w:rsid w:val="008F24AE"/>
    <w:rsid w:val="008F416D"/>
    <w:rsid w:val="008F587E"/>
    <w:rsid w:val="008F6391"/>
    <w:rsid w:val="008F783C"/>
    <w:rsid w:val="00901B2F"/>
    <w:rsid w:val="00904F2B"/>
    <w:rsid w:val="00906842"/>
    <w:rsid w:val="0093017B"/>
    <w:rsid w:val="0093066E"/>
    <w:rsid w:val="00935CCB"/>
    <w:rsid w:val="009422C0"/>
    <w:rsid w:val="0094665E"/>
    <w:rsid w:val="00947A93"/>
    <w:rsid w:val="00960F8C"/>
    <w:rsid w:val="00962B5A"/>
    <w:rsid w:val="00963632"/>
    <w:rsid w:val="00965153"/>
    <w:rsid w:val="009751E1"/>
    <w:rsid w:val="009769B5"/>
    <w:rsid w:val="00977779"/>
    <w:rsid w:val="009834F4"/>
    <w:rsid w:val="00996498"/>
    <w:rsid w:val="009977CE"/>
    <w:rsid w:val="009A463E"/>
    <w:rsid w:val="009B1BA5"/>
    <w:rsid w:val="009C184E"/>
    <w:rsid w:val="009C1E78"/>
    <w:rsid w:val="009C5457"/>
    <w:rsid w:val="009C6C48"/>
    <w:rsid w:val="009D1D46"/>
    <w:rsid w:val="009E2402"/>
    <w:rsid w:val="009E4EAD"/>
    <w:rsid w:val="009E4EE1"/>
    <w:rsid w:val="009F3B3D"/>
    <w:rsid w:val="00A00610"/>
    <w:rsid w:val="00A11479"/>
    <w:rsid w:val="00A1157B"/>
    <w:rsid w:val="00A121B7"/>
    <w:rsid w:val="00A15F02"/>
    <w:rsid w:val="00A17AEC"/>
    <w:rsid w:val="00A263DB"/>
    <w:rsid w:val="00A3341F"/>
    <w:rsid w:val="00A360B3"/>
    <w:rsid w:val="00A554A3"/>
    <w:rsid w:val="00A56A8E"/>
    <w:rsid w:val="00A71E7C"/>
    <w:rsid w:val="00A848EA"/>
    <w:rsid w:val="00A912FE"/>
    <w:rsid w:val="00AB2666"/>
    <w:rsid w:val="00AB2B6F"/>
    <w:rsid w:val="00AD7C95"/>
    <w:rsid w:val="00AE131B"/>
    <w:rsid w:val="00AE2E87"/>
    <w:rsid w:val="00AE2F62"/>
    <w:rsid w:val="00AF1258"/>
    <w:rsid w:val="00AF1CB6"/>
    <w:rsid w:val="00AF470B"/>
    <w:rsid w:val="00B01E94"/>
    <w:rsid w:val="00B06F44"/>
    <w:rsid w:val="00B21BD5"/>
    <w:rsid w:val="00B3278C"/>
    <w:rsid w:val="00B35AE0"/>
    <w:rsid w:val="00B4388E"/>
    <w:rsid w:val="00B5055C"/>
    <w:rsid w:val="00B51DCA"/>
    <w:rsid w:val="00B532BE"/>
    <w:rsid w:val="00B72767"/>
    <w:rsid w:val="00B72B2D"/>
    <w:rsid w:val="00B744B6"/>
    <w:rsid w:val="00B752A0"/>
    <w:rsid w:val="00B75EB3"/>
    <w:rsid w:val="00B847BA"/>
    <w:rsid w:val="00B85C2F"/>
    <w:rsid w:val="00B9053F"/>
    <w:rsid w:val="00B91E16"/>
    <w:rsid w:val="00B929C8"/>
    <w:rsid w:val="00BA4D3F"/>
    <w:rsid w:val="00BB2680"/>
    <w:rsid w:val="00BB363C"/>
    <w:rsid w:val="00BB707A"/>
    <w:rsid w:val="00BD0105"/>
    <w:rsid w:val="00BD5613"/>
    <w:rsid w:val="00BD6316"/>
    <w:rsid w:val="00BE12FC"/>
    <w:rsid w:val="00BE26B6"/>
    <w:rsid w:val="00BE38B8"/>
    <w:rsid w:val="00BE404B"/>
    <w:rsid w:val="00BF0ECA"/>
    <w:rsid w:val="00BF1DC1"/>
    <w:rsid w:val="00C00318"/>
    <w:rsid w:val="00C05954"/>
    <w:rsid w:val="00C127FE"/>
    <w:rsid w:val="00C13EE1"/>
    <w:rsid w:val="00C14277"/>
    <w:rsid w:val="00C219A1"/>
    <w:rsid w:val="00C25BD9"/>
    <w:rsid w:val="00C403B7"/>
    <w:rsid w:val="00C425D7"/>
    <w:rsid w:val="00C47231"/>
    <w:rsid w:val="00C47E92"/>
    <w:rsid w:val="00C53BF7"/>
    <w:rsid w:val="00C75A39"/>
    <w:rsid w:val="00C818A1"/>
    <w:rsid w:val="00C82B07"/>
    <w:rsid w:val="00CB3AA7"/>
    <w:rsid w:val="00CC3B06"/>
    <w:rsid w:val="00CD2587"/>
    <w:rsid w:val="00CE54A6"/>
    <w:rsid w:val="00D034EA"/>
    <w:rsid w:val="00D13110"/>
    <w:rsid w:val="00D151DF"/>
    <w:rsid w:val="00D257F7"/>
    <w:rsid w:val="00D3064A"/>
    <w:rsid w:val="00D338D5"/>
    <w:rsid w:val="00D538C8"/>
    <w:rsid w:val="00D70942"/>
    <w:rsid w:val="00D87978"/>
    <w:rsid w:val="00D97FBE"/>
    <w:rsid w:val="00DB2DAA"/>
    <w:rsid w:val="00DC6D2A"/>
    <w:rsid w:val="00DD048B"/>
    <w:rsid w:val="00DD7FA7"/>
    <w:rsid w:val="00DE1E2B"/>
    <w:rsid w:val="00DF6FDB"/>
    <w:rsid w:val="00E012CE"/>
    <w:rsid w:val="00E044BF"/>
    <w:rsid w:val="00E06161"/>
    <w:rsid w:val="00E139A0"/>
    <w:rsid w:val="00E20394"/>
    <w:rsid w:val="00E329F9"/>
    <w:rsid w:val="00E43235"/>
    <w:rsid w:val="00E43398"/>
    <w:rsid w:val="00E465D0"/>
    <w:rsid w:val="00E476A2"/>
    <w:rsid w:val="00E51A6C"/>
    <w:rsid w:val="00E5528D"/>
    <w:rsid w:val="00E56976"/>
    <w:rsid w:val="00E61601"/>
    <w:rsid w:val="00E64A6D"/>
    <w:rsid w:val="00E656BD"/>
    <w:rsid w:val="00E7228E"/>
    <w:rsid w:val="00E8213E"/>
    <w:rsid w:val="00E86EE1"/>
    <w:rsid w:val="00E95890"/>
    <w:rsid w:val="00EA4243"/>
    <w:rsid w:val="00EA51A7"/>
    <w:rsid w:val="00EA603E"/>
    <w:rsid w:val="00EA6076"/>
    <w:rsid w:val="00EB1997"/>
    <w:rsid w:val="00EC21B5"/>
    <w:rsid w:val="00EC40EC"/>
    <w:rsid w:val="00ED380B"/>
    <w:rsid w:val="00ED4CD8"/>
    <w:rsid w:val="00EE2C4D"/>
    <w:rsid w:val="00EF153B"/>
    <w:rsid w:val="00EF55EB"/>
    <w:rsid w:val="00F055B3"/>
    <w:rsid w:val="00F17CFD"/>
    <w:rsid w:val="00F24361"/>
    <w:rsid w:val="00F35866"/>
    <w:rsid w:val="00F43756"/>
    <w:rsid w:val="00F515FE"/>
    <w:rsid w:val="00F57205"/>
    <w:rsid w:val="00F860BC"/>
    <w:rsid w:val="00F947B5"/>
    <w:rsid w:val="00F97BF5"/>
    <w:rsid w:val="00FA1F9B"/>
    <w:rsid w:val="00FA2567"/>
    <w:rsid w:val="00FA440E"/>
    <w:rsid w:val="00FC04C3"/>
    <w:rsid w:val="00FC3974"/>
    <w:rsid w:val="00FC532E"/>
    <w:rsid w:val="00FD071D"/>
    <w:rsid w:val="00FD2F7C"/>
    <w:rsid w:val="00FD542D"/>
    <w:rsid w:val="00FE1BA2"/>
    <w:rsid w:val="00FF1E47"/>
    <w:rsid w:val="00FF223A"/>
    <w:rsid w:val="00FF7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4BAF3"/>
  <w15:docId w15:val="{F6CA7A7B-29FB-41A5-B32C-8DA50C55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823E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23EA6"/>
    <w:pPr>
      <w:keepNext/>
      <w:keepLines/>
      <w:spacing w:before="40" w:after="0"/>
      <w:outlineLvl w:val="2"/>
    </w:pPr>
    <w:rPr>
      <w:rFonts w:ascii="Calibri Light" w:eastAsia="Times New Roman" w:hAnsi="Calibri Light" w:cs="Times New Roman"/>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38C8"/>
    <w:pPr>
      <w:autoSpaceDE w:val="0"/>
      <w:autoSpaceDN w:val="0"/>
      <w:adjustRightInd w:val="0"/>
      <w:spacing w:after="0" w:line="240" w:lineRule="auto"/>
    </w:pPr>
    <w:rPr>
      <w:rFonts w:ascii="Times New Roman" w:hAnsi="Times New Roman" w:cs="Times New Roman"/>
      <w:sz w:val="24"/>
      <w:szCs w:val="24"/>
    </w:rPr>
  </w:style>
  <w:style w:type="paragraph" w:styleId="a3">
    <w:name w:val="List Paragraph"/>
    <w:basedOn w:val="a"/>
    <w:qFormat/>
    <w:rsid w:val="00487259"/>
    <w:pPr>
      <w:ind w:left="720"/>
      <w:contextualSpacing/>
    </w:pPr>
  </w:style>
  <w:style w:type="character" w:customStyle="1" w:styleId="2">
    <w:name w:val="Основной текст (2)_"/>
    <w:basedOn w:val="a0"/>
    <w:link w:val="20"/>
    <w:locked/>
    <w:rsid w:val="004F3683"/>
    <w:rPr>
      <w:b/>
      <w:bCs/>
      <w:sz w:val="26"/>
      <w:szCs w:val="26"/>
      <w:shd w:val="clear" w:color="auto" w:fill="FFFFFF"/>
    </w:rPr>
  </w:style>
  <w:style w:type="paragraph" w:customStyle="1" w:styleId="20">
    <w:name w:val="Основной текст (2)"/>
    <w:basedOn w:val="a"/>
    <w:link w:val="2"/>
    <w:rsid w:val="004F3683"/>
    <w:pPr>
      <w:widowControl w:val="0"/>
      <w:shd w:val="clear" w:color="auto" w:fill="FFFFFF"/>
      <w:spacing w:after="240" w:line="322" w:lineRule="exact"/>
      <w:jc w:val="center"/>
    </w:pPr>
    <w:rPr>
      <w:b/>
      <w:bCs/>
      <w:sz w:val="26"/>
      <w:szCs w:val="26"/>
    </w:rPr>
  </w:style>
  <w:style w:type="paragraph" w:customStyle="1" w:styleId="ConsTitle">
    <w:name w:val="ConsTitle"/>
    <w:rsid w:val="004F3683"/>
    <w:pPr>
      <w:widowControl w:val="0"/>
      <w:snapToGrid w:val="0"/>
      <w:spacing w:after="0" w:line="240" w:lineRule="auto"/>
    </w:pPr>
    <w:rPr>
      <w:rFonts w:ascii="Arial" w:eastAsia="Times New Roman" w:hAnsi="Arial" w:cs="Times New Roman"/>
      <w:b/>
      <w:sz w:val="16"/>
      <w:szCs w:val="20"/>
      <w:lang w:eastAsia="ru-RU"/>
    </w:rPr>
  </w:style>
  <w:style w:type="paragraph" w:styleId="a4">
    <w:name w:val="header"/>
    <w:basedOn w:val="a"/>
    <w:link w:val="a5"/>
    <w:uiPriority w:val="99"/>
    <w:unhideWhenUsed/>
    <w:rsid w:val="0045370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3709"/>
  </w:style>
  <w:style w:type="paragraph" w:styleId="a6">
    <w:name w:val="footer"/>
    <w:basedOn w:val="a"/>
    <w:link w:val="a7"/>
    <w:uiPriority w:val="99"/>
    <w:unhideWhenUsed/>
    <w:rsid w:val="004537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53709"/>
  </w:style>
  <w:style w:type="paragraph" w:styleId="a8">
    <w:name w:val="footnote text"/>
    <w:aliases w:val="Table_Footnote_last,Текст сноски Знак Знак,Текст сноски Знак Знак Знак"/>
    <w:basedOn w:val="a"/>
    <w:link w:val="a9"/>
    <w:uiPriority w:val="99"/>
    <w:unhideWhenUsed/>
    <w:rsid w:val="001A68A2"/>
    <w:pPr>
      <w:spacing w:after="0" w:line="240" w:lineRule="auto"/>
    </w:pPr>
    <w:rPr>
      <w:sz w:val="20"/>
      <w:szCs w:val="20"/>
    </w:rPr>
  </w:style>
  <w:style w:type="character" w:customStyle="1" w:styleId="a9">
    <w:name w:val="Текст сноски Знак"/>
    <w:aliases w:val="Table_Footnote_last Знак,Текст сноски Знак Знак Знак1,Текст сноски Знак Знак Знак Знак"/>
    <w:basedOn w:val="a0"/>
    <w:link w:val="a8"/>
    <w:uiPriority w:val="99"/>
    <w:rsid w:val="001A68A2"/>
    <w:rPr>
      <w:sz w:val="20"/>
      <w:szCs w:val="20"/>
    </w:rPr>
  </w:style>
  <w:style w:type="character" w:styleId="aa">
    <w:name w:val="footnote reference"/>
    <w:basedOn w:val="a0"/>
    <w:uiPriority w:val="99"/>
    <w:unhideWhenUsed/>
    <w:rsid w:val="001A68A2"/>
    <w:rPr>
      <w:vertAlign w:val="superscript"/>
    </w:rPr>
  </w:style>
  <w:style w:type="table" w:styleId="ab">
    <w:name w:val="Table Grid"/>
    <w:basedOn w:val="a1"/>
    <w:uiPriority w:val="59"/>
    <w:rsid w:val="001F59AD"/>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67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C67A1"/>
    <w:rPr>
      <w:rFonts w:ascii="Tahoma" w:hAnsi="Tahoma" w:cs="Tahoma"/>
      <w:sz w:val="16"/>
      <w:szCs w:val="16"/>
    </w:rPr>
  </w:style>
  <w:style w:type="paragraph" w:customStyle="1" w:styleId="110">
    <w:name w:val="Заголовок 11"/>
    <w:basedOn w:val="a"/>
    <w:next w:val="a"/>
    <w:link w:val="10"/>
    <w:uiPriority w:val="9"/>
    <w:qFormat/>
    <w:rsid w:val="00823EA6"/>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customStyle="1" w:styleId="31">
    <w:name w:val="Заголовок 31"/>
    <w:basedOn w:val="a"/>
    <w:next w:val="a"/>
    <w:uiPriority w:val="9"/>
    <w:semiHidden/>
    <w:unhideWhenUsed/>
    <w:qFormat/>
    <w:rsid w:val="00823EA6"/>
    <w:pPr>
      <w:keepNext/>
      <w:keepLines/>
      <w:spacing w:before="200" w:after="0" w:line="259" w:lineRule="auto"/>
      <w:outlineLvl w:val="2"/>
    </w:pPr>
    <w:rPr>
      <w:rFonts w:ascii="Calibri Light" w:eastAsia="Times New Roman" w:hAnsi="Calibri Light" w:cs="Times New Roman"/>
      <w:b/>
      <w:bCs/>
      <w:color w:val="5B9BD5"/>
    </w:rPr>
  </w:style>
  <w:style w:type="numbering" w:customStyle="1" w:styleId="12">
    <w:name w:val="Нет списка1"/>
    <w:next w:val="a2"/>
    <w:uiPriority w:val="99"/>
    <w:semiHidden/>
    <w:unhideWhenUsed/>
    <w:rsid w:val="00823EA6"/>
  </w:style>
  <w:style w:type="character" w:styleId="ae">
    <w:name w:val="annotation reference"/>
    <w:basedOn w:val="a0"/>
    <w:uiPriority w:val="99"/>
    <w:semiHidden/>
    <w:unhideWhenUsed/>
    <w:rsid w:val="00823EA6"/>
    <w:rPr>
      <w:sz w:val="16"/>
      <w:szCs w:val="16"/>
    </w:rPr>
  </w:style>
  <w:style w:type="paragraph" w:styleId="af">
    <w:name w:val="annotation text"/>
    <w:basedOn w:val="a"/>
    <w:link w:val="af0"/>
    <w:uiPriority w:val="99"/>
    <w:semiHidden/>
    <w:unhideWhenUsed/>
    <w:rsid w:val="00823EA6"/>
    <w:pPr>
      <w:spacing w:after="160" w:line="240" w:lineRule="auto"/>
    </w:pPr>
    <w:rPr>
      <w:sz w:val="20"/>
      <w:szCs w:val="20"/>
    </w:rPr>
  </w:style>
  <w:style w:type="character" w:customStyle="1" w:styleId="af0">
    <w:name w:val="Текст примечания Знак"/>
    <w:basedOn w:val="a0"/>
    <w:link w:val="af"/>
    <w:uiPriority w:val="99"/>
    <w:semiHidden/>
    <w:rsid w:val="00823EA6"/>
    <w:rPr>
      <w:sz w:val="20"/>
      <w:szCs w:val="20"/>
    </w:rPr>
  </w:style>
  <w:style w:type="paragraph" w:styleId="af1">
    <w:name w:val="annotation subject"/>
    <w:basedOn w:val="af"/>
    <w:next w:val="af"/>
    <w:link w:val="af2"/>
    <w:uiPriority w:val="99"/>
    <w:semiHidden/>
    <w:unhideWhenUsed/>
    <w:rsid w:val="00823EA6"/>
    <w:rPr>
      <w:b/>
      <w:bCs/>
    </w:rPr>
  </w:style>
  <w:style w:type="character" w:customStyle="1" w:styleId="af2">
    <w:name w:val="Тема примечания Знак"/>
    <w:basedOn w:val="af0"/>
    <w:link w:val="af1"/>
    <w:uiPriority w:val="99"/>
    <w:semiHidden/>
    <w:rsid w:val="00823EA6"/>
    <w:rPr>
      <w:b/>
      <w:bCs/>
      <w:sz w:val="20"/>
      <w:szCs w:val="20"/>
    </w:rPr>
  </w:style>
  <w:style w:type="paragraph" w:styleId="af3">
    <w:name w:val="Revision"/>
    <w:hidden/>
    <w:uiPriority w:val="99"/>
    <w:semiHidden/>
    <w:rsid w:val="00823EA6"/>
    <w:pPr>
      <w:spacing w:after="0" w:line="240" w:lineRule="auto"/>
    </w:pPr>
  </w:style>
  <w:style w:type="character" w:customStyle="1" w:styleId="10">
    <w:name w:val="Заголовок 1 Знак"/>
    <w:basedOn w:val="a0"/>
    <w:link w:val="110"/>
    <w:uiPriority w:val="9"/>
    <w:rsid w:val="00823EA6"/>
    <w:rPr>
      <w:rFonts w:ascii="Calibri Light" w:eastAsia="Times New Roman" w:hAnsi="Calibri Light" w:cs="Times New Roman"/>
      <w:b/>
      <w:bCs/>
      <w:color w:val="2E74B5"/>
      <w:sz w:val="28"/>
      <w:szCs w:val="28"/>
    </w:rPr>
  </w:style>
  <w:style w:type="character" w:customStyle="1" w:styleId="11">
    <w:name w:val="Заголовок 1 Знак1"/>
    <w:basedOn w:val="a0"/>
    <w:link w:val="1"/>
    <w:uiPriority w:val="9"/>
    <w:rsid w:val="00823EA6"/>
    <w:rPr>
      <w:rFonts w:asciiTheme="majorHAnsi" w:eastAsiaTheme="majorEastAsia" w:hAnsiTheme="majorHAnsi" w:cstheme="majorBidi"/>
      <w:color w:val="365F91" w:themeColor="accent1" w:themeShade="BF"/>
      <w:sz w:val="32"/>
      <w:szCs w:val="32"/>
    </w:rPr>
  </w:style>
  <w:style w:type="paragraph" w:styleId="af4">
    <w:name w:val="TOC Heading"/>
    <w:basedOn w:val="1"/>
    <w:next w:val="a"/>
    <w:uiPriority w:val="39"/>
    <w:unhideWhenUsed/>
    <w:qFormat/>
    <w:rsid w:val="00823EA6"/>
    <w:pPr>
      <w:spacing w:before="480"/>
      <w:outlineLvl w:val="9"/>
    </w:pPr>
    <w:rPr>
      <w:b/>
      <w:bCs/>
      <w:sz w:val="28"/>
      <w:szCs w:val="28"/>
      <w:lang w:eastAsia="ru-RU"/>
    </w:rPr>
  </w:style>
  <w:style w:type="paragraph" w:styleId="21">
    <w:name w:val="toc 2"/>
    <w:basedOn w:val="a"/>
    <w:next w:val="a"/>
    <w:autoRedefine/>
    <w:uiPriority w:val="39"/>
    <w:unhideWhenUsed/>
    <w:rsid w:val="00823EA6"/>
    <w:pPr>
      <w:spacing w:after="100" w:line="259" w:lineRule="auto"/>
      <w:ind w:left="220"/>
    </w:pPr>
  </w:style>
  <w:style w:type="character" w:customStyle="1" w:styleId="13">
    <w:name w:val="Гиперссылка1"/>
    <w:basedOn w:val="a0"/>
    <w:uiPriority w:val="99"/>
    <w:unhideWhenUsed/>
    <w:rsid w:val="00823EA6"/>
    <w:rPr>
      <w:color w:val="0563C1"/>
      <w:u w:val="single"/>
    </w:rPr>
  </w:style>
  <w:style w:type="paragraph" w:styleId="af5">
    <w:name w:val="endnote text"/>
    <w:basedOn w:val="a"/>
    <w:link w:val="af6"/>
    <w:uiPriority w:val="99"/>
    <w:semiHidden/>
    <w:unhideWhenUsed/>
    <w:rsid w:val="00823EA6"/>
    <w:pPr>
      <w:spacing w:after="0" w:line="240" w:lineRule="auto"/>
    </w:pPr>
    <w:rPr>
      <w:sz w:val="20"/>
      <w:szCs w:val="20"/>
    </w:rPr>
  </w:style>
  <w:style w:type="character" w:customStyle="1" w:styleId="af6">
    <w:name w:val="Текст концевой сноски Знак"/>
    <w:basedOn w:val="a0"/>
    <w:link w:val="af5"/>
    <w:uiPriority w:val="99"/>
    <w:semiHidden/>
    <w:rsid w:val="00823EA6"/>
    <w:rPr>
      <w:sz w:val="20"/>
      <w:szCs w:val="20"/>
    </w:rPr>
  </w:style>
  <w:style w:type="character" w:styleId="af7">
    <w:name w:val="endnote reference"/>
    <w:basedOn w:val="a0"/>
    <w:uiPriority w:val="99"/>
    <w:semiHidden/>
    <w:unhideWhenUsed/>
    <w:rsid w:val="00823EA6"/>
    <w:rPr>
      <w:vertAlign w:val="superscript"/>
    </w:rPr>
  </w:style>
  <w:style w:type="paragraph" w:styleId="af8">
    <w:name w:val="Body Text"/>
    <w:basedOn w:val="a"/>
    <w:link w:val="af9"/>
    <w:uiPriority w:val="99"/>
    <w:semiHidden/>
    <w:unhideWhenUsed/>
    <w:rsid w:val="00823EA6"/>
    <w:pPr>
      <w:spacing w:after="120" w:line="259" w:lineRule="auto"/>
    </w:pPr>
  </w:style>
  <w:style w:type="character" w:customStyle="1" w:styleId="af9">
    <w:name w:val="Основной текст Знак"/>
    <w:basedOn w:val="a0"/>
    <w:link w:val="af8"/>
    <w:uiPriority w:val="99"/>
    <w:semiHidden/>
    <w:rsid w:val="00823EA6"/>
  </w:style>
  <w:style w:type="character" w:customStyle="1" w:styleId="14">
    <w:name w:val="Просмотренная гиперссылка1"/>
    <w:basedOn w:val="a0"/>
    <w:uiPriority w:val="99"/>
    <w:semiHidden/>
    <w:unhideWhenUsed/>
    <w:rsid w:val="00823EA6"/>
    <w:rPr>
      <w:color w:val="954F72"/>
      <w:u w:val="single"/>
    </w:rPr>
  </w:style>
  <w:style w:type="character" w:customStyle="1" w:styleId="30">
    <w:name w:val="Заголовок 3 Знак"/>
    <w:basedOn w:val="a0"/>
    <w:link w:val="3"/>
    <w:uiPriority w:val="9"/>
    <w:semiHidden/>
    <w:rsid w:val="00823EA6"/>
    <w:rPr>
      <w:rFonts w:ascii="Calibri Light" w:eastAsia="Times New Roman" w:hAnsi="Calibri Light" w:cs="Times New Roman"/>
      <w:b/>
      <w:bCs/>
      <w:color w:val="5B9BD5"/>
    </w:rPr>
  </w:style>
  <w:style w:type="table" w:customStyle="1" w:styleId="15">
    <w:name w:val="Сетка таблицы1"/>
    <w:basedOn w:val="a1"/>
    <w:next w:val="ab"/>
    <w:uiPriority w:val="59"/>
    <w:rsid w:val="008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8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b"/>
    <w:uiPriority w:val="59"/>
    <w:rsid w:val="008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next w:val="ab"/>
    <w:uiPriority w:val="59"/>
    <w:rsid w:val="0082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823EA6"/>
    <w:rPr>
      <w:color w:val="0000FF" w:themeColor="hyperlink"/>
      <w:u w:val="single"/>
    </w:rPr>
  </w:style>
  <w:style w:type="character" w:styleId="afb">
    <w:name w:val="FollowedHyperlink"/>
    <w:basedOn w:val="a0"/>
    <w:uiPriority w:val="99"/>
    <w:semiHidden/>
    <w:unhideWhenUsed/>
    <w:rsid w:val="00823EA6"/>
    <w:rPr>
      <w:color w:val="800080" w:themeColor="followedHyperlink"/>
      <w:u w:val="single"/>
    </w:rPr>
  </w:style>
  <w:style w:type="character" w:customStyle="1" w:styleId="310">
    <w:name w:val="Заголовок 3 Знак1"/>
    <w:basedOn w:val="a0"/>
    <w:uiPriority w:val="9"/>
    <w:semiHidden/>
    <w:rsid w:val="00823EA6"/>
    <w:rPr>
      <w:rFonts w:asciiTheme="majorHAnsi" w:eastAsiaTheme="majorEastAsia" w:hAnsiTheme="majorHAnsi" w:cstheme="majorBidi"/>
      <w:color w:val="243F60" w:themeColor="accent1" w:themeShade="7F"/>
      <w:sz w:val="24"/>
      <w:szCs w:val="24"/>
    </w:rPr>
  </w:style>
  <w:style w:type="table" w:customStyle="1" w:styleId="113">
    <w:name w:val="Сетка таблицы113"/>
    <w:basedOn w:val="a1"/>
    <w:next w:val="ab"/>
    <w:uiPriority w:val="59"/>
    <w:rsid w:val="00161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4761">
      <w:bodyDiv w:val="1"/>
      <w:marLeft w:val="0"/>
      <w:marRight w:val="0"/>
      <w:marTop w:val="0"/>
      <w:marBottom w:val="0"/>
      <w:divBdr>
        <w:top w:val="none" w:sz="0" w:space="0" w:color="auto"/>
        <w:left w:val="none" w:sz="0" w:space="0" w:color="auto"/>
        <w:bottom w:val="none" w:sz="0" w:space="0" w:color="auto"/>
        <w:right w:val="none" w:sz="0" w:space="0" w:color="auto"/>
      </w:divBdr>
    </w:div>
    <w:div w:id="121844923">
      <w:bodyDiv w:val="1"/>
      <w:marLeft w:val="0"/>
      <w:marRight w:val="0"/>
      <w:marTop w:val="0"/>
      <w:marBottom w:val="0"/>
      <w:divBdr>
        <w:top w:val="none" w:sz="0" w:space="0" w:color="auto"/>
        <w:left w:val="none" w:sz="0" w:space="0" w:color="auto"/>
        <w:bottom w:val="none" w:sz="0" w:space="0" w:color="auto"/>
        <w:right w:val="none" w:sz="0" w:space="0" w:color="auto"/>
      </w:divBdr>
    </w:div>
    <w:div w:id="168758502">
      <w:bodyDiv w:val="1"/>
      <w:marLeft w:val="0"/>
      <w:marRight w:val="0"/>
      <w:marTop w:val="0"/>
      <w:marBottom w:val="0"/>
      <w:divBdr>
        <w:top w:val="none" w:sz="0" w:space="0" w:color="auto"/>
        <w:left w:val="none" w:sz="0" w:space="0" w:color="auto"/>
        <w:bottom w:val="none" w:sz="0" w:space="0" w:color="auto"/>
        <w:right w:val="none" w:sz="0" w:space="0" w:color="auto"/>
      </w:divBdr>
    </w:div>
    <w:div w:id="182860051">
      <w:bodyDiv w:val="1"/>
      <w:marLeft w:val="0"/>
      <w:marRight w:val="0"/>
      <w:marTop w:val="0"/>
      <w:marBottom w:val="0"/>
      <w:divBdr>
        <w:top w:val="none" w:sz="0" w:space="0" w:color="auto"/>
        <w:left w:val="none" w:sz="0" w:space="0" w:color="auto"/>
        <w:bottom w:val="none" w:sz="0" w:space="0" w:color="auto"/>
        <w:right w:val="none" w:sz="0" w:space="0" w:color="auto"/>
      </w:divBdr>
    </w:div>
    <w:div w:id="251008189">
      <w:bodyDiv w:val="1"/>
      <w:marLeft w:val="0"/>
      <w:marRight w:val="0"/>
      <w:marTop w:val="0"/>
      <w:marBottom w:val="0"/>
      <w:divBdr>
        <w:top w:val="none" w:sz="0" w:space="0" w:color="auto"/>
        <w:left w:val="none" w:sz="0" w:space="0" w:color="auto"/>
        <w:bottom w:val="none" w:sz="0" w:space="0" w:color="auto"/>
        <w:right w:val="none" w:sz="0" w:space="0" w:color="auto"/>
      </w:divBdr>
    </w:div>
    <w:div w:id="312030519">
      <w:bodyDiv w:val="1"/>
      <w:marLeft w:val="0"/>
      <w:marRight w:val="0"/>
      <w:marTop w:val="0"/>
      <w:marBottom w:val="0"/>
      <w:divBdr>
        <w:top w:val="none" w:sz="0" w:space="0" w:color="auto"/>
        <w:left w:val="none" w:sz="0" w:space="0" w:color="auto"/>
        <w:bottom w:val="none" w:sz="0" w:space="0" w:color="auto"/>
        <w:right w:val="none" w:sz="0" w:space="0" w:color="auto"/>
      </w:divBdr>
    </w:div>
    <w:div w:id="393048892">
      <w:bodyDiv w:val="1"/>
      <w:marLeft w:val="0"/>
      <w:marRight w:val="0"/>
      <w:marTop w:val="0"/>
      <w:marBottom w:val="0"/>
      <w:divBdr>
        <w:top w:val="none" w:sz="0" w:space="0" w:color="auto"/>
        <w:left w:val="none" w:sz="0" w:space="0" w:color="auto"/>
        <w:bottom w:val="none" w:sz="0" w:space="0" w:color="auto"/>
        <w:right w:val="none" w:sz="0" w:space="0" w:color="auto"/>
      </w:divBdr>
    </w:div>
    <w:div w:id="427430729">
      <w:bodyDiv w:val="1"/>
      <w:marLeft w:val="0"/>
      <w:marRight w:val="0"/>
      <w:marTop w:val="0"/>
      <w:marBottom w:val="0"/>
      <w:divBdr>
        <w:top w:val="none" w:sz="0" w:space="0" w:color="auto"/>
        <w:left w:val="none" w:sz="0" w:space="0" w:color="auto"/>
        <w:bottom w:val="none" w:sz="0" w:space="0" w:color="auto"/>
        <w:right w:val="none" w:sz="0" w:space="0" w:color="auto"/>
      </w:divBdr>
    </w:div>
    <w:div w:id="519511375">
      <w:bodyDiv w:val="1"/>
      <w:marLeft w:val="0"/>
      <w:marRight w:val="0"/>
      <w:marTop w:val="0"/>
      <w:marBottom w:val="0"/>
      <w:divBdr>
        <w:top w:val="none" w:sz="0" w:space="0" w:color="auto"/>
        <w:left w:val="none" w:sz="0" w:space="0" w:color="auto"/>
        <w:bottom w:val="none" w:sz="0" w:space="0" w:color="auto"/>
        <w:right w:val="none" w:sz="0" w:space="0" w:color="auto"/>
      </w:divBdr>
    </w:div>
    <w:div w:id="533346283">
      <w:bodyDiv w:val="1"/>
      <w:marLeft w:val="0"/>
      <w:marRight w:val="0"/>
      <w:marTop w:val="0"/>
      <w:marBottom w:val="0"/>
      <w:divBdr>
        <w:top w:val="none" w:sz="0" w:space="0" w:color="auto"/>
        <w:left w:val="none" w:sz="0" w:space="0" w:color="auto"/>
        <w:bottom w:val="none" w:sz="0" w:space="0" w:color="auto"/>
        <w:right w:val="none" w:sz="0" w:space="0" w:color="auto"/>
      </w:divBdr>
    </w:div>
    <w:div w:id="606887410">
      <w:bodyDiv w:val="1"/>
      <w:marLeft w:val="0"/>
      <w:marRight w:val="0"/>
      <w:marTop w:val="0"/>
      <w:marBottom w:val="0"/>
      <w:divBdr>
        <w:top w:val="none" w:sz="0" w:space="0" w:color="auto"/>
        <w:left w:val="none" w:sz="0" w:space="0" w:color="auto"/>
        <w:bottom w:val="none" w:sz="0" w:space="0" w:color="auto"/>
        <w:right w:val="none" w:sz="0" w:space="0" w:color="auto"/>
      </w:divBdr>
    </w:div>
    <w:div w:id="651104639">
      <w:bodyDiv w:val="1"/>
      <w:marLeft w:val="0"/>
      <w:marRight w:val="0"/>
      <w:marTop w:val="0"/>
      <w:marBottom w:val="0"/>
      <w:divBdr>
        <w:top w:val="none" w:sz="0" w:space="0" w:color="auto"/>
        <w:left w:val="none" w:sz="0" w:space="0" w:color="auto"/>
        <w:bottom w:val="none" w:sz="0" w:space="0" w:color="auto"/>
        <w:right w:val="none" w:sz="0" w:space="0" w:color="auto"/>
      </w:divBdr>
    </w:div>
    <w:div w:id="651255461">
      <w:bodyDiv w:val="1"/>
      <w:marLeft w:val="0"/>
      <w:marRight w:val="0"/>
      <w:marTop w:val="0"/>
      <w:marBottom w:val="0"/>
      <w:divBdr>
        <w:top w:val="none" w:sz="0" w:space="0" w:color="auto"/>
        <w:left w:val="none" w:sz="0" w:space="0" w:color="auto"/>
        <w:bottom w:val="none" w:sz="0" w:space="0" w:color="auto"/>
        <w:right w:val="none" w:sz="0" w:space="0" w:color="auto"/>
      </w:divBdr>
    </w:div>
    <w:div w:id="663051037">
      <w:bodyDiv w:val="1"/>
      <w:marLeft w:val="0"/>
      <w:marRight w:val="0"/>
      <w:marTop w:val="0"/>
      <w:marBottom w:val="0"/>
      <w:divBdr>
        <w:top w:val="none" w:sz="0" w:space="0" w:color="auto"/>
        <w:left w:val="none" w:sz="0" w:space="0" w:color="auto"/>
        <w:bottom w:val="none" w:sz="0" w:space="0" w:color="auto"/>
        <w:right w:val="none" w:sz="0" w:space="0" w:color="auto"/>
      </w:divBdr>
    </w:div>
    <w:div w:id="665328975">
      <w:bodyDiv w:val="1"/>
      <w:marLeft w:val="0"/>
      <w:marRight w:val="0"/>
      <w:marTop w:val="0"/>
      <w:marBottom w:val="0"/>
      <w:divBdr>
        <w:top w:val="none" w:sz="0" w:space="0" w:color="auto"/>
        <w:left w:val="none" w:sz="0" w:space="0" w:color="auto"/>
        <w:bottom w:val="none" w:sz="0" w:space="0" w:color="auto"/>
        <w:right w:val="none" w:sz="0" w:space="0" w:color="auto"/>
      </w:divBdr>
    </w:div>
    <w:div w:id="682123452">
      <w:bodyDiv w:val="1"/>
      <w:marLeft w:val="0"/>
      <w:marRight w:val="0"/>
      <w:marTop w:val="0"/>
      <w:marBottom w:val="0"/>
      <w:divBdr>
        <w:top w:val="none" w:sz="0" w:space="0" w:color="auto"/>
        <w:left w:val="none" w:sz="0" w:space="0" w:color="auto"/>
        <w:bottom w:val="none" w:sz="0" w:space="0" w:color="auto"/>
        <w:right w:val="none" w:sz="0" w:space="0" w:color="auto"/>
      </w:divBdr>
    </w:div>
    <w:div w:id="731122496">
      <w:bodyDiv w:val="1"/>
      <w:marLeft w:val="0"/>
      <w:marRight w:val="0"/>
      <w:marTop w:val="0"/>
      <w:marBottom w:val="0"/>
      <w:divBdr>
        <w:top w:val="none" w:sz="0" w:space="0" w:color="auto"/>
        <w:left w:val="none" w:sz="0" w:space="0" w:color="auto"/>
        <w:bottom w:val="none" w:sz="0" w:space="0" w:color="auto"/>
        <w:right w:val="none" w:sz="0" w:space="0" w:color="auto"/>
      </w:divBdr>
    </w:div>
    <w:div w:id="748505833">
      <w:bodyDiv w:val="1"/>
      <w:marLeft w:val="0"/>
      <w:marRight w:val="0"/>
      <w:marTop w:val="0"/>
      <w:marBottom w:val="0"/>
      <w:divBdr>
        <w:top w:val="none" w:sz="0" w:space="0" w:color="auto"/>
        <w:left w:val="none" w:sz="0" w:space="0" w:color="auto"/>
        <w:bottom w:val="none" w:sz="0" w:space="0" w:color="auto"/>
        <w:right w:val="none" w:sz="0" w:space="0" w:color="auto"/>
      </w:divBdr>
    </w:div>
    <w:div w:id="749960817">
      <w:bodyDiv w:val="1"/>
      <w:marLeft w:val="0"/>
      <w:marRight w:val="0"/>
      <w:marTop w:val="0"/>
      <w:marBottom w:val="0"/>
      <w:divBdr>
        <w:top w:val="none" w:sz="0" w:space="0" w:color="auto"/>
        <w:left w:val="none" w:sz="0" w:space="0" w:color="auto"/>
        <w:bottom w:val="none" w:sz="0" w:space="0" w:color="auto"/>
        <w:right w:val="none" w:sz="0" w:space="0" w:color="auto"/>
      </w:divBdr>
    </w:div>
    <w:div w:id="805202972">
      <w:bodyDiv w:val="1"/>
      <w:marLeft w:val="0"/>
      <w:marRight w:val="0"/>
      <w:marTop w:val="0"/>
      <w:marBottom w:val="0"/>
      <w:divBdr>
        <w:top w:val="none" w:sz="0" w:space="0" w:color="auto"/>
        <w:left w:val="none" w:sz="0" w:space="0" w:color="auto"/>
        <w:bottom w:val="none" w:sz="0" w:space="0" w:color="auto"/>
        <w:right w:val="none" w:sz="0" w:space="0" w:color="auto"/>
      </w:divBdr>
    </w:div>
    <w:div w:id="810441536">
      <w:bodyDiv w:val="1"/>
      <w:marLeft w:val="0"/>
      <w:marRight w:val="0"/>
      <w:marTop w:val="0"/>
      <w:marBottom w:val="0"/>
      <w:divBdr>
        <w:top w:val="none" w:sz="0" w:space="0" w:color="auto"/>
        <w:left w:val="none" w:sz="0" w:space="0" w:color="auto"/>
        <w:bottom w:val="none" w:sz="0" w:space="0" w:color="auto"/>
        <w:right w:val="none" w:sz="0" w:space="0" w:color="auto"/>
      </w:divBdr>
    </w:div>
    <w:div w:id="858474803">
      <w:bodyDiv w:val="1"/>
      <w:marLeft w:val="0"/>
      <w:marRight w:val="0"/>
      <w:marTop w:val="0"/>
      <w:marBottom w:val="0"/>
      <w:divBdr>
        <w:top w:val="none" w:sz="0" w:space="0" w:color="auto"/>
        <w:left w:val="none" w:sz="0" w:space="0" w:color="auto"/>
        <w:bottom w:val="none" w:sz="0" w:space="0" w:color="auto"/>
        <w:right w:val="none" w:sz="0" w:space="0" w:color="auto"/>
      </w:divBdr>
    </w:div>
    <w:div w:id="933169947">
      <w:bodyDiv w:val="1"/>
      <w:marLeft w:val="0"/>
      <w:marRight w:val="0"/>
      <w:marTop w:val="0"/>
      <w:marBottom w:val="0"/>
      <w:divBdr>
        <w:top w:val="none" w:sz="0" w:space="0" w:color="auto"/>
        <w:left w:val="none" w:sz="0" w:space="0" w:color="auto"/>
        <w:bottom w:val="none" w:sz="0" w:space="0" w:color="auto"/>
        <w:right w:val="none" w:sz="0" w:space="0" w:color="auto"/>
      </w:divBdr>
    </w:div>
    <w:div w:id="940801645">
      <w:bodyDiv w:val="1"/>
      <w:marLeft w:val="0"/>
      <w:marRight w:val="0"/>
      <w:marTop w:val="0"/>
      <w:marBottom w:val="0"/>
      <w:divBdr>
        <w:top w:val="none" w:sz="0" w:space="0" w:color="auto"/>
        <w:left w:val="none" w:sz="0" w:space="0" w:color="auto"/>
        <w:bottom w:val="none" w:sz="0" w:space="0" w:color="auto"/>
        <w:right w:val="none" w:sz="0" w:space="0" w:color="auto"/>
      </w:divBdr>
    </w:div>
    <w:div w:id="947588466">
      <w:bodyDiv w:val="1"/>
      <w:marLeft w:val="0"/>
      <w:marRight w:val="0"/>
      <w:marTop w:val="0"/>
      <w:marBottom w:val="0"/>
      <w:divBdr>
        <w:top w:val="none" w:sz="0" w:space="0" w:color="auto"/>
        <w:left w:val="none" w:sz="0" w:space="0" w:color="auto"/>
        <w:bottom w:val="none" w:sz="0" w:space="0" w:color="auto"/>
        <w:right w:val="none" w:sz="0" w:space="0" w:color="auto"/>
      </w:divBdr>
    </w:div>
    <w:div w:id="1036540342">
      <w:bodyDiv w:val="1"/>
      <w:marLeft w:val="0"/>
      <w:marRight w:val="0"/>
      <w:marTop w:val="0"/>
      <w:marBottom w:val="0"/>
      <w:divBdr>
        <w:top w:val="none" w:sz="0" w:space="0" w:color="auto"/>
        <w:left w:val="none" w:sz="0" w:space="0" w:color="auto"/>
        <w:bottom w:val="none" w:sz="0" w:space="0" w:color="auto"/>
        <w:right w:val="none" w:sz="0" w:space="0" w:color="auto"/>
      </w:divBdr>
    </w:div>
    <w:div w:id="1055157023">
      <w:bodyDiv w:val="1"/>
      <w:marLeft w:val="0"/>
      <w:marRight w:val="0"/>
      <w:marTop w:val="0"/>
      <w:marBottom w:val="0"/>
      <w:divBdr>
        <w:top w:val="none" w:sz="0" w:space="0" w:color="auto"/>
        <w:left w:val="none" w:sz="0" w:space="0" w:color="auto"/>
        <w:bottom w:val="none" w:sz="0" w:space="0" w:color="auto"/>
        <w:right w:val="none" w:sz="0" w:space="0" w:color="auto"/>
      </w:divBdr>
    </w:div>
    <w:div w:id="1060639515">
      <w:bodyDiv w:val="1"/>
      <w:marLeft w:val="0"/>
      <w:marRight w:val="0"/>
      <w:marTop w:val="0"/>
      <w:marBottom w:val="0"/>
      <w:divBdr>
        <w:top w:val="none" w:sz="0" w:space="0" w:color="auto"/>
        <w:left w:val="none" w:sz="0" w:space="0" w:color="auto"/>
        <w:bottom w:val="none" w:sz="0" w:space="0" w:color="auto"/>
        <w:right w:val="none" w:sz="0" w:space="0" w:color="auto"/>
      </w:divBdr>
    </w:div>
    <w:div w:id="1061683593">
      <w:bodyDiv w:val="1"/>
      <w:marLeft w:val="0"/>
      <w:marRight w:val="0"/>
      <w:marTop w:val="0"/>
      <w:marBottom w:val="0"/>
      <w:divBdr>
        <w:top w:val="none" w:sz="0" w:space="0" w:color="auto"/>
        <w:left w:val="none" w:sz="0" w:space="0" w:color="auto"/>
        <w:bottom w:val="none" w:sz="0" w:space="0" w:color="auto"/>
        <w:right w:val="none" w:sz="0" w:space="0" w:color="auto"/>
      </w:divBdr>
    </w:div>
    <w:div w:id="1180847736">
      <w:bodyDiv w:val="1"/>
      <w:marLeft w:val="0"/>
      <w:marRight w:val="0"/>
      <w:marTop w:val="0"/>
      <w:marBottom w:val="0"/>
      <w:divBdr>
        <w:top w:val="none" w:sz="0" w:space="0" w:color="auto"/>
        <w:left w:val="none" w:sz="0" w:space="0" w:color="auto"/>
        <w:bottom w:val="none" w:sz="0" w:space="0" w:color="auto"/>
        <w:right w:val="none" w:sz="0" w:space="0" w:color="auto"/>
      </w:divBdr>
    </w:div>
    <w:div w:id="1206210404">
      <w:bodyDiv w:val="1"/>
      <w:marLeft w:val="0"/>
      <w:marRight w:val="0"/>
      <w:marTop w:val="0"/>
      <w:marBottom w:val="0"/>
      <w:divBdr>
        <w:top w:val="none" w:sz="0" w:space="0" w:color="auto"/>
        <w:left w:val="none" w:sz="0" w:space="0" w:color="auto"/>
        <w:bottom w:val="none" w:sz="0" w:space="0" w:color="auto"/>
        <w:right w:val="none" w:sz="0" w:space="0" w:color="auto"/>
      </w:divBdr>
    </w:div>
    <w:div w:id="1244334397">
      <w:bodyDiv w:val="1"/>
      <w:marLeft w:val="0"/>
      <w:marRight w:val="0"/>
      <w:marTop w:val="0"/>
      <w:marBottom w:val="0"/>
      <w:divBdr>
        <w:top w:val="none" w:sz="0" w:space="0" w:color="auto"/>
        <w:left w:val="none" w:sz="0" w:space="0" w:color="auto"/>
        <w:bottom w:val="none" w:sz="0" w:space="0" w:color="auto"/>
        <w:right w:val="none" w:sz="0" w:space="0" w:color="auto"/>
      </w:divBdr>
    </w:div>
    <w:div w:id="1254895893">
      <w:bodyDiv w:val="1"/>
      <w:marLeft w:val="0"/>
      <w:marRight w:val="0"/>
      <w:marTop w:val="0"/>
      <w:marBottom w:val="0"/>
      <w:divBdr>
        <w:top w:val="none" w:sz="0" w:space="0" w:color="auto"/>
        <w:left w:val="none" w:sz="0" w:space="0" w:color="auto"/>
        <w:bottom w:val="none" w:sz="0" w:space="0" w:color="auto"/>
        <w:right w:val="none" w:sz="0" w:space="0" w:color="auto"/>
      </w:divBdr>
    </w:div>
    <w:div w:id="1308128987">
      <w:bodyDiv w:val="1"/>
      <w:marLeft w:val="0"/>
      <w:marRight w:val="0"/>
      <w:marTop w:val="0"/>
      <w:marBottom w:val="0"/>
      <w:divBdr>
        <w:top w:val="none" w:sz="0" w:space="0" w:color="auto"/>
        <w:left w:val="none" w:sz="0" w:space="0" w:color="auto"/>
        <w:bottom w:val="none" w:sz="0" w:space="0" w:color="auto"/>
        <w:right w:val="none" w:sz="0" w:space="0" w:color="auto"/>
      </w:divBdr>
    </w:div>
    <w:div w:id="1397974283">
      <w:bodyDiv w:val="1"/>
      <w:marLeft w:val="0"/>
      <w:marRight w:val="0"/>
      <w:marTop w:val="0"/>
      <w:marBottom w:val="0"/>
      <w:divBdr>
        <w:top w:val="none" w:sz="0" w:space="0" w:color="auto"/>
        <w:left w:val="none" w:sz="0" w:space="0" w:color="auto"/>
        <w:bottom w:val="none" w:sz="0" w:space="0" w:color="auto"/>
        <w:right w:val="none" w:sz="0" w:space="0" w:color="auto"/>
      </w:divBdr>
    </w:div>
    <w:div w:id="1446802248">
      <w:bodyDiv w:val="1"/>
      <w:marLeft w:val="0"/>
      <w:marRight w:val="0"/>
      <w:marTop w:val="0"/>
      <w:marBottom w:val="0"/>
      <w:divBdr>
        <w:top w:val="none" w:sz="0" w:space="0" w:color="auto"/>
        <w:left w:val="none" w:sz="0" w:space="0" w:color="auto"/>
        <w:bottom w:val="none" w:sz="0" w:space="0" w:color="auto"/>
        <w:right w:val="none" w:sz="0" w:space="0" w:color="auto"/>
      </w:divBdr>
    </w:div>
    <w:div w:id="1487437818">
      <w:bodyDiv w:val="1"/>
      <w:marLeft w:val="0"/>
      <w:marRight w:val="0"/>
      <w:marTop w:val="0"/>
      <w:marBottom w:val="0"/>
      <w:divBdr>
        <w:top w:val="none" w:sz="0" w:space="0" w:color="auto"/>
        <w:left w:val="none" w:sz="0" w:space="0" w:color="auto"/>
        <w:bottom w:val="none" w:sz="0" w:space="0" w:color="auto"/>
        <w:right w:val="none" w:sz="0" w:space="0" w:color="auto"/>
      </w:divBdr>
    </w:div>
    <w:div w:id="1542784784">
      <w:bodyDiv w:val="1"/>
      <w:marLeft w:val="0"/>
      <w:marRight w:val="0"/>
      <w:marTop w:val="0"/>
      <w:marBottom w:val="0"/>
      <w:divBdr>
        <w:top w:val="none" w:sz="0" w:space="0" w:color="auto"/>
        <w:left w:val="none" w:sz="0" w:space="0" w:color="auto"/>
        <w:bottom w:val="none" w:sz="0" w:space="0" w:color="auto"/>
        <w:right w:val="none" w:sz="0" w:space="0" w:color="auto"/>
      </w:divBdr>
    </w:div>
    <w:div w:id="1640651721">
      <w:bodyDiv w:val="1"/>
      <w:marLeft w:val="0"/>
      <w:marRight w:val="0"/>
      <w:marTop w:val="0"/>
      <w:marBottom w:val="0"/>
      <w:divBdr>
        <w:top w:val="none" w:sz="0" w:space="0" w:color="auto"/>
        <w:left w:val="none" w:sz="0" w:space="0" w:color="auto"/>
        <w:bottom w:val="none" w:sz="0" w:space="0" w:color="auto"/>
        <w:right w:val="none" w:sz="0" w:space="0" w:color="auto"/>
      </w:divBdr>
    </w:div>
    <w:div w:id="1653753583">
      <w:bodyDiv w:val="1"/>
      <w:marLeft w:val="0"/>
      <w:marRight w:val="0"/>
      <w:marTop w:val="0"/>
      <w:marBottom w:val="0"/>
      <w:divBdr>
        <w:top w:val="none" w:sz="0" w:space="0" w:color="auto"/>
        <w:left w:val="none" w:sz="0" w:space="0" w:color="auto"/>
        <w:bottom w:val="none" w:sz="0" w:space="0" w:color="auto"/>
        <w:right w:val="none" w:sz="0" w:space="0" w:color="auto"/>
      </w:divBdr>
    </w:div>
    <w:div w:id="1680622690">
      <w:bodyDiv w:val="1"/>
      <w:marLeft w:val="0"/>
      <w:marRight w:val="0"/>
      <w:marTop w:val="0"/>
      <w:marBottom w:val="0"/>
      <w:divBdr>
        <w:top w:val="none" w:sz="0" w:space="0" w:color="auto"/>
        <w:left w:val="none" w:sz="0" w:space="0" w:color="auto"/>
        <w:bottom w:val="none" w:sz="0" w:space="0" w:color="auto"/>
        <w:right w:val="none" w:sz="0" w:space="0" w:color="auto"/>
      </w:divBdr>
    </w:div>
    <w:div w:id="1725834286">
      <w:bodyDiv w:val="1"/>
      <w:marLeft w:val="0"/>
      <w:marRight w:val="0"/>
      <w:marTop w:val="0"/>
      <w:marBottom w:val="0"/>
      <w:divBdr>
        <w:top w:val="none" w:sz="0" w:space="0" w:color="auto"/>
        <w:left w:val="none" w:sz="0" w:space="0" w:color="auto"/>
        <w:bottom w:val="none" w:sz="0" w:space="0" w:color="auto"/>
        <w:right w:val="none" w:sz="0" w:space="0" w:color="auto"/>
      </w:divBdr>
    </w:div>
    <w:div w:id="1790933844">
      <w:bodyDiv w:val="1"/>
      <w:marLeft w:val="0"/>
      <w:marRight w:val="0"/>
      <w:marTop w:val="0"/>
      <w:marBottom w:val="0"/>
      <w:divBdr>
        <w:top w:val="none" w:sz="0" w:space="0" w:color="auto"/>
        <w:left w:val="none" w:sz="0" w:space="0" w:color="auto"/>
        <w:bottom w:val="none" w:sz="0" w:space="0" w:color="auto"/>
        <w:right w:val="none" w:sz="0" w:space="0" w:color="auto"/>
      </w:divBdr>
    </w:div>
    <w:div w:id="1797336408">
      <w:bodyDiv w:val="1"/>
      <w:marLeft w:val="0"/>
      <w:marRight w:val="0"/>
      <w:marTop w:val="0"/>
      <w:marBottom w:val="0"/>
      <w:divBdr>
        <w:top w:val="none" w:sz="0" w:space="0" w:color="auto"/>
        <w:left w:val="none" w:sz="0" w:space="0" w:color="auto"/>
        <w:bottom w:val="none" w:sz="0" w:space="0" w:color="auto"/>
        <w:right w:val="none" w:sz="0" w:space="0" w:color="auto"/>
      </w:divBdr>
    </w:div>
    <w:div w:id="1829712300">
      <w:bodyDiv w:val="1"/>
      <w:marLeft w:val="0"/>
      <w:marRight w:val="0"/>
      <w:marTop w:val="0"/>
      <w:marBottom w:val="0"/>
      <w:divBdr>
        <w:top w:val="none" w:sz="0" w:space="0" w:color="auto"/>
        <w:left w:val="none" w:sz="0" w:space="0" w:color="auto"/>
        <w:bottom w:val="none" w:sz="0" w:space="0" w:color="auto"/>
        <w:right w:val="none" w:sz="0" w:space="0" w:color="auto"/>
      </w:divBdr>
    </w:div>
    <w:div w:id="1862084555">
      <w:bodyDiv w:val="1"/>
      <w:marLeft w:val="0"/>
      <w:marRight w:val="0"/>
      <w:marTop w:val="0"/>
      <w:marBottom w:val="0"/>
      <w:divBdr>
        <w:top w:val="none" w:sz="0" w:space="0" w:color="auto"/>
        <w:left w:val="none" w:sz="0" w:space="0" w:color="auto"/>
        <w:bottom w:val="none" w:sz="0" w:space="0" w:color="auto"/>
        <w:right w:val="none" w:sz="0" w:space="0" w:color="auto"/>
      </w:divBdr>
    </w:div>
    <w:div w:id="1957784662">
      <w:bodyDiv w:val="1"/>
      <w:marLeft w:val="0"/>
      <w:marRight w:val="0"/>
      <w:marTop w:val="0"/>
      <w:marBottom w:val="0"/>
      <w:divBdr>
        <w:top w:val="none" w:sz="0" w:space="0" w:color="auto"/>
        <w:left w:val="none" w:sz="0" w:space="0" w:color="auto"/>
        <w:bottom w:val="none" w:sz="0" w:space="0" w:color="auto"/>
        <w:right w:val="none" w:sz="0" w:space="0" w:color="auto"/>
      </w:divBdr>
    </w:div>
    <w:div w:id="2040273474">
      <w:bodyDiv w:val="1"/>
      <w:marLeft w:val="0"/>
      <w:marRight w:val="0"/>
      <w:marTop w:val="0"/>
      <w:marBottom w:val="0"/>
      <w:divBdr>
        <w:top w:val="none" w:sz="0" w:space="0" w:color="auto"/>
        <w:left w:val="none" w:sz="0" w:space="0" w:color="auto"/>
        <w:bottom w:val="none" w:sz="0" w:space="0" w:color="auto"/>
        <w:right w:val="none" w:sz="0" w:space="0" w:color="auto"/>
      </w:divBdr>
    </w:div>
    <w:div w:id="2046251114">
      <w:bodyDiv w:val="1"/>
      <w:marLeft w:val="0"/>
      <w:marRight w:val="0"/>
      <w:marTop w:val="0"/>
      <w:marBottom w:val="0"/>
      <w:divBdr>
        <w:top w:val="none" w:sz="0" w:space="0" w:color="auto"/>
        <w:left w:val="none" w:sz="0" w:space="0" w:color="auto"/>
        <w:bottom w:val="none" w:sz="0" w:space="0" w:color="auto"/>
        <w:right w:val="none" w:sz="0" w:space="0" w:color="auto"/>
      </w:divBdr>
    </w:div>
    <w:div w:id="213053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71EE5EC049376F2CF428C7B0353AD3BD2F225019D4C0AD533331D9114A390E8A85A8588A568E637zBW2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5863306245428E81B7C08A740FCF9181CFA2A6987449CE7969CBF1ECA3D98BCC789C8F2DA86DK0a7P"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ta.gov.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71EE5EC049376F2CF428C7B0353AD3BD2F225019D4C0AD533331D9114A390E8A85A8588A568E637zBW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ABC6-A9E2-448B-BC47-A2776B3B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23472</Words>
  <Characters>133795</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КАРПОВ АЛЕКСЕЙ СЕРГЕЕВИЧ</dc:creator>
  <cp:lastModifiedBy>ГОРБАЧЕВ СЕРГЕЙ ЮРЬЕВИЧ</cp:lastModifiedBy>
  <cp:revision>13</cp:revision>
  <cp:lastPrinted>2019-02-12T06:09:00Z</cp:lastPrinted>
  <dcterms:created xsi:type="dcterms:W3CDTF">2019-02-12T12:56:00Z</dcterms:created>
  <dcterms:modified xsi:type="dcterms:W3CDTF">2019-02-13T17:39:00Z</dcterms:modified>
</cp:coreProperties>
</file>