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4D" w:rsidRPr="00312427" w:rsidRDefault="00A811C4" w:rsidP="00E45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27">
        <w:rPr>
          <w:rFonts w:ascii="Times New Roman" w:hAnsi="Times New Roman" w:cs="Times New Roman"/>
          <w:sz w:val="28"/>
          <w:szCs w:val="28"/>
        </w:rPr>
        <w:t xml:space="preserve">Таблица рассмотрения </w:t>
      </w:r>
      <w:r w:rsidR="00D25361" w:rsidRPr="00312427">
        <w:rPr>
          <w:rFonts w:ascii="Times New Roman" w:hAnsi="Times New Roman" w:cs="Times New Roman"/>
          <w:sz w:val="28"/>
          <w:szCs w:val="28"/>
        </w:rPr>
        <w:t>особого мнения</w:t>
      </w:r>
      <w:r w:rsidR="00E4529E" w:rsidRPr="0031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23" w:rsidRPr="00312427" w:rsidRDefault="00E4529E" w:rsidP="00E45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27">
        <w:rPr>
          <w:rFonts w:ascii="Times New Roman" w:hAnsi="Times New Roman" w:cs="Times New Roman"/>
          <w:sz w:val="28"/>
          <w:szCs w:val="28"/>
        </w:rPr>
        <w:t xml:space="preserve">члена Общественного совета </w:t>
      </w:r>
      <w:r w:rsidR="007C2F0B" w:rsidRPr="00312427">
        <w:rPr>
          <w:rFonts w:ascii="Times New Roman" w:hAnsi="Times New Roman" w:cs="Times New Roman"/>
          <w:sz w:val="28"/>
          <w:szCs w:val="28"/>
        </w:rPr>
        <w:t xml:space="preserve">при Министерстве финансов Российской Федерации </w:t>
      </w:r>
      <w:r w:rsidRPr="00312427">
        <w:rPr>
          <w:rFonts w:ascii="Times New Roman" w:hAnsi="Times New Roman" w:cs="Times New Roman"/>
          <w:sz w:val="28"/>
          <w:szCs w:val="28"/>
        </w:rPr>
        <w:t xml:space="preserve">А.В. Мурычева </w:t>
      </w:r>
    </w:p>
    <w:p w:rsidR="00A811C4" w:rsidRPr="00312427" w:rsidRDefault="00603D23" w:rsidP="000B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27">
        <w:rPr>
          <w:rFonts w:ascii="Times New Roman" w:hAnsi="Times New Roman" w:cs="Times New Roman"/>
          <w:sz w:val="28"/>
          <w:szCs w:val="28"/>
        </w:rPr>
        <w:t>к</w:t>
      </w:r>
      <w:r w:rsidR="00A811C4" w:rsidRPr="0031242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6C23DC" w:rsidRPr="00312427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 (новая редакция)</w:t>
      </w:r>
    </w:p>
    <w:p w:rsidR="00427095" w:rsidRDefault="00427095" w:rsidP="00A8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1"/>
        <w:gridCol w:w="7375"/>
        <w:gridCol w:w="7623"/>
      </w:tblGrid>
      <w:tr w:rsidR="008C1D56" w:rsidRPr="00DD1F19" w:rsidTr="009D7E54">
        <w:trPr>
          <w:trHeight w:val="487"/>
        </w:trPr>
        <w:tc>
          <w:tcPr>
            <w:tcW w:w="561" w:type="dxa"/>
          </w:tcPr>
          <w:p w:rsidR="008C1D56" w:rsidRPr="00DD1F19" w:rsidRDefault="008C1D56" w:rsidP="0045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56" w:rsidRPr="00DD1F19" w:rsidRDefault="008C1D56" w:rsidP="0045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5" w:type="dxa"/>
          </w:tcPr>
          <w:p w:rsidR="008C1D56" w:rsidRPr="00DD1F19" w:rsidRDefault="008C1D56" w:rsidP="0076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56" w:rsidRPr="00DD1F19" w:rsidRDefault="008C1D56" w:rsidP="00E9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Замечание </w:t>
            </w:r>
            <w:r w:rsidR="007C2F0B" w:rsidRPr="00DD1F19">
              <w:rPr>
                <w:rFonts w:ascii="Times New Roman" w:hAnsi="Times New Roman" w:cs="Times New Roman"/>
                <w:b/>
                <w:sz w:val="24"/>
                <w:szCs w:val="24"/>
              </w:rPr>
              <w:t>А.В. Мурычева</w:t>
            </w:r>
          </w:p>
          <w:p w:rsidR="008C1D56" w:rsidRPr="00DD1F19" w:rsidRDefault="008C1D56" w:rsidP="00E97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3" w:type="dxa"/>
          </w:tcPr>
          <w:p w:rsidR="008C1D56" w:rsidRPr="00DD1F19" w:rsidRDefault="008C1D56" w:rsidP="0099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56" w:rsidRPr="00DD1F19" w:rsidRDefault="008C1D56" w:rsidP="0099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Минфина России</w:t>
            </w:r>
          </w:p>
          <w:p w:rsidR="008C1D56" w:rsidRPr="00DD1F19" w:rsidRDefault="008C1D56" w:rsidP="0099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D56" w:rsidRPr="00DD1F19" w:rsidTr="009D7E54">
        <w:tc>
          <w:tcPr>
            <w:tcW w:w="561" w:type="dxa"/>
          </w:tcPr>
          <w:p w:rsidR="008C1D56" w:rsidRPr="00DD1F19" w:rsidRDefault="008C1D56" w:rsidP="00F672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9797C" w:rsidRPr="00DD1F19" w:rsidRDefault="006449DF" w:rsidP="00D32890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 В проекте Бюджетного кодекса Российской Федерации (далее Проект кодекса) четко </w:t>
            </w:r>
            <w:r w:rsidRPr="00264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зафиксирован статус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внебюджетных фондов, что </w:t>
            </w:r>
            <w:r w:rsidRPr="00264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создает риски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страховых принципов системы пенсионного, обязательного медицинского и социального страхования. Фактически речь идет о реформе социального страхования до определения её ключевых параметров.</w:t>
            </w:r>
          </w:p>
        </w:tc>
        <w:tc>
          <w:tcPr>
            <w:tcW w:w="7623" w:type="dxa"/>
          </w:tcPr>
          <w:p w:rsidR="003D116B" w:rsidRDefault="003D116B" w:rsidP="003D116B">
            <w:pPr>
              <w:widowControl w:val="0"/>
              <w:autoSpaceDE w:val="0"/>
              <w:autoSpaceDN w:val="0"/>
              <w:adjustRightInd w:val="0"/>
              <w:ind w:right="-10" w:firstLine="1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05569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="0050556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НРБК) 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3850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собирательное название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внебюджетных фондов - </w:t>
            </w:r>
            <w:r w:rsidR="002B1340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государственные социальные фонды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6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EA">
              <w:rPr>
                <w:rFonts w:ascii="Times New Roman" w:hAnsi="Times New Roman" w:cs="Times New Roman"/>
                <w:sz w:val="24"/>
                <w:szCs w:val="24"/>
              </w:rPr>
              <w:t xml:space="preserve"> Термины "государственные внебюджетные фонды" и "государственные социальные фонды"</w:t>
            </w:r>
            <w:r w:rsidR="00A527B2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эквиваленты по </w:t>
            </w:r>
            <w:r w:rsidR="009D4719">
              <w:rPr>
                <w:rFonts w:ascii="Times New Roman" w:hAnsi="Times New Roman" w:cs="Times New Roman"/>
                <w:sz w:val="24"/>
                <w:szCs w:val="24"/>
              </w:rPr>
              <w:t>сути</w:t>
            </w:r>
            <w:r w:rsidR="00CF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340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такого альтернативного термина обосновано и исправляет логику категории, </w:t>
            </w:r>
            <w:r w:rsidR="006D7E1F">
              <w:rPr>
                <w:rFonts w:ascii="Times New Roman" w:hAnsi="Times New Roman" w:cs="Times New Roman"/>
                <w:sz w:val="24"/>
                <w:szCs w:val="24"/>
              </w:rPr>
              <w:t xml:space="preserve">которая нарушается при наличии бюджета у "внебюджетного" фонда. Кроме того, указание на социальный характер деятельности фонда соответствует их цели. </w:t>
            </w:r>
          </w:p>
          <w:p w:rsidR="009D4719" w:rsidRDefault="009D4719" w:rsidP="003D116B">
            <w:pPr>
              <w:widowControl w:val="0"/>
              <w:autoSpaceDE w:val="0"/>
              <w:autoSpaceDN w:val="0"/>
              <w:adjustRightInd w:val="0"/>
              <w:ind w:right="-10" w:firstLine="1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введение </w:t>
            </w:r>
            <w:r w:rsidR="00B00227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государственные социальные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сохранением в отраслевом законодательстве термина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фонды"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не вносить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масштабные 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="00B00227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с целью технической замены соответствующих </w:t>
            </w:r>
            <w:r w:rsidR="00B00227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75F" w:rsidRDefault="002B1340" w:rsidP="003D116B">
            <w:pPr>
              <w:widowControl w:val="0"/>
              <w:autoSpaceDE w:val="0"/>
              <w:autoSpaceDN w:val="0"/>
              <w:adjustRightInd w:val="0"/>
              <w:ind w:right="-10" w:firstLine="1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 6 НРБК указано, что новый термин используется для целей НРБК.</w:t>
            </w:r>
          </w:p>
          <w:p w:rsidR="002B1340" w:rsidRPr="005E3B6B" w:rsidRDefault="006D7E1F" w:rsidP="003D116B">
            <w:pPr>
              <w:widowControl w:val="0"/>
              <w:autoSpaceDE w:val="0"/>
              <w:autoSpaceDN w:val="0"/>
              <w:adjustRightInd w:val="0"/>
              <w:ind w:right="-10" w:firstLine="1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законодательство регулирует </w:t>
            </w:r>
            <w:r w:rsidR="009D7E54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r w:rsidRPr="00F3027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указанными фондами</w:t>
            </w:r>
            <w:r w:rsidR="00B6698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бюджетном процессе</w:t>
            </w:r>
            <w:r w:rsidRPr="00F3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98F" w:rsidRPr="005E3B6B" w:rsidRDefault="00424616" w:rsidP="003D116B">
            <w:pPr>
              <w:widowControl w:val="0"/>
              <w:autoSpaceDE w:val="0"/>
              <w:autoSpaceDN w:val="0"/>
              <w:adjustRightInd w:val="0"/>
              <w:ind w:right="-10" w:firstLine="1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116B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гражданско-правового положения и организационно-правовой формы указанных </w:t>
            </w:r>
            <w:r w:rsidR="00FC6F25">
              <w:rPr>
                <w:rFonts w:ascii="Times New Roman" w:hAnsi="Times New Roman" w:cs="Times New Roman"/>
                <w:sz w:val="24"/>
                <w:szCs w:val="24"/>
              </w:rPr>
              <w:t xml:space="preserve">фондов </w:t>
            </w:r>
            <w:r w:rsidR="003D116B" w:rsidRPr="005E3B6B">
              <w:rPr>
                <w:rFonts w:ascii="Times New Roman" w:hAnsi="Times New Roman" w:cs="Times New Roman"/>
                <w:sz w:val="24"/>
                <w:szCs w:val="24"/>
              </w:rPr>
              <w:t>является предметом регулиров</w:t>
            </w:r>
            <w:r w:rsidR="00A94E14">
              <w:rPr>
                <w:rFonts w:ascii="Times New Roman" w:hAnsi="Times New Roman" w:cs="Times New Roman"/>
                <w:sz w:val="24"/>
                <w:szCs w:val="24"/>
              </w:rPr>
              <w:t>ания отраслевого</w:t>
            </w:r>
            <w:r w:rsidR="001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98F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поэтому риски изменения страховых принципов в связи с принятием НРБК отсутствуют.</w:t>
            </w:r>
          </w:p>
          <w:p w:rsidR="003D116B" w:rsidRPr="00672292" w:rsidRDefault="003D116B" w:rsidP="00672292">
            <w:pPr>
              <w:widowControl w:val="0"/>
              <w:autoSpaceDE w:val="0"/>
              <w:autoSpaceDN w:val="0"/>
              <w:adjustRightInd w:val="0"/>
              <w:ind w:right="-10" w:firstLine="17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4F" w:rsidRPr="00DD1F19" w:rsidTr="009D7E54">
        <w:trPr>
          <w:trHeight w:val="225"/>
        </w:trPr>
        <w:tc>
          <w:tcPr>
            <w:tcW w:w="561" w:type="dxa"/>
          </w:tcPr>
          <w:p w:rsidR="00A1584F" w:rsidRPr="00DD1F19" w:rsidRDefault="00A1584F" w:rsidP="00F672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BB1A1A" w:rsidRPr="00DD1F19" w:rsidRDefault="000D582C" w:rsidP="00947CC5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сравнению с действующей редакцией Бюджетного кодекса Российской Федерации </w:t>
            </w:r>
            <w:r w:rsidRPr="00383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исключена отдельная глава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посвященная бюджетам государственных социальных внебюджетных фондов, отсутствует также статья, аналогичная статье 147 действующей редакции Бюджетного кодекса, которой определено, что </w:t>
            </w:r>
            <w:r w:rsidRPr="00EB2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расходы бюджетов 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государственных внебюджетных фондов осуществляются исключительно </w:t>
            </w:r>
            <w:r w:rsidRPr="00EB2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цели, связанные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конкретными видами обязательного социального страхования.</w:t>
            </w:r>
          </w:p>
        </w:tc>
        <w:tc>
          <w:tcPr>
            <w:tcW w:w="7623" w:type="dxa"/>
          </w:tcPr>
          <w:p w:rsidR="00312427" w:rsidRDefault="008B5F0A" w:rsidP="00B03928">
            <w:pPr>
              <w:ind w:firstLine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Бюджеты государственных социальных</w:t>
            </w:r>
            <w:r w:rsidR="00383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38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(внебюджетных)</w:t>
            </w:r>
            <w:r w:rsidRPr="008B5F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фондов относятся к бюджетам бюджетной системы Российской Федерации, поэтому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E1A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D116B" w:rsidRPr="00542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</w:t>
            </w:r>
            <w:r w:rsidR="008D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D116B" w:rsidRPr="00542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отдельной главы</w:t>
            </w:r>
            <w:r w:rsidR="00383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требуется</w:t>
            </w:r>
            <w:r w:rsidR="00383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будет нарушать общую логику структуры НРБК</w:t>
            </w:r>
            <w:r w:rsidR="00312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F09DF" w:rsidRPr="00B03928" w:rsidRDefault="00E94DD4" w:rsidP="00B03928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86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 положения</w:t>
            </w:r>
            <w:r w:rsidR="003D1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D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предусмотренные </w:t>
            </w:r>
            <w:r w:rsidR="003D1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</w:t>
            </w:r>
            <w:r w:rsidR="008D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3D1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116B" w:rsidRPr="005E1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116B">
              <w:t xml:space="preserve"> </w:t>
            </w:r>
            <w:r w:rsidR="001D1DEA" w:rsidRPr="001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действующей </w:t>
            </w:r>
            <w:r w:rsidR="001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редакции </w:t>
            </w:r>
            <w:r w:rsidR="003835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Бюджетного кодекса Российской Федерации </w:t>
            </w:r>
            <w:r w:rsidR="001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(далее - БКРФ)</w:t>
            </w:r>
            <w:r w:rsidR="003D1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="008D1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ключая </w:t>
            </w:r>
            <w:r w:rsidR="003D116B" w:rsidRPr="001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</w:t>
            </w:r>
            <w:r w:rsidR="008D18AC" w:rsidRPr="001D1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3D116B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r w:rsidR="00935476">
              <w:rPr>
                <w:rFonts w:ascii="Times New Roman" w:hAnsi="Times New Roman" w:cs="Times New Roman"/>
                <w:sz w:val="24"/>
                <w:szCs w:val="24"/>
              </w:rPr>
              <w:t>БКРФ</w:t>
            </w:r>
            <w:r w:rsidR="001D1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116B">
              <w:rPr>
                <w:rFonts w:ascii="Times New Roman" w:hAnsi="Times New Roman" w:cs="Times New Roman"/>
                <w:sz w:val="24"/>
                <w:szCs w:val="24"/>
              </w:rPr>
              <w:t xml:space="preserve">оговорено то, что расходы бюджетов государственных внебюджетных фондов направляются на цели, </w:t>
            </w:r>
            <w:r w:rsidR="003D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определенные </w:t>
            </w:r>
            <w:r w:rsidR="00856030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 w:rsidR="003D116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не могут быть направлены на другие цели</w:t>
            </w:r>
            <w:r w:rsidR="001D1DE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655C3">
              <w:t xml:space="preserve"> </w:t>
            </w:r>
            <w:r w:rsidR="00F655C3" w:rsidRPr="00F655C3">
              <w:rPr>
                <w:rFonts w:ascii="Times New Roman" w:hAnsi="Times New Roman" w:cs="Times New Roman"/>
                <w:sz w:val="24"/>
                <w:szCs w:val="24"/>
              </w:rPr>
              <w:t>в НРБК урегулированы</w:t>
            </w:r>
            <w:r w:rsidR="00B0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456" w:rsidRDefault="003150C0" w:rsidP="003150C0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статье 14 НРБК на расходы</w:t>
            </w:r>
            <w:r w:rsidRPr="003150C0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осуществляемых в соответствии с законодательством о конкретных видах обязат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социального страхования, не распространяется п</w:t>
            </w:r>
            <w:r w:rsidRPr="003150C0">
              <w:rPr>
                <w:rFonts w:ascii="Times New Roman" w:hAnsi="Times New Roman" w:cs="Times New Roman"/>
                <w:sz w:val="24"/>
                <w:szCs w:val="24"/>
              </w:rPr>
              <w:t xml:space="preserve">ринцип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(совокупного) покрытия расходов.</w:t>
            </w:r>
          </w:p>
          <w:p w:rsidR="003150C0" w:rsidRPr="00AF7A80" w:rsidRDefault="003150C0" w:rsidP="00865F49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части 2 статьи 58 НРБК к</w:t>
            </w:r>
            <w:r w:rsidRPr="003150C0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бюджета по обязательному социальному страхованию относятся расходы на исполнение публичных нормативных обязательств, определенных законодательством Российской Федерации, включая законодательство о конкретных видах обязательного социального страхования (пенсионного, социального, медицинского).</w:t>
            </w:r>
          </w:p>
        </w:tc>
      </w:tr>
      <w:tr w:rsidR="007C2F0B" w:rsidRPr="00DD1F19" w:rsidTr="009D7E54">
        <w:trPr>
          <w:trHeight w:val="225"/>
        </w:trPr>
        <w:tc>
          <w:tcPr>
            <w:tcW w:w="561" w:type="dxa"/>
          </w:tcPr>
          <w:p w:rsidR="007C2F0B" w:rsidRPr="00DD1F19" w:rsidRDefault="007C2F0B" w:rsidP="00F672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0D582C" w:rsidRPr="00DD1F19" w:rsidRDefault="000D582C" w:rsidP="000D582C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Кроме того, в Проекте кодекса </w:t>
            </w:r>
            <w:r w:rsidRPr="00CF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отсутствует единая терминология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(эквивалентны ли понятия </w:t>
            </w:r>
            <w:r w:rsidR="0043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 социальные фонды</w:t>
            </w:r>
            <w:r w:rsidR="0043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43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 социальные внебюджетные фонды</w:t>
            </w:r>
            <w:r w:rsidR="0043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т.д.).</w:t>
            </w:r>
          </w:p>
          <w:p w:rsidR="007C2F0B" w:rsidRPr="00DD1F19" w:rsidRDefault="007C2F0B" w:rsidP="00947CC5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4567D3" w:rsidRDefault="00CF3DEA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5476">
              <w:rPr>
                <w:rFonts w:ascii="Times New Roman" w:hAnsi="Times New Roman" w:cs="Times New Roman"/>
                <w:sz w:val="24"/>
                <w:szCs w:val="24"/>
              </w:rPr>
              <w:t>НРБК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</w:t>
            </w:r>
            <w:r w:rsidR="00546DBD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собирательный термин</w:t>
            </w:r>
            <w:r w:rsidR="004567D3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67D3"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государственные социальные фонды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8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EA3" w:rsidRDefault="00846EA3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НРБК только в статье 6 приводиться для </w:t>
            </w:r>
            <w:r w:rsidR="00A83681">
              <w:rPr>
                <w:rFonts w:ascii="Times New Roman" w:hAnsi="Times New Roman" w:cs="Times New Roman"/>
                <w:sz w:val="24"/>
                <w:szCs w:val="24"/>
              </w:rPr>
              <w:t>связывания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</w:t>
            </w:r>
            <w:r w:rsidR="00A83681">
              <w:rPr>
                <w:rFonts w:ascii="Times New Roman" w:hAnsi="Times New Roman" w:cs="Times New Roman"/>
                <w:sz w:val="24"/>
                <w:szCs w:val="24"/>
              </w:rPr>
              <w:t>тных терминов 2 формулировки":</w:t>
            </w:r>
            <w:r w:rsidR="00A83681">
              <w:t xml:space="preserve"> "</w:t>
            </w:r>
            <w:r w:rsidR="00A83681" w:rsidRPr="00A83681">
              <w:rPr>
                <w:rFonts w:ascii="Times New Roman" w:hAnsi="Times New Roman" w:cs="Times New Roman"/>
                <w:sz w:val="24"/>
                <w:szCs w:val="24"/>
              </w:rPr>
              <w:t>органы управления государственными социальными (внебюджетными) фондами</w:t>
            </w:r>
            <w:r w:rsidR="009D4719">
              <w:rPr>
                <w:rFonts w:ascii="Times New Roman" w:hAnsi="Times New Roman" w:cs="Times New Roman"/>
                <w:sz w:val="24"/>
                <w:szCs w:val="24"/>
              </w:rPr>
              <w:t>" и</w:t>
            </w:r>
            <w:r w:rsidR="00A8368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83681" w:rsidRPr="00A83681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социальных (внебюджетных) фондов Российской Федерации</w:t>
            </w:r>
            <w:r w:rsidR="00A8368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567D3" w:rsidRPr="005E3B6B" w:rsidRDefault="00846EA3" w:rsidP="00A83681">
            <w:pPr>
              <w:tabs>
                <w:tab w:val="center" w:pos="3788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67D3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</w:t>
            </w:r>
            <w:r w:rsidR="00546DBD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08269A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="004567D3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БК содержит положения части 2 статьи 1 (по аналогии с положениями пункта 1 статьи 11 Налогового кодекса Российской Федерации) следующего содержания: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67D3" w:rsidRPr="005E3B6B">
              <w:rPr>
                <w:rFonts w:ascii="Times New Roman" w:hAnsi="Times New Roman" w:cs="Times New Roman"/>
                <w:sz w:val="24"/>
                <w:szCs w:val="24"/>
              </w:rPr>
              <w:t>понятия гражданского, административного и других отраслей законодательства Российской Федерации, используемые в настоящем Кодексе, применяются в том значении, в каком они используются в этих отраслях законодательства, если иное не предусмотрено настоящим Кодексом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567D3" w:rsidRPr="005E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7D3" w:rsidRPr="005E3B6B" w:rsidRDefault="004567D3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Так, согла</w:t>
            </w:r>
            <w:r w:rsidR="0008269A">
              <w:rPr>
                <w:rFonts w:ascii="Times New Roman" w:hAnsi="Times New Roman" w:cs="Times New Roman"/>
                <w:sz w:val="24"/>
                <w:szCs w:val="24"/>
              </w:rPr>
              <w:t>сно правоприменительной практике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федеральном законодательстве наряду с термином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термины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государственные социальные фонды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отраслевом Федеральном законе от 29.11.2010 № 326-ФЗ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Об обязательном медицинском страховании в Российской Федерации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закон от 05.08.2000 № 118-ФЗ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социальные 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распоряжении Правительства Российской Федерации от 06.05.2008 № 671-р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плана статистических работ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, приказе Федеральной службы государственной статистики от 06.02.2017 № 81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поступлением и расходованием средств государственных внебюджетных социальных фондов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3B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D116B" w:rsidRPr="00D315E0" w:rsidRDefault="003D116B" w:rsidP="00D315E0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E0" w:rsidRPr="00DD1F19" w:rsidTr="009D7E54">
        <w:trPr>
          <w:trHeight w:val="225"/>
        </w:trPr>
        <w:tc>
          <w:tcPr>
            <w:tcW w:w="561" w:type="dxa"/>
          </w:tcPr>
          <w:p w:rsidR="00D315E0" w:rsidRPr="00DD1F19" w:rsidRDefault="00D315E0" w:rsidP="00F672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D315E0" w:rsidRPr="00DD1F19" w:rsidRDefault="00D315E0" w:rsidP="000D582C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определено понятие</w:t>
            </w:r>
            <w:r w:rsidRPr="00D31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"орган управления государственным социальным (внебюджетным) фондом" как страховщик по конкретным видам социального страхования.</w:t>
            </w:r>
          </w:p>
        </w:tc>
        <w:tc>
          <w:tcPr>
            <w:tcW w:w="7623" w:type="dxa"/>
          </w:tcPr>
          <w:p w:rsidR="005A3850" w:rsidRPr="001D3CFB" w:rsidRDefault="00C41C22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 w:rsidR="001D3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1D3C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1D3CF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бюджетные полномочия</w:t>
            </w:r>
            <w:r w:rsidR="00461FE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управления </w:t>
            </w:r>
            <w:r w:rsidR="00E54D6F" w:rsidRPr="00E54D6F">
              <w:rPr>
                <w:rFonts w:ascii="Times New Roman" w:hAnsi="Times New Roman" w:cs="Times New Roman"/>
                <w:sz w:val="24"/>
                <w:szCs w:val="24"/>
              </w:rPr>
              <w:t>государственными социальными (внебюджетными) фондами</w:t>
            </w:r>
            <w:r w:rsidR="00E5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E0" w:rsidRDefault="00D315E0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27 части 1 статьи 2 НРБК </w:t>
            </w:r>
            <w:r w:rsidR="00CF0C3F">
              <w:rPr>
                <w:rFonts w:ascii="Times New Roman" w:hAnsi="Times New Roman" w:cs="Times New Roman"/>
                <w:sz w:val="24"/>
                <w:szCs w:val="24"/>
              </w:rPr>
              <w:t>указанные органы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финансовыми органами</w:t>
            </w:r>
            <w:r w:rsidR="00CF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C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CF0C3F">
              <w:rPr>
                <w:rFonts w:ascii="Times New Roman" w:hAnsi="Times New Roman" w:cs="Times New Roman"/>
                <w:sz w:val="24"/>
                <w:szCs w:val="24"/>
              </w:rPr>
              <w:t>страховщик</w:t>
            </w:r>
            <w:r w:rsidR="00C41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B33A8">
              <w:rPr>
                <w:rFonts w:ascii="Times New Roman" w:hAnsi="Times New Roman" w:cs="Times New Roman"/>
                <w:sz w:val="24"/>
                <w:szCs w:val="24"/>
              </w:rPr>
              <w:t>оциального страхования не являет</w:t>
            </w:r>
            <w:r w:rsidR="00C41C22">
              <w:rPr>
                <w:rFonts w:ascii="Times New Roman" w:hAnsi="Times New Roman" w:cs="Times New Roman"/>
                <w:sz w:val="24"/>
                <w:szCs w:val="24"/>
              </w:rPr>
              <w:t>ся бюджетным полномочием</w:t>
            </w:r>
            <w:r w:rsidRPr="00D31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936" w:rsidRPr="00D315E0" w:rsidRDefault="00F77936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0B" w:rsidRPr="00DD1F19" w:rsidTr="009D7E54">
        <w:trPr>
          <w:trHeight w:val="225"/>
        </w:trPr>
        <w:tc>
          <w:tcPr>
            <w:tcW w:w="561" w:type="dxa"/>
          </w:tcPr>
          <w:p w:rsidR="007C2F0B" w:rsidRPr="00DD1F19" w:rsidRDefault="007C2F0B" w:rsidP="00F6723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0D582C" w:rsidRPr="00DD1F19" w:rsidRDefault="000D582C" w:rsidP="000D582C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Предусмотренные Проектом кодекса изменения по существу означают, что </w:t>
            </w:r>
            <w:r w:rsidRPr="005C1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финансовая система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обязательного социального </w:t>
            </w:r>
            <w:r w:rsidRPr="005C1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страхования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сводится к </w:t>
            </w:r>
            <w:r w:rsidRPr="005C1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распределительной модели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предусматривающей соответствие кассовых доходов и кассовых расходов, </w:t>
            </w:r>
            <w:r w:rsidRPr="005C1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отсутствует понятие страхового резерва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в системе страхования является важной функцией финансов страховщика.</w:t>
            </w:r>
          </w:p>
          <w:p w:rsidR="007C2F0B" w:rsidRPr="00DD1F19" w:rsidRDefault="000D582C" w:rsidP="00947CC5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предлагаемых изменений фактически будет означать </w:t>
            </w:r>
            <w:r w:rsidRPr="005C16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реформу действующей системы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социального страхования без предварительного публичного обсуждения параметров этой реформы и характеристик той системы, которая будет существовать в дальнейшем.</w:t>
            </w:r>
          </w:p>
          <w:p w:rsidR="00947CC5" w:rsidRPr="00DD1F19" w:rsidRDefault="00947CC5" w:rsidP="00947CC5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F25A6E" w:rsidRDefault="00246EA8" w:rsidP="00246EA8">
            <w:pPr>
              <w:autoSpaceDE w:val="0"/>
              <w:autoSpaceDN w:val="0"/>
              <w:adjustRightInd w:val="0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24.07.1998 №</w:t>
            </w:r>
            <w:r w:rsidRPr="00246EA8">
              <w:rPr>
                <w:rFonts w:ascii="Times New Roman" w:hAnsi="Times New Roman" w:cs="Times New Roman"/>
                <w:sz w:val="24"/>
                <w:szCs w:val="24"/>
              </w:rPr>
              <w:t xml:space="preserve"> 125-ФЗ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A8">
              <w:rPr>
                <w:rFonts w:ascii="Times New Roman" w:hAnsi="Times New Roman" w:cs="Times New Roman"/>
                <w:sz w:val="24"/>
                <w:szCs w:val="24"/>
              </w:rPr>
              <w:t xml:space="preserve">"Об обязательном социальном страховании от несчастных случаев на производстве и профессиональных заболеваний" </w:t>
            </w:r>
            <w:r w:rsidRPr="001B1EFA">
              <w:rPr>
                <w:rFonts w:ascii="Times New Roman" w:hAnsi="Times New Roman" w:cs="Times New Roman"/>
                <w:sz w:val="24"/>
                <w:szCs w:val="24"/>
              </w:rPr>
              <w:t>предусматр</w:t>
            </w:r>
            <w:r w:rsidR="00461FED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="0052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страховщика </w:t>
            </w:r>
            <w:r w:rsidR="00FD20BB">
              <w:rPr>
                <w:rFonts w:ascii="Times New Roman" w:hAnsi="Times New Roman" w:cs="Times New Roman"/>
                <w:sz w:val="24"/>
                <w:szCs w:val="24"/>
              </w:rPr>
              <w:t>формировать резерв</w:t>
            </w:r>
            <w:r w:rsidRPr="00246E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осуществление указанного вида социального страхования, в соответствии с федеральным законом о бюджете Фонда социального страхования Российской Федерации на очередной ф</w:t>
            </w:r>
            <w:r w:rsidR="00FD20BB"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год и плановый период. </w:t>
            </w:r>
            <w:r w:rsidR="0074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67" w:rsidRDefault="00747467" w:rsidP="00747467">
            <w:pPr>
              <w:autoSpaceDE w:val="0"/>
              <w:autoSpaceDN w:val="0"/>
              <w:adjustRightInd w:val="0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6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77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46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размещения и расходования резерва средств на осуществление обязательного социального страхования </w:t>
            </w:r>
            <w:r w:rsidR="00912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747467">
              <w:rPr>
                <w:rFonts w:ascii="Times New Roman" w:hAnsi="Times New Roman" w:cs="Times New Roman"/>
                <w:sz w:val="24"/>
                <w:szCs w:val="24"/>
              </w:rPr>
              <w:t>от несчастных случаев на производстве</w:t>
            </w:r>
            <w:r w:rsidR="00077161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  <w:r w:rsidR="0091259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r w:rsidR="0091259B" w:rsidRPr="0091259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24.12.2012 № 1396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0BB" w:rsidRPr="001B1EFA" w:rsidRDefault="00FD20BB" w:rsidP="00FD20BB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6F25DB">
              <w:rPr>
                <w:rFonts w:ascii="Times New Roman" w:hAnsi="Times New Roman" w:cs="Times New Roman"/>
                <w:sz w:val="24"/>
                <w:szCs w:val="24"/>
              </w:rPr>
              <w:t>этом необходимо отметить</w:t>
            </w:r>
            <w:r w:rsidRPr="001B1EFA">
              <w:rPr>
                <w:rFonts w:ascii="Times New Roman" w:hAnsi="Times New Roman" w:cs="Times New Roman"/>
                <w:sz w:val="24"/>
                <w:szCs w:val="24"/>
              </w:rPr>
              <w:t xml:space="preserve">, что страховой резерв формируется страховщиком только при превышении доходов бюджета Фонда социального страхования Российской Федерации по обязательному социальному страхованию от несчастных случаев на производстве и профессиональных заболеваний над его расходами по указанному виду страхования. Формирование страхового резерва в условиях дефицита бюджета Фонда социального страхования Российской Федерации по обязательному социальному страхованию от несчастных случаев на производстве и профессиональных заболеваний противоречит страховым принципам системы обязательного социального </w:t>
            </w:r>
            <w:r w:rsidRPr="001B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страхования. </w:t>
            </w:r>
          </w:p>
          <w:p w:rsidR="004567D3" w:rsidRPr="001B1EFA" w:rsidRDefault="00FD20BB" w:rsidP="004567D3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4567D3" w:rsidRPr="001B1E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использования страхового резерва</w:t>
            </w:r>
            <w:r w:rsidR="00747467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</w:t>
            </w:r>
            <w:r w:rsidR="00E00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567D3" w:rsidRPr="001B1EFA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предметом регулирования </w:t>
            </w:r>
            <w:r w:rsidR="005C16DD">
              <w:rPr>
                <w:rFonts w:ascii="Times New Roman" w:hAnsi="Times New Roman" w:cs="Times New Roman"/>
                <w:sz w:val="24"/>
                <w:szCs w:val="24"/>
              </w:rPr>
              <w:t>бюджетного законодательства</w:t>
            </w:r>
            <w:r w:rsidR="004567D3" w:rsidRPr="001B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7D3" w:rsidRPr="00DD1F19" w:rsidRDefault="004567D3" w:rsidP="00E0034C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Default="00C82368" w:rsidP="00C82368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Целесообразно более четко </w:t>
            </w:r>
            <w:r w:rsidRPr="00BB2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место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социальных внебюджетных фондов в структуре бюджетного законодательства с выделением в </w:t>
            </w:r>
            <w:r w:rsidRPr="00BB2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отдельную главу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кодекса положений о государственных внебюджетных фондах с учетом особенностей бюджета каждого фонда, а также жестко зафиксировать, что </w:t>
            </w:r>
            <w:r w:rsidRPr="00BB2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счет бюджетов социальных фондов исполняются лишь связанные с ними публичные обязательства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B2EB0" w:rsidRPr="00DD1F19" w:rsidRDefault="00BB2EB0" w:rsidP="00C82368">
            <w:pPr>
              <w:widowControl w:val="0"/>
              <w:ind w:left="20" w:right="2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C82368" w:rsidRDefault="00077161" w:rsidP="00255C8B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НРБК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разделы 2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>Доходы бюджетов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>Расходы бюджетов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3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36E1">
              <w:rPr>
                <w:rFonts w:ascii="Times New Roman" w:hAnsi="Times New Roman" w:cs="Times New Roman"/>
                <w:sz w:val="24"/>
                <w:szCs w:val="24"/>
              </w:rPr>
              <w:t>4 "Сбалансированность бюджета"</w:t>
            </w:r>
            <w:r w:rsidR="00187CD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положения, предусматри</w:t>
            </w:r>
            <w:r w:rsidR="00187CDB">
              <w:rPr>
                <w:rFonts w:ascii="Times New Roman" w:hAnsi="Times New Roman" w:cs="Times New Roman"/>
                <w:sz w:val="24"/>
                <w:szCs w:val="24"/>
              </w:rPr>
              <w:t xml:space="preserve">вающие регулирование положений в отношении бюджетов 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>государственных социальных</w:t>
            </w:r>
            <w:r w:rsidR="00187CDB"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(внебюджетных)</w:t>
            </w:r>
            <w:r w:rsidR="00C82368" w:rsidRPr="005E3B6B">
              <w:rPr>
                <w:rFonts w:ascii="Times New Roman" w:hAnsi="Times New Roman" w:cs="Times New Roman"/>
                <w:sz w:val="24"/>
                <w:szCs w:val="24"/>
              </w:rPr>
              <w:t xml:space="preserve"> фондов.</w:t>
            </w:r>
          </w:p>
          <w:p w:rsidR="00255C8B" w:rsidRDefault="00F36D74" w:rsidP="00F36D7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</w:t>
            </w:r>
            <w:r w:rsidR="00077161">
              <w:rPr>
                <w:rFonts w:ascii="Times New Roman" w:hAnsi="Times New Roman" w:cs="Times New Roman"/>
                <w:sz w:val="24"/>
                <w:szCs w:val="24"/>
              </w:rPr>
              <w:t xml:space="preserve">етных фондов 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 бюджетные ассигнования не только на исполнение публичных обязательство, но и договорных, например, р</w:t>
            </w:r>
            <w:r w:rsidRPr="00F36D74">
              <w:rPr>
                <w:rFonts w:ascii="Times New Roman" w:hAnsi="Times New Roman" w:cs="Times New Roman"/>
                <w:sz w:val="24"/>
                <w:szCs w:val="24"/>
              </w:rPr>
              <w:t>асходы на выплаты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закупку</w:t>
            </w:r>
            <w:r w:rsidRPr="00F36D7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D74" w:rsidRDefault="00F36D74" w:rsidP="00F36D7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предложенное ограничение обязательств </w:t>
            </w:r>
            <w:r w:rsidR="00B97D41">
              <w:rPr>
                <w:rFonts w:ascii="Times New Roman" w:hAnsi="Times New Roman" w:cs="Times New Roman"/>
                <w:sz w:val="24"/>
                <w:szCs w:val="24"/>
              </w:rPr>
              <w:t>только публичными не поддерживается.</w:t>
            </w:r>
          </w:p>
          <w:p w:rsidR="00B97D41" w:rsidRPr="009D0943" w:rsidRDefault="00B97D41" w:rsidP="00F36D7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C82368">
            <w:pPr>
              <w:pStyle w:val="Style17"/>
              <w:shd w:val="clear" w:color="auto" w:fill="auto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Необходимо обосновать, почему в соответствии с частью 2 статьи 86 </w:t>
            </w:r>
            <w:r w:rsidRPr="00B9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покрытие временных кассовых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разрывов могут направляться остатки средств бюджета государственного социального фонда в размере не более одной двенадцатой общего объема расходов бюджета соответствующего фонда текущего года.</w:t>
            </w:r>
          </w:p>
        </w:tc>
        <w:tc>
          <w:tcPr>
            <w:tcW w:w="7623" w:type="dxa"/>
          </w:tcPr>
          <w:p w:rsidR="00803E5A" w:rsidRPr="00B96D3B" w:rsidRDefault="00803E5A" w:rsidP="00803E5A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3B">
              <w:rPr>
                <w:rFonts w:ascii="Times New Roman" w:hAnsi="Times New Roman" w:cs="Times New Roman"/>
                <w:sz w:val="24"/>
                <w:szCs w:val="24"/>
              </w:rPr>
              <w:t>Статьей 86 НРБК определено</w:t>
            </w:r>
            <w:r w:rsidR="00B97D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D41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с другими бюджетами бюджетной системы</w:t>
            </w:r>
            <w:r w:rsidRPr="00B96D3B">
              <w:rPr>
                <w:rFonts w:ascii="Times New Roman" w:hAnsi="Times New Roman" w:cs="Times New Roman"/>
                <w:sz w:val="24"/>
                <w:szCs w:val="24"/>
              </w:rPr>
              <w:t>, что на покрытие временных кассовых разрывов направляется не более 1/12 общего объема расходов бюджета государственного социального фонда текущего финансового года.</w:t>
            </w:r>
          </w:p>
          <w:p w:rsidR="00803E5A" w:rsidRDefault="00803E5A" w:rsidP="00803E5A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указанных ограничений обусловлено анализом складывающихся временных кассовых разрывов в предыдущих годах.</w:t>
            </w:r>
          </w:p>
          <w:p w:rsidR="00803E5A" w:rsidRDefault="00803E5A" w:rsidP="00B97D4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 w:rsidR="00B97D41">
              <w:rPr>
                <w:rFonts w:ascii="Times New Roman" w:hAnsi="Times New Roman" w:cs="Times New Roman"/>
                <w:sz w:val="24"/>
                <w:szCs w:val="24"/>
              </w:rPr>
              <w:t>такая возможность</w:t>
            </w:r>
            <w:r w:rsidRPr="00B9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3C">
              <w:rPr>
                <w:rFonts w:ascii="Times New Roman" w:hAnsi="Times New Roman" w:cs="Times New Roman"/>
                <w:sz w:val="24"/>
                <w:szCs w:val="24"/>
              </w:rPr>
              <w:t>будет реализована</w:t>
            </w:r>
            <w:r w:rsidR="00396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B3C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будет предусмотрено </w:t>
            </w:r>
            <w:r w:rsidR="00B97D41">
              <w:rPr>
                <w:rFonts w:ascii="Times New Roman" w:hAnsi="Times New Roman" w:cs="Times New Roman"/>
                <w:sz w:val="24"/>
                <w:szCs w:val="24"/>
              </w:rPr>
              <w:t>в федеральном законе</w:t>
            </w:r>
            <w:r w:rsidRPr="00B96D3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государственного </w:t>
            </w:r>
            <w:r w:rsidR="00B97D4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B96D3B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текущий финансовый год и на плановый период.</w:t>
            </w:r>
          </w:p>
          <w:p w:rsidR="00024B3C" w:rsidRPr="00803E5A" w:rsidRDefault="00024B3C" w:rsidP="00B97D41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C82368">
            <w:pPr>
              <w:pStyle w:val="Style17"/>
              <w:shd w:val="clear" w:color="auto" w:fill="auto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 Необходимо обеспечить выравнивание </w:t>
            </w:r>
            <w:r w:rsidRPr="005A0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различных форм поддержки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частности, предусмотреть возможность принятия администратором расходов расходных обязательства со сроком исполнения, превышающем сроки, на которые утверждается закон (решение) о бюджете для региональных инвестиционных проектов и поддержки, связанной с экспортом (пункт 5 части 4 статьи 26).</w:t>
            </w:r>
          </w:p>
        </w:tc>
        <w:tc>
          <w:tcPr>
            <w:tcW w:w="7623" w:type="dxa"/>
          </w:tcPr>
          <w:p w:rsidR="00C82368" w:rsidRPr="00DD1F19" w:rsidRDefault="00C82368" w:rsidP="00C82368">
            <w:pPr>
              <w:autoSpaceDE w:val="0"/>
              <w:autoSpaceDN w:val="0"/>
              <w:adjustRightInd w:val="0"/>
              <w:ind w:firstLine="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принятия администратором расходов обязательств со сроком исполнения, превышающем сроки, на которые утверждается закон (решение) о бюджете, предусмотрена пунктом 2 части 4 статьи 26 НРБК.</w:t>
            </w:r>
          </w:p>
          <w:p w:rsidR="00C82368" w:rsidRPr="00DD1F19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Справочно:</w:t>
            </w: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Статья 26.</w:t>
            </w: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Расходные обязательства</w:t>
            </w: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Администратор расходов бюджета принимает расходные обязательства, срок исполнения которых превышает срок, на который утверждается закон (решение) о </w:t>
            </w: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бюджете, в случае если указанные расходные обязательства возникают на основании:</w:t>
            </w: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2) государственных (муниципальных) контрактов, предметом которых является выполнение работ или оказание услуг, в пределах средств и на сроки, которые установлены на соответствующие цели: </w:t>
            </w:r>
          </w:p>
          <w:p w:rsidR="00C82368" w:rsidRPr="00576DD3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а) решениями о подготовке и реализации капитальных вложений в объекты капитального строительства государственной (муниципальной) собственности;</w:t>
            </w:r>
          </w:p>
          <w:p w:rsidR="00C82368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б) нормативными правовыми (правовыми) актами или иными решениями Правительства Российской Федерации, высшего исполнительного органа государственной власти субъекта Российской Федерации, правовыми актами местной администрации, принимаемыми в определенных ими порядках с учетом положений части 5 настоящей статьи;</w:t>
            </w:r>
          </w:p>
          <w:p w:rsidR="00C82368" w:rsidRPr="00DD1F19" w:rsidRDefault="00C82368" w:rsidP="00C82368">
            <w:pPr>
              <w:ind w:firstLine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D3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E448C0">
            <w:pPr>
              <w:pStyle w:val="Style17"/>
              <w:shd w:val="clear" w:color="auto" w:fill="auto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 Предлагаем сделать используемую терминологию более четкой. В частности, в статье 27 предлагаем </w:t>
            </w:r>
            <w:r w:rsidRPr="0031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дать определение налоговых и неналоговых доходов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четко зафиксировать их виды. </w:t>
            </w:r>
          </w:p>
        </w:tc>
        <w:tc>
          <w:tcPr>
            <w:tcW w:w="7623" w:type="dxa"/>
          </w:tcPr>
          <w:p w:rsidR="005C18A2" w:rsidRPr="006449E2" w:rsidRDefault="00E928A0" w:rsidP="00E928A0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понятие "налоговых и </w:t>
            </w:r>
            <w:r w:rsidR="006449E2" w:rsidRPr="006449E2">
              <w:rPr>
                <w:rFonts w:ascii="Times New Roman" w:hAnsi="Times New Roman" w:cs="Times New Roman"/>
                <w:sz w:val="24"/>
                <w:szCs w:val="24"/>
              </w:rPr>
              <w:t>неналоговых</w:t>
            </w: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 xml:space="preserve"> доходов" и "налоговых доходов"</w:t>
            </w:r>
            <w:r w:rsidR="006449E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внесенных при доработке уточнений)</w:t>
            </w: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E2" w:rsidRPr="006449E2"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 xml:space="preserve"> в статье  </w:t>
            </w:r>
            <w:r w:rsidR="006449E2" w:rsidRPr="006449E2">
              <w:rPr>
                <w:rFonts w:ascii="Times New Roman" w:hAnsi="Times New Roman" w:cs="Times New Roman"/>
                <w:sz w:val="24"/>
                <w:szCs w:val="24"/>
              </w:rPr>
              <w:t>27 НРБК: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>"Статья 27.</w:t>
            </w: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ab/>
              <w:t>Доходы бюджетов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b/>
                <w:sz w:val="24"/>
                <w:szCs w:val="24"/>
              </w:rPr>
              <w:t>1. К налоговым и неналоговым доходам бюджетов относятся доходы от: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>1) налогов и установленных законодательством о налогах и сборах сборов (далее – налоги и сборы);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>2) таможенных пошлин и таможенных сборов, специальных, антидемпинговых и компенсационных пошлин;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>3) страховых взносов на обязательное социальное страхование;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>4) платежей от пользования и распоряжения государственным и муниципальным имуществом (если иное не установлено статьей 29 и главой 10 настоящего Кодекса) и иными объектами государственной собственности;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449E2" w:rsidRP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sz w:val="24"/>
                <w:szCs w:val="24"/>
              </w:rPr>
              <w:t>11) иных платежей.</w:t>
            </w:r>
          </w:p>
          <w:p w:rsidR="006449E2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E2">
              <w:rPr>
                <w:rFonts w:ascii="Times New Roman" w:hAnsi="Times New Roman" w:cs="Times New Roman"/>
                <w:b/>
                <w:sz w:val="24"/>
                <w:szCs w:val="24"/>
              </w:rPr>
              <w:t>1.1. К налоговым доходам относятся доходы от налогов и сборов.</w:t>
            </w:r>
          </w:p>
          <w:p w:rsidR="006449E2" w:rsidRPr="00DD1F19" w:rsidRDefault="006449E2" w:rsidP="006449E2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…"</w:t>
            </w:r>
          </w:p>
        </w:tc>
      </w:tr>
      <w:tr w:rsidR="004B53F3" w:rsidRPr="00DD1F19" w:rsidTr="009D7E54">
        <w:trPr>
          <w:trHeight w:val="225"/>
        </w:trPr>
        <w:tc>
          <w:tcPr>
            <w:tcW w:w="561" w:type="dxa"/>
          </w:tcPr>
          <w:p w:rsidR="004B53F3" w:rsidRPr="00DD1F19" w:rsidRDefault="004B53F3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53F3" w:rsidRDefault="004B53F3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пункте 11 части 1 целесообразно уточнить характеристики </w:t>
            </w:r>
            <w:r w:rsidRPr="00CC4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иных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4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платежей</w:t>
            </w:r>
            <w:r w:rsidRPr="00DD1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делающих их бюджетными доходами.</w:t>
            </w:r>
          </w:p>
          <w:p w:rsidR="004B53F3" w:rsidRPr="00DD1F19" w:rsidRDefault="004B53F3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4B53F3" w:rsidRDefault="004B53F3" w:rsidP="00CC426E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Предложенное </w:t>
            </w:r>
            <w:r w:rsidR="00CC426E">
              <w:rPr>
                <w:rFonts w:ascii="Times New Roman" w:hAnsi="Times New Roman" w:cs="Times New Roman"/>
                <w:sz w:val="24"/>
                <w:szCs w:val="24"/>
              </w:rPr>
              <w:t>утонение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избыточным, поскольку в пункте 11 идет речь только о платежах, которые подлежат зачислению в бюджет. </w:t>
            </w:r>
          </w:p>
          <w:p w:rsidR="00CC426E" w:rsidRDefault="00CC426E" w:rsidP="00CC426E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4. Разделяя активную позицию Минфина России по повышению прозрачности и эффективности бюджетной политики, хотели бы 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внимание, что принцип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единства кассы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учитывает целесообразность 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как минимум оценки сравнительной эффективности целевого характера отдельных видов бюджетных доходов (пример – пошлины за совершение юридически значимых действий, связанных с патентами на изобретение, полезную модель, промышленный образец) или специфики администрирования отдельных неналоговых платежей, в отношении которых сейчас рассматривается возможность их включения в Налоговый кодекс РФ. В ряде случаев мировая практика свидетельствует об </w:t>
            </w:r>
            <w:r w:rsidRPr="007749C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сохранения части собранных средств у администраторов доходов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жесткого контроля за целевым характером их использования.</w:t>
            </w:r>
          </w:p>
        </w:tc>
        <w:tc>
          <w:tcPr>
            <w:tcW w:w="7623" w:type="dxa"/>
          </w:tcPr>
          <w:p w:rsidR="00C82368" w:rsidRDefault="00C82368" w:rsidP="00E62A47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предложения 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(совокупного) покрытия расходов бюджетов, принцип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отражения доходов, расходов и источников финансирования 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 xml:space="preserve"> (в НРБК – источников финансирования бюджетов)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подведомственности расходов бюджетов</w:t>
            </w:r>
            <w:r w:rsidR="00E62A47">
              <w:rPr>
                <w:rFonts w:ascii="Times New Roman" w:hAnsi="Times New Roman" w:cs="Times New Roman"/>
                <w:sz w:val="24"/>
                <w:szCs w:val="24"/>
              </w:rPr>
              <w:t xml:space="preserve"> (в НРБК - исполнения бюджетов по расходам)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767" w:rsidRPr="00DD1F19" w:rsidRDefault="00063767" w:rsidP="00063767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5. В отношении </w:t>
            </w:r>
            <w:r w:rsidRPr="00881257">
              <w:rPr>
                <w:rFonts w:ascii="Times New Roman" w:hAnsi="Times New Roman" w:cs="Times New Roman"/>
                <w:b/>
                <w:sz w:val="24"/>
                <w:szCs w:val="24"/>
              </w:rPr>
              <w:t>сроков введения новых или изменения действующих платежей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 (статья 27) предлагаем предусмотреть иную формулировку: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не ранее 1 января года, следующего за годом принятия актов, указанных в части 4 настоящей статьи, но не ранее шести месяцев со дня принятия актов, предусматривающих их введение (изменение)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DD6" w:rsidRPr="007A0DD6" w:rsidRDefault="007A0DD6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D6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7A0DD6" w:rsidRPr="007A0DD6" w:rsidRDefault="007A0DD6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D6">
              <w:rPr>
                <w:rFonts w:ascii="Times New Roman" w:hAnsi="Times New Roman" w:cs="Times New Roman"/>
                <w:i/>
                <w:sz w:val="24"/>
                <w:szCs w:val="24"/>
              </w:rPr>
              <w:t>"Статья 27.</w:t>
            </w:r>
            <w:r w:rsidRPr="007A0DD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Доходы бюджетов</w:t>
            </w:r>
          </w:p>
          <w:p w:rsidR="007A0DD6" w:rsidRDefault="007A0DD6" w:rsidP="007A0DD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7A0DD6" w:rsidRDefault="007A0DD6" w:rsidP="007A0DD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DD6">
              <w:rPr>
                <w:rFonts w:ascii="Times New Roman" w:hAnsi="Times New Roman" w:cs="Times New Roman"/>
                <w:i/>
                <w:sz w:val="24"/>
                <w:szCs w:val="24"/>
              </w:rPr>
              <w:t>4. Правовые акты (за исключением законодательства о налогах и сборах, права Евразийского экономического союза и законодательства Российской Федерации о таможенном деле), устанавливающие обязанность по уплате платежей, взимаемых органами государственной власти, органами местного самоуправления, казенными учреждениями, за выполнение работ и оказание услуг и формирующие доходы бюджетов бюджетной системы Российской Федерации (далее в целях частей 5, 6 и 7 настоящей статьи – платежи), должны предусматривать положения о порядке их исчисления, размерах, сроках и (или) условиях их уплаты, а также ответственность за неисполнение (несвоевременное исполнение) обязанностей по уплате указанных платежей, если иное не предусмотрено частью 5 настоящей статьи.</w:t>
            </w:r>
          </w:p>
          <w:p w:rsidR="007A0DD6" w:rsidRDefault="007A0DD6" w:rsidP="007A0DD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7A0DD6" w:rsidRPr="00DD1F19" w:rsidRDefault="007A0DD6" w:rsidP="003C3C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D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7. Введение новых или изменение действующих платежей допускается не ранее 1 января года, следующего за годом принятия актов, указанных в части 4 настоящей статьи, но не ранее </w:t>
            </w:r>
            <w:r w:rsidRPr="007A0DD6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трех</w:t>
            </w:r>
            <w:r w:rsidRPr="007A0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</w:t>
            </w:r>
            <w:r w:rsidRPr="007A0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месяцев со дня принятия актов, предусматривающих их введение (изменение).</w:t>
            </w:r>
          </w:p>
        </w:tc>
        <w:tc>
          <w:tcPr>
            <w:tcW w:w="7623" w:type="dxa"/>
          </w:tcPr>
          <w:p w:rsidR="007B5D5C" w:rsidRDefault="007A0DD6" w:rsidP="00C82368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Данное предложение ужесточает сроки принятия</w:t>
            </w:r>
            <w:r w:rsidR="007B5D5C" w:rsidRPr="007B5D5C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введения в действие правовых актов, устанавливающих обязанность по уплате платежей в бюджеты бюджетной системы</w:t>
            </w:r>
            <w:r w:rsidR="007B5D5C">
              <w:rPr>
                <w:rFonts w:ascii="Times New Roman" w:hAnsi="Times New Roman" w:cs="Times New Roman"/>
                <w:sz w:val="24"/>
                <w:szCs w:val="24"/>
              </w:rPr>
              <w:t>, что может негативно отразиться на выполнении требований комментируемой нормы</w:t>
            </w:r>
            <w:r w:rsidR="007B5D5C" w:rsidRPr="007B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DD6" w:rsidRPr="007B5D5C" w:rsidRDefault="007B5D5C" w:rsidP="007B5D5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аналогичные нормы </w:t>
            </w:r>
            <w:r w:rsidR="007A0DD6" w:rsidRPr="007B5D5C">
              <w:rPr>
                <w:rFonts w:ascii="Times New Roman" w:hAnsi="Times New Roman" w:cs="Times New Roman"/>
                <w:sz w:val="24"/>
                <w:szCs w:val="24"/>
              </w:rPr>
              <w:t>БКРФ, устанавливающие ограничение по сроку принятия законов и муниципальных правовых актов о внесении изменений в законодательство о налогах и сборах, приводящих к изменению доходов бюджетов бюджетной системы Российской Федерации, ежегодно приостанавливаются начиная с 2010 года, как нереализуемые.</w:t>
            </w:r>
          </w:p>
          <w:p w:rsidR="007A0DD6" w:rsidRPr="007B5D5C" w:rsidRDefault="007A0DD6" w:rsidP="007A0DD6">
            <w:pPr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5C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связи, с учетом неоднократно высказывавшейся депутатами Государственной Думы и членами Совета Федерации позиции, </w:t>
            </w:r>
            <w:r w:rsidR="007B5D5C" w:rsidRPr="007B5D5C">
              <w:rPr>
                <w:rFonts w:ascii="Times New Roman" w:hAnsi="Times New Roman" w:cs="Times New Roman"/>
                <w:sz w:val="24"/>
                <w:szCs w:val="24"/>
              </w:rPr>
              <w:t xml:space="preserve">в НРБК отражены решения по смягчению </w:t>
            </w:r>
            <w:r w:rsidRPr="007B5D5C">
              <w:rPr>
                <w:rFonts w:ascii="Times New Roman" w:hAnsi="Times New Roman" w:cs="Times New Roman"/>
                <w:sz w:val="24"/>
                <w:szCs w:val="24"/>
              </w:rPr>
              <w:t>порядка принятия указанных законодательных и муниципальных правовых актов</w:t>
            </w:r>
            <w:r w:rsidR="007B5D5C" w:rsidRPr="007B5D5C">
              <w:rPr>
                <w:rFonts w:ascii="Times New Roman" w:hAnsi="Times New Roman" w:cs="Times New Roman"/>
                <w:sz w:val="24"/>
                <w:szCs w:val="24"/>
              </w:rPr>
              <w:t xml:space="preserve"> в целя</w:t>
            </w:r>
            <w:r w:rsidR="003C3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5D5C" w:rsidRPr="007B5D5C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вопроса реалистичности исполнения соответствующих норм</w:t>
            </w:r>
            <w:r w:rsidRPr="007B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DD6" w:rsidRPr="007A0DD6" w:rsidRDefault="007A0DD6" w:rsidP="00C82368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6. Бизнес отмечает </w:t>
            </w:r>
            <w:r w:rsidRPr="00881257">
              <w:rPr>
                <w:rFonts w:ascii="Times New Roman" w:hAnsi="Times New Roman" w:cs="Times New Roman"/>
                <w:b/>
                <w:sz w:val="24"/>
                <w:szCs w:val="24"/>
              </w:rPr>
              <w:t>избыточность казначейского обслуживания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, прежде всего в отношении программ поддержки, когда не предусматривается оценка казначейством целевого использования субсидий (проводится оценка главным распорядителем бюджетных средств).</w:t>
            </w:r>
          </w:p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На сегодня по программам, предусматривающим предоставление поддержки по факту осуществленных затрат, после получения официального решения государственного органа о предоставлении субсидии (т.е. после проверки целевого характера понесенных затрат) от заявителя требуется:</w:t>
            </w:r>
          </w:p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открыть отдельный счет в казначействе, </w:t>
            </w:r>
          </w:p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предоставить казначейству весь пакет документов, подтверждающих понесенные затраты (по факту пройти всю процедуру оценки повторно), только после этого субсидия может быть перечислена на счет.</w:t>
            </w:r>
          </w:p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заявителю вменяется в обязанность указывать во всех контрактах, договорах, соглашениях, заключенных в рамках исполнения договора субсидии, а также во всех платежных и расчетных документах идентификатор договора (присваивается казначейством). Т.к. большинство договоров субсидии связаны с обязательствами по реализации инвестиционных проектов, количество первичных документов, на которые необходимо проставлять идентификатор, </w:t>
            </w:r>
            <w:r w:rsidRPr="000209BA">
              <w:rPr>
                <w:rFonts w:ascii="Times New Roman" w:hAnsi="Times New Roman" w:cs="Times New Roman"/>
                <w:b/>
                <w:sz w:val="24"/>
                <w:szCs w:val="24"/>
              </w:rPr>
              <w:t>превышает разумные пределы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следует особо отметить, что данные дополнительные процедуры, которые заявителю следует пройти, становятся известны только после получения решения о поддержке. </w:t>
            </w:r>
            <w:r w:rsidRPr="000209BA">
              <w:rPr>
                <w:rFonts w:ascii="Times New Roman" w:hAnsi="Times New Roman" w:cs="Times New Roman"/>
                <w:b/>
                <w:sz w:val="24"/>
                <w:szCs w:val="24"/>
              </w:rPr>
              <w:t>Зная заранее какие сложные, затратные, а главное непонятные процедуры требуется пройти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, инвестор отказался бы от самой идеи получения государственной поддержки в таком формате.</w:t>
            </w:r>
          </w:p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C82368" w:rsidRPr="00DD1F19" w:rsidRDefault="00C82368" w:rsidP="0091007E">
            <w:pPr>
              <w:ind w:firstLine="1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целях исполнения пункта 2 Перечня поручений 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Президента Российской Федерации В.В. Путина от 21</w:t>
            </w:r>
            <w:r w:rsidR="00051E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.02.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2017 № Пр-317 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>Первым заместителем Председателя Правительства Российской Федерации  И.И. Шуваловым 25</w:t>
            </w:r>
            <w:r w:rsidR="00051E43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>2017 № 3541п-П13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D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 мероприятий (</w:t>
            </w:r>
            <w:r w:rsidR="004331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D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Дорожная карта</w:t>
            </w:r>
            <w:r w:rsidR="004331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D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 w:rsidRPr="00DD1F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обеспечению поэтапного перехода к казначейскому сопровождению бюджетных средств</w:t>
            </w:r>
            <w:r w:rsidRPr="00DD1F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который включены мероприятия, обеспечивающие казначейское сопровождение бюджетных средств с осуществлением контроля за расчетами при реализации государственного оборонного заказа, средств, предоставленных из федерального бюджета бюджетам субъектов Российской Федерации, а также, начиная с 2018 года, контроля за расчетами по государственным контрактам, заключаемым с единственным поставщиком.</w:t>
            </w:r>
          </w:p>
          <w:p w:rsidR="00B24880" w:rsidRPr="00B24880" w:rsidRDefault="00B24880" w:rsidP="00B24880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качественной реализации этого направления заинтересовано большое число участников как со стороны всех бюджетов бюджетной системы Российской Федерации, так и внешней среды – исполнителей (подрядчиков, субподрядчиков) по государственным и муниципальным контрактам и договорам. </w:t>
            </w:r>
          </w:p>
          <w:p w:rsidR="00B24880" w:rsidRPr="00B24880" w:rsidRDefault="00B24880" w:rsidP="00B24880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бюджета целью является обеспечение контроля за бюджетными расходами и прозрачности расчетов, сохранности бюджетных средств. Для исполнителей (подрядчиков, субподрядчиков) - исключение недобросовестных соисполнителей, финансовых посредников и оперативное доведение средств, предназначенных для оплаты поставленных товаров, выполненных работ, оказанных услуг, до конечных получателей. </w:t>
            </w:r>
          </w:p>
          <w:p w:rsidR="00B24880" w:rsidRPr="00B24880" w:rsidRDefault="00B24880" w:rsidP="00B24880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880">
              <w:rPr>
                <w:rFonts w:ascii="Times New Roman" w:eastAsia="Calibri" w:hAnsi="Times New Roman" w:cs="Times New Roman"/>
                <w:sz w:val="24"/>
                <w:szCs w:val="24"/>
              </w:rPr>
              <w:t>При этом реализация казначейского сопровождения не влечет за собой увеличение расходов и возникновения иных издержек как со стороны бюджета, так и исполнителей (подрядчиков, субподрядчиков), связанных с осуществлением «казначейского контроля»,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ограничивает финансово-хозяйственную деятельность контрагентов по контрактам и не влияет на сроки исполнения государственного </w:t>
            </w:r>
            <w:r w:rsidRPr="00B2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контракта, поскольку совершение выплат из бюджета осуществляется органом Федерального казначейства сразу после представления исполнителем (подрядчиком, субподрядчиком) необходимых документов, позволяющих осуществлять кассовый расход.</w:t>
            </w:r>
          </w:p>
          <w:p w:rsidR="00C82368" w:rsidRPr="00DD1F19" w:rsidRDefault="00B24880" w:rsidP="00B24880">
            <w:pPr>
              <w:autoSpaceDE w:val="0"/>
              <w:autoSpaceDN w:val="0"/>
              <w:adjustRightInd w:val="0"/>
              <w:ind w:left="26"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80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казначейского сопровождения осуществляется в соответствии с федеральным законом о федеральном бюджете на соответствующий финансовый год и плановый период, начиная с федерального бюджета на 2014 год и плановый период 2015 и 2016 годов.</w:t>
            </w: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7. В статье 53 предлагаем предусмотреть </w:t>
            </w:r>
            <w:r w:rsidRPr="00B2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отклонения от показателей результативности </w:t>
            </w:r>
            <w:r w:rsidRPr="00B24880">
              <w:rPr>
                <w:rFonts w:ascii="Times New Roman" w:hAnsi="Times New Roman" w:cs="Times New Roman"/>
                <w:sz w:val="24"/>
                <w:szCs w:val="24"/>
              </w:rPr>
              <w:t>для исключения случаев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>, когда временное отклонение по значения показателя на 1 % становится основанием для возврата субсидии и штрафных санкций по отношению к получателю субсидии. В пункте 1 части 4 статьи 53 и пункте 2 части 6 статьи 56 целесообразно уточнить, в соответствии с какими критериями будет определяться высокотехнологичное оборудование, учитывая существующую правоприменительную практику в отношении аналогичной нормы в действующей редакции Бюджетного кодекса РФ.</w:t>
            </w:r>
          </w:p>
        </w:tc>
        <w:tc>
          <w:tcPr>
            <w:tcW w:w="7623" w:type="dxa"/>
          </w:tcPr>
          <w:p w:rsidR="00E45AD1" w:rsidRDefault="00C82368" w:rsidP="0091007E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акты, регулирующие предоставление субсидий, должны соответствовать общим требованиям. </w:t>
            </w:r>
          </w:p>
          <w:p w:rsidR="00C82368" w:rsidRPr="00DD1F19" w:rsidRDefault="00C82368" w:rsidP="0091007E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общими требованиями показатели результативности устанавливаются при необходимости. В этой связи, если НПА предусматривается установление показателей результативности, в указанных НПА могут содержаться требования о штрафных санкциях и допустимых отклонениях показателей результативности исходя из специфики предоставления соответствующей субсидии.</w:t>
            </w:r>
          </w:p>
          <w:p w:rsidR="00C82368" w:rsidRPr="00DD1F19" w:rsidRDefault="00C82368" w:rsidP="0091007E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Действующее положение БК</w:t>
            </w:r>
            <w:r w:rsidR="0094101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включено по по</w:t>
            </w:r>
            <w:r w:rsidR="00D17988">
              <w:rPr>
                <w:rFonts w:ascii="Times New Roman" w:eastAsia="Calibri" w:hAnsi="Times New Roman" w:cs="Times New Roman"/>
                <w:sz w:val="24"/>
                <w:szCs w:val="24"/>
              </w:rPr>
              <w:t>ручению Президента РФ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82368" w:rsidRDefault="00C82368" w:rsidP="00991870">
            <w:pPr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критерии определения высокотехнологичного оборудования не является предметом </w:t>
            </w:r>
            <w:r w:rsidR="0099187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101F">
              <w:rPr>
                <w:rFonts w:ascii="Times New Roman" w:eastAsia="Calibri" w:hAnsi="Times New Roman" w:cs="Times New Roman"/>
                <w:sz w:val="24"/>
                <w:szCs w:val="24"/>
              </w:rPr>
              <w:t>БКРФ</w:t>
            </w:r>
            <w:r w:rsidR="00E4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НРБК</w:t>
            </w:r>
            <w:r w:rsidRPr="00DD1F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5AD1" w:rsidRPr="00DD1F19" w:rsidRDefault="00E45AD1" w:rsidP="00991870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68" w:rsidRPr="00DD1F19" w:rsidTr="009D7E54">
        <w:trPr>
          <w:trHeight w:val="225"/>
        </w:trPr>
        <w:tc>
          <w:tcPr>
            <w:tcW w:w="561" w:type="dxa"/>
          </w:tcPr>
          <w:p w:rsidR="00C82368" w:rsidRPr="00DD1F19" w:rsidRDefault="00C82368" w:rsidP="00C823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C82368" w:rsidRPr="00DD1F19" w:rsidRDefault="00C82368" w:rsidP="00C82368">
            <w:pPr>
              <w:pStyle w:val="Style17"/>
              <w:tabs>
                <w:tab w:val="left" w:pos="2590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8. Не определен </w:t>
            </w:r>
            <w:r w:rsidRPr="00E45AD1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перечня налоговых расходов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которого предусмотрено в статье 178. </w:t>
            </w:r>
            <w:r w:rsidR="00291B6F" w:rsidRPr="00DD1F19">
              <w:rPr>
                <w:rFonts w:ascii="Times New Roman" w:hAnsi="Times New Roman" w:cs="Times New Roman"/>
                <w:sz w:val="24"/>
                <w:szCs w:val="24"/>
              </w:rPr>
              <w:t>В частности,</w:t>
            </w:r>
            <w:r w:rsidRPr="00DD1F19">
              <w:rPr>
                <w:rFonts w:ascii="Times New Roman" w:hAnsi="Times New Roman" w:cs="Times New Roman"/>
                <w:sz w:val="24"/>
                <w:szCs w:val="24"/>
              </w:rPr>
              <w:t xml:space="preserve"> не ясно, будет ли продолжать действовать льгота, предусмотренная в Налоговом кодексе или ином законодательном акте, но отсутствующая в перечне. Также необходимо предусмотреть участие делового сообщества в оценке эффективности льгот, а также предусмотреть более широкий перечень критериев, по которым она осуществляется, а не только объем и целесообразность сохранения льготы.</w:t>
            </w:r>
          </w:p>
        </w:tc>
        <w:tc>
          <w:tcPr>
            <w:tcW w:w="7623" w:type="dxa"/>
          </w:tcPr>
          <w:p w:rsidR="00E45AD1" w:rsidRDefault="00C82368" w:rsidP="00FF3A1E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Минфином России подготовлен и внесен в Правительство Российской Федерации (письмо от 17.04.2018 №</w:t>
            </w:r>
            <w:r w:rsidR="0014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01-02-01/23-25527) законопроект 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</w:t>
            </w:r>
            <w:r w:rsidR="004331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закрепляющий понятие налоговых расходов в бюджетном процессе. </w:t>
            </w:r>
          </w:p>
          <w:p w:rsidR="00E45AD1" w:rsidRDefault="00C82368" w:rsidP="00FF3A1E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</w:t>
            </w:r>
            <w:r w:rsidR="00991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направлен на совершенствование механизма учета налоговых льгот и иных преференций, предоставляемых для решения задач государственной политики. </w:t>
            </w:r>
            <w:r w:rsidR="00E45AD1">
              <w:rPr>
                <w:rFonts w:ascii="Times New Roman" w:hAnsi="Times New Roman" w:cs="Times New Roman"/>
                <w:sz w:val="24"/>
                <w:szCs w:val="24"/>
              </w:rPr>
              <w:t>В НРБК будут включены редакции, которые будут приняты по итогам рассмотрения указанного законопро</w:t>
            </w:r>
            <w:r w:rsidR="009A5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5AD1">
              <w:rPr>
                <w:rFonts w:ascii="Times New Roman" w:hAnsi="Times New Roman" w:cs="Times New Roman"/>
                <w:sz w:val="24"/>
                <w:szCs w:val="24"/>
              </w:rPr>
              <w:t>кта.</w:t>
            </w:r>
          </w:p>
          <w:p w:rsidR="00E45AD1" w:rsidRPr="00DD1F19" w:rsidRDefault="00E45AD1" w:rsidP="00FF3A1E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1C4" w:rsidRPr="00DD1F19" w:rsidRDefault="00A811C4" w:rsidP="00BB3636">
      <w:pPr>
        <w:tabs>
          <w:tab w:val="left" w:pos="11134"/>
        </w:tabs>
        <w:rPr>
          <w:rFonts w:ascii="Times New Roman" w:hAnsi="Times New Roman" w:cs="Times New Roman"/>
          <w:sz w:val="24"/>
          <w:szCs w:val="24"/>
        </w:rPr>
      </w:pPr>
    </w:p>
    <w:sectPr w:rsidR="00A811C4" w:rsidRPr="00DD1F19" w:rsidSect="00C35391">
      <w:headerReference w:type="default" r:id="rId8"/>
      <w:pgSz w:w="16838" w:h="11906" w:orient="landscape"/>
      <w:pgMar w:top="567" w:right="794" w:bottom="510" w:left="7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9B" w:rsidRDefault="0091259B" w:rsidP="0061255D">
      <w:pPr>
        <w:spacing w:after="0" w:line="240" w:lineRule="auto"/>
      </w:pPr>
      <w:r>
        <w:separator/>
      </w:r>
    </w:p>
  </w:endnote>
  <w:endnote w:type="continuationSeparator" w:id="0">
    <w:p w:rsidR="0091259B" w:rsidRDefault="0091259B" w:rsidP="0061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9B" w:rsidRDefault="0091259B" w:rsidP="0061255D">
      <w:pPr>
        <w:spacing w:after="0" w:line="240" w:lineRule="auto"/>
      </w:pPr>
      <w:r>
        <w:separator/>
      </w:r>
    </w:p>
  </w:footnote>
  <w:footnote w:type="continuationSeparator" w:id="0">
    <w:p w:rsidR="0091259B" w:rsidRDefault="0091259B" w:rsidP="0061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84309312"/>
      <w:docPartObj>
        <w:docPartGallery w:val="Page Numbers (Top of Page)"/>
        <w:docPartUnique/>
      </w:docPartObj>
    </w:sdtPr>
    <w:sdtContent>
      <w:p w:rsidR="0091259B" w:rsidRPr="00D15650" w:rsidRDefault="009125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5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5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5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B2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5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259B" w:rsidRDefault="009125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DB63A4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29D2A8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377583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264301F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3022549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30833DA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46707DA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4E8C0DD8"/>
    <w:multiLevelType w:val="hybridMultilevel"/>
    <w:tmpl w:val="CC0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F4314"/>
    <w:multiLevelType w:val="hybridMultilevel"/>
    <w:tmpl w:val="E24E86A2"/>
    <w:lvl w:ilvl="0" w:tplc="4A0403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6107169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65DA17E4"/>
    <w:multiLevelType w:val="hybridMultilevel"/>
    <w:tmpl w:val="7E66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17C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7109261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75754AD9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7630509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4"/>
    <w:rsid w:val="000167FE"/>
    <w:rsid w:val="000209BA"/>
    <w:rsid w:val="000225F1"/>
    <w:rsid w:val="00024B3C"/>
    <w:rsid w:val="000324C3"/>
    <w:rsid w:val="0003730B"/>
    <w:rsid w:val="00043E4A"/>
    <w:rsid w:val="000504BA"/>
    <w:rsid w:val="00051E43"/>
    <w:rsid w:val="000561D0"/>
    <w:rsid w:val="000636B8"/>
    <w:rsid w:val="00063767"/>
    <w:rsid w:val="00077161"/>
    <w:rsid w:val="0008269A"/>
    <w:rsid w:val="00082A96"/>
    <w:rsid w:val="000A4CA1"/>
    <w:rsid w:val="000B5A7B"/>
    <w:rsid w:val="000C0698"/>
    <w:rsid w:val="000C3673"/>
    <w:rsid w:val="000D07A0"/>
    <w:rsid w:val="000D2BAB"/>
    <w:rsid w:val="000D45C7"/>
    <w:rsid w:val="000D582C"/>
    <w:rsid w:val="000F0115"/>
    <w:rsid w:val="00112482"/>
    <w:rsid w:val="00113B32"/>
    <w:rsid w:val="001208AB"/>
    <w:rsid w:val="0012137C"/>
    <w:rsid w:val="00124D1D"/>
    <w:rsid w:val="00130C0F"/>
    <w:rsid w:val="00133E66"/>
    <w:rsid w:val="001344FB"/>
    <w:rsid w:val="00142DDD"/>
    <w:rsid w:val="00144AF4"/>
    <w:rsid w:val="0014692C"/>
    <w:rsid w:val="00162E0B"/>
    <w:rsid w:val="001745BA"/>
    <w:rsid w:val="00174925"/>
    <w:rsid w:val="00180FF4"/>
    <w:rsid w:val="00181132"/>
    <w:rsid w:val="001860F6"/>
    <w:rsid w:val="0018796E"/>
    <w:rsid w:val="00187CDB"/>
    <w:rsid w:val="00187FEF"/>
    <w:rsid w:val="0019516C"/>
    <w:rsid w:val="00196712"/>
    <w:rsid w:val="0019797C"/>
    <w:rsid w:val="001A0211"/>
    <w:rsid w:val="001A1DFB"/>
    <w:rsid w:val="001A6268"/>
    <w:rsid w:val="001C176C"/>
    <w:rsid w:val="001D1DEA"/>
    <w:rsid w:val="001D3CFB"/>
    <w:rsid w:val="001D3ED4"/>
    <w:rsid w:val="001E01AF"/>
    <w:rsid w:val="00222E4C"/>
    <w:rsid w:val="00243E63"/>
    <w:rsid w:val="002440C8"/>
    <w:rsid w:val="00246EA8"/>
    <w:rsid w:val="00253456"/>
    <w:rsid w:val="00255C8B"/>
    <w:rsid w:val="0026475F"/>
    <w:rsid w:val="0029051F"/>
    <w:rsid w:val="00290CE2"/>
    <w:rsid w:val="00291B6F"/>
    <w:rsid w:val="00291FAB"/>
    <w:rsid w:val="00297349"/>
    <w:rsid w:val="002A2667"/>
    <w:rsid w:val="002A5557"/>
    <w:rsid w:val="002A58A9"/>
    <w:rsid w:val="002A7A89"/>
    <w:rsid w:val="002B0081"/>
    <w:rsid w:val="002B1340"/>
    <w:rsid w:val="002B424F"/>
    <w:rsid w:val="002D58A9"/>
    <w:rsid w:val="002E31AA"/>
    <w:rsid w:val="002E3317"/>
    <w:rsid w:val="002F640C"/>
    <w:rsid w:val="00307E1A"/>
    <w:rsid w:val="00312427"/>
    <w:rsid w:val="00312F42"/>
    <w:rsid w:val="00313A9C"/>
    <w:rsid w:val="003150C0"/>
    <w:rsid w:val="00342AEA"/>
    <w:rsid w:val="00347C81"/>
    <w:rsid w:val="00363DC3"/>
    <w:rsid w:val="00363E6F"/>
    <w:rsid w:val="00377DF8"/>
    <w:rsid w:val="00383547"/>
    <w:rsid w:val="00394C57"/>
    <w:rsid w:val="003965A2"/>
    <w:rsid w:val="003A1FC2"/>
    <w:rsid w:val="003A5742"/>
    <w:rsid w:val="003B7072"/>
    <w:rsid w:val="003C33DE"/>
    <w:rsid w:val="003C3C5B"/>
    <w:rsid w:val="003D0842"/>
    <w:rsid w:val="003D09F6"/>
    <w:rsid w:val="003D116B"/>
    <w:rsid w:val="00400177"/>
    <w:rsid w:val="004071E6"/>
    <w:rsid w:val="00410A56"/>
    <w:rsid w:val="00424616"/>
    <w:rsid w:val="00427095"/>
    <w:rsid w:val="0043314D"/>
    <w:rsid w:val="00437100"/>
    <w:rsid w:val="00451EFE"/>
    <w:rsid w:val="004567D3"/>
    <w:rsid w:val="00461FED"/>
    <w:rsid w:val="00464E00"/>
    <w:rsid w:val="004A6C4C"/>
    <w:rsid w:val="004B53F3"/>
    <w:rsid w:val="004B583F"/>
    <w:rsid w:val="004D7E0E"/>
    <w:rsid w:val="004F286F"/>
    <w:rsid w:val="004F3CB5"/>
    <w:rsid w:val="00501043"/>
    <w:rsid w:val="00504FDF"/>
    <w:rsid w:val="00505569"/>
    <w:rsid w:val="00510F80"/>
    <w:rsid w:val="0051101F"/>
    <w:rsid w:val="005123F0"/>
    <w:rsid w:val="0052481C"/>
    <w:rsid w:val="00535FC5"/>
    <w:rsid w:val="00542B2F"/>
    <w:rsid w:val="00542D08"/>
    <w:rsid w:val="00545152"/>
    <w:rsid w:val="00546D9F"/>
    <w:rsid w:val="00546DBD"/>
    <w:rsid w:val="00576DD3"/>
    <w:rsid w:val="0058254A"/>
    <w:rsid w:val="00585E86"/>
    <w:rsid w:val="005866E0"/>
    <w:rsid w:val="005A038B"/>
    <w:rsid w:val="005A223A"/>
    <w:rsid w:val="005A3850"/>
    <w:rsid w:val="005B2064"/>
    <w:rsid w:val="005C16DD"/>
    <w:rsid w:val="005C18A2"/>
    <w:rsid w:val="005E2D59"/>
    <w:rsid w:val="005F3FDF"/>
    <w:rsid w:val="00601EEB"/>
    <w:rsid w:val="00603D23"/>
    <w:rsid w:val="0061255D"/>
    <w:rsid w:val="006135D7"/>
    <w:rsid w:val="00613900"/>
    <w:rsid w:val="00623FFE"/>
    <w:rsid w:val="00630900"/>
    <w:rsid w:val="00630F07"/>
    <w:rsid w:val="0064004B"/>
    <w:rsid w:val="006439C7"/>
    <w:rsid w:val="006449DF"/>
    <w:rsid w:val="006449E2"/>
    <w:rsid w:val="006533ED"/>
    <w:rsid w:val="00660C1D"/>
    <w:rsid w:val="00672292"/>
    <w:rsid w:val="00677515"/>
    <w:rsid w:val="00683500"/>
    <w:rsid w:val="00692E02"/>
    <w:rsid w:val="006A1972"/>
    <w:rsid w:val="006A693C"/>
    <w:rsid w:val="006C0088"/>
    <w:rsid w:val="006C08F5"/>
    <w:rsid w:val="006C23DC"/>
    <w:rsid w:val="006D3289"/>
    <w:rsid w:val="006D7E1F"/>
    <w:rsid w:val="006F25DB"/>
    <w:rsid w:val="00743D9D"/>
    <w:rsid w:val="00747467"/>
    <w:rsid w:val="007506F1"/>
    <w:rsid w:val="00752168"/>
    <w:rsid w:val="00762029"/>
    <w:rsid w:val="00762EE1"/>
    <w:rsid w:val="0076385B"/>
    <w:rsid w:val="00764DBD"/>
    <w:rsid w:val="007678D7"/>
    <w:rsid w:val="007749C2"/>
    <w:rsid w:val="007807F9"/>
    <w:rsid w:val="00797830"/>
    <w:rsid w:val="00797D36"/>
    <w:rsid w:val="007A0DD6"/>
    <w:rsid w:val="007A358E"/>
    <w:rsid w:val="007B3D7A"/>
    <w:rsid w:val="007B5D5C"/>
    <w:rsid w:val="007C2F0B"/>
    <w:rsid w:val="007E1A28"/>
    <w:rsid w:val="007E52D9"/>
    <w:rsid w:val="007F30D9"/>
    <w:rsid w:val="007F74B5"/>
    <w:rsid w:val="00800292"/>
    <w:rsid w:val="00803E5A"/>
    <w:rsid w:val="00823D63"/>
    <w:rsid w:val="00832AD5"/>
    <w:rsid w:val="0083347B"/>
    <w:rsid w:val="00840289"/>
    <w:rsid w:val="00846EA3"/>
    <w:rsid w:val="00856030"/>
    <w:rsid w:val="00863D11"/>
    <w:rsid w:val="00865C3C"/>
    <w:rsid w:val="00865F49"/>
    <w:rsid w:val="008702C4"/>
    <w:rsid w:val="008712F8"/>
    <w:rsid w:val="00873DAC"/>
    <w:rsid w:val="00875DEC"/>
    <w:rsid w:val="00876398"/>
    <w:rsid w:val="00877202"/>
    <w:rsid w:val="00880706"/>
    <w:rsid w:val="00880B6A"/>
    <w:rsid w:val="00881257"/>
    <w:rsid w:val="008854B9"/>
    <w:rsid w:val="0089662B"/>
    <w:rsid w:val="008B0DF7"/>
    <w:rsid w:val="008B5F0A"/>
    <w:rsid w:val="008C1D56"/>
    <w:rsid w:val="008D1402"/>
    <w:rsid w:val="008D18AC"/>
    <w:rsid w:val="008D38CF"/>
    <w:rsid w:val="008D59A6"/>
    <w:rsid w:val="008E3E8C"/>
    <w:rsid w:val="008F33D5"/>
    <w:rsid w:val="00906EF9"/>
    <w:rsid w:val="0091007E"/>
    <w:rsid w:val="00910949"/>
    <w:rsid w:val="0091234A"/>
    <w:rsid w:val="0091259B"/>
    <w:rsid w:val="00924BA4"/>
    <w:rsid w:val="00933F40"/>
    <w:rsid w:val="00935476"/>
    <w:rsid w:val="0094101F"/>
    <w:rsid w:val="009473EE"/>
    <w:rsid w:val="00947CC5"/>
    <w:rsid w:val="009552C4"/>
    <w:rsid w:val="00955378"/>
    <w:rsid w:val="00956100"/>
    <w:rsid w:val="009626DF"/>
    <w:rsid w:val="00967005"/>
    <w:rsid w:val="00977754"/>
    <w:rsid w:val="00986570"/>
    <w:rsid w:val="00990802"/>
    <w:rsid w:val="00991870"/>
    <w:rsid w:val="009946C5"/>
    <w:rsid w:val="009A5A5A"/>
    <w:rsid w:val="009B4C70"/>
    <w:rsid w:val="009B63E9"/>
    <w:rsid w:val="009C0126"/>
    <w:rsid w:val="009D4719"/>
    <w:rsid w:val="009D6CFB"/>
    <w:rsid w:val="009D7E54"/>
    <w:rsid w:val="009E3A87"/>
    <w:rsid w:val="009F3458"/>
    <w:rsid w:val="009F4CA1"/>
    <w:rsid w:val="00A1584F"/>
    <w:rsid w:val="00A34C99"/>
    <w:rsid w:val="00A34EE1"/>
    <w:rsid w:val="00A35679"/>
    <w:rsid w:val="00A527B2"/>
    <w:rsid w:val="00A73166"/>
    <w:rsid w:val="00A811C4"/>
    <w:rsid w:val="00A83681"/>
    <w:rsid w:val="00A86B39"/>
    <w:rsid w:val="00A930DD"/>
    <w:rsid w:val="00A94E14"/>
    <w:rsid w:val="00AA5421"/>
    <w:rsid w:val="00AB31B5"/>
    <w:rsid w:val="00AB33A8"/>
    <w:rsid w:val="00AF2C8A"/>
    <w:rsid w:val="00AF6339"/>
    <w:rsid w:val="00AF637A"/>
    <w:rsid w:val="00AF6A43"/>
    <w:rsid w:val="00AF7A80"/>
    <w:rsid w:val="00B00227"/>
    <w:rsid w:val="00B03928"/>
    <w:rsid w:val="00B24880"/>
    <w:rsid w:val="00B27921"/>
    <w:rsid w:val="00B27FBF"/>
    <w:rsid w:val="00B43280"/>
    <w:rsid w:val="00B5177A"/>
    <w:rsid w:val="00B606EA"/>
    <w:rsid w:val="00B6698F"/>
    <w:rsid w:val="00B669C6"/>
    <w:rsid w:val="00B71C2E"/>
    <w:rsid w:val="00B732FA"/>
    <w:rsid w:val="00B808B4"/>
    <w:rsid w:val="00B869DD"/>
    <w:rsid w:val="00B95FB6"/>
    <w:rsid w:val="00B97D41"/>
    <w:rsid w:val="00BA62E9"/>
    <w:rsid w:val="00BB076F"/>
    <w:rsid w:val="00BB1A1A"/>
    <w:rsid w:val="00BB1C51"/>
    <w:rsid w:val="00BB2688"/>
    <w:rsid w:val="00BB2EB0"/>
    <w:rsid w:val="00BB3636"/>
    <w:rsid w:val="00BB5845"/>
    <w:rsid w:val="00BF611B"/>
    <w:rsid w:val="00C12D21"/>
    <w:rsid w:val="00C12E7D"/>
    <w:rsid w:val="00C13C3E"/>
    <w:rsid w:val="00C1480F"/>
    <w:rsid w:val="00C20E4E"/>
    <w:rsid w:val="00C21225"/>
    <w:rsid w:val="00C260F8"/>
    <w:rsid w:val="00C274D9"/>
    <w:rsid w:val="00C30A84"/>
    <w:rsid w:val="00C31C2F"/>
    <w:rsid w:val="00C35391"/>
    <w:rsid w:val="00C37E43"/>
    <w:rsid w:val="00C414DE"/>
    <w:rsid w:val="00C41C22"/>
    <w:rsid w:val="00C51E15"/>
    <w:rsid w:val="00C7179A"/>
    <w:rsid w:val="00C74D18"/>
    <w:rsid w:val="00C81859"/>
    <w:rsid w:val="00C82368"/>
    <w:rsid w:val="00C930FD"/>
    <w:rsid w:val="00CA5E75"/>
    <w:rsid w:val="00CB0EDC"/>
    <w:rsid w:val="00CB116B"/>
    <w:rsid w:val="00CB378F"/>
    <w:rsid w:val="00CB4D43"/>
    <w:rsid w:val="00CC426E"/>
    <w:rsid w:val="00CD3B49"/>
    <w:rsid w:val="00CE6019"/>
    <w:rsid w:val="00CF0C3F"/>
    <w:rsid w:val="00CF3DEA"/>
    <w:rsid w:val="00D0007D"/>
    <w:rsid w:val="00D03566"/>
    <w:rsid w:val="00D04B2D"/>
    <w:rsid w:val="00D136E1"/>
    <w:rsid w:val="00D15650"/>
    <w:rsid w:val="00D1621B"/>
    <w:rsid w:val="00D17988"/>
    <w:rsid w:val="00D25361"/>
    <w:rsid w:val="00D30A2F"/>
    <w:rsid w:val="00D315E0"/>
    <w:rsid w:val="00D32890"/>
    <w:rsid w:val="00D56252"/>
    <w:rsid w:val="00D569ED"/>
    <w:rsid w:val="00D668B5"/>
    <w:rsid w:val="00D72C4E"/>
    <w:rsid w:val="00D91268"/>
    <w:rsid w:val="00DB0992"/>
    <w:rsid w:val="00DB4BF1"/>
    <w:rsid w:val="00DC6C6D"/>
    <w:rsid w:val="00DD1F19"/>
    <w:rsid w:val="00DE0B27"/>
    <w:rsid w:val="00DE340B"/>
    <w:rsid w:val="00DF24AE"/>
    <w:rsid w:val="00E0034C"/>
    <w:rsid w:val="00E02558"/>
    <w:rsid w:val="00E05C6B"/>
    <w:rsid w:val="00E10614"/>
    <w:rsid w:val="00E11B21"/>
    <w:rsid w:val="00E16600"/>
    <w:rsid w:val="00E2438D"/>
    <w:rsid w:val="00E36736"/>
    <w:rsid w:val="00E40065"/>
    <w:rsid w:val="00E448C0"/>
    <w:rsid w:val="00E4529E"/>
    <w:rsid w:val="00E45AD1"/>
    <w:rsid w:val="00E54D6F"/>
    <w:rsid w:val="00E62A47"/>
    <w:rsid w:val="00E73759"/>
    <w:rsid w:val="00E86FDA"/>
    <w:rsid w:val="00E928A0"/>
    <w:rsid w:val="00E94DD4"/>
    <w:rsid w:val="00E97D38"/>
    <w:rsid w:val="00EB0239"/>
    <w:rsid w:val="00EB22CB"/>
    <w:rsid w:val="00EB535D"/>
    <w:rsid w:val="00EC2989"/>
    <w:rsid w:val="00EC3CC3"/>
    <w:rsid w:val="00EC40AD"/>
    <w:rsid w:val="00ED518E"/>
    <w:rsid w:val="00EF3FCB"/>
    <w:rsid w:val="00EF680F"/>
    <w:rsid w:val="00F23353"/>
    <w:rsid w:val="00F242F6"/>
    <w:rsid w:val="00F25A6E"/>
    <w:rsid w:val="00F30270"/>
    <w:rsid w:val="00F32F3D"/>
    <w:rsid w:val="00F36D74"/>
    <w:rsid w:val="00F40F66"/>
    <w:rsid w:val="00F44B24"/>
    <w:rsid w:val="00F54062"/>
    <w:rsid w:val="00F54DBD"/>
    <w:rsid w:val="00F5725B"/>
    <w:rsid w:val="00F655C3"/>
    <w:rsid w:val="00F6723F"/>
    <w:rsid w:val="00F67588"/>
    <w:rsid w:val="00F72552"/>
    <w:rsid w:val="00F75D28"/>
    <w:rsid w:val="00F77882"/>
    <w:rsid w:val="00F77936"/>
    <w:rsid w:val="00F9352B"/>
    <w:rsid w:val="00F94EC8"/>
    <w:rsid w:val="00FB3618"/>
    <w:rsid w:val="00FC5D70"/>
    <w:rsid w:val="00FC6F25"/>
    <w:rsid w:val="00FD20BB"/>
    <w:rsid w:val="00FE372C"/>
    <w:rsid w:val="00FF09DF"/>
    <w:rsid w:val="00FF3A1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8ED9"/>
  <w15:docId w15:val="{5B0AF937-A190-47EC-968E-E33B1BB3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E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55D"/>
  </w:style>
  <w:style w:type="paragraph" w:styleId="a7">
    <w:name w:val="footer"/>
    <w:basedOn w:val="a"/>
    <w:link w:val="a8"/>
    <w:uiPriority w:val="99"/>
    <w:unhideWhenUsed/>
    <w:rsid w:val="0061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55D"/>
  </w:style>
  <w:style w:type="paragraph" w:customStyle="1" w:styleId="a9">
    <w:name w:val="Стиль"/>
    <w:rsid w:val="006A1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link w:val="Style12"/>
    <w:uiPriority w:val="99"/>
    <w:rsid w:val="008712F8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8712F8"/>
    <w:pPr>
      <w:widowControl w:val="0"/>
      <w:shd w:val="clear" w:color="auto" w:fill="FFFFFF"/>
      <w:spacing w:after="240" w:line="324" w:lineRule="exact"/>
      <w:jc w:val="center"/>
    </w:pPr>
  </w:style>
  <w:style w:type="character" w:customStyle="1" w:styleId="CharStyle34">
    <w:name w:val="Char Style 34"/>
    <w:uiPriority w:val="99"/>
    <w:rsid w:val="00394C57"/>
    <w:rPr>
      <w:u w:val="single"/>
    </w:rPr>
  </w:style>
  <w:style w:type="character" w:customStyle="1" w:styleId="CharStyle18">
    <w:name w:val="Char Style 18"/>
    <w:basedOn w:val="a0"/>
    <w:link w:val="Style17"/>
    <w:uiPriority w:val="99"/>
    <w:rsid w:val="00A1584F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A1584F"/>
    <w:pPr>
      <w:widowControl w:val="0"/>
      <w:shd w:val="clear" w:color="auto" w:fill="FFFFFF"/>
      <w:spacing w:after="240" w:line="310" w:lineRule="exact"/>
      <w:jc w:val="center"/>
    </w:pPr>
    <w:rPr>
      <w:sz w:val="26"/>
      <w:szCs w:val="26"/>
    </w:rPr>
  </w:style>
  <w:style w:type="character" w:customStyle="1" w:styleId="CharStyle10">
    <w:name w:val="Char Style 10"/>
    <w:basedOn w:val="a0"/>
    <w:link w:val="Style9"/>
    <w:uiPriority w:val="99"/>
    <w:rsid w:val="004F286F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4F286F"/>
    <w:pPr>
      <w:widowControl w:val="0"/>
      <w:shd w:val="clear" w:color="auto" w:fill="FFFFFF"/>
      <w:spacing w:after="0" w:line="662" w:lineRule="exact"/>
      <w:jc w:val="right"/>
    </w:pPr>
    <w:rPr>
      <w:sz w:val="26"/>
      <w:szCs w:val="26"/>
    </w:rPr>
  </w:style>
  <w:style w:type="character" w:customStyle="1" w:styleId="CharStyle20Exact">
    <w:name w:val="Char Style 20 Exact"/>
    <w:basedOn w:val="a0"/>
    <w:link w:val="Style19"/>
    <w:uiPriority w:val="99"/>
    <w:rsid w:val="00F6723F"/>
    <w:rPr>
      <w:spacing w:val="-8"/>
      <w:w w:val="75"/>
      <w:sz w:val="16"/>
      <w:szCs w:val="16"/>
      <w:shd w:val="clear" w:color="auto" w:fill="FFFFFF"/>
    </w:rPr>
  </w:style>
  <w:style w:type="paragraph" w:customStyle="1" w:styleId="Style19">
    <w:name w:val="Style 19"/>
    <w:basedOn w:val="a"/>
    <w:link w:val="CharStyle20Exact"/>
    <w:uiPriority w:val="99"/>
    <w:rsid w:val="00F6723F"/>
    <w:pPr>
      <w:widowControl w:val="0"/>
      <w:shd w:val="clear" w:color="auto" w:fill="FFFFFF"/>
      <w:spacing w:after="0" w:line="240" w:lineRule="atLeast"/>
    </w:pPr>
    <w:rPr>
      <w:spacing w:val="-8"/>
      <w:w w:val="75"/>
      <w:sz w:val="16"/>
      <w:szCs w:val="16"/>
    </w:rPr>
  </w:style>
  <w:style w:type="character" w:customStyle="1" w:styleId="CharStyle7">
    <w:name w:val="Char Style 7"/>
    <w:basedOn w:val="a0"/>
    <w:link w:val="Style6"/>
    <w:uiPriority w:val="99"/>
    <w:rsid w:val="006C23DC"/>
    <w:rPr>
      <w:shd w:val="clear" w:color="auto" w:fill="FFFFFF"/>
    </w:rPr>
  </w:style>
  <w:style w:type="character" w:customStyle="1" w:styleId="CharStyle14">
    <w:name w:val="Char Style 14"/>
    <w:basedOn w:val="CharStyle7"/>
    <w:uiPriority w:val="99"/>
    <w:rsid w:val="006C23DC"/>
    <w:rPr>
      <w:i/>
      <w:iCs/>
      <w:sz w:val="8"/>
      <w:szCs w:val="8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23DC"/>
    <w:pPr>
      <w:widowControl w:val="0"/>
      <w:shd w:val="clear" w:color="auto" w:fill="FFFFFF"/>
      <w:spacing w:before="60" w:after="60" w:line="240" w:lineRule="atLeast"/>
    </w:pPr>
  </w:style>
  <w:style w:type="character" w:customStyle="1" w:styleId="CharStyle19">
    <w:name w:val="Char Style 19"/>
    <w:basedOn w:val="a0"/>
    <w:link w:val="Style18"/>
    <w:uiPriority w:val="99"/>
    <w:rsid w:val="006C23DC"/>
    <w:rPr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6C23DC"/>
    <w:pPr>
      <w:widowControl w:val="0"/>
      <w:shd w:val="clear" w:color="auto" w:fill="FFFFFF"/>
      <w:spacing w:after="0" w:line="240" w:lineRule="atLeast"/>
    </w:pPr>
  </w:style>
  <w:style w:type="paragraph" w:styleId="aa">
    <w:name w:val="Balloon Text"/>
    <w:basedOn w:val="a"/>
    <w:link w:val="ab"/>
    <w:uiPriority w:val="99"/>
    <w:semiHidden/>
    <w:unhideWhenUsed/>
    <w:rsid w:val="007F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288F-5ABB-45A5-8EF5-471066A2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B669B78E</Template>
  <TotalTime>34</TotalTime>
  <Pages>8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ФЕХРЕТДИНОВ РУСЛАН РАФАИЛЕВИЧ</dc:creator>
  <cp:lastModifiedBy>ФАЙЗУЛИНА ГУЗЕЛЬ ТИМУРОВНА</cp:lastModifiedBy>
  <cp:revision>4</cp:revision>
  <cp:lastPrinted>2018-07-16T06:43:00Z</cp:lastPrinted>
  <dcterms:created xsi:type="dcterms:W3CDTF">2018-07-12T17:07:00Z</dcterms:created>
  <dcterms:modified xsi:type="dcterms:W3CDTF">2018-07-16T06:58:00Z</dcterms:modified>
</cp:coreProperties>
</file>