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5" w:rsidRPr="00A80E35" w:rsidRDefault="002F60F5" w:rsidP="00A80E35">
      <w:pPr>
        <w:spacing w:after="0" w:line="240" w:lineRule="auto"/>
        <w:ind w:firstLine="709"/>
        <w:contextualSpacing/>
        <w:jc w:val="center"/>
        <w:rPr>
          <w:rFonts w:ascii="Times New Roman" w:hAnsi="Times New Roman" w:cs="Times New Roman"/>
          <w:b/>
          <w:sz w:val="28"/>
          <w:szCs w:val="28"/>
        </w:rPr>
      </w:pPr>
    </w:p>
    <w:p w:rsidR="00D60427" w:rsidRPr="0059421F" w:rsidRDefault="00D60427" w:rsidP="00D60427">
      <w:pPr>
        <w:spacing w:after="0" w:line="240" w:lineRule="auto"/>
        <w:ind w:firstLine="709"/>
        <w:contextualSpacing/>
        <w:jc w:val="center"/>
        <w:rPr>
          <w:rFonts w:ascii="Times New Roman" w:hAnsi="Times New Roman" w:cs="Times New Roman"/>
          <w:b/>
          <w:sz w:val="28"/>
          <w:szCs w:val="28"/>
        </w:rPr>
      </w:pPr>
      <w:r w:rsidRPr="00A80E35">
        <w:rPr>
          <w:rFonts w:ascii="Times New Roman" w:hAnsi="Times New Roman" w:cs="Times New Roman"/>
          <w:b/>
          <w:sz w:val="28"/>
          <w:szCs w:val="28"/>
        </w:rPr>
        <w:t xml:space="preserve">Доклад о ходе реализации </w:t>
      </w:r>
      <w:r>
        <w:rPr>
          <w:rFonts w:ascii="Times New Roman" w:hAnsi="Times New Roman" w:cs="Times New Roman"/>
          <w:b/>
          <w:sz w:val="28"/>
          <w:szCs w:val="28"/>
        </w:rPr>
        <w:t>П</w:t>
      </w:r>
      <w:r w:rsidRPr="00A80E35">
        <w:rPr>
          <w:rFonts w:ascii="Times New Roman" w:hAnsi="Times New Roman" w:cs="Times New Roman"/>
          <w:b/>
          <w:sz w:val="28"/>
          <w:szCs w:val="28"/>
        </w:rPr>
        <w:t>лана мероприятий («дорожной карты») «Основные мероприятия по развитию финансового рынка Российской Федерации на период 2016-2018 годов»</w:t>
      </w:r>
      <w:r>
        <w:rPr>
          <w:rFonts w:ascii="Times New Roman" w:hAnsi="Times New Roman" w:cs="Times New Roman"/>
          <w:b/>
          <w:sz w:val="28"/>
          <w:szCs w:val="28"/>
        </w:rPr>
        <w:t xml:space="preserve">, утвержденного поручением </w:t>
      </w:r>
      <w:r w:rsidRPr="0059421F">
        <w:rPr>
          <w:rFonts w:ascii="Times New Roman" w:hAnsi="Times New Roman" w:cs="Times New Roman"/>
          <w:b/>
          <w:sz w:val="28"/>
          <w:szCs w:val="28"/>
        </w:rPr>
        <w:t>Первого заместител</w:t>
      </w:r>
      <w:r>
        <w:rPr>
          <w:rFonts w:ascii="Times New Roman" w:hAnsi="Times New Roman" w:cs="Times New Roman"/>
          <w:b/>
          <w:sz w:val="28"/>
          <w:szCs w:val="28"/>
        </w:rPr>
        <w:t>я</w:t>
      </w:r>
      <w:r w:rsidRPr="0059421F">
        <w:rPr>
          <w:rFonts w:ascii="Times New Roman" w:hAnsi="Times New Roman" w:cs="Times New Roman"/>
          <w:b/>
          <w:sz w:val="28"/>
          <w:szCs w:val="28"/>
        </w:rPr>
        <w:t xml:space="preserve"> Председателя Правительства Российской Федерации </w:t>
      </w:r>
    </w:p>
    <w:p w:rsidR="00D60427" w:rsidRPr="00A80E35" w:rsidRDefault="00D60427" w:rsidP="00D60427">
      <w:pPr>
        <w:spacing w:after="0" w:line="240" w:lineRule="auto"/>
        <w:ind w:firstLine="709"/>
        <w:contextualSpacing/>
        <w:jc w:val="center"/>
        <w:rPr>
          <w:rFonts w:ascii="Times New Roman" w:hAnsi="Times New Roman" w:cs="Times New Roman"/>
          <w:b/>
          <w:sz w:val="28"/>
          <w:szCs w:val="28"/>
        </w:rPr>
      </w:pPr>
      <w:r w:rsidRPr="0059421F">
        <w:rPr>
          <w:rFonts w:ascii="Times New Roman" w:hAnsi="Times New Roman" w:cs="Times New Roman"/>
          <w:b/>
          <w:sz w:val="28"/>
          <w:szCs w:val="28"/>
        </w:rPr>
        <w:t>И.И. Шувалов</w:t>
      </w:r>
      <w:r>
        <w:rPr>
          <w:rFonts w:ascii="Times New Roman" w:hAnsi="Times New Roman" w:cs="Times New Roman"/>
          <w:b/>
          <w:sz w:val="28"/>
          <w:szCs w:val="28"/>
        </w:rPr>
        <w:t>а</w:t>
      </w:r>
      <w:r w:rsidRPr="0059421F">
        <w:rPr>
          <w:rFonts w:ascii="Times New Roman" w:hAnsi="Times New Roman" w:cs="Times New Roman"/>
          <w:b/>
          <w:sz w:val="28"/>
          <w:szCs w:val="28"/>
        </w:rPr>
        <w:t xml:space="preserve"> от 28.06.2016 № ИШ-П13-3745</w:t>
      </w:r>
      <w:r>
        <w:rPr>
          <w:rFonts w:ascii="Times New Roman" w:hAnsi="Times New Roman" w:cs="Times New Roman"/>
          <w:b/>
          <w:sz w:val="28"/>
          <w:szCs w:val="28"/>
        </w:rPr>
        <w:t xml:space="preserve"> </w:t>
      </w:r>
    </w:p>
    <w:p w:rsidR="00CD304D" w:rsidRPr="00A80E35" w:rsidRDefault="00920B23" w:rsidP="00A80E35">
      <w:pPr>
        <w:spacing w:after="0" w:line="240" w:lineRule="auto"/>
        <w:ind w:firstLine="709"/>
        <w:contextualSpacing/>
        <w:jc w:val="center"/>
        <w:rPr>
          <w:rFonts w:ascii="Times New Roman" w:hAnsi="Times New Roman" w:cs="Times New Roman"/>
          <w:i/>
          <w:sz w:val="28"/>
          <w:szCs w:val="28"/>
        </w:rPr>
      </w:pPr>
      <w:proofErr w:type="gramStart"/>
      <w:r w:rsidRPr="00A80E35">
        <w:rPr>
          <w:rFonts w:ascii="Times New Roman" w:hAnsi="Times New Roman" w:cs="Times New Roman"/>
          <w:i/>
          <w:sz w:val="28"/>
          <w:szCs w:val="28"/>
        </w:rPr>
        <w:t>М</w:t>
      </w:r>
      <w:r w:rsidR="009A1DC2" w:rsidRPr="00A80E35">
        <w:rPr>
          <w:rFonts w:ascii="Times New Roman" w:hAnsi="Times New Roman" w:cs="Times New Roman"/>
          <w:i/>
          <w:sz w:val="28"/>
          <w:szCs w:val="28"/>
        </w:rPr>
        <w:t>ероприятия</w:t>
      </w:r>
      <w:r w:rsidR="00A24DC7" w:rsidRPr="00A80E35">
        <w:rPr>
          <w:rFonts w:ascii="Times New Roman" w:hAnsi="Times New Roman" w:cs="Times New Roman"/>
          <w:i/>
          <w:sz w:val="28"/>
          <w:szCs w:val="28"/>
        </w:rPr>
        <w:t xml:space="preserve"> </w:t>
      </w:r>
      <w:r w:rsidRPr="00A80E35">
        <w:rPr>
          <w:rFonts w:ascii="Times New Roman" w:hAnsi="Times New Roman" w:cs="Times New Roman"/>
          <w:i/>
          <w:sz w:val="28"/>
          <w:szCs w:val="28"/>
        </w:rPr>
        <w:t>исполненные (частично исполненные)</w:t>
      </w:r>
      <w:r w:rsidR="006A353C" w:rsidRPr="00A80E35">
        <w:rPr>
          <w:rFonts w:ascii="Times New Roman" w:hAnsi="Times New Roman" w:cs="Times New Roman"/>
          <w:i/>
          <w:sz w:val="28"/>
          <w:szCs w:val="28"/>
        </w:rPr>
        <w:t xml:space="preserve"> за </w:t>
      </w:r>
      <w:r w:rsidR="00E152C4" w:rsidRPr="00A80E35">
        <w:rPr>
          <w:rFonts w:ascii="Times New Roman" w:hAnsi="Times New Roman" w:cs="Times New Roman"/>
          <w:i/>
          <w:sz w:val="28"/>
          <w:szCs w:val="28"/>
        </w:rPr>
        <w:t>4</w:t>
      </w:r>
      <w:r w:rsidR="006A353C" w:rsidRPr="00A80E35">
        <w:rPr>
          <w:rFonts w:ascii="Times New Roman" w:hAnsi="Times New Roman" w:cs="Times New Roman"/>
          <w:i/>
          <w:sz w:val="28"/>
          <w:szCs w:val="28"/>
        </w:rPr>
        <w:t xml:space="preserve"> квартал 2017 года</w:t>
      </w:r>
      <w:r w:rsidR="00ED1909" w:rsidRPr="00A80E35">
        <w:rPr>
          <w:rFonts w:ascii="Times New Roman" w:hAnsi="Times New Roman" w:cs="Times New Roman"/>
          <w:i/>
          <w:sz w:val="28"/>
          <w:szCs w:val="28"/>
        </w:rPr>
        <w:t xml:space="preserve"> </w:t>
      </w:r>
      <w:r w:rsidR="006A353C" w:rsidRPr="00A80E35">
        <w:rPr>
          <w:rFonts w:ascii="Times New Roman" w:hAnsi="Times New Roman" w:cs="Times New Roman"/>
          <w:i/>
          <w:sz w:val="28"/>
          <w:szCs w:val="28"/>
        </w:rPr>
        <w:t>(</w:t>
      </w:r>
      <w:r w:rsidR="007A5494" w:rsidRPr="00A80E35">
        <w:rPr>
          <w:rFonts w:ascii="Times New Roman" w:hAnsi="Times New Roman" w:cs="Times New Roman"/>
          <w:i/>
          <w:sz w:val="28"/>
          <w:szCs w:val="28"/>
        </w:rPr>
        <w:t>м</w:t>
      </w:r>
      <w:r w:rsidRPr="00A80E35">
        <w:rPr>
          <w:rFonts w:ascii="Times New Roman" w:hAnsi="Times New Roman" w:cs="Times New Roman"/>
          <w:i/>
          <w:sz w:val="28"/>
          <w:szCs w:val="28"/>
        </w:rPr>
        <w:t>ероприятия, отче</w:t>
      </w:r>
      <w:r w:rsidR="006A353C" w:rsidRPr="00A80E35">
        <w:rPr>
          <w:rFonts w:ascii="Times New Roman" w:hAnsi="Times New Roman" w:cs="Times New Roman"/>
          <w:i/>
          <w:sz w:val="28"/>
          <w:szCs w:val="28"/>
        </w:rPr>
        <w:t>т по которым представлен письмами</w:t>
      </w:r>
      <w:r w:rsidR="00A80E35" w:rsidRPr="00A80E35">
        <w:rPr>
          <w:rFonts w:ascii="Times New Roman" w:hAnsi="Times New Roman" w:cs="Times New Roman"/>
          <w:i/>
          <w:sz w:val="28"/>
          <w:szCs w:val="28"/>
        </w:rPr>
        <w:t xml:space="preserve"> Минфина России</w:t>
      </w:r>
      <w:r w:rsidR="00A80E35" w:rsidRPr="00A80E35">
        <w:rPr>
          <w:rFonts w:ascii="Times New Roman" w:hAnsi="Times New Roman" w:cs="Times New Roman"/>
          <w:i/>
          <w:sz w:val="28"/>
          <w:szCs w:val="28"/>
        </w:rPr>
        <w:br/>
      </w:r>
      <w:r w:rsidRPr="00A80E35">
        <w:rPr>
          <w:rFonts w:ascii="Times New Roman" w:hAnsi="Times New Roman" w:cs="Times New Roman"/>
          <w:i/>
          <w:sz w:val="28"/>
          <w:szCs w:val="28"/>
        </w:rPr>
        <w:t xml:space="preserve">от </w:t>
      </w:r>
      <w:r w:rsidR="00CD304D" w:rsidRPr="00A80E35">
        <w:rPr>
          <w:rFonts w:ascii="Times New Roman" w:hAnsi="Times New Roman" w:cs="Times New Roman"/>
          <w:i/>
          <w:sz w:val="28"/>
          <w:szCs w:val="28"/>
        </w:rPr>
        <w:t xml:space="preserve">20.10.2016 № 01-02-01/05-61160, от </w:t>
      </w:r>
      <w:r w:rsidRPr="00A80E35">
        <w:rPr>
          <w:rFonts w:ascii="Times New Roman" w:hAnsi="Times New Roman" w:cs="Times New Roman"/>
          <w:i/>
          <w:sz w:val="28"/>
          <w:szCs w:val="28"/>
        </w:rPr>
        <w:t>20.01.2017 № 01-02-01/05-2656</w:t>
      </w:r>
      <w:r w:rsidR="00840D49" w:rsidRPr="00A80E35">
        <w:rPr>
          <w:rFonts w:ascii="Times New Roman" w:hAnsi="Times New Roman" w:cs="Times New Roman"/>
          <w:i/>
          <w:sz w:val="28"/>
          <w:szCs w:val="28"/>
        </w:rPr>
        <w:t>,</w:t>
      </w:r>
      <w:bookmarkStart w:id="0" w:name="_GoBack"/>
      <w:bookmarkEnd w:id="0"/>
      <w:proofErr w:type="gramEnd"/>
    </w:p>
    <w:p w:rsidR="00A24DC7" w:rsidRPr="00A80E35" w:rsidRDefault="006A353C" w:rsidP="00A80E35">
      <w:pPr>
        <w:spacing w:after="0" w:line="240" w:lineRule="auto"/>
        <w:ind w:firstLine="709"/>
        <w:contextualSpacing/>
        <w:jc w:val="center"/>
        <w:rPr>
          <w:rFonts w:ascii="Times New Roman" w:hAnsi="Times New Roman" w:cs="Times New Roman"/>
          <w:i/>
          <w:sz w:val="28"/>
          <w:szCs w:val="28"/>
        </w:rPr>
      </w:pPr>
      <w:r w:rsidRPr="00A80E35">
        <w:rPr>
          <w:rFonts w:ascii="Times New Roman" w:hAnsi="Times New Roman" w:cs="Times New Roman"/>
          <w:i/>
          <w:sz w:val="28"/>
          <w:szCs w:val="28"/>
        </w:rPr>
        <w:t>от 20.04.2017 № 01-02-01/05-23815</w:t>
      </w:r>
      <w:r w:rsidR="00E152C4" w:rsidRPr="00A80E35">
        <w:rPr>
          <w:rFonts w:ascii="Times New Roman" w:hAnsi="Times New Roman" w:cs="Times New Roman"/>
          <w:i/>
          <w:sz w:val="28"/>
          <w:szCs w:val="28"/>
        </w:rPr>
        <w:t>,</w:t>
      </w:r>
      <w:r w:rsidR="00840D49" w:rsidRPr="00A80E35">
        <w:rPr>
          <w:rFonts w:ascii="Times New Roman" w:hAnsi="Times New Roman" w:cs="Times New Roman"/>
          <w:i/>
          <w:sz w:val="28"/>
          <w:szCs w:val="28"/>
        </w:rPr>
        <w:t xml:space="preserve"> </w:t>
      </w:r>
      <w:r w:rsidR="00A80E35" w:rsidRPr="00A80E35">
        <w:rPr>
          <w:rFonts w:ascii="Times New Roman" w:hAnsi="Times New Roman" w:cs="Times New Roman"/>
          <w:i/>
          <w:sz w:val="28"/>
          <w:szCs w:val="28"/>
        </w:rPr>
        <w:t xml:space="preserve">от </w:t>
      </w:r>
      <w:r w:rsidR="007D6B6E" w:rsidRPr="00A80E35">
        <w:rPr>
          <w:rFonts w:ascii="Times New Roman" w:hAnsi="Times New Roman" w:cs="Times New Roman"/>
          <w:sz w:val="28"/>
          <w:szCs w:val="28"/>
        </w:rPr>
        <w:t>20.07.2017 № 01-02-01/05-46175</w:t>
      </w:r>
      <w:r w:rsidR="00A80E35" w:rsidRPr="00A80E35">
        <w:rPr>
          <w:rFonts w:ascii="Times New Roman" w:hAnsi="Times New Roman" w:cs="Times New Roman"/>
          <w:i/>
          <w:sz w:val="28"/>
          <w:szCs w:val="28"/>
        </w:rPr>
        <w:br/>
      </w:r>
      <w:r w:rsidR="00ED1909" w:rsidRPr="00A80E35">
        <w:rPr>
          <w:rFonts w:ascii="Times New Roman" w:hAnsi="Times New Roman" w:cs="Times New Roman"/>
          <w:i/>
          <w:sz w:val="28"/>
          <w:szCs w:val="28"/>
        </w:rPr>
        <w:t xml:space="preserve">и </w:t>
      </w:r>
      <w:r w:rsidR="00E152C4" w:rsidRPr="00A80E35">
        <w:rPr>
          <w:rFonts w:ascii="Times New Roman" w:hAnsi="Times New Roman" w:cs="Times New Roman"/>
          <w:i/>
          <w:sz w:val="28"/>
          <w:szCs w:val="28"/>
        </w:rPr>
        <w:t xml:space="preserve">от 23.10.2017 № 01-02-01/05-69051 и </w:t>
      </w:r>
      <w:r w:rsidR="00920B23" w:rsidRPr="00A80E35">
        <w:rPr>
          <w:rFonts w:ascii="Times New Roman" w:hAnsi="Times New Roman" w:cs="Times New Roman"/>
          <w:i/>
          <w:sz w:val="28"/>
          <w:szCs w:val="28"/>
        </w:rPr>
        <w:t xml:space="preserve">по </w:t>
      </w:r>
      <w:proofErr w:type="gramStart"/>
      <w:r w:rsidR="00920B23" w:rsidRPr="00A80E35">
        <w:rPr>
          <w:rFonts w:ascii="Times New Roman" w:hAnsi="Times New Roman" w:cs="Times New Roman"/>
          <w:i/>
          <w:sz w:val="28"/>
          <w:szCs w:val="28"/>
        </w:rPr>
        <w:t>которым</w:t>
      </w:r>
      <w:proofErr w:type="gramEnd"/>
      <w:r w:rsidR="00920B23" w:rsidRPr="00A80E35">
        <w:rPr>
          <w:rFonts w:ascii="Times New Roman" w:hAnsi="Times New Roman" w:cs="Times New Roman"/>
          <w:i/>
          <w:sz w:val="28"/>
          <w:szCs w:val="28"/>
        </w:rPr>
        <w:t xml:space="preserve"> новая информация</w:t>
      </w:r>
      <w:r w:rsidR="005A2F20" w:rsidRPr="00A80E35">
        <w:rPr>
          <w:rFonts w:ascii="Times New Roman" w:hAnsi="Times New Roman" w:cs="Times New Roman"/>
          <w:i/>
          <w:sz w:val="28"/>
          <w:szCs w:val="28"/>
        </w:rPr>
        <w:t xml:space="preserve"> отсутствует,</w:t>
      </w:r>
      <w:r w:rsidR="00920B23" w:rsidRPr="00A80E35">
        <w:rPr>
          <w:rFonts w:ascii="Times New Roman" w:hAnsi="Times New Roman" w:cs="Times New Roman"/>
          <w:i/>
          <w:sz w:val="28"/>
          <w:szCs w:val="28"/>
        </w:rPr>
        <w:t xml:space="preserve"> не учитывались.</w:t>
      </w:r>
      <w:r w:rsidR="00A24DC7" w:rsidRPr="00A80E35">
        <w:rPr>
          <w:rFonts w:ascii="Times New Roman" w:hAnsi="Times New Roman" w:cs="Times New Roman"/>
          <w:i/>
          <w:sz w:val="28"/>
          <w:szCs w:val="28"/>
        </w:rPr>
        <w:t>)</w:t>
      </w:r>
    </w:p>
    <w:p w:rsidR="00D969BE" w:rsidRPr="00A80E35" w:rsidRDefault="00B34705"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ab/>
      </w:r>
    </w:p>
    <w:p w:rsidR="0004525F" w:rsidRPr="00A80E35" w:rsidRDefault="00D969BE"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1. Обеспечение защиты прав потребителей финансовых услуг и повышение финансовой грамотности населения Российской Федерации.</w:t>
      </w:r>
    </w:p>
    <w:p w:rsidR="00307908" w:rsidRPr="00A80E35" w:rsidRDefault="00307908" w:rsidP="00A80E35">
      <w:pPr>
        <w:pStyle w:val="a4"/>
        <w:spacing w:after="0" w:line="240" w:lineRule="auto"/>
        <w:ind w:left="0" w:firstLine="709"/>
        <w:jc w:val="both"/>
        <w:rPr>
          <w:rFonts w:ascii="Times New Roman" w:hAnsi="Times New Roman" w:cs="Times New Roman"/>
          <w:b/>
          <w:sz w:val="28"/>
          <w:szCs w:val="28"/>
        </w:rPr>
      </w:pPr>
    </w:p>
    <w:p w:rsidR="00D3133D" w:rsidRPr="00A80E35" w:rsidRDefault="00D3133D" w:rsidP="00A80E35">
      <w:pPr>
        <w:pStyle w:val="a4"/>
        <w:spacing w:after="0" w:line="240" w:lineRule="auto"/>
        <w:ind w:left="0" w:firstLine="709"/>
        <w:jc w:val="both"/>
        <w:rPr>
          <w:rFonts w:ascii="Times New Roman" w:hAnsi="Times New Roman" w:cs="Times New Roman"/>
          <w:bCs/>
          <w:sz w:val="28"/>
          <w:szCs w:val="28"/>
        </w:rPr>
      </w:pPr>
      <w:r w:rsidRPr="00A80E35">
        <w:rPr>
          <w:rFonts w:ascii="Times New Roman" w:hAnsi="Times New Roman" w:cs="Times New Roman"/>
          <w:b/>
          <w:i/>
          <w:sz w:val="28"/>
          <w:szCs w:val="28"/>
        </w:rPr>
        <w:t xml:space="preserve">По пункту 1.7 </w:t>
      </w:r>
      <w:r w:rsidRPr="00A80E35">
        <w:rPr>
          <w:rFonts w:ascii="Times New Roman" w:hAnsi="Times New Roman" w:cs="Times New Roman"/>
          <w:sz w:val="28"/>
          <w:szCs w:val="28"/>
        </w:rPr>
        <w:t>«С</w:t>
      </w:r>
      <w:r w:rsidRPr="00A80E35">
        <w:rPr>
          <w:rFonts w:ascii="Times New Roman" w:hAnsi="Times New Roman" w:cs="Times New Roman"/>
          <w:bCs/>
          <w:sz w:val="28"/>
          <w:szCs w:val="28"/>
        </w:rPr>
        <w:t>овершенствование требований к раскрытию информации о финансовых продуктах и услугах»</w:t>
      </w:r>
      <w:r w:rsidR="00CD304D" w:rsidRPr="00A80E35">
        <w:rPr>
          <w:rFonts w:ascii="Times New Roman" w:hAnsi="Times New Roman" w:cs="Times New Roman"/>
          <w:bCs/>
          <w:sz w:val="28"/>
          <w:szCs w:val="28"/>
        </w:rPr>
        <w:t>.</w:t>
      </w:r>
    </w:p>
    <w:p w:rsidR="00621EEE" w:rsidRPr="00A80E35" w:rsidRDefault="00621EEE" w:rsidP="00A80E35">
      <w:pPr>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 xml:space="preserve">б) Разработка предложений по совершенствованию (установлению дополнительных) требований к рекламе финансовых продуктов и услуг, исходя из рисков для населения, связанных с их потреблением </w:t>
      </w:r>
      <w:r w:rsidRPr="004960E0">
        <w:rPr>
          <w:rFonts w:ascii="Times New Roman" w:hAnsi="Times New Roman" w:cs="Times New Roman"/>
          <w:i/>
          <w:sz w:val="28"/>
          <w:szCs w:val="28"/>
        </w:rPr>
        <w:t>(ФАС России, Минэкономразвития России, Минфин России, Банк России)</w:t>
      </w:r>
      <w:r w:rsidRPr="00A80E35">
        <w:rPr>
          <w:rFonts w:ascii="Times New Roman" w:hAnsi="Times New Roman" w:cs="Times New Roman"/>
          <w:sz w:val="28"/>
          <w:szCs w:val="28"/>
        </w:rPr>
        <w:t>:</w:t>
      </w:r>
    </w:p>
    <w:p w:rsidR="00621EEE" w:rsidRPr="00A80E35" w:rsidRDefault="00621EEE"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Исполнено частично.</w:t>
      </w:r>
    </w:p>
    <w:p w:rsidR="00621EEE" w:rsidRPr="00A80E35" w:rsidRDefault="00621EEE" w:rsidP="00A80E35">
      <w:pPr>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ФАС России подг</w:t>
      </w:r>
      <w:r w:rsidR="00CD304D" w:rsidRPr="00A80E35">
        <w:rPr>
          <w:rFonts w:ascii="Times New Roman" w:hAnsi="Times New Roman" w:cs="Times New Roman"/>
          <w:sz w:val="28"/>
          <w:szCs w:val="28"/>
        </w:rPr>
        <w:t>отовил и направил заинтересован</w:t>
      </w:r>
      <w:r w:rsidRPr="00A80E35">
        <w:rPr>
          <w:rFonts w:ascii="Times New Roman" w:hAnsi="Times New Roman" w:cs="Times New Roman"/>
          <w:sz w:val="28"/>
          <w:szCs w:val="28"/>
        </w:rPr>
        <w:t>ным органам проект доклада по совершенствованию (установлению дополнительных) требований к рекламе финансовых продуктов и услуг, исходя из рисков для населения, связанных с их потреблением.</w:t>
      </w:r>
    </w:p>
    <w:p w:rsidR="00621EEE" w:rsidRPr="00A80E35" w:rsidRDefault="00621EEE"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После проведения необходимых согласительных процедур проект доклада будет представлен в Правительство Российской Федерации.</w:t>
      </w:r>
    </w:p>
    <w:p w:rsidR="00621EEE" w:rsidRPr="00A80E35" w:rsidRDefault="00621EEE" w:rsidP="002C0B8C">
      <w:pPr>
        <w:spacing w:after="0" w:line="240" w:lineRule="auto"/>
        <w:ind w:firstLine="709"/>
        <w:jc w:val="both"/>
        <w:rPr>
          <w:rFonts w:ascii="Times New Roman" w:hAnsi="Times New Roman" w:cs="Times New Roman"/>
          <w:sz w:val="28"/>
          <w:szCs w:val="28"/>
        </w:rPr>
      </w:pPr>
    </w:p>
    <w:p w:rsidR="006431F2" w:rsidRPr="00A80E35" w:rsidRDefault="005A561E" w:rsidP="002C0B8C">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2. </w:t>
      </w:r>
      <w:r w:rsidR="006431F2" w:rsidRPr="00A80E35">
        <w:rPr>
          <w:rFonts w:ascii="Times New Roman" w:hAnsi="Times New Roman" w:cs="Times New Roman"/>
          <w:b/>
          <w:sz w:val="28"/>
          <w:szCs w:val="28"/>
        </w:rPr>
        <w:t>Повышение доступности финансовых услуг для населения и субъектов малого и среднего предпринимательства</w:t>
      </w:r>
      <w:r w:rsidR="00D93148" w:rsidRPr="00A80E35">
        <w:rPr>
          <w:rFonts w:ascii="Times New Roman" w:hAnsi="Times New Roman" w:cs="Times New Roman"/>
          <w:b/>
          <w:sz w:val="28"/>
          <w:szCs w:val="28"/>
        </w:rPr>
        <w:t>.</w:t>
      </w:r>
    </w:p>
    <w:p w:rsidR="00E7188F" w:rsidRPr="00A80E35" w:rsidRDefault="00E7188F" w:rsidP="00A80E35">
      <w:pPr>
        <w:spacing w:after="0" w:line="240" w:lineRule="auto"/>
        <w:ind w:firstLine="709"/>
        <w:contextualSpacing/>
        <w:jc w:val="both"/>
        <w:rPr>
          <w:rFonts w:ascii="Times New Roman" w:hAnsi="Times New Roman" w:cs="Times New Roman"/>
          <w:b/>
          <w:i/>
          <w:sz w:val="28"/>
          <w:szCs w:val="28"/>
        </w:rPr>
      </w:pPr>
    </w:p>
    <w:p w:rsidR="00E7188F" w:rsidRPr="00A80E35" w:rsidRDefault="00E7188F"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2.1 «Повышение доступности финансовых услуг для населения».</w:t>
      </w:r>
    </w:p>
    <w:p w:rsidR="00224FAC" w:rsidRPr="00A80E35" w:rsidRDefault="00224FAC" w:rsidP="00A80E35">
      <w:pPr>
        <w:spacing w:after="0" w:line="240" w:lineRule="auto"/>
        <w:ind w:firstLine="709"/>
        <w:jc w:val="both"/>
        <w:rPr>
          <w:rFonts w:ascii="Times New Roman" w:hAnsi="Times New Roman" w:cs="Times New Roman"/>
          <w:b/>
          <w:i/>
          <w:sz w:val="28"/>
          <w:szCs w:val="28"/>
        </w:rPr>
      </w:pPr>
    </w:p>
    <w:p w:rsidR="00251B0B" w:rsidRPr="00A80E35" w:rsidRDefault="00251B0B" w:rsidP="00A80E35">
      <w:pPr>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b/>
          <w:i/>
          <w:sz w:val="28"/>
          <w:szCs w:val="28"/>
        </w:rPr>
        <w:t xml:space="preserve">По пункту 2.1.5 </w:t>
      </w:r>
      <w:r w:rsidRPr="00A80E35">
        <w:rPr>
          <w:rFonts w:ascii="Times New Roman" w:hAnsi="Times New Roman" w:cs="Times New Roman"/>
          <w:b/>
          <w:sz w:val="28"/>
          <w:szCs w:val="28"/>
        </w:rPr>
        <w:t>«</w:t>
      </w:r>
      <w:r w:rsidRPr="00A80E35">
        <w:rPr>
          <w:rFonts w:ascii="Times New Roman" w:hAnsi="Times New Roman" w:cs="Times New Roman"/>
          <w:sz w:val="28"/>
          <w:szCs w:val="28"/>
        </w:rPr>
        <w:t xml:space="preserve">Совершенствование системы идентификации участников финансового рынка и их клиентов» </w:t>
      </w:r>
      <w:r w:rsidRPr="00A80E35">
        <w:rPr>
          <w:rFonts w:ascii="Times New Roman" w:hAnsi="Times New Roman" w:cs="Times New Roman"/>
          <w:i/>
          <w:sz w:val="28"/>
          <w:szCs w:val="28"/>
        </w:rPr>
        <w:t xml:space="preserve">(Банк России, </w:t>
      </w:r>
      <w:proofErr w:type="spellStart"/>
      <w:r w:rsidRPr="00A80E35">
        <w:rPr>
          <w:rFonts w:ascii="Times New Roman" w:hAnsi="Times New Roman" w:cs="Times New Roman"/>
          <w:i/>
          <w:sz w:val="28"/>
          <w:szCs w:val="28"/>
        </w:rPr>
        <w:t>Росфинмониторинг</w:t>
      </w:r>
      <w:proofErr w:type="spellEnd"/>
      <w:r w:rsidRPr="00A80E35">
        <w:rPr>
          <w:rFonts w:ascii="Times New Roman" w:hAnsi="Times New Roman" w:cs="Times New Roman"/>
          <w:i/>
          <w:sz w:val="28"/>
          <w:szCs w:val="28"/>
        </w:rPr>
        <w:t xml:space="preserve">, Минфин России, </w:t>
      </w:r>
      <w:proofErr w:type="spellStart"/>
      <w:r w:rsidRPr="00A80E35">
        <w:rPr>
          <w:rFonts w:ascii="Times New Roman" w:hAnsi="Times New Roman" w:cs="Times New Roman"/>
          <w:i/>
          <w:sz w:val="28"/>
          <w:szCs w:val="28"/>
        </w:rPr>
        <w:t>Минкомсвязь</w:t>
      </w:r>
      <w:proofErr w:type="spellEnd"/>
      <w:r w:rsidRPr="00A80E35">
        <w:rPr>
          <w:rFonts w:ascii="Times New Roman" w:hAnsi="Times New Roman" w:cs="Times New Roman"/>
          <w:i/>
          <w:sz w:val="28"/>
          <w:szCs w:val="28"/>
        </w:rPr>
        <w:t xml:space="preserve"> России)</w:t>
      </w:r>
      <w:r w:rsidRPr="00A80E35">
        <w:rPr>
          <w:rFonts w:ascii="Times New Roman" w:hAnsi="Times New Roman" w:cs="Times New Roman"/>
          <w:sz w:val="28"/>
          <w:szCs w:val="28"/>
        </w:rPr>
        <w:t>:</w:t>
      </w:r>
    </w:p>
    <w:p w:rsidR="00E13FD9" w:rsidRPr="00A80E35" w:rsidRDefault="00E13FD9" w:rsidP="00A80E35">
      <w:pPr>
        <w:spacing w:after="0" w:line="240" w:lineRule="auto"/>
        <w:ind w:firstLine="709"/>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164854" w:rsidRPr="00A80E35" w:rsidRDefault="00251B0B" w:rsidP="00A80E35">
      <w:pPr>
        <w:autoSpaceDE w:val="0"/>
        <w:autoSpaceDN w:val="0"/>
        <w:adjustRightInd w:val="0"/>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 xml:space="preserve">В целях </w:t>
      </w:r>
      <w:proofErr w:type="gramStart"/>
      <w:r w:rsidRPr="00A80E35">
        <w:rPr>
          <w:rFonts w:ascii="Times New Roman" w:hAnsi="Times New Roman" w:cs="Times New Roman"/>
          <w:sz w:val="28"/>
          <w:szCs w:val="28"/>
        </w:rPr>
        <w:t>создания правовых основ внедрения механизма удаленной идентификации</w:t>
      </w:r>
      <w:proofErr w:type="gramEnd"/>
      <w:r w:rsidRPr="00A80E35">
        <w:rPr>
          <w:rFonts w:ascii="Times New Roman" w:hAnsi="Times New Roman" w:cs="Times New Roman"/>
          <w:sz w:val="28"/>
          <w:szCs w:val="28"/>
        </w:rPr>
        <w:t xml:space="preserve"> </w:t>
      </w:r>
      <w:r w:rsidR="00164854" w:rsidRPr="00A80E35">
        <w:rPr>
          <w:rFonts w:ascii="Times New Roman" w:hAnsi="Times New Roman" w:cs="Times New Roman"/>
          <w:sz w:val="28"/>
          <w:szCs w:val="28"/>
        </w:rPr>
        <w:t>принят Федеральный закон от 31.12.2017 № 482-ФЗ «О внесении изменений в отдельные законодательные акты Российской Федерации».</w:t>
      </w:r>
    </w:p>
    <w:p w:rsidR="00251B0B" w:rsidRPr="00A80E35" w:rsidRDefault="00251B0B" w:rsidP="00A80E35">
      <w:pPr>
        <w:spacing w:after="0" w:line="240" w:lineRule="auto"/>
        <w:ind w:firstLine="709"/>
        <w:contextualSpacing/>
        <w:jc w:val="both"/>
        <w:rPr>
          <w:rFonts w:ascii="Times New Roman" w:hAnsi="Times New Roman" w:cs="Times New Roman"/>
          <w:sz w:val="28"/>
          <w:szCs w:val="28"/>
        </w:rPr>
      </w:pPr>
    </w:p>
    <w:p w:rsidR="006C2B07" w:rsidRPr="00A80E35" w:rsidRDefault="006C2B07" w:rsidP="00A80E35">
      <w:pPr>
        <w:spacing w:after="0" w:line="240" w:lineRule="auto"/>
        <w:ind w:firstLine="709"/>
        <w:contextualSpacing/>
        <w:jc w:val="both"/>
        <w:rPr>
          <w:rFonts w:ascii="Times New Roman" w:hAnsi="Times New Roman" w:cs="Times New Roman"/>
          <w:sz w:val="28"/>
          <w:szCs w:val="28"/>
        </w:rPr>
      </w:pPr>
      <w:proofErr w:type="gramStart"/>
      <w:r w:rsidRPr="00A80E35">
        <w:rPr>
          <w:rFonts w:ascii="Times New Roman" w:hAnsi="Times New Roman" w:cs="Times New Roman"/>
          <w:b/>
          <w:i/>
          <w:sz w:val="28"/>
          <w:szCs w:val="28"/>
        </w:rPr>
        <w:lastRenderedPageBreak/>
        <w:t xml:space="preserve">По пункту 2.1.6 </w:t>
      </w:r>
      <w:r w:rsidRPr="00A80E35">
        <w:rPr>
          <w:rFonts w:ascii="Times New Roman" w:hAnsi="Times New Roman" w:cs="Times New Roman"/>
          <w:b/>
          <w:sz w:val="28"/>
          <w:szCs w:val="28"/>
        </w:rPr>
        <w:t>«</w:t>
      </w:r>
      <w:r w:rsidRPr="00A80E35">
        <w:rPr>
          <w:rFonts w:ascii="Times New Roman" w:hAnsi="Times New Roman" w:cs="Times New Roman"/>
          <w:sz w:val="28"/>
          <w:szCs w:val="28"/>
        </w:rPr>
        <w:t xml:space="preserve">Создание правовых основ для деятельности финансовых советников» </w:t>
      </w:r>
      <w:r w:rsidRPr="00A80E35">
        <w:rPr>
          <w:rFonts w:ascii="Times New Roman" w:hAnsi="Times New Roman" w:cs="Times New Roman"/>
          <w:i/>
          <w:sz w:val="28"/>
          <w:szCs w:val="28"/>
        </w:rPr>
        <w:t>(в части сопровождения федерального закона:</w:t>
      </w:r>
      <w:proofErr w:type="gramEnd"/>
      <w:r w:rsidRPr="00A80E35">
        <w:rPr>
          <w:rFonts w:ascii="Times New Roman" w:hAnsi="Times New Roman" w:cs="Times New Roman"/>
          <w:i/>
          <w:sz w:val="28"/>
          <w:szCs w:val="28"/>
        </w:rPr>
        <w:t xml:space="preserve"> </w:t>
      </w:r>
      <w:proofErr w:type="gramStart"/>
      <w:r w:rsidRPr="00A80E35">
        <w:rPr>
          <w:rFonts w:ascii="Times New Roman" w:hAnsi="Times New Roman" w:cs="Times New Roman"/>
          <w:i/>
          <w:sz w:val="28"/>
          <w:szCs w:val="28"/>
        </w:rPr>
        <w:t>Минфин России, Минэкономразвития России, Банк России)</w:t>
      </w:r>
      <w:r w:rsidRPr="00A80E35">
        <w:rPr>
          <w:rFonts w:ascii="Times New Roman" w:hAnsi="Times New Roman" w:cs="Times New Roman"/>
          <w:sz w:val="28"/>
          <w:szCs w:val="28"/>
        </w:rPr>
        <w:t>:</w:t>
      </w:r>
      <w:proofErr w:type="gramEnd"/>
    </w:p>
    <w:p w:rsidR="006C2B07" w:rsidRPr="00A80E35" w:rsidRDefault="006C2B07"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r w:rsidR="000F6996" w:rsidRPr="00A80E35">
        <w:rPr>
          <w:rFonts w:ascii="Times New Roman" w:hAnsi="Times New Roman" w:cs="Times New Roman"/>
          <w:b/>
          <w:sz w:val="28"/>
          <w:szCs w:val="28"/>
        </w:rPr>
        <w:t>.</w:t>
      </w:r>
    </w:p>
    <w:p w:rsidR="000F6996" w:rsidRPr="00A80E35" w:rsidRDefault="000F6996"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Принят Федеральный закон от 20.12.2017 № 397-ФЗ «О внесении изменений в Федеральный закон «О рынке ценных бумаг» и статью 3 Федерального закона «О саморегулируемых организациях в сфере финансового рынка» в части регулирования деятельности инвестиционных советников.</w:t>
      </w:r>
    </w:p>
    <w:p w:rsidR="00EA074B" w:rsidRPr="00A80E35" w:rsidRDefault="00EA074B" w:rsidP="00A80E35">
      <w:pPr>
        <w:spacing w:after="0" w:line="240" w:lineRule="auto"/>
        <w:ind w:firstLine="709"/>
        <w:contextualSpacing/>
        <w:jc w:val="both"/>
        <w:rPr>
          <w:rFonts w:ascii="Times New Roman" w:hAnsi="Times New Roman" w:cs="Times New Roman"/>
          <w:sz w:val="28"/>
          <w:szCs w:val="28"/>
        </w:rPr>
      </w:pPr>
    </w:p>
    <w:p w:rsidR="00EA074B" w:rsidRPr="00A80E35" w:rsidRDefault="00EA074B" w:rsidP="00A80E35">
      <w:pPr>
        <w:spacing w:after="0" w:line="240" w:lineRule="auto"/>
        <w:ind w:firstLine="709"/>
        <w:contextualSpacing/>
        <w:jc w:val="both"/>
        <w:rPr>
          <w:rFonts w:ascii="Times New Roman" w:hAnsi="Times New Roman" w:cs="Times New Roman"/>
          <w:color w:val="000000" w:themeColor="text1"/>
          <w:sz w:val="28"/>
          <w:szCs w:val="28"/>
        </w:rPr>
      </w:pPr>
      <w:r w:rsidRPr="00A80E35">
        <w:rPr>
          <w:rFonts w:ascii="Times New Roman" w:hAnsi="Times New Roman" w:cs="Times New Roman"/>
          <w:b/>
          <w:i/>
          <w:color w:val="000000" w:themeColor="text1"/>
          <w:sz w:val="28"/>
          <w:szCs w:val="28"/>
        </w:rPr>
        <w:t xml:space="preserve">По пункту 2.2.1 </w:t>
      </w:r>
      <w:r w:rsidRPr="00A80E35">
        <w:rPr>
          <w:rFonts w:ascii="Times New Roman" w:hAnsi="Times New Roman" w:cs="Times New Roman"/>
          <w:i/>
          <w:color w:val="000000" w:themeColor="text1"/>
          <w:sz w:val="28"/>
          <w:szCs w:val="28"/>
        </w:rPr>
        <w:t>«</w:t>
      </w:r>
      <w:r w:rsidRPr="00A80E35">
        <w:rPr>
          <w:rFonts w:ascii="Times New Roman" w:hAnsi="Times New Roman" w:cs="Times New Roman"/>
          <w:color w:val="000000" w:themeColor="text1"/>
          <w:sz w:val="28"/>
          <w:szCs w:val="28"/>
        </w:rPr>
        <w:t xml:space="preserve">Уточнение порядка применения пониженного коэффициента риска по требованиям к субъектам малого предпринимательства» </w:t>
      </w:r>
      <w:r w:rsidRPr="00A80E35">
        <w:rPr>
          <w:rFonts w:ascii="Times New Roman" w:hAnsi="Times New Roman" w:cs="Times New Roman"/>
          <w:i/>
          <w:color w:val="000000" w:themeColor="text1"/>
          <w:sz w:val="28"/>
          <w:szCs w:val="28"/>
        </w:rPr>
        <w:t>(Банк России)</w:t>
      </w:r>
      <w:r w:rsidRPr="00A80E35">
        <w:rPr>
          <w:rFonts w:ascii="Times New Roman" w:hAnsi="Times New Roman" w:cs="Times New Roman"/>
          <w:color w:val="000000" w:themeColor="text1"/>
          <w:sz w:val="28"/>
          <w:szCs w:val="28"/>
        </w:rPr>
        <w:t>:</w:t>
      </w:r>
    </w:p>
    <w:p w:rsidR="00EA074B" w:rsidRPr="00A80E35" w:rsidRDefault="00EA074B" w:rsidP="00A80E35">
      <w:pPr>
        <w:spacing w:after="0" w:line="240" w:lineRule="auto"/>
        <w:ind w:firstLine="709"/>
        <w:contextualSpacing/>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Исполнено.</w:t>
      </w:r>
    </w:p>
    <w:p w:rsidR="00EA074B" w:rsidRPr="00A80E35" w:rsidRDefault="00EA074B"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1. Указание Банка России от 24.05.2017 № 4382-У «Об установлении экономических нормативов для </w:t>
      </w:r>
      <w:proofErr w:type="spellStart"/>
      <w:r w:rsidRPr="00A80E35">
        <w:rPr>
          <w:rFonts w:ascii="Times New Roman" w:hAnsi="Times New Roman" w:cs="Times New Roman"/>
          <w:sz w:val="28"/>
          <w:szCs w:val="28"/>
        </w:rPr>
        <w:t>микрофинансовой</w:t>
      </w:r>
      <w:proofErr w:type="spellEnd"/>
      <w:r w:rsidRPr="00A80E35">
        <w:rPr>
          <w:rFonts w:ascii="Times New Roman" w:hAnsi="Times New Roman" w:cs="Times New Roman"/>
          <w:sz w:val="28"/>
          <w:szCs w:val="28"/>
        </w:rPr>
        <w:t xml:space="preserve"> компании, привлекающей денежные средства физических лиц, в том числе индивидуальных предпринимателей, и (или) юридических лиц в виде займов, и </w:t>
      </w:r>
      <w:proofErr w:type="spellStart"/>
      <w:r w:rsidRPr="00A80E35">
        <w:rPr>
          <w:rFonts w:ascii="Times New Roman" w:hAnsi="Times New Roman" w:cs="Times New Roman"/>
          <w:sz w:val="28"/>
          <w:szCs w:val="28"/>
        </w:rPr>
        <w:t>микрофинансовой</w:t>
      </w:r>
      <w:proofErr w:type="spellEnd"/>
      <w:r w:rsidRPr="00A80E35">
        <w:rPr>
          <w:rFonts w:ascii="Times New Roman" w:hAnsi="Times New Roman" w:cs="Times New Roman"/>
          <w:sz w:val="28"/>
          <w:szCs w:val="28"/>
        </w:rPr>
        <w:t xml:space="preserve"> компании, осуществляющей выпуск и размещение облигаций» зарегистрировано в Минюсте России 21.06.2017 № 47092.</w:t>
      </w:r>
    </w:p>
    <w:p w:rsidR="00EA074B" w:rsidRPr="00A80E35" w:rsidRDefault="00EA074B"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Указание Банка России от 24.05.2017 № 4384-У «Об установлении экономических нормативов для </w:t>
      </w:r>
      <w:proofErr w:type="spellStart"/>
      <w:r w:rsidRPr="00A80E35">
        <w:rPr>
          <w:rFonts w:ascii="Times New Roman" w:hAnsi="Times New Roman" w:cs="Times New Roman"/>
          <w:sz w:val="28"/>
          <w:szCs w:val="28"/>
        </w:rPr>
        <w:t>микрокредитной</w:t>
      </w:r>
      <w:proofErr w:type="spellEnd"/>
      <w:r w:rsidRPr="00A80E35">
        <w:rPr>
          <w:rFonts w:ascii="Times New Roman" w:hAnsi="Times New Roman" w:cs="Times New Roman"/>
          <w:sz w:val="28"/>
          <w:szCs w:val="28"/>
        </w:rPr>
        <w:t xml:space="preserve">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зарегистрировано в Минюсте России 21.06.2017 № 47093.</w:t>
      </w:r>
    </w:p>
    <w:p w:rsidR="002261FD" w:rsidRPr="00A80E35" w:rsidRDefault="00EA074B"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2. В соответствии с требованием Минюста России издана новая редакция Инструкции от 03.12.2012 № 139-И «Об обязательных нормативах банков» – Инструкция от 28.06.2017 № 180-И, </w:t>
      </w:r>
      <w:proofErr w:type="gramStart"/>
      <w:r w:rsidRPr="00A80E35">
        <w:rPr>
          <w:rFonts w:ascii="Times New Roman" w:hAnsi="Times New Roman" w:cs="Times New Roman"/>
          <w:sz w:val="28"/>
          <w:szCs w:val="28"/>
        </w:rPr>
        <w:t>включающая</w:t>
      </w:r>
      <w:proofErr w:type="gramEnd"/>
      <w:r w:rsidRPr="00A80E35">
        <w:rPr>
          <w:rFonts w:ascii="Times New Roman" w:hAnsi="Times New Roman" w:cs="Times New Roman"/>
          <w:sz w:val="28"/>
          <w:szCs w:val="28"/>
        </w:rPr>
        <w:t xml:space="preserve"> в том числе уточнение порядка применения пониженного коэффициента риска по требованиям к субъектам малого предпринимательства (МСП)</w:t>
      </w:r>
      <w:r w:rsidR="002261FD" w:rsidRPr="00A80E35">
        <w:rPr>
          <w:rFonts w:ascii="Times New Roman" w:hAnsi="Times New Roman" w:cs="Times New Roman"/>
          <w:sz w:val="28"/>
          <w:szCs w:val="28"/>
        </w:rPr>
        <w:t>.</w:t>
      </w:r>
    </w:p>
    <w:p w:rsidR="00B8139E" w:rsidRPr="00A80E35" w:rsidRDefault="00B8139E" w:rsidP="00A80E35">
      <w:pPr>
        <w:spacing w:after="0" w:line="240" w:lineRule="auto"/>
        <w:ind w:firstLine="709"/>
        <w:contextualSpacing/>
        <w:jc w:val="both"/>
        <w:rPr>
          <w:rFonts w:ascii="Times New Roman" w:hAnsi="Times New Roman" w:cs="Times New Roman"/>
          <w:i/>
          <w:sz w:val="28"/>
          <w:szCs w:val="28"/>
        </w:rPr>
      </w:pPr>
    </w:p>
    <w:p w:rsidR="009A31F8" w:rsidRPr="00A80E35" w:rsidRDefault="005A561E"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3. </w:t>
      </w:r>
      <w:proofErr w:type="spellStart"/>
      <w:r w:rsidR="009A31F8" w:rsidRPr="00A80E35">
        <w:rPr>
          <w:rFonts w:ascii="Times New Roman" w:hAnsi="Times New Roman" w:cs="Times New Roman"/>
          <w:b/>
          <w:sz w:val="28"/>
          <w:szCs w:val="28"/>
        </w:rPr>
        <w:t>Дестимулирование</w:t>
      </w:r>
      <w:proofErr w:type="spellEnd"/>
      <w:r w:rsidR="009A31F8" w:rsidRPr="00A80E35">
        <w:rPr>
          <w:rFonts w:ascii="Times New Roman" w:hAnsi="Times New Roman" w:cs="Times New Roman"/>
          <w:b/>
          <w:sz w:val="28"/>
          <w:szCs w:val="28"/>
        </w:rPr>
        <w:t xml:space="preserve"> недобросовестного поведения на финансовом рынке</w:t>
      </w:r>
      <w:r w:rsidR="008372DB" w:rsidRPr="00A80E35">
        <w:rPr>
          <w:rFonts w:ascii="Times New Roman" w:hAnsi="Times New Roman" w:cs="Times New Roman"/>
          <w:b/>
          <w:sz w:val="28"/>
          <w:szCs w:val="28"/>
        </w:rPr>
        <w:t>.</w:t>
      </w:r>
    </w:p>
    <w:p w:rsidR="003429FE" w:rsidRPr="00A80E35" w:rsidRDefault="003429FE" w:rsidP="00A80E35">
      <w:pPr>
        <w:pStyle w:val="a4"/>
        <w:spacing w:after="0" w:line="240" w:lineRule="auto"/>
        <w:ind w:left="0" w:firstLine="709"/>
        <w:jc w:val="both"/>
        <w:rPr>
          <w:rFonts w:ascii="Times New Roman" w:hAnsi="Times New Roman" w:cs="Times New Roman"/>
          <w:b/>
          <w:sz w:val="28"/>
          <w:szCs w:val="28"/>
        </w:rPr>
      </w:pPr>
    </w:p>
    <w:p w:rsidR="003429FE" w:rsidRPr="00A80E35" w:rsidRDefault="003429FE" w:rsidP="00A80E35">
      <w:pPr>
        <w:spacing w:after="0" w:line="240" w:lineRule="auto"/>
        <w:ind w:firstLine="709"/>
        <w:contextualSpacing/>
        <w:jc w:val="both"/>
        <w:rPr>
          <w:rFonts w:ascii="Times New Roman" w:hAnsi="Times New Roman" w:cs="Times New Roman"/>
          <w:color w:val="000000" w:themeColor="text1"/>
          <w:sz w:val="28"/>
          <w:szCs w:val="28"/>
        </w:rPr>
      </w:pPr>
      <w:r w:rsidRPr="00A80E35">
        <w:rPr>
          <w:rFonts w:ascii="Times New Roman" w:hAnsi="Times New Roman" w:cs="Times New Roman"/>
          <w:b/>
          <w:i/>
          <w:color w:val="000000" w:themeColor="text1"/>
          <w:sz w:val="28"/>
          <w:szCs w:val="28"/>
        </w:rPr>
        <w:t xml:space="preserve">По пункту 3.4 </w:t>
      </w:r>
      <w:r w:rsidRPr="00A80E35">
        <w:rPr>
          <w:rFonts w:ascii="Times New Roman" w:hAnsi="Times New Roman" w:cs="Times New Roman"/>
          <w:i/>
          <w:color w:val="000000" w:themeColor="text1"/>
          <w:sz w:val="28"/>
          <w:szCs w:val="28"/>
        </w:rPr>
        <w:t>«</w:t>
      </w:r>
      <w:r w:rsidRPr="00A80E35">
        <w:rPr>
          <w:rFonts w:ascii="Times New Roman" w:hAnsi="Times New Roman" w:cs="Times New Roman"/>
          <w:color w:val="000000" w:themeColor="text1"/>
          <w:sz w:val="28"/>
          <w:szCs w:val="28"/>
        </w:rPr>
        <w:t xml:space="preserve">Создание механизма взаимодействия Банка России с аудиторскими организациями, оказывающими услуги кредитным и </w:t>
      </w:r>
      <w:proofErr w:type="spellStart"/>
      <w:r w:rsidRPr="00A80E35">
        <w:rPr>
          <w:rFonts w:ascii="Times New Roman" w:hAnsi="Times New Roman" w:cs="Times New Roman"/>
          <w:color w:val="000000" w:themeColor="text1"/>
          <w:sz w:val="28"/>
          <w:szCs w:val="28"/>
        </w:rPr>
        <w:t>некредитным</w:t>
      </w:r>
      <w:proofErr w:type="spellEnd"/>
      <w:r w:rsidRPr="00A80E35">
        <w:rPr>
          <w:rFonts w:ascii="Times New Roman" w:hAnsi="Times New Roman" w:cs="Times New Roman"/>
          <w:color w:val="000000" w:themeColor="text1"/>
          <w:sz w:val="28"/>
          <w:szCs w:val="28"/>
        </w:rPr>
        <w:t xml:space="preserve"> финансовым организациям» </w:t>
      </w:r>
      <w:r w:rsidRPr="00A80E35">
        <w:rPr>
          <w:rFonts w:ascii="Times New Roman" w:hAnsi="Times New Roman" w:cs="Times New Roman"/>
          <w:i/>
          <w:color w:val="000000" w:themeColor="text1"/>
          <w:sz w:val="28"/>
          <w:szCs w:val="28"/>
        </w:rPr>
        <w:t>(Минфин России, Банк России)</w:t>
      </w:r>
      <w:r w:rsidRPr="00A80E35">
        <w:rPr>
          <w:rFonts w:ascii="Times New Roman" w:hAnsi="Times New Roman" w:cs="Times New Roman"/>
          <w:color w:val="000000" w:themeColor="text1"/>
          <w:sz w:val="28"/>
          <w:szCs w:val="28"/>
        </w:rPr>
        <w:t>:</w:t>
      </w:r>
    </w:p>
    <w:p w:rsidR="003429FE" w:rsidRPr="00A80E35" w:rsidRDefault="000921CF" w:rsidP="00A80E35">
      <w:pPr>
        <w:spacing w:after="0" w:line="240" w:lineRule="auto"/>
        <w:ind w:firstLine="709"/>
        <w:contextualSpacing/>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Исполнено частично</w:t>
      </w:r>
      <w:r w:rsidR="003429FE" w:rsidRPr="00A80E35">
        <w:rPr>
          <w:rFonts w:ascii="Times New Roman" w:hAnsi="Times New Roman" w:cs="Times New Roman"/>
          <w:b/>
          <w:color w:val="000000" w:themeColor="text1"/>
          <w:sz w:val="28"/>
          <w:szCs w:val="28"/>
        </w:rPr>
        <w:t>.</w:t>
      </w:r>
    </w:p>
    <w:p w:rsidR="003429FE" w:rsidRPr="00A80E35" w:rsidRDefault="003429FE" w:rsidP="00A80E35">
      <w:pPr>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 xml:space="preserve">Государственной Думой </w:t>
      </w:r>
      <w:r w:rsidR="002261FD" w:rsidRPr="00A80E35">
        <w:rPr>
          <w:rFonts w:ascii="Times New Roman" w:hAnsi="Times New Roman" w:cs="Times New Roman"/>
          <w:sz w:val="28"/>
          <w:szCs w:val="28"/>
        </w:rPr>
        <w:t xml:space="preserve">Федерального Собрания Российской Федерации (далее – Государственная Дума) </w:t>
      </w:r>
      <w:r w:rsidRPr="00A80E35">
        <w:rPr>
          <w:rFonts w:ascii="Times New Roman" w:hAnsi="Times New Roman" w:cs="Times New Roman"/>
          <w:sz w:val="28"/>
          <w:szCs w:val="28"/>
        </w:rPr>
        <w:t>11</w:t>
      </w:r>
      <w:r w:rsidR="006D4EB1" w:rsidRPr="00A80E35">
        <w:rPr>
          <w:rFonts w:ascii="Times New Roman" w:hAnsi="Times New Roman" w:cs="Times New Roman"/>
          <w:sz w:val="28"/>
          <w:szCs w:val="28"/>
        </w:rPr>
        <w:t>.05.</w:t>
      </w:r>
      <w:r w:rsidRPr="00A80E35">
        <w:rPr>
          <w:rFonts w:ascii="Times New Roman" w:hAnsi="Times New Roman" w:cs="Times New Roman"/>
          <w:sz w:val="28"/>
          <w:szCs w:val="28"/>
        </w:rPr>
        <w:t xml:space="preserve">2016 принят в первом чтении </w:t>
      </w:r>
      <w:r w:rsidR="002C10DB" w:rsidRPr="00A80E35">
        <w:rPr>
          <w:rFonts w:ascii="Times New Roman" w:hAnsi="Times New Roman" w:cs="Times New Roman"/>
          <w:sz w:val="28"/>
          <w:szCs w:val="28"/>
        </w:rPr>
        <w:t>проект федерального закона №</w:t>
      </w:r>
      <w:r w:rsidR="002C10DB" w:rsidRPr="00A80E35">
        <w:rPr>
          <w:rFonts w:ascii="Times New Roman" w:hAnsi="Times New Roman" w:cs="Times New Roman"/>
          <w:sz w:val="28"/>
          <w:szCs w:val="28"/>
          <w:lang w:val="en-US"/>
        </w:rPr>
        <w:t> </w:t>
      </w:r>
      <w:r w:rsidRPr="00A80E35">
        <w:rPr>
          <w:rFonts w:ascii="Times New Roman" w:hAnsi="Times New Roman" w:cs="Times New Roman"/>
          <w:sz w:val="28"/>
          <w:szCs w:val="28"/>
        </w:rPr>
        <w:t xml:space="preserve">997129-6 «О внесении изменений в статью 26 Федерального закона «О банках и банковской деятельности» и Федеральный закон «Об аудиторской деятельности» (в части установления порядка </w:t>
      </w:r>
      <w:r w:rsidRPr="00A80E35">
        <w:rPr>
          <w:rFonts w:ascii="Times New Roman" w:hAnsi="Times New Roman" w:cs="Times New Roman"/>
          <w:sz w:val="28"/>
          <w:szCs w:val="28"/>
        </w:rPr>
        <w:lastRenderedPageBreak/>
        <w:t>взаимодействия аудиторских организаций, индивидуальных аудиторов и Банка России).</w:t>
      </w:r>
    </w:p>
    <w:p w:rsidR="003429FE" w:rsidRPr="00A80E35" w:rsidRDefault="003429FE" w:rsidP="002C0B8C">
      <w:pPr>
        <w:spacing w:after="0" w:line="240" w:lineRule="auto"/>
        <w:ind w:firstLine="709"/>
        <w:jc w:val="both"/>
        <w:rPr>
          <w:rFonts w:ascii="Times New Roman" w:hAnsi="Times New Roman" w:cs="Times New Roman"/>
          <w:b/>
          <w:color w:val="000000" w:themeColor="text1"/>
          <w:sz w:val="28"/>
          <w:szCs w:val="28"/>
        </w:rPr>
      </w:pPr>
      <w:r w:rsidRPr="00A80E35">
        <w:rPr>
          <w:rFonts w:ascii="Times New Roman" w:hAnsi="Times New Roman" w:cs="Times New Roman"/>
          <w:sz w:val="28"/>
          <w:szCs w:val="28"/>
        </w:rPr>
        <w:t>Государственн</w:t>
      </w:r>
      <w:r w:rsidR="00B8768A" w:rsidRPr="00A80E35">
        <w:rPr>
          <w:rFonts w:ascii="Times New Roman" w:hAnsi="Times New Roman" w:cs="Times New Roman"/>
          <w:sz w:val="28"/>
          <w:szCs w:val="28"/>
        </w:rPr>
        <w:t>ой</w:t>
      </w:r>
      <w:r w:rsidRPr="00A80E35">
        <w:rPr>
          <w:rFonts w:ascii="Times New Roman" w:hAnsi="Times New Roman" w:cs="Times New Roman"/>
          <w:sz w:val="28"/>
          <w:szCs w:val="28"/>
        </w:rPr>
        <w:t xml:space="preserve"> Дум</w:t>
      </w:r>
      <w:r w:rsidR="00B8768A" w:rsidRPr="00A80E35">
        <w:rPr>
          <w:rFonts w:ascii="Times New Roman" w:hAnsi="Times New Roman" w:cs="Times New Roman"/>
          <w:sz w:val="28"/>
          <w:szCs w:val="28"/>
        </w:rPr>
        <w:t>ой</w:t>
      </w:r>
      <w:r w:rsidRPr="00A80E35">
        <w:rPr>
          <w:rFonts w:ascii="Times New Roman" w:hAnsi="Times New Roman" w:cs="Times New Roman"/>
          <w:sz w:val="28"/>
          <w:szCs w:val="28"/>
        </w:rPr>
        <w:t xml:space="preserve"> </w:t>
      </w:r>
      <w:r w:rsidR="00B8768A" w:rsidRPr="00A80E35">
        <w:rPr>
          <w:rFonts w:ascii="Times New Roman" w:hAnsi="Times New Roman" w:cs="Times New Roman"/>
          <w:sz w:val="28"/>
          <w:szCs w:val="28"/>
        </w:rPr>
        <w:t>14</w:t>
      </w:r>
      <w:r w:rsidR="00AA1726" w:rsidRPr="00A80E35">
        <w:rPr>
          <w:rFonts w:ascii="Times New Roman" w:hAnsi="Times New Roman" w:cs="Times New Roman"/>
          <w:sz w:val="28"/>
          <w:szCs w:val="28"/>
        </w:rPr>
        <w:t>.12.2017</w:t>
      </w:r>
      <w:r w:rsidR="00B8768A" w:rsidRPr="00A80E35">
        <w:rPr>
          <w:rFonts w:ascii="Times New Roman" w:hAnsi="Times New Roman" w:cs="Times New Roman"/>
          <w:sz w:val="28"/>
          <w:szCs w:val="28"/>
        </w:rPr>
        <w:t xml:space="preserve"> в первом чтении принят </w:t>
      </w:r>
      <w:r w:rsidRPr="00A80E35">
        <w:rPr>
          <w:rFonts w:ascii="Times New Roman" w:hAnsi="Times New Roman" w:cs="Times New Roman"/>
          <w:sz w:val="28"/>
          <w:szCs w:val="28"/>
        </w:rPr>
        <w:t>проект федерального закона №</w:t>
      </w:r>
      <w:r w:rsidR="002C10DB" w:rsidRPr="00A80E35">
        <w:rPr>
          <w:rFonts w:ascii="Times New Roman" w:hAnsi="Times New Roman" w:cs="Times New Roman"/>
          <w:sz w:val="28"/>
          <w:szCs w:val="28"/>
          <w:lang w:val="en-US"/>
        </w:rPr>
        <w:t> </w:t>
      </w:r>
      <w:r w:rsidRPr="00A80E35">
        <w:rPr>
          <w:rFonts w:ascii="Times New Roman" w:hAnsi="Times New Roman" w:cs="Times New Roman"/>
          <w:sz w:val="28"/>
          <w:szCs w:val="28"/>
        </w:rPr>
        <w:t>273179-7 «О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r w:rsidR="00AA1726" w:rsidRPr="00A80E35">
        <w:rPr>
          <w:rFonts w:ascii="Times New Roman" w:hAnsi="Times New Roman" w:cs="Times New Roman"/>
          <w:sz w:val="28"/>
          <w:szCs w:val="28"/>
        </w:rPr>
        <w:t>.</w:t>
      </w:r>
      <w:r w:rsidRPr="00A80E35">
        <w:rPr>
          <w:rFonts w:ascii="Times New Roman" w:hAnsi="Times New Roman" w:cs="Times New Roman"/>
          <w:sz w:val="28"/>
          <w:szCs w:val="28"/>
        </w:rPr>
        <w:t xml:space="preserve"> </w:t>
      </w:r>
    </w:p>
    <w:p w:rsidR="006D4EB1" w:rsidRPr="00A80E35" w:rsidRDefault="006D4EB1" w:rsidP="002C0B8C">
      <w:pPr>
        <w:spacing w:after="0" w:line="240" w:lineRule="auto"/>
        <w:ind w:firstLine="709"/>
        <w:contextualSpacing/>
        <w:jc w:val="both"/>
        <w:rPr>
          <w:rFonts w:ascii="Times New Roman" w:hAnsi="Times New Roman" w:cs="Times New Roman"/>
          <w:b/>
          <w:sz w:val="28"/>
          <w:szCs w:val="28"/>
        </w:rPr>
      </w:pPr>
    </w:p>
    <w:p w:rsidR="004E45C6" w:rsidRPr="00A80E35" w:rsidRDefault="004E45C6" w:rsidP="00A80E35">
      <w:pPr>
        <w:spacing w:after="0" w:line="240" w:lineRule="auto"/>
        <w:ind w:firstLine="709"/>
        <w:contextualSpacing/>
        <w:jc w:val="both"/>
        <w:rPr>
          <w:rFonts w:ascii="Times New Roman" w:hAnsi="Times New Roman" w:cs="Times New Roman"/>
          <w:sz w:val="28"/>
          <w:szCs w:val="28"/>
        </w:rPr>
      </w:pPr>
      <w:proofErr w:type="gramStart"/>
      <w:r w:rsidRPr="00A80E35">
        <w:rPr>
          <w:rFonts w:ascii="Times New Roman" w:hAnsi="Times New Roman" w:cs="Times New Roman"/>
          <w:b/>
          <w:i/>
          <w:sz w:val="28"/>
          <w:szCs w:val="28"/>
        </w:rPr>
        <w:t xml:space="preserve">По пункту 3.7 </w:t>
      </w:r>
      <w:r w:rsidRPr="00A80E35">
        <w:rPr>
          <w:rFonts w:ascii="Times New Roman" w:hAnsi="Times New Roman" w:cs="Times New Roman"/>
          <w:i/>
          <w:sz w:val="28"/>
          <w:szCs w:val="28"/>
        </w:rPr>
        <w:t>«</w:t>
      </w:r>
      <w:r w:rsidRPr="00A80E35">
        <w:rPr>
          <w:rFonts w:ascii="Times New Roman" w:hAnsi="Times New Roman" w:cs="Times New Roman"/>
          <w:sz w:val="28"/>
          <w:szCs w:val="28"/>
        </w:rPr>
        <w:t>Повышение эффективности регулирования в сфере противодействия неправомерному использованию инсайдерской информации и манипулированию рынком, оптимизации административной нагрузки на участников рынка в связи с соблюдением ими мер, направленных на противодействие неправомерному использованию инсайдерской информации»</w:t>
      </w:r>
      <w:r w:rsidR="00AE2709" w:rsidRPr="00A80E35">
        <w:rPr>
          <w:rFonts w:ascii="Times New Roman" w:hAnsi="Times New Roman" w:cs="Times New Roman"/>
          <w:sz w:val="28"/>
          <w:szCs w:val="28"/>
        </w:rPr>
        <w:t xml:space="preserve"> </w:t>
      </w:r>
      <w:r w:rsidR="00105438" w:rsidRPr="00A80E35">
        <w:rPr>
          <w:rFonts w:ascii="Times New Roman" w:hAnsi="Times New Roman" w:cs="Times New Roman"/>
          <w:i/>
          <w:sz w:val="28"/>
          <w:szCs w:val="28"/>
        </w:rPr>
        <w:t>(в</w:t>
      </w:r>
      <w:r w:rsidR="00AE2709" w:rsidRPr="00A80E35">
        <w:rPr>
          <w:rFonts w:ascii="Times New Roman" w:hAnsi="Times New Roman" w:cs="Times New Roman"/>
          <w:i/>
          <w:sz w:val="28"/>
          <w:szCs w:val="28"/>
        </w:rPr>
        <w:t xml:space="preserve"> части федерального закона:</w:t>
      </w:r>
      <w:proofErr w:type="gramEnd"/>
      <w:r w:rsidR="00AE2709" w:rsidRPr="00A80E35">
        <w:rPr>
          <w:rFonts w:ascii="Times New Roman" w:hAnsi="Times New Roman" w:cs="Times New Roman"/>
          <w:i/>
          <w:sz w:val="28"/>
          <w:szCs w:val="28"/>
        </w:rPr>
        <w:t xml:space="preserve"> </w:t>
      </w:r>
      <w:proofErr w:type="gramStart"/>
      <w:r w:rsidR="00AE2709" w:rsidRPr="00A80E35">
        <w:rPr>
          <w:rFonts w:ascii="Times New Roman" w:hAnsi="Times New Roman" w:cs="Times New Roman"/>
          <w:i/>
          <w:sz w:val="28"/>
          <w:szCs w:val="28"/>
        </w:rPr>
        <w:t>Минфин России, Минэко</w:t>
      </w:r>
      <w:r w:rsidR="00105438" w:rsidRPr="00A80E35">
        <w:rPr>
          <w:rFonts w:ascii="Times New Roman" w:hAnsi="Times New Roman" w:cs="Times New Roman"/>
          <w:i/>
          <w:sz w:val="28"/>
          <w:szCs w:val="28"/>
        </w:rPr>
        <w:t>номразвития России, Банк России</w:t>
      </w:r>
      <w:r w:rsidR="00580EBF" w:rsidRPr="00A80E35">
        <w:rPr>
          <w:rFonts w:ascii="Times New Roman" w:hAnsi="Times New Roman" w:cs="Times New Roman"/>
          <w:i/>
          <w:sz w:val="28"/>
          <w:szCs w:val="28"/>
        </w:rPr>
        <w:t>)</w:t>
      </w:r>
      <w:r w:rsidRPr="00A80E35">
        <w:rPr>
          <w:rFonts w:ascii="Times New Roman" w:hAnsi="Times New Roman" w:cs="Times New Roman"/>
          <w:sz w:val="28"/>
          <w:szCs w:val="28"/>
        </w:rPr>
        <w:t>:</w:t>
      </w:r>
      <w:proofErr w:type="gramEnd"/>
    </w:p>
    <w:p w:rsidR="008372DB" w:rsidRPr="00A80E35" w:rsidRDefault="00407319"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r w:rsidR="00AD4C1E" w:rsidRPr="00A80E35">
        <w:rPr>
          <w:rFonts w:ascii="Times New Roman" w:hAnsi="Times New Roman" w:cs="Times New Roman"/>
          <w:b/>
          <w:sz w:val="28"/>
          <w:szCs w:val="28"/>
        </w:rPr>
        <w:t xml:space="preserve"> частично</w:t>
      </w:r>
      <w:r w:rsidR="007F74B1" w:rsidRPr="00A80E35">
        <w:rPr>
          <w:rFonts w:ascii="Times New Roman" w:hAnsi="Times New Roman" w:cs="Times New Roman"/>
          <w:b/>
          <w:sz w:val="28"/>
          <w:szCs w:val="28"/>
        </w:rPr>
        <w:t>.</w:t>
      </w:r>
    </w:p>
    <w:p w:rsidR="00F07452" w:rsidRPr="00A80E35" w:rsidRDefault="000148E6"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Проект федерального закона</w:t>
      </w:r>
      <w:r w:rsidR="00E73F68" w:rsidRPr="00A80E35">
        <w:rPr>
          <w:rFonts w:ascii="Times New Roman" w:hAnsi="Times New Roman" w:cs="Times New Roman"/>
          <w:sz w:val="28"/>
          <w:szCs w:val="28"/>
        </w:rPr>
        <w:t xml:space="preserve"> №</w:t>
      </w:r>
      <w:r w:rsidR="007F6E19" w:rsidRPr="00A80E35">
        <w:rPr>
          <w:rFonts w:ascii="Times New Roman" w:hAnsi="Times New Roman" w:cs="Times New Roman"/>
          <w:sz w:val="28"/>
          <w:szCs w:val="28"/>
        </w:rPr>
        <w:t xml:space="preserve"> 925980-6 «О внесении изменений</w:t>
      </w:r>
      <w:r w:rsidR="007F6E19" w:rsidRPr="00A80E35">
        <w:rPr>
          <w:rFonts w:ascii="Times New Roman" w:hAnsi="Times New Roman" w:cs="Times New Roman"/>
          <w:sz w:val="28"/>
          <w:szCs w:val="28"/>
        </w:rPr>
        <w:br/>
      </w:r>
      <w:r w:rsidR="00E73F68" w:rsidRPr="00A80E35">
        <w:rPr>
          <w:rFonts w:ascii="Times New Roman" w:hAnsi="Times New Roman" w:cs="Times New Roman"/>
          <w:sz w:val="28"/>
          <w:szCs w:val="28"/>
        </w:rPr>
        <w:t>в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29.01.2016 принят Государственной Думой в первом чтени</w:t>
      </w:r>
      <w:r w:rsidR="00A32DC3" w:rsidRPr="00A80E35">
        <w:rPr>
          <w:rFonts w:ascii="Times New Roman" w:hAnsi="Times New Roman" w:cs="Times New Roman"/>
          <w:sz w:val="28"/>
          <w:szCs w:val="28"/>
        </w:rPr>
        <w:t>и.</w:t>
      </w:r>
    </w:p>
    <w:p w:rsidR="00C63CC7" w:rsidRPr="00A80E35" w:rsidRDefault="00C63CC7"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Указанный законопроект направлен на совершенствование регулирования в сфере противодействия неправомерному использованию инсайдерской информации и манипулированию рынком, оптимизацию административной нагрузки на участников рынка в связи с соблюдением ими мер, направленных на противодействие неправомерному использованию инсайдерской информации.</w:t>
      </w:r>
    </w:p>
    <w:p w:rsidR="00C55D95" w:rsidRPr="00A80E35" w:rsidRDefault="00100FBE" w:rsidP="00A80E35">
      <w:pPr>
        <w:spacing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Разработанный Минфином России совместно с заинтересованными федеральными органами исполнительной власти и Банком России </w:t>
      </w:r>
      <w:r w:rsidR="00C55D95" w:rsidRPr="00A80E35">
        <w:rPr>
          <w:rFonts w:ascii="Times New Roman" w:hAnsi="Times New Roman" w:cs="Times New Roman"/>
          <w:sz w:val="28"/>
          <w:szCs w:val="28"/>
        </w:rPr>
        <w:t xml:space="preserve">проект поправок направлен в Государственную Думу (письмо </w:t>
      </w:r>
      <w:r w:rsidR="00470B09" w:rsidRPr="00A80E35">
        <w:rPr>
          <w:rFonts w:ascii="Times New Roman" w:hAnsi="Times New Roman" w:cs="Times New Roman"/>
          <w:sz w:val="28"/>
          <w:szCs w:val="28"/>
        </w:rPr>
        <w:t xml:space="preserve">Минфина России </w:t>
      </w:r>
      <w:r w:rsidR="00C55D95" w:rsidRPr="00A80E35">
        <w:rPr>
          <w:rFonts w:ascii="Times New Roman" w:hAnsi="Times New Roman" w:cs="Times New Roman"/>
          <w:sz w:val="28"/>
          <w:szCs w:val="28"/>
        </w:rPr>
        <w:t>от 09.09.2017 № 6363п-П13).</w:t>
      </w:r>
    </w:p>
    <w:p w:rsidR="00A67D28" w:rsidRPr="00A80E35" w:rsidRDefault="002261FD" w:rsidP="00A80E35">
      <w:pPr>
        <w:spacing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Законопроект планируется </w:t>
      </w:r>
      <w:r w:rsidR="00C955D6">
        <w:rPr>
          <w:rFonts w:ascii="Times New Roman" w:hAnsi="Times New Roman" w:cs="Times New Roman"/>
          <w:sz w:val="28"/>
          <w:szCs w:val="28"/>
        </w:rPr>
        <w:t>к п</w:t>
      </w:r>
      <w:r w:rsidRPr="00A80E35">
        <w:rPr>
          <w:rFonts w:ascii="Times New Roman" w:hAnsi="Times New Roman" w:cs="Times New Roman"/>
          <w:sz w:val="28"/>
          <w:szCs w:val="28"/>
        </w:rPr>
        <w:t>ринят</w:t>
      </w:r>
      <w:r w:rsidR="00C955D6">
        <w:rPr>
          <w:rFonts w:ascii="Times New Roman" w:hAnsi="Times New Roman" w:cs="Times New Roman"/>
          <w:sz w:val="28"/>
          <w:szCs w:val="28"/>
        </w:rPr>
        <w:t>ию</w:t>
      </w:r>
      <w:r w:rsidRPr="00A80E35">
        <w:rPr>
          <w:rFonts w:ascii="Times New Roman" w:hAnsi="Times New Roman" w:cs="Times New Roman"/>
          <w:sz w:val="28"/>
          <w:szCs w:val="28"/>
        </w:rPr>
        <w:t xml:space="preserve"> Государственной Думой в третьем чтении в период весенней сессии 2018 года (февраль).</w:t>
      </w:r>
    </w:p>
    <w:p w:rsidR="00AF5030" w:rsidRPr="00A80E35" w:rsidRDefault="00AF5030" w:rsidP="00A80E35">
      <w:pPr>
        <w:spacing w:line="240" w:lineRule="auto"/>
        <w:ind w:firstLine="709"/>
        <w:contextualSpacing/>
        <w:jc w:val="both"/>
        <w:rPr>
          <w:rFonts w:ascii="Times New Roman" w:hAnsi="Times New Roman" w:cs="Times New Roman"/>
          <w:sz w:val="28"/>
          <w:szCs w:val="28"/>
        </w:rPr>
      </w:pPr>
    </w:p>
    <w:p w:rsidR="00AF5030" w:rsidRPr="00A80E35" w:rsidRDefault="00AF5030" w:rsidP="00A80E35">
      <w:pPr>
        <w:spacing w:after="0" w:line="240" w:lineRule="auto"/>
        <w:ind w:firstLine="709"/>
        <w:contextualSpacing/>
        <w:jc w:val="both"/>
        <w:rPr>
          <w:rFonts w:ascii="Times New Roman" w:hAnsi="Times New Roman" w:cs="Times New Roman"/>
          <w:color w:val="000000" w:themeColor="text1"/>
          <w:sz w:val="28"/>
          <w:szCs w:val="28"/>
        </w:rPr>
      </w:pPr>
      <w:r w:rsidRPr="00A80E35">
        <w:rPr>
          <w:rFonts w:ascii="Times New Roman" w:hAnsi="Times New Roman" w:cs="Times New Roman"/>
          <w:b/>
          <w:i/>
          <w:color w:val="000000" w:themeColor="text1"/>
          <w:sz w:val="28"/>
          <w:szCs w:val="28"/>
        </w:rPr>
        <w:t xml:space="preserve">По пункту 3.11 </w:t>
      </w:r>
      <w:r w:rsidRPr="00A80E35">
        <w:rPr>
          <w:rFonts w:ascii="Times New Roman" w:hAnsi="Times New Roman" w:cs="Times New Roman"/>
          <w:i/>
          <w:color w:val="000000" w:themeColor="text1"/>
          <w:sz w:val="28"/>
          <w:szCs w:val="28"/>
        </w:rPr>
        <w:t>«</w:t>
      </w:r>
      <w:r w:rsidR="0009094E" w:rsidRPr="00A80E35">
        <w:rPr>
          <w:rFonts w:ascii="Times New Roman" w:hAnsi="Times New Roman" w:cs="Times New Roman"/>
          <w:bCs/>
          <w:sz w:val="28"/>
          <w:szCs w:val="28"/>
        </w:rPr>
        <w:t>Реализация мероприятий по противодействию фиктивному ценообразованию на открытых рынках</w:t>
      </w:r>
      <w:r w:rsidRPr="00A80E35">
        <w:rPr>
          <w:rFonts w:ascii="Times New Roman" w:hAnsi="Times New Roman" w:cs="Times New Roman"/>
          <w:color w:val="000000" w:themeColor="text1"/>
          <w:sz w:val="28"/>
          <w:szCs w:val="28"/>
        </w:rPr>
        <w:t xml:space="preserve">» </w:t>
      </w:r>
      <w:r w:rsidRPr="00A80E35">
        <w:rPr>
          <w:rFonts w:ascii="Times New Roman" w:hAnsi="Times New Roman" w:cs="Times New Roman"/>
          <w:i/>
          <w:color w:val="000000" w:themeColor="text1"/>
          <w:sz w:val="28"/>
          <w:szCs w:val="28"/>
        </w:rPr>
        <w:t>(Банк России)</w:t>
      </w:r>
      <w:r w:rsidRPr="00A80E35">
        <w:rPr>
          <w:rFonts w:ascii="Times New Roman" w:hAnsi="Times New Roman" w:cs="Times New Roman"/>
          <w:color w:val="000000" w:themeColor="text1"/>
          <w:sz w:val="28"/>
          <w:szCs w:val="28"/>
        </w:rPr>
        <w:t>:</w:t>
      </w:r>
    </w:p>
    <w:p w:rsidR="0009094E" w:rsidRPr="00A80E35" w:rsidRDefault="0009094E" w:rsidP="00A80E35">
      <w:pPr>
        <w:spacing w:after="0" w:line="240" w:lineRule="auto"/>
        <w:ind w:firstLine="709"/>
        <w:jc w:val="both"/>
        <w:rPr>
          <w:rFonts w:ascii="Times New Roman" w:hAnsi="Times New Roman" w:cs="Times New Roman"/>
          <w:b/>
          <w:bCs/>
          <w:sz w:val="28"/>
          <w:szCs w:val="28"/>
        </w:rPr>
      </w:pPr>
      <w:r w:rsidRPr="00A80E35">
        <w:rPr>
          <w:rFonts w:ascii="Times New Roman" w:hAnsi="Times New Roman" w:cs="Times New Roman"/>
          <w:b/>
          <w:bCs/>
          <w:sz w:val="28"/>
          <w:szCs w:val="28"/>
        </w:rPr>
        <w:t xml:space="preserve">Банком России принято решение о нецелесообразности дальнейшей реализации. </w:t>
      </w:r>
    </w:p>
    <w:p w:rsidR="0009094E" w:rsidRPr="00A80E35" w:rsidRDefault="0009094E" w:rsidP="00A80E35">
      <w:pPr>
        <w:spacing w:after="0" w:line="240" w:lineRule="auto"/>
        <w:ind w:firstLine="709"/>
        <w:contextualSpacing/>
        <w:jc w:val="both"/>
        <w:rPr>
          <w:rFonts w:ascii="Times New Roman" w:hAnsi="Times New Roman" w:cs="Times New Roman"/>
          <w:bCs/>
          <w:sz w:val="28"/>
          <w:szCs w:val="28"/>
        </w:rPr>
      </w:pPr>
      <w:r w:rsidRPr="00A80E35">
        <w:rPr>
          <w:rFonts w:ascii="Times New Roman" w:hAnsi="Times New Roman" w:cs="Times New Roman"/>
          <w:bCs/>
          <w:sz w:val="28"/>
          <w:szCs w:val="28"/>
        </w:rPr>
        <w:t>1.</w:t>
      </w:r>
      <w:r w:rsidRPr="00A80E35">
        <w:rPr>
          <w:rFonts w:ascii="Times New Roman" w:hAnsi="Times New Roman" w:cs="Times New Roman"/>
          <w:sz w:val="28"/>
          <w:szCs w:val="28"/>
        </w:rPr>
        <w:t> </w:t>
      </w:r>
      <w:r w:rsidRPr="00A80E35">
        <w:rPr>
          <w:rFonts w:ascii="Times New Roman" w:hAnsi="Times New Roman" w:cs="Times New Roman"/>
          <w:bCs/>
          <w:sz w:val="28"/>
          <w:szCs w:val="28"/>
        </w:rPr>
        <w:t>Банком России в 2016 году доработан порядок допуска ценных бумаг к организованным торгам (Положение Бан</w:t>
      </w:r>
      <w:r w:rsidR="00A80E35">
        <w:rPr>
          <w:rFonts w:ascii="Times New Roman" w:hAnsi="Times New Roman" w:cs="Times New Roman"/>
          <w:bCs/>
          <w:sz w:val="28"/>
          <w:szCs w:val="28"/>
        </w:rPr>
        <w:t>ка России от 24.02.2016 № 534-П</w:t>
      </w:r>
      <w:r w:rsidR="00A80E35" w:rsidRPr="00A80E35">
        <w:rPr>
          <w:rFonts w:ascii="Times New Roman" w:hAnsi="Times New Roman" w:cs="Times New Roman"/>
          <w:bCs/>
          <w:sz w:val="28"/>
          <w:szCs w:val="28"/>
        </w:rPr>
        <w:br/>
      </w:r>
      <w:r w:rsidRPr="00A80E35">
        <w:rPr>
          <w:rFonts w:ascii="Times New Roman" w:hAnsi="Times New Roman" w:cs="Times New Roman"/>
          <w:bCs/>
          <w:sz w:val="28"/>
          <w:szCs w:val="28"/>
        </w:rPr>
        <w:t xml:space="preserve">«О допуске ценных бумаг к организованным торгам»). Во исполнение содержащихся в указанном нормативном акте Банка России регуляторных требований ПАО Московская Биржа при участии Банка России создан Экспертный совет по листингу – специальный совещательный орган, обладающий компетенцией по включению ценных бумаг в список ценных бумаг, допущенных к организованным торгам. Задачей данного совета является хеджирование рисков </w:t>
      </w:r>
      <w:r w:rsidRPr="00A80E35">
        <w:rPr>
          <w:rFonts w:ascii="Times New Roman" w:hAnsi="Times New Roman" w:cs="Times New Roman"/>
          <w:bCs/>
          <w:sz w:val="28"/>
          <w:szCs w:val="28"/>
        </w:rPr>
        <w:lastRenderedPageBreak/>
        <w:t>использования организованных торгов в качестве площадки создания фиктивной стоимости для ее последующего отражения в отчетности финансовых организаций. В состав совета вошли как представители Банка России (4 человека из 37), так и представители участников финансового рынка, обладающие соответствующими компетенциями и положительной деловой репутацией, а также представители аудиторских, консалтинговых и оценочных компаний. Указанная практика выстраивания защиты организованных торгов от допуска на них сомнительных финансовых инструментов в настоящее время прорабатывается также ПАО «Санкт-Петербургская биржа».</w:t>
      </w:r>
    </w:p>
    <w:p w:rsidR="00AF5030" w:rsidRPr="00A80E35" w:rsidRDefault="0009094E" w:rsidP="00A80E35">
      <w:pPr>
        <w:spacing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bCs/>
          <w:sz w:val="28"/>
          <w:szCs w:val="28"/>
        </w:rPr>
        <w:t>2. Банком России принят ряд нормативных актов, направленных на совершенствование требований к качеству активов поднадзорных финансовых организаций (соответствующие мероприятия частично нашли своей отражение в настоящем Плане).</w:t>
      </w:r>
    </w:p>
    <w:p w:rsidR="004E45C6" w:rsidRPr="00A80E35" w:rsidRDefault="005A561E"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5. </w:t>
      </w:r>
      <w:r w:rsidR="004E45C6" w:rsidRPr="00A80E35">
        <w:rPr>
          <w:rFonts w:ascii="Times New Roman" w:hAnsi="Times New Roman" w:cs="Times New Roman"/>
          <w:b/>
          <w:sz w:val="28"/>
          <w:szCs w:val="28"/>
        </w:rPr>
        <w:t>Развитие рынка облигаций и синдицированного кредитования</w:t>
      </w:r>
      <w:r w:rsidR="0087432C" w:rsidRPr="00A80E35">
        <w:rPr>
          <w:rFonts w:ascii="Times New Roman" w:hAnsi="Times New Roman" w:cs="Times New Roman"/>
          <w:b/>
          <w:sz w:val="28"/>
          <w:szCs w:val="28"/>
        </w:rPr>
        <w:t>.</w:t>
      </w:r>
    </w:p>
    <w:p w:rsidR="00B724FD" w:rsidRPr="00A80E35" w:rsidRDefault="00B724FD" w:rsidP="00A80E35">
      <w:pPr>
        <w:pStyle w:val="a4"/>
        <w:spacing w:after="0" w:line="240" w:lineRule="auto"/>
        <w:ind w:left="0" w:firstLine="709"/>
        <w:jc w:val="both"/>
        <w:rPr>
          <w:rFonts w:ascii="Times New Roman" w:hAnsi="Times New Roman" w:cs="Times New Roman"/>
          <w:b/>
          <w:sz w:val="28"/>
          <w:szCs w:val="28"/>
        </w:rPr>
      </w:pPr>
    </w:p>
    <w:p w:rsidR="00017D9D" w:rsidRPr="00A80E35" w:rsidRDefault="00017D9D" w:rsidP="00A80E35">
      <w:pPr>
        <w:pStyle w:val="a4"/>
        <w:spacing w:after="0" w:line="240" w:lineRule="auto"/>
        <w:ind w:left="0" w:firstLine="709"/>
        <w:jc w:val="both"/>
        <w:rPr>
          <w:rFonts w:ascii="Times New Roman" w:hAnsi="Times New Roman" w:cs="Times New Roman"/>
          <w:sz w:val="28"/>
          <w:szCs w:val="28"/>
        </w:rPr>
      </w:pPr>
      <w:r w:rsidRPr="00A80E35">
        <w:rPr>
          <w:rFonts w:ascii="Times New Roman" w:hAnsi="Times New Roman" w:cs="Times New Roman"/>
          <w:b/>
          <w:i/>
          <w:sz w:val="28"/>
          <w:szCs w:val="28"/>
        </w:rPr>
        <w:t>По пункту 5.1 «</w:t>
      </w:r>
      <w:r w:rsidRPr="00A80E35">
        <w:rPr>
          <w:rFonts w:ascii="Times New Roman" w:hAnsi="Times New Roman" w:cs="Times New Roman"/>
          <w:sz w:val="28"/>
          <w:szCs w:val="28"/>
        </w:rPr>
        <w:t xml:space="preserve">Совершенствование процедуры эмиссии ценных бумаг» </w:t>
      </w:r>
    </w:p>
    <w:p w:rsidR="00017D9D" w:rsidRPr="00A80E35" w:rsidRDefault="00017D9D" w:rsidP="00A80E35">
      <w:pPr>
        <w:pStyle w:val="a4"/>
        <w:spacing w:after="0" w:line="240" w:lineRule="auto"/>
        <w:ind w:left="0" w:firstLine="709"/>
        <w:jc w:val="both"/>
        <w:rPr>
          <w:rFonts w:ascii="Times New Roman" w:hAnsi="Times New Roman" w:cs="Times New Roman"/>
          <w:sz w:val="28"/>
          <w:szCs w:val="28"/>
        </w:rPr>
      </w:pPr>
      <w:r w:rsidRPr="00A80E35">
        <w:rPr>
          <w:rFonts w:ascii="Times New Roman" w:hAnsi="Times New Roman" w:cs="Times New Roman"/>
          <w:sz w:val="28"/>
          <w:szCs w:val="28"/>
        </w:rPr>
        <w:t>а) Упрощение и сокращение сроков процедуры эмиссии долговых ценных бумаг.</w:t>
      </w:r>
    </w:p>
    <w:p w:rsidR="00017D9D" w:rsidRPr="00A80E35" w:rsidRDefault="00017D9D" w:rsidP="00A80E35">
      <w:pPr>
        <w:pStyle w:val="a4"/>
        <w:spacing w:after="0" w:line="240" w:lineRule="auto"/>
        <w:ind w:left="0" w:firstLine="709"/>
        <w:jc w:val="both"/>
        <w:rPr>
          <w:rFonts w:ascii="Times New Roman" w:hAnsi="Times New Roman" w:cs="Times New Roman"/>
          <w:sz w:val="28"/>
          <w:szCs w:val="28"/>
        </w:rPr>
      </w:pPr>
      <w:r w:rsidRPr="00A80E35">
        <w:rPr>
          <w:rFonts w:ascii="Times New Roman" w:hAnsi="Times New Roman" w:cs="Times New Roman"/>
          <w:sz w:val="28"/>
          <w:szCs w:val="28"/>
        </w:rPr>
        <w:t>б) Создание возможности подачи эмиссионной документации на регистрацию в электронном виде.</w:t>
      </w:r>
    </w:p>
    <w:p w:rsidR="00017D9D" w:rsidRPr="00A80E35" w:rsidRDefault="00017D9D" w:rsidP="00A80E35">
      <w:pPr>
        <w:pStyle w:val="a4"/>
        <w:spacing w:after="0" w:line="240" w:lineRule="auto"/>
        <w:ind w:left="0" w:firstLine="709"/>
        <w:jc w:val="both"/>
        <w:rPr>
          <w:rFonts w:ascii="Times New Roman" w:hAnsi="Times New Roman" w:cs="Times New Roman"/>
          <w:sz w:val="28"/>
          <w:szCs w:val="28"/>
        </w:rPr>
      </w:pPr>
      <w:r w:rsidRPr="00A80E35">
        <w:rPr>
          <w:rFonts w:ascii="Times New Roman" w:hAnsi="Times New Roman" w:cs="Times New Roman"/>
          <w:sz w:val="28"/>
          <w:szCs w:val="28"/>
        </w:rPr>
        <w:t>в) Совершенствование механизма выпуска облигаций по упрощенной схеме (программа облигаций) и его популяризация среди эмитентов.</w:t>
      </w:r>
    </w:p>
    <w:p w:rsidR="00017D9D" w:rsidRPr="00A80E35" w:rsidRDefault="00017D9D" w:rsidP="00A80E35">
      <w:pPr>
        <w:pStyle w:val="a4"/>
        <w:spacing w:after="0" w:line="240" w:lineRule="auto"/>
        <w:ind w:left="0" w:firstLine="709"/>
        <w:jc w:val="both"/>
        <w:rPr>
          <w:rFonts w:ascii="Times New Roman" w:hAnsi="Times New Roman" w:cs="Times New Roman"/>
          <w:i/>
          <w:sz w:val="28"/>
          <w:szCs w:val="28"/>
        </w:rPr>
      </w:pPr>
      <w:r w:rsidRPr="00A80E35">
        <w:rPr>
          <w:rFonts w:ascii="Times New Roman" w:hAnsi="Times New Roman" w:cs="Times New Roman"/>
          <w:i/>
          <w:sz w:val="28"/>
          <w:szCs w:val="28"/>
        </w:rPr>
        <w:t>(в части федерального закона Минфин России, Минэкономразвития России и Банк России)</w:t>
      </w:r>
      <w:r w:rsidR="00D955B6" w:rsidRPr="00A80E35">
        <w:rPr>
          <w:rFonts w:ascii="Times New Roman" w:hAnsi="Times New Roman" w:cs="Times New Roman"/>
          <w:i/>
          <w:sz w:val="28"/>
          <w:szCs w:val="28"/>
        </w:rPr>
        <w:t>.</w:t>
      </w:r>
    </w:p>
    <w:p w:rsidR="00D955B6" w:rsidRPr="00A80E35" w:rsidRDefault="00D955B6" w:rsidP="00A80E35">
      <w:pPr>
        <w:spacing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г) Проведение анализа ограничений, сдерживающих развитие рынка облигаций, и последующая разработка и реализации мероприятий по их устранению и дальнейшему развитию рынка облигаций (</w:t>
      </w:r>
      <w:r w:rsidRPr="00A80E35">
        <w:rPr>
          <w:rFonts w:ascii="Times New Roman" w:hAnsi="Times New Roman" w:cs="Times New Roman"/>
          <w:i/>
          <w:sz w:val="28"/>
          <w:szCs w:val="28"/>
        </w:rPr>
        <w:t>Банк России, Минфин России, Минэкономразвития России</w:t>
      </w:r>
      <w:r w:rsidRPr="00A80E35">
        <w:rPr>
          <w:rFonts w:ascii="Times New Roman" w:hAnsi="Times New Roman" w:cs="Times New Roman"/>
          <w:sz w:val="28"/>
          <w:szCs w:val="28"/>
        </w:rPr>
        <w:t>)</w:t>
      </w:r>
    </w:p>
    <w:p w:rsidR="005C16EC" w:rsidRPr="00A80E35" w:rsidRDefault="000971E0"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6A066F" w:rsidRPr="00A80E35" w:rsidRDefault="006A066F" w:rsidP="00A80E35">
      <w:pPr>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Правительство</w:t>
      </w:r>
      <w:r w:rsidR="00CA0196" w:rsidRPr="00A80E35">
        <w:rPr>
          <w:rFonts w:ascii="Times New Roman" w:hAnsi="Times New Roman" w:cs="Times New Roman"/>
          <w:sz w:val="28"/>
          <w:szCs w:val="28"/>
        </w:rPr>
        <w:t>м</w:t>
      </w:r>
      <w:r w:rsidRPr="00A80E35">
        <w:rPr>
          <w:rFonts w:ascii="Times New Roman" w:hAnsi="Times New Roman" w:cs="Times New Roman"/>
          <w:sz w:val="28"/>
          <w:szCs w:val="28"/>
        </w:rPr>
        <w:t xml:space="preserve"> Российской Федерации </w:t>
      </w:r>
      <w:r w:rsidR="00CA0196" w:rsidRPr="00A80E35">
        <w:rPr>
          <w:rFonts w:ascii="Times New Roman" w:hAnsi="Times New Roman" w:cs="Times New Roman"/>
          <w:sz w:val="28"/>
          <w:szCs w:val="28"/>
        </w:rPr>
        <w:t xml:space="preserve">в Государственную Думу </w:t>
      </w:r>
      <w:r w:rsidRPr="00A80E35">
        <w:rPr>
          <w:rFonts w:ascii="Times New Roman" w:hAnsi="Times New Roman" w:cs="Times New Roman"/>
          <w:sz w:val="28"/>
          <w:szCs w:val="28"/>
        </w:rPr>
        <w:t xml:space="preserve">внесен проект федерального закона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(письмо </w:t>
      </w:r>
      <w:r w:rsidR="00CA0196" w:rsidRPr="00A80E35">
        <w:rPr>
          <w:rFonts w:ascii="Times New Roman" w:hAnsi="Times New Roman" w:cs="Times New Roman"/>
          <w:sz w:val="28"/>
          <w:szCs w:val="28"/>
        </w:rPr>
        <w:t>от 20.11.2017 № 8433п-П13).</w:t>
      </w:r>
    </w:p>
    <w:p w:rsidR="005A7FA9" w:rsidRPr="00A80E35" w:rsidRDefault="005A7FA9" w:rsidP="00A80E35">
      <w:pPr>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 xml:space="preserve">Законопроект планируется </w:t>
      </w:r>
      <w:r w:rsidR="00C955D6">
        <w:rPr>
          <w:rFonts w:ascii="Times New Roman" w:hAnsi="Times New Roman" w:cs="Times New Roman"/>
          <w:sz w:val="28"/>
          <w:szCs w:val="28"/>
        </w:rPr>
        <w:t xml:space="preserve">к принятию </w:t>
      </w:r>
      <w:r w:rsidRPr="00A80E35">
        <w:rPr>
          <w:rFonts w:ascii="Times New Roman" w:hAnsi="Times New Roman" w:cs="Times New Roman"/>
          <w:sz w:val="28"/>
          <w:szCs w:val="28"/>
        </w:rPr>
        <w:t>Государственной Думой в первом чтении в период весенней сессии 2018 года (февраль).</w:t>
      </w:r>
    </w:p>
    <w:p w:rsidR="00A933FE" w:rsidRPr="00A80E35" w:rsidRDefault="00A933FE" w:rsidP="00A80E35">
      <w:pPr>
        <w:spacing w:after="0" w:line="240" w:lineRule="auto"/>
        <w:ind w:firstLine="709"/>
        <w:jc w:val="both"/>
        <w:rPr>
          <w:rFonts w:ascii="Times New Roman" w:hAnsi="Times New Roman" w:cs="Times New Roman"/>
          <w:sz w:val="28"/>
          <w:szCs w:val="28"/>
        </w:rPr>
      </w:pPr>
    </w:p>
    <w:p w:rsidR="00CA0196" w:rsidRPr="00A80E35" w:rsidRDefault="00CA0196"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b/>
          <w:i/>
          <w:sz w:val="28"/>
          <w:szCs w:val="28"/>
        </w:rPr>
        <w:t>По пункту 5.3 «</w:t>
      </w:r>
      <w:r w:rsidRPr="00A80E35">
        <w:rPr>
          <w:rFonts w:ascii="Times New Roman" w:hAnsi="Times New Roman" w:cs="Times New Roman"/>
          <w:sz w:val="28"/>
          <w:szCs w:val="28"/>
        </w:rPr>
        <w:t xml:space="preserve">Разработка механизма оценки качества функционирования ценовых центров» </w:t>
      </w:r>
      <w:r w:rsidRPr="00A80E35">
        <w:rPr>
          <w:rFonts w:ascii="Times New Roman" w:hAnsi="Times New Roman" w:cs="Times New Roman"/>
          <w:i/>
          <w:sz w:val="28"/>
          <w:szCs w:val="28"/>
        </w:rPr>
        <w:t>(Банк России):</w:t>
      </w:r>
    </w:p>
    <w:p w:rsidR="00CA0196" w:rsidRPr="00A80E35" w:rsidRDefault="00CA0196" w:rsidP="00A80E35">
      <w:pPr>
        <w:spacing w:after="0" w:line="240" w:lineRule="auto"/>
        <w:ind w:firstLine="709"/>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CA0196" w:rsidRPr="00A80E35" w:rsidRDefault="00CA0196" w:rsidP="00A80E35">
      <w:pPr>
        <w:spacing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Организована система оценки качества функционирования ценовых центров в Банке России (на добровольной основе).</w:t>
      </w:r>
    </w:p>
    <w:p w:rsidR="00CA0196" w:rsidRPr="00A80E35" w:rsidRDefault="006D2D77" w:rsidP="00A80E35">
      <w:pPr>
        <w:spacing w:after="0" w:line="240" w:lineRule="auto"/>
        <w:ind w:firstLine="709"/>
        <w:jc w:val="both"/>
        <w:rPr>
          <w:rFonts w:ascii="Times New Roman" w:hAnsi="Times New Roman" w:cs="Times New Roman"/>
          <w:sz w:val="28"/>
          <w:szCs w:val="28"/>
        </w:rPr>
      </w:pPr>
      <w:proofErr w:type="gramStart"/>
      <w:r w:rsidRPr="00A80E35">
        <w:rPr>
          <w:rFonts w:ascii="Times New Roman" w:hAnsi="Times New Roman" w:cs="Times New Roman"/>
          <w:sz w:val="28"/>
          <w:szCs w:val="28"/>
        </w:rPr>
        <w:lastRenderedPageBreak/>
        <w:t>П</w:t>
      </w:r>
      <w:r w:rsidR="00CA0196" w:rsidRPr="00A80E35">
        <w:rPr>
          <w:rFonts w:ascii="Times New Roman" w:hAnsi="Times New Roman" w:cs="Times New Roman"/>
          <w:sz w:val="28"/>
          <w:szCs w:val="28"/>
        </w:rPr>
        <w:t>о результатам рассмотрения ходатайства об оценке качества функционирования Ценового центра НРД при определении стоимости рублевых облигаций, перечень которых ограничен сферой применения Методики определения стоимости рублевых облигаций в версии</w:t>
      </w:r>
      <w:r w:rsidR="00CA0196" w:rsidRPr="00A80E35">
        <w:rPr>
          <w:rFonts w:ascii="Times New Roman" w:hAnsi="Times New Roman" w:cs="Times New Roman"/>
          <w:sz w:val="28"/>
          <w:szCs w:val="28"/>
        </w:rPr>
        <w:br/>
        <w:t xml:space="preserve">от 01.12.2017, и комплекта документов к нему </w:t>
      </w:r>
      <w:r w:rsidRPr="00A80E35">
        <w:rPr>
          <w:rFonts w:ascii="Times New Roman" w:hAnsi="Times New Roman" w:cs="Times New Roman"/>
          <w:sz w:val="28"/>
          <w:szCs w:val="28"/>
        </w:rPr>
        <w:t xml:space="preserve">14.12.2017 </w:t>
      </w:r>
      <w:r w:rsidR="00CA0196" w:rsidRPr="00A80E35">
        <w:rPr>
          <w:rFonts w:ascii="Times New Roman" w:hAnsi="Times New Roman" w:cs="Times New Roman"/>
          <w:sz w:val="28"/>
          <w:szCs w:val="28"/>
        </w:rPr>
        <w:t>Банк России признал качество функционирования Ценового центра НРД (в части документов, процессов</w:t>
      </w:r>
      <w:r w:rsidRPr="00A80E35">
        <w:rPr>
          <w:rFonts w:ascii="Times New Roman" w:hAnsi="Times New Roman" w:cs="Times New Roman"/>
          <w:sz w:val="28"/>
          <w:szCs w:val="28"/>
        </w:rPr>
        <w:t xml:space="preserve"> </w:t>
      </w:r>
      <w:r w:rsidR="00CA0196" w:rsidRPr="00A80E35">
        <w:rPr>
          <w:rFonts w:ascii="Times New Roman" w:hAnsi="Times New Roman" w:cs="Times New Roman"/>
          <w:sz w:val="28"/>
          <w:szCs w:val="28"/>
        </w:rPr>
        <w:t>и программного кода) удовлетворительным, руководствуясь критериями, указанными в информационном письме Банка России</w:t>
      </w:r>
      <w:proofErr w:type="gramEnd"/>
      <w:r w:rsidR="00CA0196" w:rsidRPr="00A80E35">
        <w:rPr>
          <w:rFonts w:ascii="Times New Roman" w:hAnsi="Times New Roman" w:cs="Times New Roman"/>
          <w:sz w:val="28"/>
          <w:szCs w:val="28"/>
        </w:rPr>
        <w:t xml:space="preserve"> от 29.03.2016</w:t>
      </w:r>
      <w:r w:rsidRPr="00A80E35">
        <w:rPr>
          <w:rFonts w:ascii="Times New Roman" w:hAnsi="Times New Roman" w:cs="Times New Roman"/>
          <w:sz w:val="28"/>
          <w:szCs w:val="28"/>
        </w:rPr>
        <w:t xml:space="preserve"> </w:t>
      </w:r>
      <w:r w:rsidR="00CA0196" w:rsidRPr="00A80E35">
        <w:rPr>
          <w:rFonts w:ascii="Times New Roman" w:hAnsi="Times New Roman" w:cs="Times New Roman"/>
          <w:sz w:val="28"/>
          <w:szCs w:val="28"/>
        </w:rPr>
        <w:t>№ ИН-06-51/15 «Об оценке качества функционирования ценовых центров».</w:t>
      </w:r>
    </w:p>
    <w:p w:rsidR="00CA0196" w:rsidRPr="00A80E35" w:rsidRDefault="00CA0196" w:rsidP="00A80E35">
      <w:pPr>
        <w:spacing w:after="0" w:line="240" w:lineRule="auto"/>
        <w:ind w:firstLine="709"/>
        <w:jc w:val="both"/>
        <w:rPr>
          <w:rFonts w:ascii="Times New Roman" w:hAnsi="Times New Roman" w:cs="Times New Roman"/>
          <w:sz w:val="28"/>
          <w:szCs w:val="28"/>
        </w:rPr>
      </w:pPr>
    </w:p>
    <w:p w:rsidR="00A65DF1" w:rsidRPr="00A80E35" w:rsidRDefault="00A65DF1" w:rsidP="00A80E35">
      <w:pPr>
        <w:spacing w:after="0" w:line="240" w:lineRule="auto"/>
        <w:ind w:firstLine="709"/>
        <w:contextualSpacing/>
        <w:jc w:val="both"/>
        <w:rPr>
          <w:rFonts w:ascii="Times New Roman" w:hAnsi="Times New Roman" w:cs="Times New Roman"/>
          <w:sz w:val="28"/>
          <w:szCs w:val="28"/>
        </w:rPr>
      </w:pPr>
      <w:proofErr w:type="gramStart"/>
      <w:r w:rsidRPr="00A80E35">
        <w:rPr>
          <w:rFonts w:ascii="Times New Roman" w:hAnsi="Times New Roman" w:cs="Times New Roman"/>
          <w:b/>
          <w:i/>
          <w:sz w:val="28"/>
          <w:szCs w:val="28"/>
        </w:rPr>
        <w:t>По пункту 5.5 «</w:t>
      </w:r>
      <w:r w:rsidRPr="00A80E35">
        <w:rPr>
          <w:rFonts w:ascii="Times New Roman" w:hAnsi="Times New Roman" w:cs="Times New Roman"/>
          <w:sz w:val="28"/>
          <w:szCs w:val="28"/>
        </w:rPr>
        <w:t xml:space="preserve">Содействие развитию синдицированного кредитования» </w:t>
      </w:r>
      <w:r w:rsidRPr="00A80E35">
        <w:rPr>
          <w:rFonts w:ascii="Times New Roman" w:hAnsi="Times New Roman" w:cs="Times New Roman"/>
          <w:i/>
          <w:sz w:val="28"/>
          <w:szCs w:val="28"/>
        </w:rPr>
        <w:t>(в части федерального закона:</w:t>
      </w:r>
      <w:proofErr w:type="gramEnd"/>
      <w:r w:rsidRPr="00A80E35">
        <w:rPr>
          <w:rFonts w:ascii="Times New Roman" w:hAnsi="Times New Roman" w:cs="Times New Roman"/>
          <w:i/>
          <w:sz w:val="28"/>
          <w:szCs w:val="28"/>
        </w:rPr>
        <w:t xml:space="preserve"> </w:t>
      </w:r>
      <w:proofErr w:type="gramStart"/>
      <w:r w:rsidRPr="00A80E35">
        <w:rPr>
          <w:rFonts w:ascii="Times New Roman" w:hAnsi="Times New Roman" w:cs="Times New Roman"/>
          <w:i/>
          <w:sz w:val="28"/>
          <w:szCs w:val="28"/>
        </w:rPr>
        <w:t>Минфин России, Минюст России, Минэкономразвития России, Банк России):</w:t>
      </w:r>
      <w:proofErr w:type="gramEnd"/>
    </w:p>
    <w:p w:rsidR="00A65DF1" w:rsidRPr="00A80E35" w:rsidRDefault="00A65DF1"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CA0196" w:rsidRPr="00A80E35" w:rsidRDefault="00CA0196" w:rsidP="00A80E35">
      <w:pPr>
        <w:autoSpaceDE w:val="0"/>
        <w:autoSpaceDN w:val="0"/>
        <w:adjustRightInd w:val="0"/>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Принят Федеральный закон от 31.12.2017 № 486-ФЗ «О синдицированном кредите (займе) и внесении изменений в отдельные законодательные акты Российской Федерации».</w:t>
      </w:r>
    </w:p>
    <w:p w:rsidR="00A65DF1" w:rsidRPr="00A80E35" w:rsidRDefault="00A65DF1" w:rsidP="00A80E35">
      <w:pPr>
        <w:spacing w:after="0" w:line="240" w:lineRule="auto"/>
        <w:ind w:firstLine="709"/>
        <w:contextualSpacing/>
        <w:jc w:val="both"/>
        <w:rPr>
          <w:rFonts w:ascii="Times New Roman" w:hAnsi="Times New Roman" w:cs="Times New Roman"/>
          <w:sz w:val="28"/>
          <w:szCs w:val="28"/>
        </w:rPr>
      </w:pPr>
    </w:p>
    <w:p w:rsidR="00A65DF1" w:rsidRPr="00A80E35" w:rsidRDefault="00A65DF1"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6. Совершенствование регулирования финансового рынка, в том числе применение пропорционального регулирования, оптимизация регуляторной нагрузки на участников финансового рынка.</w:t>
      </w:r>
    </w:p>
    <w:p w:rsidR="00A65DF1" w:rsidRPr="00A80E35" w:rsidRDefault="00A65DF1" w:rsidP="00A80E35">
      <w:pPr>
        <w:spacing w:after="0" w:line="240" w:lineRule="auto"/>
        <w:ind w:firstLine="709"/>
        <w:contextualSpacing/>
        <w:jc w:val="both"/>
        <w:rPr>
          <w:rFonts w:ascii="Times New Roman" w:hAnsi="Times New Roman" w:cs="Times New Roman"/>
          <w:b/>
          <w:sz w:val="28"/>
          <w:szCs w:val="28"/>
        </w:rPr>
      </w:pPr>
    </w:p>
    <w:p w:rsidR="00B55534" w:rsidRPr="00A80E35" w:rsidRDefault="00B55534" w:rsidP="00A80E35">
      <w:pPr>
        <w:spacing w:after="0" w:line="240" w:lineRule="auto"/>
        <w:ind w:firstLine="709"/>
        <w:contextualSpacing/>
        <w:jc w:val="both"/>
        <w:rPr>
          <w:rFonts w:ascii="Times New Roman" w:hAnsi="Times New Roman" w:cs="Times New Roman"/>
          <w:i/>
          <w:sz w:val="28"/>
          <w:szCs w:val="28"/>
        </w:rPr>
      </w:pPr>
      <w:r w:rsidRPr="00A80E35">
        <w:rPr>
          <w:rFonts w:ascii="Times New Roman" w:hAnsi="Times New Roman" w:cs="Times New Roman"/>
          <w:b/>
          <w:i/>
          <w:sz w:val="28"/>
          <w:szCs w:val="28"/>
        </w:rPr>
        <w:t>По пункту 6.4</w:t>
      </w:r>
      <w:r w:rsidRPr="00A80E35">
        <w:rPr>
          <w:rFonts w:ascii="Times New Roman" w:hAnsi="Times New Roman" w:cs="Times New Roman"/>
          <w:sz w:val="28"/>
          <w:szCs w:val="28"/>
        </w:rPr>
        <w:t xml:space="preserve"> «Определение подходов к созданию единой технологии для малых поднадзорных финансовых организаций (за исключением кредитных организаций) по предоставлению сервисов, позволяющих вести учет хозяйственной деятельности без обязанности сдавать отчетность при предоставлении Банку России права непосредственного использования данных бухгалтерского учета, в том числе с использованием «облачных» технологий» </w:t>
      </w:r>
      <w:r w:rsidRPr="00A80E35">
        <w:rPr>
          <w:rFonts w:ascii="Times New Roman" w:hAnsi="Times New Roman" w:cs="Times New Roman"/>
          <w:i/>
          <w:sz w:val="28"/>
          <w:szCs w:val="28"/>
        </w:rPr>
        <w:t>(Банк России):</w:t>
      </w:r>
    </w:p>
    <w:p w:rsidR="00B55534" w:rsidRPr="00A80E35" w:rsidRDefault="00B55534"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B55534" w:rsidRPr="00A80E35" w:rsidRDefault="00B55534"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Банком России проведены трехсторонние встречи с участием представителей ИТ</w:t>
      </w:r>
      <w:r w:rsidRPr="00A80E35">
        <w:rPr>
          <w:rFonts w:ascii="Times New Roman" w:hAnsi="Times New Roman" w:cs="Times New Roman"/>
          <w:sz w:val="28"/>
          <w:szCs w:val="28"/>
        </w:rPr>
        <w:noBreakHyphen/>
      </w:r>
      <w:proofErr w:type="spellStart"/>
      <w:r w:rsidRPr="00A80E35">
        <w:rPr>
          <w:rFonts w:ascii="Times New Roman" w:hAnsi="Times New Roman" w:cs="Times New Roman"/>
          <w:sz w:val="28"/>
          <w:szCs w:val="28"/>
        </w:rPr>
        <w:t>вендоров</w:t>
      </w:r>
      <w:proofErr w:type="spellEnd"/>
      <w:r w:rsidRPr="00A80E35">
        <w:rPr>
          <w:rFonts w:ascii="Times New Roman" w:hAnsi="Times New Roman" w:cs="Times New Roman"/>
          <w:sz w:val="28"/>
          <w:szCs w:val="28"/>
        </w:rPr>
        <w:t xml:space="preserve"> и профессионального сообщества, в ходе которых организовано активное взаимодействие всех заинтересованных сторон для выработки оптимального решения. В качестве оптимального принят вариант, предполагающий создание технологии передачи данных из систем учета хозяйственной деятельности Банку России без обязанности дополнительно направлять формы отчетности, но только при выявлении потребности и заинтересованности в указанных решениях у малых поднадзорных организаций. Также в целях повышения качества информирования участников финансовых рынков (малых поднадзорных организаций) и провайдеров программных продуктов для финансового сектора по содержанию требований к учету и отчетности и изменению этих требований целесообразно реализовать подходы по ведению и представлению требований в электронном виде, пригодном для автоматизации.</w:t>
      </w:r>
    </w:p>
    <w:p w:rsidR="00C27858" w:rsidRPr="00A80E35" w:rsidRDefault="00C27858" w:rsidP="00A80E35">
      <w:pPr>
        <w:spacing w:after="0" w:line="240" w:lineRule="auto"/>
        <w:ind w:firstLine="709"/>
        <w:contextualSpacing/>
        <w:jc w:val="both"/>
        <w:outlineLvl w:val="2"/>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lastRenderedPageBreak/>
        <w:t>9. Стимулирование международного взаимодействия в области выработки и внедрения правил регулирования глобального финансового рынка.</w:t>
      </w:r>
    </w:p>
    <w:p w:rsidR="004A1BAD" w:rsidRPr="00A80E35" w:rsidRDefault="004A1BAD" w:rsidP="00A80E35">
      <w:pPr>
        <w:spacing w:after="0" w:line="240" w:lineRule="auto"/>
        <w:ind w:firstLine="709"/>
        <w:contextualSpacing/>
        <w:jc w:val="both"/>
        <w:rPr>
          <w:rFonts w:ascii="Times New Roman" w:hAnsi="Times New Roman" w:cs="Times New Roman"/>
          <w:b/>
          <w:i/>
          <w:sz w:val="28"/>
          <w:szCs w:val="28"/>
        </w:rPr>
      </w:pPr>
    </w:p>
    <w:p w:rsidR="004A1BAD" w:rsidRPr="00A80E35" w:rsidRDefault="004A1BAD" w:rsidP="00A80E35">
      <w:pPr>
        <w:spacing w:after="0" w:line="240" w:lineRule="auto"/>
        <w:ind w:firstLine="709"/>
        <w:contextualSpacing/>
        <w:jc w:val="both"/>
        <w:rPr>
          <w:rFonts w:ascii="Times New Roman" w:hAnsi="Times New Roman" w:cs="Times New Roman"/>
          <w:b/>
          <w:i/>
          <w:sz w:val="28"/>
          <w:szCs w:val="28"/>
        </w:rPr>
      </w:pPr>
      <w:r w:rsidRPr="00A80E35">
        <w:rPr>
          <w:rFonts w:ascii="Times New Roman" w:hAnsi="Times New Roman" w:cs="Times New Roman"/>
          <w:b/>
          <w:i/>
          <w:sz w:val="28"/>
          <w:szCs w:val="28"/>
        </w:rPr>
        <w:t xml:space="preserve">По пункту 9.7 </w:t>
      </w:r>
      <w:r w:rsidRPr="00A80E35">
        <w:rPr>
          <w:rFonts w:ascii="Times New Roman" w:hAnsi="Times New Roman" w:cs="Times New Roman"/>
          <w:b/>
          <w:sz w:val="28"/>
          <w:szCs w:val="28"/>
        </w:rPr>
        <w:t>«</w:t>
      </w:r>
      <w:r w:rsidRPr="00A80E35">
        <w:rPr>
          <w:rFonts w:ascii="Times New Roman" w:hAnsi="Times New Roman" w:cs="Times New Roman"/>
          <w:sz w:val="28"/>
          <w:szCs w:val="28"/>
        </w:rPr>
        <w:t>Участие в межгосударственном объединении БРИКС».</w:t>
      </w:r>
      <w:r w:rsidRPr="00A80E35">
        <w:rPr>
          <w:rFonts w:ascii="Times New Roman" w:hAnsi="Times New Roman" w:cs="Times New Roman"/>
          <w:b/>
          <w:i/>
          <w:sz w:val="28"/>
          <w:szCs w:val="28"/>
        </w:rPr>
        <w:t xml:space="preserve"> </w:t>
      </w:r>
    </w:p>
    <w:p w:rsidR="004A1BAD" w:rsidRPr="00A80E35" w:rsidRDefault="004A1BAD" w:rsidP="00A80E35">
      <w:pPr>
        <w:spacing w:after="0" w:line="240" w:lineRule="auto"/>
        <w:ind w:firstLine="709"/>
        <w:jc w:val="both"/>
        <w:rPr>
          <w:rFonts w:ascii="Times New Roman" w:hAnsi="Times New Roman" w:cs="Times New Roman"/>
          <w:i/>
          <w:sz w:val="28"/>
          <w:szCs w:val="28"/>
        </w:rPr>
      </w:pPr>
      <w:r w:rsidRPr="00A80E35">
        <w:rPr>
          <w:rFonts w:ascii="Times New Roman" w:hAnsi="Times New Roman" w:cs="Times New Roman"/>
          <w:sz w:val="28"/>
          <w:szCs w:val="28"/>
        </w:rPr>
        <w:t>а)</w:t>
      </w:r>
      <w:r w:rsidRPr="00A80E35">
        <w:rPr>
          <w:rFonts w:ascii="Times New Roman" w:hAnsi="Times New Roman" w:cs="Times New Roman"/>
          <w:b/>
          <w:i/>
          <w:sz w:val="28"/>
          <w:szCs w:val="28"/>
        </w:rPr>
        <w:t> </w:t>
      </w:r>
      <w:r w:rsidRPr="00A80E35">
        <w:rPr>
          <w:rFonts w:ascii="Times New Roman" w:hAnsi="Times New Roman" w:cs="Times New Roman"/>
          <w:bCs/>
          <w:sz w:val="28"/>
          <w:szCs w:val="28"/>
        </w:rPr>
        <w:t xml:space="preserve">Создание системы координации внедрения практик корпоративного управления среди стран-участниц БРИКС </w:t>
      </w:r>
      <w:r w:rsidRPr="00A80E35">
        <w:rPr>
          <w:rFonts w:ascii="Times New Roman" w:hAnsi="Times New Roman" w:cs="Times New Roman"/>
          <w:bCs/>
          <w:i/>
          <w:sz w:val="28"/>
          <w:szCs w:val="28"/>
        </w:rPr>
        <w:t>(</w:t>
      </w:r>
      <w:r w:rsidRPr="00A80E35">
        <w:rPr>
          <w:rFonts w:ascii="Times New Roman" w:hAnsi="Times New Roman" w:cs="Times New Roman"/>
          <w:i/>
          <w:sz w:val="28"/>
          <w:szCs w:val="28"/>
        </w:rPr>
        <w:t>Банк России, Минэкономразвития России, Минфин России):</w:t>
      </w:r>
    </w:p>
    <w:p w:rsidR="004A1BAD" w:rsidRPr="00A80E35" w:rsidRDefault="004A1BAD"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 частично.</w:t>
      </w:r>
    </w:p>
    <w:p w:rsidR="004A1BAD" w:rsidRPr="00A80E35" w:rsidRDefault="004A1BAD" w:rsidP="00A80E35">
      <w:pPr>
        <w:pStyle w:val="Default"/>
        <w:ind w:firstLine="709"/>
        <w:jc w:val="both"/>
        <w:rPr>
          <w:sz w:val="28"/>
          <w:szCs w:val="28"/>
        </w:rPr>
      </w:pPr>
      <w:r w:rsidRPr="00A80E35">
        <w:rPr>
          <w:sz w:val="28"/>
          <w:szCs w:val="28"/>
        </w:rPr>
        <w:t>1. С 2015 года по линии Комитета по растущим и развивающимся рынкам Международной организации комиссий по ценным бумагам (IOSCO) Банк России принимает участие в деятельности Рабочей группы по корпоративному управлению под председательством Комиссии по ценным бумагам Бразилии (CVM). В октябре 2016 года указанной Рабочей группой опубликован доклад с обзором действующих практик корпоративного управления на растущих и развивающихся рынках на предмет соответствия обновленным Принципам корпоративного управления (</w:t>
      </w:r>
      <w:proofErr w:type="spellStart"/>
      <w:r w:rsidRPr="00A80E35">
        <w:rPr>
          <w:sz w:val="28"/>
          <w:szCs w:val="28"/>
        </w:rPr>
        <w:t>Principles</w:t>
      </w:r>
      <w:proofErr w:type="spellEnd"/>
      <w:r w:rsidRPr="00A80E35">
        <w:rPr>
          <w:sz w:val="28"/>
          <w:szCs w:val="28"/>
        </w:rPr>
        <w:t xml:space="preserve"> </w:t>
      </w:r>
      <w:proofErr w:type="spellStart"/>
      <w:r w:rsidRPr="00A80E35">
        <w:rPr>
          <w:sz w:val="28"/>
          <w:szCs w:val="28"/>
        </w:rPr>
        <w:t>of</w:t>
      </w:r>
      <w:proofErr w:type="spellEnd"/>
      <w:r w:rsidRPr="00A80E35">
        <w:rPr>
          <w:sz w:val="28"/>
          <w:szCs w:val="28"/>
        </w:rPr>
        <w:t xml:space="preserve"> </w:t>
      </w:r>
      <w:proofErr w:type="spellStart"/>
      <w:r w:rsidRPr="00A80E35">
        <w:rPr>
          <w:sz w:val="28"/>
          <w:szCs w:val="28"/>
        </w:rPr>
        <w:t>Corporate</w:t>
      </w:r>
      <w:proofErr w:type="spellEnd"/>
      <w:r w:rsidRPr="00A80E35">
        <w:rPr>
          <w:sz w:val="28"/>
          <w:szCs w:val="28"/>
        </w:rPr>
        <w:t xml:space="preserve"> </w:t>
      </w:r>
      <w:proofErr w:type="spellStart"/>
      <w:r w:rsidRPr="00A80E35">
        <w:rPr>
          <w:sz w:val="28"/>
          <w:szCs w:val="28"/>
        </w:rPr>
        <w:t>Governance</w:t>
      </w:r>
      <w:proofErr w:type="spellEnd"/>
      <w:r w:rsidRPr="00A80E35">
        <w:rPr>
          <w:sz w:val="28"/>
          <w:szCs w:val="28"/>
        </w:rPr>
        <w:t>) ОЭСР и «Группы 20».</w:t>
      </w:r>
    </w:p>
    <w:p w:rsidR="004A1BAD" w:rsidRPr="00A80E35" w:rsidRDefault="004A1BAD" w:rsidP="00A80E35">
      <w:pPr>
        <w:pStyle w:val="Default"/>
        <w:ind w:firstLine="709"/>
        <w:jc w:val="both"/>
        <w:rPr>
          <w:sz w:val="28"/>
          <w:szCs w:val="28"/>
        </w:rPr>
      </w:pPr>
      <w:r w:rsidRPr="00A80E35">
        <w:rPr>
          <w:sz w:val="28"/>
          <w:szCs w:val="28"/>
        </w:rPr>
        <w:t xml:space="preserve">2. В рамках Ежегодной конференции IOSCO в мае 2016 года с участием Банка России состоялась очередная встреча </w:t>
      </w:r>
      <w:proofErr w:type="gramStart"/>
      <w:r w:rsidRPr="00A80E35">
        <w:rPr>
          <w:sz w:val="28"/>
          <w:szCs w:val="28"/>
        </w:rPr>
        <w:t>представителей регуляторов рынка ценных бумаг стран</w:t>
      </w:r>
      <w:proofErr w:type="gramEnd"/>
      <w:r w:rsidRPr="00A80E35">
        <w:rPr>
          <w:sz w:val="28"/>
          <w:szCs w:val="28"/>
        </w:rPr>
        <w:t xml:space="preserve"> БРИКС – членов IOSCO. В ходе указанной встречи, в первую очередь, обсуждался вопрос осуществления совместной работы по выработке принципов корпоративного управления, отражающих специфику стран «пятерки». По итогам дискуссии было принято решение о продолжении работы в данном направлении в рамках Комитета по растущим и развивающимся рынкам IOSCO.</w:t>
      </w:r>
    </w:p>
    <w:p w:rsidR="004A1BAD" w:rsidRPr="00A80E35" w:rsidRDefault="004A1BAD" w:rsidP="00A80E35">
      <w:pPr>
        <w:pStyle w:val="Default"/>
        <w:ind w:firstLine="709"/>
        <w:jc w:val="both"/>
        <w:rPr>
          <w:sz w:val="28"/>
          <w:szCs w:val="28"/>
        </w:rPr>
      </w:pPr>
      <w:r w:rsidRPr="00A80E35">
        <w:rPr>
          <w:sz w:val="28"/>
          <w:szCs w:val="28"/>
        </w:rPr>
        <w:t xml:space="preserve">3. В 2017 году Банк России во взаимодействии с Минфином России принял участие в согласовании предложенного Минфином КНР проекта совместного заявления о сотрудничестве стран БРИКС в области регулирования аудиторской деятельности. По итогам саммита БРИКС 4 сентября 2017 года в </w:t>
      </w:r>
      <w:proofErr w:type="spellStart"/>
      <w:r w:rsidRPr="00A80E35">
        <w:rPr>
          <w:sz w:val="28"/>
          <w:szCs w:val="28"/>
        </w:rPr>
        <w:t>Сямэне</w:t>
      </w:r>
      <w:proofErr w:type="spellEnd"/>
      <w:r w:rsidRPr="00A80E35">
        <w:rPr>
          <w:sz w:val="28"/>
          <w:szCs w:val="28"/>
        </w:rPr>
        <w:t xml:space="preserve"> (КНР) лидерами стран «пятерки» принято решение о продолжении согласования указанного документа.</w:t>
      </w:r>
    </w:p>
    <w:p w:rsidR="002261FD" w:rsidRPr="00A80E35" w:rsidRDefault="004A1BAD" w:rsidP="00A80E35">
      <w:pPr>
        <w:spacing w:line="240" w:lineRule="auto"/>
        <w:ind w:left="-57" w:right="-57"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4. С учетом формирования повестки председательства ЮАР в БРИКС в 2018 году Банком России в адрес Резервного банка ЮАР было направлено предложение о включении в нее вопроса «Сотрудничество стран БРИКС в сфере совершенствования практик корпоративного управления». К настоящему времени ответа южноафриканских коллег на данную инициативу не поступало.</w:t>
      </w:r>
    </w:p>
    <w:p w:rsidR="00C955D6" w:rsidRDefault="00C955D6" w:rsidP="00A80E35">
      <w:pPr>
        <w:spacing w:line="240" w:lineRule="auto"/>
        <w:ind w:left="-57" w:right="-57" w:firstLine="709"/>
        <w:contextualSpacing/>
        <w:jc w:val="both"/>
        <w:rPr>
          <w:rFonts w:ascii="Times New Roman" w:hAnsi="Times New Roman" w:cs="Times New Roman"/>
          <w:sz w:val="28"/>
          <w:szCs w:val="28"/>
        </w:rPr>
      </w:pPr>
    </w:p>
    <w:p w:rsidR="004A1BAD" w:rsidRPr="00A80E35" w:rsidRDefault="004A1BAD" w:rsidP="00A80E35">
      <w:pPr>
        <w:spacing w:line="240" w:lineRule="auto"/>
        <w:ind w:left="-57" w:right="-57"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б) Содействие реализации проекта по созданию между странами-участницами БРИКС </w:t>
      </w:r>
      <w:proofErr w:type="spellStart"/>
      <w:r w:rsidRPr="00A80E35">
        <w:rPr>
          <w:rFonts w:ascii="Times New Roman" w:hAnsi="Times New Roman" w:cs="Times New Roman"/>
          <w:sz w:val="28"/>
          <w:szCs w:val="28"/>
        </w:rPr>
        <w:t>межинфраструктурных</w:t>
      </w:r>
      <w:proofErr w:type="spellEnd"/>
      <w:r w:rsidRPr="00A80E35">
        <w:rPr>
          <w:rFonts w:ascii="Times New Roman" w:hAnsi="Times New Roman" w:cs="Times New Roman"/>
          <w:sz w:val="28"/>
          <w:szCs w:val="28"/>
        </w:rPr>
        <w:t xml:space="preserve"> проектов в целях повышения уровня взаимодействия </w:t>
      </w:r>
      <w:r w:rsidRPr="002C0B8C">
        <w:rPr>
          <w:rFonts w:ascii="Times New Roman" w:hAnsi="Times New Roman" w:cs="Times New Roman"/>
          <w:i/>
          <w:sz w:val="28"/>
          <w:szCs w:val="28"/>
        </w:rPr>
        <w:t>(Банк России, Минфин России)</w:t>
      </w:r>
      <w:r w:rsidRPr="00A80E35">
        <w:rPr>
          <w:rFonts w:ascii="Times New Roman" w:hAnsi="Times New Roman" w:cs="Times New Roman"/>
          <w:sz w:val="28"/>
          <w:szCs w:val="28"/>
        </w:rPr>
        <w:t>:</w:t>
      </w:r>
    </w:p>
    <w:p w:rsidR="004A1BAD" w:rsidRPr="00A80E35" w:rsidRDefault="004A1BAD" w:rsidP="00A80E35">
      <w:pPr>
        <w:spacing w:after="0" w:line="240" w:lineRule="auto"/>
        <w:ind w:left="-57" w:right="-57"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4A1BAD" w:rsidRPr="00A80E35" w:rsidRDefault="004A1BAD" w:rsidP="00A80E35">
      <w:pPr>
        <w:pStyle w:val="Default"/>
        <w:ind w:firstLine="709"/>
        <w:jc w:val="both"/>
        <w:rPr>
          <w:sz w:val="28"/>
          <w:szCs w:val="28"/>
        </w:rPr>
      </w:pPr>
      <w:r w:rsidRPr="00A80E35">
        <w:rPr>
          <w:sz w:val="28"/>
          <w:szCs w:val="28"/>
        </w:rPr>
        <w:t xml:space="preserve">1. Народный банк Китая принял решение о назначении </w:t>
      </w:r>
      <w:proofErr w:type="spellStart"/>
      <w:r w:rsidRPr="00A80E35">
        <w:rPr>
          <w:sz w:val="28"/>
          <w:szCs w:val="28"/>
        </w:rPr>
        <w:t>АйСиБиСи</w:t>
      </w:r>
      <w:proofErr w:type="spellEnd"/>
      <w:r w:rsidRPr="00A80E35">
        <w:rPr>
          <w:sz w:val="28"/>
          <w:szCs w:val="28"/>
        </w:rPr>
        <w:t xml:space="preserve"> Банк (АО) (Москва) клиринговым банком по операциям в юанях на территории </w:t>
      </w:r>
      <w:r w:rsidRPr="00A80E35">
        <w:rPr>
          <w:sz w:val="28"/>
          <w:szCs w:val="28"/>
        </w:rPr>
        <w:lastRenderedPageBreak/>
        <w:t xml:space="preserve">Российской Федерации. Создание в России расчетно-клирингового центра по операциям в юанях является важным этапом развития сотрудничества между Россией и Китаем, направленным на укрепление связей между финансовыми рынками двух стран. Этот шаг способствует созданию в России пула </w:t>
      </w:r>
      <w:proofErr w:type="spellStart"/>
      <w:r w:rsidRPr="00A80E35">
        <w:rPr>
          <w:sz w:val="28"/>
          <w:szCs w:val="28"/>
        </w:rPr>
        <w:t>юаневой</w:t>
      </w:r>
      <w:proofErr w:type="spellEnd"/>
      <w:r w:rsidRPr="00A80E35">
        <w:rPr>
          <w:sz w:val="28"/>
          <w:szCs w:val="28"/>
        </w:rPr>
        <w:t xml:space="preserve"> ликвидности, достаточного для обеспечения беспрепятственного проведения расчетов по торговым и финансовым операциям в китайской валюте, и расширению использования национальных валют во взаимных расчетах. Церемония открытия в России клирингового банка по операциям в юанях состоялась 22.03.2017.</w:t>
      </w:r>
    </w:p>
    <w:p w:rsidR="004A1BAD" w:rsidRPr="00A80E35" w:rsidRDefault="004A1BAD" w:rsidP="00A80E35">
      <w:pPr>
        <w:pStyle w:val="Default"/>
        <w:ind w:firstLine="709"/>
        <w:jc w:val="both"/>
        <w:rPr>
          <w:sz w:val="28"/>
          <w:szCs w:val="28"/>
        </w:rPr>
      </w:pPr>
      <w:r w:rsidRPr="00A80E35">
        <w:rPr>
          <w:sz w:val="28"/>
          <w:szCs w:val="28"/>
        </w:rPr>
        <w:t>2. В октябре 2017 года Банк России принял участие в согласовании проекта стратегического меморандума о взаимопонимании между АО «Санкт-Петербургская Международная Товарно-сырьевая Биржа» и Шанхайской биржей нефти и газа (</w:t>
      </w:r>
      <w:proofErr w:type="spellStart"/>
      <w:r w:rsidRPr="00A80E35">
        <w:rPr>
          <w:sz w:val="28"/>
          <w:szCs w:val="28"/>
        </w:rPr>
        <w:t>Shanghai</w:t>
      </w:r>
      <w:proofErr w:type="spellEnd"/>
      <w:r w:rsidRPr="00A80E35">
        <w:rPr>
          <w:sz w:val="28"/>
          <w:szCs w:val="28"/>
        </w:rPr>
        <w:t xml:space="preserve"> </w:t>
      </w:r>
      <w:proofErr w:type="spellStart"/>
      <w:r w:rsidRPr="00A80E35">
        <w:rPr>
          <w:sz w:val="28"/>
          <w:szCs w:val="28"/>
        </w:rPr>
        <w:t>Petroleum</w:t>
      </w:r>
      <w:proofErr w:type="spellEnd"/>
      <w:r w:rsidRPr="00A80E35">
        <w:rPr>
          <w:sz w:val="28"/>
          <w:szCs w:val="28"/>
        </w:rPr>
        <w:t xml:space="preserve"> </w:t>
      </w:r>
      <w:proofErr w:type="spellStart"/>
      <w:r w:rsidRPr="00A80E35">
        <w:rPr>
          <w:sz w:val="28"/>
          <w:szCs w:val="28"/>
        </w:rPr>
        <w:t>and</w:t>
      </w:r>
      <w:proofErr w:type="spellEnd"/>
      <w:r w:rsidRPr="00A80E35">
        <w:rPr>
          <w:sz w:val="28"/>
          <w:szCs w:val="28"/>
        </w:rPr>
        <w:t xml:space="preserve"> </w:t>
      </w:r>
      <w:proofErr w:type="spellStart"/>
      <w:r w:rsidRPr="00A80E35">
        <w:rPr>
          <w:sz w:val="28"/>
          <w:szCs w:val="28"/>
        </w:rPr>
        <w:t>Natural</w:t>
      </w:r>
      <w:proofErr w:type="spellEnd"/>
      <w:r w:rsidRPr="00A80E35">
        <w:rPr>
          <w:sz w:val="28"/>
          <w:szCs w:val="28"/>
        </w:rPr>
        <w:t xml:space="preserve"> </w:t>
      </w:r>
      <w:proofErr w:type="spellStart"/>
      <w:r w:rsidRPr="00A80E35">
        <w:rPr>
          <w:sz w:val="28"/>
          <w:szCs w:val="28"/>
        </w:rPr>
        <w:t>Gas</w:t>
      </w:r>
      <w:proofErr w:type="spellEnd"/>
      <w:r w:rsidRPr="00A80E35">
        <w:rPr>
          <w:sz w:val="28"/>
          <w:szCs w:val="28"/>
        </w:rPr>
        <w:t xml:space="preserve"> </w:t>
      </w:r>
      <w:proofErr w:type="spellStart"/>
      <w:r w:rsidRPr="00A80E35">
        <w:rPr>
          <w:sz w:val="28"/>
          <w:szCs w:val="28"/>
        </w:rPr>
        <w:t>Exchange</w:t>
      </w:r>
      <w:proofErr w:type="spellEnd"/>
      <w:r w:rsidRPr="00A80E35">
        <w:rPr>
          <w:sz w:val="28"/>
          <w:szCs w:val="28"/>
        </w:rPr>
        <w:t>). Подписание данного меморандума ориентировано на развитие торгов поставочными фьючерсными контрактами на российскую нефть марки Юралс и ВСТО, денежные расчеты по которым могут осуществляться в различных валютах, в том числе российских рублях.</w:t>
      </w:r>
    </w:p>
    <w:p w:rsidR="004A1BAD" w:rsidRPr="00A80E35" w:rsidRDefault="004A1BAD" w:rsidP="00A80E35">
      <w:pPr>
        <w:spacing w:line="240" w:lineRule="auto"/>
        <w:ind w:left="-57" w:right="-57"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На текущем этапе взаимодействия со странами БРИКС принято решение о нецелесообразности реализации иных </w:t>
      </w:r>
      <w:proofErr w:type="spellStart"/>
      <w:r w:rsidRPr="00A80E35">
        <w:rPr>
          <w:rFonts w:ascii="Times New Roman" w:hAnsi="Times New Roman" w:cs="Times New Roman"/>
          <w:sz w:val="28"/>
          <w:szCs w:val="28"/>
        </w:rPr>
        <w:t>межинфраструктурных</w:t>
      </w:r>
      <w:proofErr w:type="spellEnd"/>
      <w:r w:rsidRPr="00A80E35">
        <w:rPr>
          <w:rFonts w:ascii="Times New Roman" w:hAnsi="Times New Roman" w:cs="Times New Roman"/>
          <w:sz w:val="28"/>
          <w:szCs w:val="28"/>
        </w:rPr>
        <w:t xml:space="preserve"> проектов. Рассмотрение данного вопроса полагается возможным перенести на период председательства России в БРИКС.</w:t>
      </w:r>
    </w:p>
    <w:p w:rsidR="004A1BAD" w:rsidRPr="00A80E35" w:rsidRDefault="004A1BAD" w:rsidP="00A80E35">
      <w:pPr>
        <w:spacing w:line="240" w:lineRule="auto"/>
        <w:ind w:left="-57" w:right="-57" w:firstLine="709"/>
        <w:contextualSpacing/>
        <w:jc w:val="both"/>
        <w:rPr>
          <w:rFonts w:ascii="Times New Roman" w:hAnsi="Times New Roman" w:cs="Times New Roman"/>
          <w:color w:val="000000" w:themeColor="text1"/>
          <w:sz w:val="28"/>
          <w:szCs w:val="28"/>
        </w:rPr>
      </w:pPr>
    </w:p>
    <w:p w:rsidR="00A65DF1" w:rsidRPr="00A80E35" w:rsidRDefault="00A65DF1" w:rsidP="00A80E35">
      <w:pPr>
        <w:spacing w:after="0" w:line="240" w:lineRule="auto"/>
        <w:ind w:left="-57" w:right="-57" w:firstLine="709"/>
        <w:contextualSpacing/>
        <w:jc w:val="center"/>
        <w:rPr>
          <w:rFonts w:ascii="Times New Roman" w:hAnsi="Times New Roman" w:cs="Times New Roman"/>
          <w:b/>
          <w:sz w:val="28"/>
          <w:szCs w:val="28"/>
        </w:rPr>
      </w:pPr>
      <w:r w:rsidRPr="00A80E35">
        <w:rPr>
          <w:rFonts w:ascii="Times New Roman" w:hAnsi="Times New Roman" w:cs="Times New Roman"/>
          <w:b/>
          <w:sz w:val="28"/>
          <w:szCs w:val="28"/>
        </w:rPr>
        <w:t>Мероприятия по развитию финансового рынка.</w:t>
      </w:r>
    </w:p>
    <w:p w:rsidR="00B55534" w:rsidRPr="00A80E35" w:rsidRDefault="00B55534" w:rsidP="00A80E35">
      <w:pPr>
        <w:spacing w:after="0" w:line="240" w:lineRule="auto"/>
        <w:ind w:left="-57" w:right="-57" w:firstLine="709"/>
        <w:contextualSpacing/>
        <w:jc w:val="center"/>
        <w:rPr>
          <w:rFonts w:ascii="Times New Roman" w:hAnsi="Times New Roman" w:cs="Times New Roman"/>
          <w:b/>
          <w:sz w:val="28"/>
          <w:szCs w:val="28"/>
        </w:rPr>
      </w:pPr>
    </w:p>
    <w:p w:rsidR="00B55534" w:rsidRPr="00A80E35" w:rsidRDefault="00B55534" w:rsidP="00A80E35">
      <w:pPr>
        <w:spacing w:after="0" w:line="240" w:lineRule="auto"/>
        <w:ind w:left="-57" w:right="-57" w:firstLine="709"/>
        <w:jc w:val="both"/>
        <w:rPr>
          <w:rFonts w:ascii="Times New Roman" w:hAnsi="Times New Roman" w:cs="Times New Roman"/>
          <w:b/>
          <w:sz w:val="28"/>
          <w:szCs w:val="28"/>
        </w:rPr>
      </w:pPr>
      <w:r w:rsidRPr="00A80E35">
        <w:rPr>
          <w:rFonts w:ascii="Times New Roman" w:hAnsi="Times New Roman" w:cs="Times New Roman"/>
          <w:b/>
          <w:bCs/>
          <w:sz w:val="28"/>
          <w:szCs w:val="28"/>
        </w:rPr>
        <w:t xml:space="preserve">11. </w:t>
      </w:r>
      <w:r w:rsidRPr="00A80E35">
        <w:rPr>
          <w:rFonts w:ascii="Times New Roman" w:hAnsi="Times New Roman" w:cs="Times New Roman"/>
          <w:b/>
          <w:sz w:val="28"/>
          <w:szCs w:val="28"/>
        </w:rPr>
        <w:t>Банковский сектор</w:t>
      </w:r>
    </w:p>
    <w:p w:rsidR="00B55534" w:rsidRPr="00A80E35" w:rsidRDefault="00B55534" w:rsidP="00A80E35">
      <w:pPr>
        <w:spacing w:after="0" w:line="240" w:lineRule="auto"/>
        <w:ind w:left="-57" w:right="-57" w:firstLine="709"/>
        <w:jc w:val="both"/>
        <w:rPr>
          <w:rFonts w:ascii="Times New Roman" w:hAnsi="Times New Roman" w:cs="Times New Roman"/>
          <w:b/>
          <w:i/>
          <w:sz w:val="28"/>
          <w:szCs w:val="28"/>
        </w:rPr>
      </w:pPr>
    </w:p>
    <w:p w:rsidR="00B55534" w:rsidRPr="00A80E35" w:rsidRDefault="00B55534"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b/>
          <w:i/>
          <w:sz w:val="28"/>
          <w:szCs w:val="28"/>
        </w:rPr>
        <w:t>По пункту 11.2 «</w:t>
      </w:r>
      <w:r w:rsidRPr="00A80E35">
        <w:rPr>
          <w:rFonts w:ascii="Times New Roman" w:hAnsi="Times New Roman" w:cs="Times New Roman"/>
          <w:sz w:val="28"/>
          <w:szCs w:val="28"/>
        </w:rPr>
        <w:t xml:space="preserve">Уточнение подходов к расчету собственных средств (капитала) кредитных организаций в части недопущения включения в расчет собственных средств (капитала) кредитных организаций источников так называемого фиктивного капитала» </w:t>
      </w:r>
      <w:r w:rsidRPr="00A80E35">
        <w:rPr>
          <w:rFonts w:ascii="Times New Roman" w:hAnsi="Times New Roman" w:cs="Times New Roman"/>
          <w:i/>
          <w:sz w:val="28"/>
          <w:szCs w:val="28"/>
        </w:rPr>
        <w:t>(Банк России)</w:t>
      </w:r>
      <w:r w:rsidRPr="00A80E35">
        <w:rPr>
          <w:rFonts w:ascii="Times New Roman" w:hAnsi="Times New Roman" w:cs="Times New Roman"/>
          <w:sz w:val="28"/>
          <w:szCs w:val="28"/>
        </w:rPr>
        <w:t>:</w:t>
      </w:r>
    </w:p>
    <w:p w:rsidR="00B55534" w:rsidRPr="00A80E35" w:rsidRDefault="00B55534"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B55534" w:rsidRPr="00A80E35" w:rsidRDefault="00B55534" w:rsidP="00A80E35">
      <w:pPr>
        <w:pStyle w:val="Default"/>
        <w:ind w:firstLine="709"/>
        <w:jc w:val="both"/>
        <w:rPr>
          <w:sz w:val="28"/>
          <w:szCs w:val="28"/>
        </w:rPr>
      </w:pPr>
      <w:r w:rsidRPr="00A80E35">
        <w:rPr>
          <w:sz w:val="28"/>
          <w:szCs w:val="28"/>
        </w:rPr>
        <w:t xml:space="preserve">Издано Указание Банка России от 03.05.2017 № 4369-У «О внесении изменений в Положение Банка России </w:t>
      </w:r>
      <w:r w:rsidR="00A80E35">
        <w:rPr>
          <w:sz w:val="28"/>
          <w:szCs w:val="28"/>
        </w:rPr>
        <w:t>от 28 декабря 2012 года № 395-П</w:t>
      </w:r>
      <w:r w:rsidR="00A80E35" w:rsidRPr="00A80E35">
        <w:rPr>
          <w:sz w:val="28"/>
          <w:szCs w:val="28"/>
        </w:rPr>
        <w:br/>
      </w:r>
      <w:r w:rsidRPr="00A80E35">
        <w:rPr>
          <w:sz w:val="28"/>
          <w:szCs w:val="28"/>
        </w:rPr>
        <w:t xml:space="preserve">«О методике определения величины собственных средств (капитала) кредитных организаций («Базель III»)», направленного на недопущение использования при формировании собственных средств «фиктивного капитала». </w:t>
      </w:r>
    </w:p>
    <w:p w:rsidR="00B55534" w:rsidRPr="00A80E35" w:rsidRDefault="00B55534" w:rsidP="00A80E35">
      <w:pPr>
        <w:pStyle w:val="Default"/>
        <w:ind w:firstLine="709"/>
        <w:jc w:val="both"/>
        <w:rPr>
          <w:sz w:val="28"/>
          <w:szCs w:val="28"/>
        </w:rPr>
      </w:pPr>
      <w:r w:rsidRPr="00A80E35">
        <w:rPr>
          <w:sz w:val="28"/>
          <w:szCs w:val="28"/>
        </w:rPr>
        <w:t>В текущей редакции Указание Банк</w:t>
      </w:r>
      <w:r w:rsidR="00C955D6">
        <w:rPr>
          <w:sz w:val="28"/>
          <w:szCs w:val="28"/>
        </w:rPr>
        <w:t>а России от 03.05.2017 № 4369-У</w:t>
      </w:r>
      <w:r w:rsidR="00C955D6">
        <w:rPr>
          <w:sz w:val="28"/>
          <w:szCs w:val="28"/>
        </w:rPr>
        <w:br/>
      </w:r>
      <w:r w:rsidRPr="00A80E35">
        <w:rPr>
          <w:sz w:val="28"/>
          <w:szCs w:val="28"/>
        </w:rPr>
        <w:t>«О внесении изменений в Положение Банка</w:t>
      </w:r>
      <w:r w:rsidR="00C955D6">
        <w:rPr>
          <w:sz w:val="28"/>
          <w:szCs w:val="28"/>
        </w:rPr>
        <w:t xml:space="preserve"> России от 28 декабря 2012 года</w:t>
      </w:r>
      <w:r w:rsidR="00C955D6">
        <w:rPr>
          <w:sz w:val="28"/>
          <w:szCs w:val="28"/>
        </w:rPr>
        <w:br/>
      </w:r>
      <w:r w:rsidRPr="00A80E35">
        <w:rPr>
          <w:sz w:val="28"/>
          <w:szCs w:val="28"/>
        </w:rPr>
        <w:t xml:space="preserve">№ 395-П «О методике определения величины собственных средств (капитала) кредитных организаций («Базель III»)» отменено.       </w:t>
      </w:r>
    </w:p>
    <w:p w:rsidR="00B55534" w:rsidRPr="00A80E35" w:rsidRDefault="00B55534" w:rsidP="00A80E35">
      <w:pPr>
        <w:pStyle w:val="Default"/>
        <w:ind w:firstLine="709"/>
        <w:jc w:val="both"/>
        <w:rPr>
          <w:sz w:val="28"/>
          <w:szCs w:val="28"/>
        </w:rPr>
      </w:pPr>
      <w:r w:rsidRPr="00A80E35">
        <w:rPr>
          <w:sz w:val="28"/>
          <w:szCs w:val="28"/>
        </w:rPr>
        <w:t>Подготовлен проект новой редакции Положения № 395-П, включающий, в том числе, нормы, направленные на недопущение учета при расчете собственных средств (капитала) кредитных организаций источников так называемого «фиктивного капитала», ранее предусмотренные Указанием № 4369-У.</w:t>
      </w:r>
    </w:p>
    <w:p w:rsidR="00B55534" w:rsidRPr="00A80E35" w:rsidRDefault="00B55534" w:rsidP="00A80E35">
      <w:pPr>
        <w:spacing w:after="0" w:line="240" w:lineRule="auto"/>
        <w:ind w:left="-57" w:right="-57" w:firstLine="709"/>
        <w:jc w:val="both"/>
        <w:rPr>
          <w:rFonts w:ascii="Times New Roman" w:hAnsi="Times New Roman" w:cs="Times New Roman"/>
          <w:sz w:val="28"/>
          <w:szCs w:val="28"/>
        </w:rPr>
      </w:pPr>
      <w:r w:rsidRPr="00A80E35">
        <w:rPr>
          <w:rFonts w:ascii="Times New Roman" w:hAnsi="Times New Roman" w:cs="Times New Roman"/>
          <w:sz w:val="28"/>
          <w:szCs w:val="28"/>
        </w:rPr>
        <w:lastRenderedPageBreak/>
        <w:t>В настоящее время проект проходит процедуру согласования в Банке России.</w:t>
      </w:r>
    </w:p>
    <w:p w:rsidR="00723961" w:rsidRPr="00A80E35" w:rsidRDefault="00723961" w:rsidP="00A80E35">
      <w:pPr>
        <w:spacing w:after="0" w:line="240" w:lineRule="auto"/>
        <w:ind w:left="-57" w:right="-57" w:firstLine="709"/>
        <w:jc w:val="both"/>
        <w:rPr>
          <w:rFonts w:ascii="Times New Roman" w:hAnsi="Times New Roman" w:cs="Times New Roman"/>
          <w:sz w:val="28"/>
          <w:szCs w:val="28"/>
        </w:rPr>
      </w:pPr>
    </w:p>
    <w:p w:rsidR="00421351" w:rsidRPr="00A80E35" w:rsidRDefault="00421351" w:rsidP="00A80E35">
      <w:pPr>
        <w:spacing w:after="0" w:line="240" w:lineRule="auto"/>
        <w:ind w:firstLine="709"/>
        <w:jc w:val="both"/>
        <w:rPr>
          <w:rFonts w:ascii="Times New Roman" w:hAnsi="Times New Roman" w:cs="Times New Roman"/>
          <w:sz w:val="28"/>
          <w:szCs w:val="28"/>
        </w:rPr>
      </w:pPr>
      <w:proofErr w:type="gramStart"/>
      <w:r w:rsidRPr="00A80E35">
        <w:rPr>
          <w:rFonts w:ascii="Times New Roman" w:hAnsi="Times New Roman" w:cs="Times New Roman"/>
          <w:b/>
          <w:i/>
          <w:color w:val="000000" w:themeColor="text1"/>
          <w:sz w:val="28"/>
          <w:szCs w:val="28"/>
        </w:rPr>
        <w:t xml:space="preserve">По пункту 11.5 </w:t>
      </w:r>
      <w:r w:rsidRPr="00A80E35">
        <w:rPr>
          <w:rFonts w:ascii="Times New Roman" w:hAnsi="Times New Roman" w:cs="Times New Roman"/>
          <w:color w:val="000000" w:themeColor="text1"/>
          <w:sz w:val="28"/>
          <w:szCs w:val="28"/>
        </w:rPr>
        <w:t>«</w:t>
      </w:r>
      <w:r w:rsidRPr="00A80E35">
        <w:rPr>
          <w:rFonts w:ascii="Times New Roman" w:hAnsi="Times New Roman" w:cs="Times New Roman"/>
          <w:sz w:val="28"/>
          <w:szCs w:val="28"/>
        </w:rPr>
        <w:t xml:space="preserve">Совершенствование законодательства Российской Федерации в части процедур предупреждения банкротства и финансового оздоровления кредитных организаций, в том числе посредством наделения представителей Банка России и государственной корпорации «Агентства по страхованию вкладов» дополнительными полномочиями при осуществлении анализа финансового положения банка» </w:t>
      </w:r>
      <w:r w:rsidRPr="00A80E35">
        <w:rPr>
          <w:rFonts w:ascii="Times New Roman" w:hAnsi="Times New Roman" w:cs="Times New Roman"/>
          <w:i/>
          <w:sz w:val="28"/>
          <w:szCs w:val="28"/>
        </w:rPr>
        <w:t>(Минфин России, Банк России, Минэкономразвития России, ГК «Агентство по страхованию вкладов»):</w:t>
      </w:r>
      <w:proofErr w:type="gramEnd"/>
    </w:p>
    <w:p w:rsidR="00421351" w:rsidRPr="00A80E35" w:rsidRDefault="00421351" w:rsidP="00A80E35">
      <w:pPr>
        <w:spacing w:after="0" w:line="240" w:lineRule="auto"/>
        <w:ind w:firstLine="709"/>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Исполнено.</w:t>
      </w:r>
    </w:p>
    <w:p w:rsidR="00421351" w:rsidRPr="00A80E35" w:rsidRDefault="00421351" w:rsidP="00A80E35">
      <w:pPr>
        <w:spacing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color w:val="000000" w:themeColor="text1"/>
          <w:sz w:val="28"/>
          <w:szCs w:val="28"/>
        </w:rPr>
        <w:t xml:space="preserve">Принят </w:t>
      </w:r>
      <w:r w:rsidRPr="00A80E35">
        <w:rPr>
          <w:rFonts w:ascii="Times New Roman" w:hAnsi="Times New Roman" w:cs="Times New Roman"/>
          <w:sz w:val="28"/>
          <w:szCs w:val="28"/>
        </w:rPr>
        <w:t xml:space="preserve">Федеральный закон от 01.05.2017 № 84-ФЗ «О внесении изменений в отдельные законодательные акты Российской Федерации». </w:t>
      </w:r>
    </w:p>
    <w:p w:rsidR="00723961" w:rsidRPr="00A80E35" w:rsidRDefault="00723961" w:rsidP="00A80E35">
      <w:pPr>
        <w:spacing w:after="0" w:line="240" w:lineRule="auto"/>
        <w:ind w:left="-57" w:right="-57" w:firstLine="709"/>
        <w:jc w:val="both"/>
        <w:rPr>
          <w:rFonts w:ascii="Times New Roman" w:hAnsi="Times New Roman" w:cs="Times New Roman"/>
          <w:sz w:val="28"/>
          <w:szCs w:val="28"/>
        </w:rPr>
      </w:pPr>
    </w:p>
    <w:p w:rsidR="00E278FA" w:rsidRPr="00A80E35" w:rsidRDefault="00E278FA" w:rsidP="00A80E35">
      <w:pPr>
        <w:pStyle w:val="a4"/>
        <w:spacing w:after="0" w:line="240" w:lineRule="auto"/>
        <w:ind w:left="0" w:firstLine="709"/>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13. Рынок ценных бумаг.</w:t>
      </w:r>
    </w:p>
    <w:p w:rsidR="00E278FA" w:rsidRPr="00A80E35" w:rsidRDefault="00E278FA" w:rsidP="00A80E35">
      <w:pPr>
        <w:pStyle w:val="a4"/>
        <w:spacing w:after="0" w:line="240" w:lineRule="auto"/>
        <w:ind w:left="0" w:firstLine="709"/>
        <w:jc w:val="both"/>
        <w:rPr>
          <w:rFonts w:ascii="Times New Roman" w:hAnsi="Times New Roman" w:cs="Times New Roman"/>
          <w:b/>
          <w:color w:val="000000" w:themeColor="text1"/>
          <w:sz w:val="28"/>
          <w:szCs w:val="28"/>
        </w:rPr>
      </w:pPr>
    </w:p>
    <w:p w:rsidR="00E278FA" w:rsidRPr="00A80E35" w:rsidRDefault="00E278FA" w:rsidP="00A80E35">
      <w:pPr>
        <w:spacing w:after="0" w:line="240" w:lineRule="auto"/>
        <w:ind w:firstLine="709"/>
        <w:contextualSpacing/>
        <w:jc w:val="both"/>
        <w:rPr>
          <w:rFonts w:ascii="Times New Roman" w:hAnsi="Times New Roman" w:cs="Times New Roman"/>
          <w:color w:val="000000" w:themeColor="text1"/>
          <w:sz w:val="28"/>
          <w:szCs w:val="28"/>
        </w:rPr>
      </w:pPr>
      <w:r w:rsidRPr="00A80E35">
        <w:rPr>
          <w:rFonts w:ascii="Times New Roman" w:hAnsi="Times New Roman" w:cs="Times New Roman"/>
          <w:b/>
          <w:i/>
          <w:color w:val="000000" w:themeColor="text1"/>
          <w:sz w:val="28"/>
          <w:szCs w:val="28"/>
        </w:rPr>
        <w:t xml:space="preserve">По пункту 13.6 </w:t>
      </w:r>
      <w:r w:rsidRPr="00A80E35">
        <w:rPr>
          <w:rFonts w:ascii="Times New Roman" w:hAnsi="Times New Roman" w:cs="Times New Roman"/>
          <w:i/>
          <w:color w:val="000000" w:themeColor="text1"/>
          <w:sz w:val="28"/>
          <w:szCs w:val="28"/>
        </w:rPr>
        <w:t>«</w:t>
      </w:r>
      <w:r w:rsidRPr="00A80E35">
        <w:rPr>
          <w:rFonts w:ascii="Times New Roman" w:hAnsi="Times New Roman" w:cs="Times New Roman"/>
          <w:color w:val="000000" w:themeColor="text1"/>
          <w:sz w:val="28"/>
          <w:szCs w:val="28"/>
        </w:rPr>
        <w:t xml:space="preserve">Разработка требований к осуществлению деятельности по ведению реестра владельцев ценных бумаг в части порядка обмена документами, хранения записей и передачи реестра» </w:t>
      </w:r>
      <w:r w:rsidRPr="00A80E35">
        <w:rPr>
          <w:rFonts w:ascii="Times New Roman" w:hAnsi="Times New Roman" w:cs="Times New Roman"/>
          <w:i/>
          <w:color w:val="000000" w:themeColor="text1"/>
          <w:sz w:val="28"/>
          <w:szCs w:val="28"/>
        </w:rPr>
        <w:t>(Банк России, СРО)</w:t>
      </w:r>
      <w:r w:rsidRPr="00A80E35">
        <w:rPr>
          <w:rFonts w:ascii="Times New Roman" w:hAnsi="Times New Roman" w:cs="Times New Roman"/>
          <w:color w:val="000000" w:themeColor="text1"/>
          <w:sz w:val="28"/>
          <w:szCs w:val="28"/>
        </w:rPr>
        <w:t>:</w:t>
      </w:r>
    </w:p>
    <w:p w:rsidR="00E278FA" w:rsidRPr="00A80E35" w:rsidRDefault="00E278FA" w:rsidP="00A80E35">
      <w:pPr>
        <w:spacing w:after="0" w:line="240" w:lineRule="auto"/>
        <w:ind w:firstLine="709"/>
        <w:contextualSpacing/>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Исполнено.</w:t>
      </w:r>
    </w:p>
    <w:p w:rsidR="00E278FA" w:rsidRPr="00A80E35" w:rsidRDefault="00E278FA"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Издано Положение Банка России от 27.12.2016 № 572-П «О единых требованиях к правилам осуществления деятельности по ведению реестра владельцев ценных бумаг» (зарегистриров</w:t>
      </w:r>
      <w:r w:rsidR="00A80E35">
        <w:rPr>
          <w:rFonts w:ascii="Times New Roman" w:hAnsi="Times New Roman" w:cs="Times New Roman"/>
          <w:sz w:val="28"/>
          <w:szCs w:val="28"/>
        </w:rPr>
        <w:t>ано в Минюсте России 15.07.2017</w:t>
      </w:r>
      <w:r w:rsidR="00A80E35" w:rsidRPr="00A80E35">
        <w:rPr>
          <w:rFonts w:ascii="Times New Roman" w:hAnsi="Times New Roman" w:cs="Times New Roman"/>
          <w:sz w:val="28"/>
          <w:szCs w:val="28"/>
        </w:rPr>
        <w:br/>
      </w:r>
      <w:r w:rsidRPr="00A80E35">
        <w:rPr>
          <w:rFonts w:ascii="Times New Roman" w:hAnsi="Times New Roman" w:cs="Times New Roman"/>
          <w:sz w:val="28"/>
          <w:szCs w:val="28"/>
        </w:rPr>
        <w:t>№ 45649).</w:t>
      </w:r>
    </w:p>
    <w:p w:rsidR="00E278FA" w:rsidRPr="00A80E35" w:rsidRDefault="00E278FA" w:rsidP="00A80E35">
      <w:pPr>
        <w:spacing w:after="0" w:line="240" w:lineRule="auto"/>
        <w:ind w:firstLine="709"/>
        <w:contextualSpacing/>
        <w:jc w:val="both"/>
        <w:rPr>
          <w:rFonts w:ascii="Times New Roman" w:hAnsi="Times New Roman" w:cs="Times New Roman"/>
          <w:sz w:val="28"/>
          <w:szCs w:val="28"/>
        </w:rPr>
      </w:pPr>
    </w:p>
    <w:p w:rsidR="00A65DF1" w:rsidRPr="00A80E35" w:rsidRDefault="00A65DF1" w:rsidP="00A80E35">
      <w:pPr>
        <w:pStyle w:val="a4"/>
        <w:spacing w:after="0" w:line="240" w:lineRule="auto"/>
        <w:ind w:left="0" w:firstLine="709"/>
        <w:jc w:val="both"/>
        <w:rPr>
          <w:rFonts w:ascii="Times New Roman" w:hAnsi="Times New Roman" w:cs="Times New Roman"/>
          <w:b/>
          <w:sz w:val="28"/>
          <w:szCs w:val="28"/>
        </w:rPr>
      </w:pPr>
      <w:r w:rsidRPr="00A80E35">
        <w:rPr>
          <w:rFonts w:ascii="Times New Roman" w:hAnsi="Times New Roman" w:cs="Times New Roman"/>
          <w:b/>
          <w:sz w:val="28"/>
          <w:szCs w:val="28"/>
        </w:rPr>
        <w:t>14. Страховой сектор.</w:t>
      </w:r>
    </w:p>
    <w:p w:rsidR="00A65DF1" w:rsidRPr="00A80E35" w:rsidRDefault="00A65DF1" w:rsidP="00A80E35">
      <w:pPr>
        <w:pStyle w:val="a4"/>
        <w:spacing w:after="0" w:line="240" w:lineRule="auto"/>
        <w:ind w:left="0" w:firstLine="709"/>
        <w:jc w:val="both"/>
        <w:rPr>
          <w:rFonts w:ascii="Times New Roman" w:hAnsi="Times New Roman" w:cs="Times New Roman"/>
          <w:b/>
          <w:sz w:val="28"/>
          <w:szCs w:val="28"/>
        </w:rPr>
      </w:pPr>
    </w:p>
    <w:p w:rsidR="00F8767D" w:rsidRPr="00A80E35" w:rsidRDefault="00F8767D" w:rsidP="00A80E35">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A80E35">
        <w:rPr>
          <w:rFonts w:ascii="Times New Roman" w:hAnsi="Times New Roman" w:cs="Times New Roman"/>
          <w:b/>
          <w:i/>
          <w:color w:val="000000" w:themeColor="text1"/>
          <w:sz w:val="28"/>
          <w:szCs w:val="28"/>
        </w:rPr>
        <w:t xml:space="preserve">По пункту 14.1 </w:t>
      </w:r>
      <w:r w:rsidRPr="00A80E35">
        <w:rPr>
          <w:rFonts w:ascii="Times New Roman" w:hAnsi="Times New Roman" w:cs="Times New Roman"/>
          <w:i/>
          <w:color w:val="000000" w:themeColor="text1"/>
          <w:sz w:val="28"/>
          <w:szCs w:val="28"/>
        </w:rPr>
        <w:t>«</w:t>
      </w:r>
      <w:r w:rsidRPr="00A80E35">
        <w:rPr>
          <w:rFonts w:ascii="Times New Roman" w:hAnsi="Times New Roman" w:cs="Times New Roman"/>
          <w:color w:val="000000" w:themeColor="text1"/>
          <w:sz w:val="28"/>
          <w:szCs w:val="28"/>
        </w:rPr>
        <w:t xml:space="preserve">Уточнение требований к юридическим лицам, создаваемым для осуществления страхования, перестрахования (осуществляющим деятельность по страхованию, перестрахованию)» </w:t>
      </w:r>
      <w:r w:rsidRPr="00A80E35">
        <w:rPr>
          <w:rFonts w:ascii="Times New Roman" w:hAnsi="Times New Roman" w:cs="Times New Roman"/>
          <w:i/>
          <w:color w:val="000000" w:themeColor="text1"/>
          <w:sz w:val="28"/>
          <w:szCs w:val="28"/>
        </w:rPr>
        <w:t>(в части подготовки проекта поправок:</w:t>
      </w:r>
      <w:proofErr w:type="gramEnd"/>
      <w:r w:rsidRPr="00A80E35">
        <w:rPr>
          <w:rFonts w:ascii="Times New Roman" w:hAnsi="Times New Roman" w:cs="Times New Roman"/>
          <w:i/>
          <w:color w:val="000000" w:themeColor="text1"/>
          <w:sz w:val="28"/>
          <w:szCs w:val="28"/>
        </w:rPr>
        <w:t xml:space="preserve"> </w:t>
      </w:r>
      <w:proofErr w:type="gramStart"/>
      <w:r w:rsidRPr="00A80E35">
        <w:rPr>
          <w:rFonts w:ascii="Times New Roman" w:hAnsi="Times New Roman" w:cs="Times New Roman"/>
          <w:i/>
          <w:color w:val="000000" w:themeColor="text1"/>
          <w:sz w:val="28"/>
          <w:szCs w:val="28"/>
        </w:rPr>
        <w:t>Минфин России, Минэкономразвития России, Банк России)</w:t>
      </w:r>
      <w:r w:rsidRPr="00A80E35">
        <w:rPr>
          <w:rFonts w:ascii="Times New Roman" w:hAnsi="Times New Roman" w:cs="Times New Roman"/>
          <w:color w:val="000000" w:themeColor="text1"/>
          <w:sz w:val="28"/>
          <w:szCs w:val="28"/>
        </w:rPr>
        <w:t>:</w:t>
      </w:r>
      <w:proofErr w:type="gramEnd"/>
    </w:p>
    <w:p w:rsidR="00F8767D" w:rsidRPr="00A80E35" w:rsidRDefault="00F8767D" w:rsidP="00A80E35">
      <w:pPr>
        <w:spacing w:after="0" w:line="240" w:lineRule="auto"/>
        <w:ind w:firstLine="709"/>
        <w:contextualSpacing/>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Исполнено частично.</w:t>
      </w:r>
    </w:p>
    <w:p w:rsidR="00825972" w:rsidRPr="00A80E35" w:rsidRDefault="00825972" w:rsidP="00A80E35">
      <w:pPr>
        <w:spacing w:after="0" w:line="240" w:lineRule="auto"/>
        <w:ind w:firstLine="709"/>
        <w:jc w:val="both"/>
        <w:rPr>
          <w:rFonts w:ascii="Times New Roman" w:hAnsi="Times New Roman" w:cs="Times New Roman"/>
          <w:color w:val="000000"/>
          <w:sz w:val="28"/>
          <w:szCs w:val="28"/>
        </w:rPr>
      </w:pPr>
      <w:r w:rsidRPr="00A80E35">
        <w:rPr>
          <w:rFonts w:ascii="Times New Roman" w:hAnsi="Times New Roman" w:cs="Times New Roman"/>
          <w:color w:val="000000"/>
          <w:sz w:val="28"/>
          <w:szCs w:val="28"/>
        </w:rPr>
        <w:t>Д</w:t>
      </w:r>
      <w:r w:rsidR="00F8767D" w:rsidRPr="00A80E35">
        <w:rPr>
          <w:rFonts w:ascii="Times New Roman" w:hAnsi="Times New Roman" w:cs="Times New Roman"/>
          <w:color w:val="000000"/>
          <w:sz w:val="28"/>
          <w:szCs w:val="28"/>
        </w:rPr>
        <w:t xml:space="preserve">оработанный проект поправок Правительства Российской Федерации к </w:t>
      </w:r>
      <w:r w:rsidR="002261FD" w:rsidRPr="00A80E35">
        <w:rPr>
          <w:rFonts w:ascii="Times New Roman" w:hAnsi="Times New Roman" w:cs="Times New Roman"/>
          <w:color w:val="000000"/>
          <w:sz w:val="28"/>
          <w:szCs w:val="28"/>
        </w:rPr>
        <w:t>проекту федерального закона № 939349-6 «О внесении изменений в Закон Российской Федерации «Об организации страхового дела в Российской Федерации» и иные законодательные акты Российской Федерации»</w:t>
      </w:r>
      <w:r w:rsidR="00F8767D" w:rsidRPr="00A80E35">
        <w:rPr>
          <w:rFonts w:ascii="Times New Roman" w:hAnsi="Times New Roman" w:cs="Times New Roman"/>
          <w:color w:val="000000"/>
          <w:sz w:val="28"/>
          <w:szCs w:val="28"/>
        </w:rPr>
        <w:t xml:space="preserve"> </w:t>
      </w:r>
      <w:r w:rsidRPr="00A80E35">
        <w:rPr>
          <w:rFonts w:ascii="Times New Roman" w:hAnsi="Times New Roman" w:cs="Times New Roman"/>
          <w:color w:val="000000"/>
          <w:sz w:val="28"/>
          <w:szCs w:val="28"/>
        </w:rPr>
        <w:t xml:space="preserve">27.10.2017 </w:t>
      </w:r>
      <w:r w:rsidR="00F8767D" w:rsidRPr="00A80E35">
        <w:rPr>
          <w:rFonts w:ascii="Times New Roman" w:hAnsi="Times New Roman" w:cs="Times New Roman"/>
          <w:color w:val="000000"/>
          <w:sz w:val="28"/>
          <w:szCs w:val="28"/>
        </w:rPr>
        <w:t>направлен на согласование в Минэкономразвития России, Минюст России, ФНС России, Банк России.</w:t>
      </w:r>
    </w:p>
    <w:p w:rsidR="00F8767D" w:rsidRPr="00A80E35" w:rsidRDefault="00F8767D" w:rsidP="00A80E35">
      <w:pPr>
        <w:spacing w:after="0" w:line="240" w:lineRule="auto"/>
        <w:ind w:firstLine="709"/>
        <w:jc w:val="both"/>
        <w:rPr>
          <w:rFonts w:ascii="Times New Roman" w:hAnsi="Times New Roman" w:cs="Times New Roman"/>
          <w:color w:val="000000"/>
          <w:sz w:val="28"/>
          <w:szCs w:val="28"/>
        </w:rPr>
      </w:pPr>
      <w:r w:rsidRPr="00A80E35">
        <w:rPr>
          <w:rFonts w:ascii="Times New Roman" w:hAnsi="Times New Roman" w:cs="Times New Roman"/>
          <w:color w:val="000000"/>
          <w:sz w:val="28"/>
          <w:szCs w:val="28"/>
        </w:rPr>
        <w:t>В настоящее время проект поправок дорабатывается с учетом поступивших замечаний и предложений.</w:t>
      </w:r>
    </w:p>
    <w:p w:rsidR="00F8767D" w:rsidRPr="00A80E35" w:rsidRDefault="00F8767D" w:rsidP="00A80E35">
      <w:pPr>
        <w:spacing w:after="0" w:line="240" w:lineRule="auto"/>
        <w:ind w:firstLine="709"/>
        <w:contextualSpacing/>
        <w:jc w:val="both"/>
        <w:rPr>
          <w:rFonts w:ascii="Times New Roman" w:hAnsi="Times New Roman" w:cs="Times New Roman"/>
          <w:color w:val="000000"/>
          <w:sz w:val="28"/>
          <w:szCs w:val="28"/>
        </w:rPr>
      </w:pPr>
    </w:p>
    <w:p w:rsidR="00A65DF1" w:rsidRPr="00A80E35" w:rsidRDefault="00A65DF1" w:rsidP="00A80E35">
      <w:pPr>
        <w:spacing w:after="0" w:line="240" w:lineRule="auto"/>
        <w:ind w:firstLine="709"/>
        <w:contextualSpacing/>
        <w:jc w:val="both"/>
        <w:rPr>
          <w:rFonts w:ascii="Times New Roman" w:hAnsi="Times New Roman" w:cs="Times New Roman"/>
          <w:sz w:val="28"/>
          <w:szCs w:val="28"/>
        </w:rPr>
      </w:pPr>
      <w:proofErr w:type="gramStart"/>
      <w:r w:rsidRPr="00A80E35">
        <w:rPr>
          <w:rFonts w:ascii="Times New Roman" w:hAnsi="Times New Roman" w:cs="Times New Roman"/>
          <w:b/>
          <w:i/>
          <w:sz w:val="28"/>
          <w:szCs w:val="28"/>
        </w:rPr>
        <w:t>По пункту 14.5 «</w:t>
      </w:r>
      <w:r w:rsidRPr="00A80E35">
        <w:rPr>
          <w:rFonts w:ascii="Times New Roman" w:hAnsi="Times New Roman" w:cs="Times New Roman"/>
          <w:sz w:val="28"/>
          <w:szCs w:val="28"/>
        </w:rPr>
        <w:t xml:space="preserve">Разработка предложений по внесению изменений в законодательство Российской Федерации об обязательном страховании гражданской ответственности владельцев транспортных средств с учетом </w:t>
      </w:r>
      <w:r w:rsidRPr="00A80E35">
        <w:rPr>
          <w:rFonts w:ascii="Times New Roman" w:hAnsi="Times New Roman" w:cs="Times New Roman"/>
          <w:sz w:val="28"/>
          <w:szCs w:val="28"/>
        </w:rPr>
        <w:lastRenderedPageBreak/>
        <w:t xml:space="preserve">правоприменительной практики» </w:t>
      </w:r>
      <w:r w:rsidRPr="00A80E35">
        <w:rPr>
          <w:rFonts w:ascii="Times New Roman" w:hAnsi="Times New Roman" w:cs="Times New Roman"/>
          <w:i/>
          <w:sz w:val="28"/>
          <w:szCs w:val="28"/>
        </w:rPr>
        <w:t>(в части федерального закона:</w:t>
      </w:r>
      <w:proofErr w:type="gramEnd"/>
      <w:r w:rsidRPr="00A80E35">
        <w:rPr>
          <w:rFonts w:ascii="Times New Roman" w:hAnsi="Times New Roman" w:cs="Times New Roman"/>
          <w:i/>
          <w:sz w:val="28"/>
          <w:szCs w:val="28"/>
        </w:rPr>
        <w:t xml:space="preserve"> </w:t>
      </w:r>
      <w:proofErr w:type="gramStart"/>
      <w:r w:rsidRPr="00A80E35">
        <w:rPr>
          <w:rFonts w:ascii="Times New Roman" w:hAnsi="Times New Roman" w:cs="Times New Roman"/>
          <w:i/>
          <w:sz w:val="28"/>
          <w:szCs w:val="28"/>
        </w:rPr>
        <w:t>Минфин России, МВД России, Минэкономразвития России, ФАС России, Банк России, Российский союз автостраховщиков)</w:t>
      </w:r>
      <w:r w:rsidRPr="00A80E35">
        <w:rPr>
          <w:rFonts w:ascii="Times New Roman" w:hAnsi="Times New Roman" w:cs="Times New Roman"/>
          <w:sz w:val="28"/>
          <w:szCs w:val="28"/>
        </w:rPr>
        <w:t>:</w:t>
      </w:r>
      <w:proofErr w:type="gramEnd"/>
    </w:p>
    <w:p w:rsidR="00A65DF1" w:rsidRPr="00A80E35" w:rsidRDefault="00A65DF1"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 частично.</w:t>
      </w:r>
    </w:p>
    <w:p w:rsidR="00C95F19" w:rsidRPr="00A80E35" w:rsidRDefault="00C95F19" w:rsidP="00A80E35">
      <w:pPr>
        <w:spacing w:after="0" w:line="240" w:lineRule="auto"/>
        <w:ind w:firstLine="709"/>
        <w:jc w:val="both"/>
        <w:rPr>
          <w:rFonts w:ascii="Times New Roman" w:hAnsi="Times New Roman" w:cs="Times New Roman"/>
          <w:color w:val="000000" w:themeColor="text1"/>
          <w:sz w:val="28"/>
          <w:szCs w:val="28"/>
        </w:rPr>
      </w:pPr>
      <w:r w:rsidRPr="00A80E35">
        <w:rPr>
          <w:rFonts w:ascii="Times New Roman" w:hAnsi="Times New Roman" w:cs="Times New Roman"/>
          <w:color w:val="000000" w:themeColor="text1"/>
          <w:sz w:val="28"/>
          <w:szCs w:val="28"/>
        </w:rPr>
        <w:t xml:space="preserve">Принят </w:t>
      </w:r>
      <w:r w:rsidRPr="00A80E35">
        <w:rPr>
          <w:rFonts w:ascii="Times New Roman" w:hAnsi="Times New Roman" w:cs="Times New Roman"/>
          <w:color w:val="000000" w:themeColor="text1"/>
          <w:sz w:val="28"/>
          <w:szCs w:val="28"/>
          <w:shd w:val="clear" w:color="auto" w:fill="FFFFFF"/>
        </w:rPr>
        <w:t>Федеральный закон</w:t>
      </w:r>
      <w:r w:rsidRPr="00A80E35">
        <w:rPr>
          <w:rFonts w:ascii="Times New Roman" w:hAnsi="Times New Roman" w:cs="Times New Roman"/>
          <w:iCs/>
          <w:color w:val="000000" w:themeColor="text1"/>
          <w:sz w:val="28"/>
          <w:szCs w:val="28"/>
        </w:rPr>
        <w:t xml:space="preserve"> от 29.12.2017 № 448-ФЗ </w:t>
      </w:r>
      <w:r w:rsidRPr="00A80E35">
        <w:rPr>
          <w:rFonts w:ascii="Times New Roman" w:hAnsi="Times New Roman" w:cs="Times New Roman"/>
          <w:color w:val="000000" w:themeColor="text1"/>
          <w:sz w:val="28"/>
          <w:szCs w:val="28"/>
        </w:rPr>
        <w:t>«</w:t>
      </w:r>
      <w:r w:rsidRPr="00A80E35">
        <w:rPr>
          <w:rFonts w:ascii="Times New Roman" w:hAnsi="Times New Roman" w:cs="Times New Roman"/>
          <w:sz w:val="28"/>
          <w:szCs w:val="28"/>
        </w:rPr>
        <w:t>О внесении изменений в статьи 11.1 и 12 Федерального закона «Об обязательном страховании гражданской ответственности владельцев транспортных средств</w:t>
      </w:r>
      <w:r w:rsidRPr="00A80E35">
        <w:rPr>
          <w:rFonts w:ascii="Times New Roman" w:hAnsi="Times New Roman" w:cs="Times New Roman"/>
          <w:color w:val="000000" w:themeColor="text1"/>
          <w:sz w:val="28"/>
          <w:szCs w:val="28"/>
        </w:rPr>
        <w:t xml:space="preserve">», предусматривающий совершенствование </w:t>
      </w:r>
      <w:r w:rsidRPr="00A80E35">
        <w:rPr>
          <w:rFonts w:ascii="Times New Roman" w:hAnsi="Times New Roman" w:cs="Times New Roman"/>
          <w:color w:val="000000" w:themeColor="text1"/>
          <w:sz w:val="28"/>
          <w:szCs w:val="28"/>
          <w:shd w:val="clear" w:color="auto" w:fill="FFFFFF"/>
        </w:rPr>
        <w:t>процедуры оформления документов о дорожно-транспортном происшествии без участия сотрудников полиции в случаях, когда причинен только материальный ущерб</w:t>
      </w:r>
      <w:r w:rsidRPr="00A80E35">
        <w:rPr>
          <w:rFonts w:ascii="Times New Roman" w:hAnsi="Times New Roman" w:cs="Times New Roman"/>
          <w:color w:val="000000" w:themeColor="text1"/>
          <w:sz w:val="28"/>
          <w:szCs w:val="28"/>
        </w:rPr>
        <w:t xml:space="preserve">. </w:t>
      </w:r>
    </w:p>
    <w:p w:rsidR="00C95F19" w:rsidRPr="00A80E35" w:rsidRDefault="00C95F19" w:rsidP="00A80E35">
      <w:pPr>
        <w:spacing w:after="0" w:line="240" w:lineRule="auto"/>
        <w:ind w:firstLine="709"/>
        <w:jc w:val="both"/>
        <w:rPr>
          <w:rFonts w:ascii="Times New Roman" w:hAnsi="Times New Roman" w:cs="Times New Roman"/>
          <w:color w:val="000000" w:themeColor="text1"/>
          <w:sz w:val="28"/>
          <w:szCs w:val="28"/>
        </w:rPr>
      </w:pPr>
      <w:proofErr w:type="gramStart"/>
      <w:r w:rsidRPr="00A80E35">
        <w:rPr>
          <w:rFonts w:ascii="Times New Roman" w:hAnsi="Times New Roman" w:cs="Times New Roman"/>
          <w:iCs/>
          <w:color w:val="000000" w:themeColor="text1"/>
          <w:sz w:val="28"/>
          <w:szCs w:val="28"/>
        </w:rPr>
        <w:t xml:space="preserve">Проект федерального закона «О внесении изменений в отдельные законодательные акты Российской Федерации», предусматривающий </w:t>
      </w:r>
      <w:r w:rsidRPr="00A80E35">
        <w:rPr>
          <w:rFonts w:ascii="Times New Roman" w:hAnsi="Times New Roman" w:cs="Times New Roman"/>
          <w:color w:val="000000" w:themeColor="text1"/>
          <w:sz w:val="28"/>
          <w:szCs w:val="28"/>
        </w:rPr>
        <w:t xml:space="preserve">совершенствование законодательства об обязательном страховании по итогам правоприменительной практики в части осуществления контроля за исполнением владельцами транспортных средств обязанности по обязательному страхованию своей гражданской ответственности, дополнительного регулирования порядка осуществления компенсационных выплат, уточнения оснований для предъявления регрессного требования, повторно направлен в Правительство Российской Федерации </w:t>
      </w:r>
      <w:r w:rsidRPr="00A80E35">
        <w:rPr>
          <w:rFonts w:ascii="Times New Roman" w:hAnsi="Times New Roman" w:cs="Times New Roman"/>
          <w:sz w:val="28"/>
          <w:szCs w:val="28"/>
        </w:rPr>
        <w:t>13.10.2017</w:t>
      </w:r>
      <w:r w:rsidRPr="00A80E35">
        <w:rPr>
          <w:rFonts w:ascii="Times New Roman" w:hAnsi="Times New Roman" w:cs="Times New Roman"/>
          <w:color w:val="000000" w:themeColor="text1"/>
          <w:sz w:val="28"/>
          <w:szCs w:val="28"/>
        </w:rPr>
        <w:t xml:space="preserve">. </w:t>
      </w:r>
      <w:proofErr w:type="gramEnd"/>
    </w:p>
    <w:p w:rsidR="00C95F19" w:rsidRPr="00A80E35" w:rsidRDefault="00C95F19" w:rsidP="00A80E35">
      <w:pPr>
        <w:spacing w:after="0" w:line="240" w:lineRule="auto"/>
        <w:ind w:firstLine="709"/>
        <w:jc w:val="both"/>
        <w:rPr>
          <w:rFonts w:ascii="Times New Roman" w:hAnsi="Times New Roman" w:cs="Times New Roman"/>
          <w:color w:val="000000" w:themeColor="text1"/>
          <w:sz w:val="28"/>
          <w:szCs w:val="28"/>
          <w:shd w:val="clear" w:color="auto" w:fill="FFFFFF"/>
        </w:rPr>
      </w:pPr>
      <w:r w:rsidRPr="00A80E35">
        <w:rPr>
          <w:rFonts w:ascii="Times New Roman" w:hAnsi="Times New Roman" w:cs="Times New Roman"/>
          <w:color w:val="000000" w:themeColor="text1"/>
          <w:sz w:val="28"/>
          <w:szCs w:val="28"/>
        </w:rPr>
        <w:t>На проект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 направленный на</w:t>
      </w:r>
      <w:r w:rsidRPr="00A80E35">
        <w:rPr>
          <w:rFonts w:ascii="Times New Roman" w:hAnsi="Times New Roman" w:cs="Times New Roman"/>
          <w:color w:val="000000" w:themeColor="text1"/>
          <w:sz w:val="28"/>
          <w:szCs w:val="28"/>
          <w:shd w:val="clear" w:color="auto" w:fill="FFFFFF"/>
        </w:rPr>
        <w:t xml:space="preserve"> совершенствование системы тарификации обязательного страхования и определение гибких условий договора обязательного страхования с учетом потребностей страхователей, получено заключение Минэкономразвития России об оценке регулирующего воздействия 19.12.2017. В настоящее время проводится анализ влияния положений данного законопроекта на стоимость договора обязательного страхования для отдельных категорий страхователей на основе статистической информации, поступившей из Российского Союза Автостраховщиков и Банка России.</w:t>
      </w:r>
    </w:p>
    <w:p w:rsidR="00F8767D" w:rsidRPr="00A80E35" w:rsidRDefault="00F8767D" w:rsidP="00A80E35">
      <w:pPr>
        <w:spacing w:after="0" w:line="240" w:lineRule="auto"/>
        <w:ind w:firstLine="709"/>
        <w:jc w:val="both"/>
        <w:rPr>
          <w:rFonts w:ascii="Times New Roman" w:hAnsi="Times New Roman" w:cs="Times New Roman"/>
          <w:color w:val="000000" w:themeColor="text1"/>
          <w:sz w:val="28"/>
          <w:szCs w:val="28"/>
          <w:shd w:val="clear" w:color="auto" w:fill="FFFFFF"/>
        </w:rPr>
      </w:pPr>
    </w:p>
    <w:p w:rsidR="00F8767D" w:rsidRPr="00A80E35" w:rsidRDefault="00F8767D" w:rsidP="00A80E35">
      <w:pPr>
        <w:spacing w:after="0" w:line="240" w:lineRule="auto"/>
        <w:ind w:firstLine="709"/>
        <w:contextualSpacing/>
        <w:jc w:val="both"/>
        <w:rPr>
          <w:rFonts w:ascii="Times New Roman" w:hAnsi="Times New Roman" w:cs="Times New Roman"/>
          <w:sz w:val="28"/>
          <w:szCs w:val="28"/>
        </w:rPr>
      </w:pPr>
      <w:proofErr w:type="gramStart"/>
      <w:r w:rsidRPr="00A80E35">
        <w:rPr>
          <w:rFonts w:ascii="Times New Roman" w:hAnsi="Times New Roman" w:cs="Times New Roman"/>
          <w:b/>
          <w:i/>
          <w:sz w:val="28"/>
          <w:szCs w:val="28"/>
        </w:rPr>
        <w:t>По пункту 14.7 «</w:t>
      </w:r>
      <w:r w:rsidRPr="00A80E35">
        <w:rPr>
          <w:rFonts w:ascii="Times New Roman" w:hAnsi="Times New Roman" w:cs="Times New Roman"/>
          <w:sz w:val="28"/>
          <w:szCs w:val="28"/>
        </w:rPr>
        <w:t xml:space="preserve">Совершенствование единой автоматизированной системы (Бюро страховых историй), содержащей сведения о договорах добровольного страхования средств наземного транспорта (за исключением средств железнодорожного транспорта) и обязательного страхования гражданской ответственности владельцев транспортных средств» </w:t>
      </w:r>
      <w:r w:rsidRPr="00A80E35">
        <w:rPr>
          <w:rFonts w:ascii="Times New Roman" w:hAnsi="Times New Roman" w:cs="Times New Roman"/>
          <w:i/>
          <w:sz w:val="28"/>
          <w:szCs w:val="28"/>
        </w:rPr>
        <w:t>(в части федерального закона:</w:t>
      </w:r>
      <w:proofErr w:type="gramEnd"/>
      <w:r w:rsidRPr="00A80E35">
        <w:rPr>
          <w:rFonts w:ascii="Times New Roman" w:hAnsi="Times New Roman" w:cs="Times New Roman"/>
          <w:i/>
          <w:sz w:val="28"/>
          <w:szCs w:val="28"/>
        </w:rPr>
        <w:t xml:space="preserve"> </w:t>
      </w:r>
      <w:proofErr w:type="gramStart"/>
      <w:r w:rsidRPr="00A80E35">
        <w:rPr>
          <w:rFonts w:ascii="Times New Roman" w:hAnsi="Times New Roman" w:cs="Times New Roman"/>
          <w:i/>
          <w:sz w:val="28"/>
          <w:szCs w:val="28"/>
        </w:rPr>
        <w:t>Минфин России, Банк России, Российский союз автостраховщиков)</w:t>
      </w:r>
      <w:r w:rsidRPr="00A80E35">
        <w:rPr>
          <w:rFonts w:ascii="Times New Roman" w:hAnsi="Times New Roman" w:cs="Times New Roman"/>
          <w:sz w:val="28"/>
          <w:szCs w:val="28"/>
        </w:rPr>
        <w:t>:</w:t>
      </w:r>
      <w:proofErr w:type="gramEnd"/>
    </w:p>
    <w:p w:rsidR="00F8767D" w:rsidRPr="00A80E35" w:rsidRDefault="00F8767D"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A80E35" w:rsidRPr="00A80E35" w:rsidRDefault="00F8767D" w:rsidP="00A80E35">
      <w:pPr>
        <w:spacing w:line="240" w:lineRule="auto"/>
        <w:ind w:firstLine="709"/>
        <w:jc w:val="both"/>
        <w:rPr>
          <w:rFonts w:ascii="Times New Roman" w:hAnsi="Times New Roman" w:cs="Times New Roman"/>
          <w:color w:val="000000" w:themeColor="text1"/>
          <w:sz w:val="28"/>
          <w:szCs w:val="28"/>
        </w:rPr>
      </w:pPr>
      <w:proofErr w:type="gramStart"/>
      <w:r w:rsidRPr="00A80E35">
        <w:rPr>
          <w:rFonts w:ascii="Times New Roman" w:hAnsi="Times New Roman" w:cs="Times New Roman"/>
          <w:sz w:val="28"/>
          <w:szCs w:val="28"/>
        </w:rPr>
        <w:t xml:space="preserve">Положения, касающиеся совершенствования единой автоматизированной системы (Бюро страховых историй), содержащей сведения о договорах добровольного страхования средств наземного транспорта (за исключением средств железнодорожного транспорта) и обязательного страхования гражданской ответственности владельцев транспортных средств закреплены в проекте поправок Правительства Российской Федерации к законопроекту № 939349-6, в </w:t>
      </w:r>
      <w:r w:rsidRPr="00A80E35">
        <w:rPr>
          <w:rFonts w:ascii="Times New Roman" w:hAnsi="Times New Roman" w:cs="Times New Roman"/>
          <w:sz w:val="28"/>
          <w:szCs w:val="28"/>
        </w:rPr>
        <w:lastRenderedPageBreak/>
        <w:t xml:space="preserve">частности, предусматривающем уточнение целей функционирования Бюро страховых историй, порядка получения информации и иные положения. </w:t>
      </w:r>
      <w:proofErr w:type="gramEnd"/>
    </w:p>
    <w:p w:rsidR="00C5693A" w:rsidRPr="00A80E35" w:rsidRDefault="00C5693A" w:rsidP="00A80E35">
      <w:pPr>
        <w:spacing w:after="0" w:line="240" w:lineRule="auto"/>
        <w:ind w:firstLine="709"/>
        <w:jc w:val="both"/>
        <w:rPr>
          <w:rFonts w:ascii="Times New Roman" w:hAnsi="Times New Roman" w:cs="Times New Roman"/>
          <w:color w:val="000000" w:themeColor="text1"/>
          <w:sz w:val="28"/>
          <w:szCs w:val="28"/>
        </w:rPr>
      </w:pPr>
      <w:r w:rsidRPr="00A80E35">
        <w:rPr>
          <w:rFonts w:ascii="Times New Roman" w:hAnsi="Times New Roman" w:cs="Times New Roman"/>
          <w:b/>
          <w:i/>
          <w:color w:val="000000" w:themeColor="text1"/>
          <w:sz w:val="28"/>
          <w:szCs w:val="28"/>
        </w:rPr>
        <w:t xml:space="preserve">По пункту 14.10 </w:t>
      </w:r>
      <w:r w:rsidRPr="00A80E35">
        <w:rPr>
          <w:rFonts w:ascii="Times New Roman" w:hAnsi="Times New Roman" w:cs="Times New Roman"/>
          <w:i/>
          <w:color w:val="000000" w:themeColor="text1"/>
          <w:sz w:val="28"/>
          <w:szCs w:val="28"/>
        </w:rPr>
        <w:t>«</w:t>
      </w:r>
      <w:r w:rsidRPr="00A80E35">
        <w:rPr>
          <w:rFonts w:ascii="Times New Roman" w:hAnsi="Times New Roman" w:cs="Times New Roman"/>
          <w:color w:val="000000" w:themeColor="text1"/>
          <w:sz w:val="28"/>
          <w:szCs w:val="28"/>
        </w:rPr>
        <w:t xml:space="preserve">Совершенствование законодательства Российской Федерации о несостоятельности (банкротстве) в отношении страховых организаций» </w:t>
      </w:r>
      <w:r w:rsidRPr="00A80E35">
        <w:rPr>
          <w:rFonts w:ascii="Times New Roman" w:hAnsi="Times New Roman" w:cs="Times New Roman"/>
          <w:i/>
          <w:color w:val="000000" w:themeColor="text1"/>
          <w:sz w:val="28"/>
          <w:szCs w:val="28"/>
        </w:rPr>
        <w:t>(Минфин России, Минэкономразвития России, Банк России, ГК «Агентство по страхованию вкладов»)</w:t>
      </w:r>
      <w:r w:rsidRPr="00A80E35">
        <w:rPr>
          <w:rFonts w:ascii="Times New Roman" w:hAnsi="Times New Roman" w:cs="Times New Roman"/>
          <w:color w:val="000000" w:themeColor="text1"/>
          <w:sz w:val="28"/>
          <w:szCs w:val="28"/>
        </w:rPr>
        <w:t>:</w:t>
      </w:r>
    </w:p>
    <w:p w:rsidR="00C5693A" w:rsidRPr="00A80E35" w:rsidRDefault="006D2D77" w:rsidP="00A80E35">
      <w:pPr>
        <w:spacing w:after="0" w:line="240" w:lineRule="auto"/>
        <w:ind w:firstLine="709"/>
        <w:contextualSpacing/>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Исполнено частично.</w:t>
      </w:r>
    </w:p>
    <w:p w:rsidR="00C5693A" w:rsidRPr="00A80E35" w:rsidRDefault="00C5693A" w:rsidP="00A80E35">
      <w:pPr>
        <w:spacing w:line="240" w:lineRule="auto"/>
        <w:ind w:firstLine="709"/>
        <w:jc w:val="both"/>
        <w:rPr>
          <w:rFonts w:ascii="Times New Roman" w:eastAsia="Times New Roman" w:hAnsi="Times New Roman" w:cs="Times New Roman"/>
          <w:bCs/>
          <w:sz w:val="28"/>
          <w:szCs w:val="28"/>
        </w:rPr>
      </w:pPr>
      <w:proofErr w:type="gramStart"/>
      <w:r w:rsidRPr="00A80E35">
        <w:rPr>
          <w:rFonts w:ascii="Times New Roman" w:eastAsia="Times New Roman" w:hAnsi="Times New Roman" w:cs="Times New Roman"/>
          <w:bCs/>
          <w:sz w:val="28"/>
          <w:szCs w:val="28"/>
        </w:rPr>
        <w:t>В Минфин России представлено письмо Минэкономразвития России об отсутствии необходимости проведения оценки регулирующего воздействия в отношении проекта приказа Минфина России «О признании утратившими силу приказа Министерства финансов Российской Федерации от 2 февраля 2011 г. № 8н «Об утверждении Порядка осуществления органом страхового надзора контроля за исполнением плана восстановления платежеспособности страховой организации и проведения выездной проверки деятельности страховой организации» и пункта 11</w:t>
      </w:r>
      <w:proofErr w:type="gramEnd"/>
      <w:r w:rsidRPr="00A80E35">
        <w:rPr>
          <w:rFonts w:ascii="Times New Roman" w:eastAsia="Times New Roman" w:hAnsi="Times New Roman" w:cs="Times New Roman"/>
          <w:bCs/>
          <w:sz w:val="28"/>
          <w:szCs w:val="28"/>
        </w:rPr>
        <w:t xml:space="preserve"> изменений в отдельные приказы Министерства финансов Российской Федерации, утвержденных приказом Министерства финансов Российской Федерации от 8 февраля 2012 г. № 22н «О внесении изменений в отдельные приказы Министерства финансов Российской Федерации». В настоящее время проект приказа Минфина России готовится к направлению в Минюст России для государственной регистрации.</w:t>
      </w:r>
    </w:p>
    <w:p w:rsidR="004B6E3F" w:rsidRPr="00A80E35" w:rsidRDefault="004B6E3F" w:rsidP="00A80E35">
      <w:pPr>
        <w:spacing w:after="0" w:line="240" w:lineRule="auto"/>
        <w:ind w:firstLine="709"/>
        <w:contextualSpacing/>
        <w:jc w:val="both"/>
        <w:rPr>
          <w:rFonts w:ascii="Times New Roman" w:hAnsi="Times New Roman" w:cs="Times New Roman"/>
          <w:color w:val="000000" w:themeColor="text1"/>
          <w:sz w:val="28"/>
          <w:szCs w:val="28"/>
        </w:rPr>
      </w:pPr>
      <w:r w:rsidRPr="00A80E35">
        <w:rPr>
          <w:rFonts w:ascii="Times New Roman" w:hAnsi="Times New Roman" w:cs="Times New Roman"/>
          <w:b/>
          <w:i/>
          <w:color w:val="000000" w:themeColor="text1"/>
          <w:sz w:val="28"/>
          <w:szCs w:val="28"/>
        </w:rPr>
        <w:t xml:space="preserve">По пункту 14.12 </w:t>
      </w:r>
      <w:r w:rsidRPr="00A80E35">
        <w:rPr>
          <w:rFonts w:ascii="Times New Roman" w:hAnsi="Times New Roman" w:cs="Times New Roman"/>
          <w:i/>
          <w:color w:val="000000" w:themeColor="text1"/>
          <w:sz w:val="28"/>
          <w:szCs w:val="28"/>
        </w:rPr>
        <w:t>«</w:t>
      </w:r>
      <w:r w:rsidRPr="00A80E35">
        <w:rPr>
          <w:rFonts w:ascii="Times New Roman" w:hAnsi="Times New Roman" w:cs="Times New Roman"/>
          <w:sz w:val="28"/>
          <w:szCs w:val="28"/>
        </w:rPr>
        <w:t>Совершенствование страхового законодательства в части развития страхового механизма оказания помощи гражданам на восстановление (приобретение) имущества, утраченного в результате пожаров, наводнений и иных стихийных бедствий</w:t>
      </w:r>
      <w:r w:rsidRPr="00A80E35">
        <w:rPr>
          <w:rFonts w:ascii="Times New Roman" w:hAnsi="Times New Roman" w:cs="Times New Roman"/>
          <w:color w:val="000000" w:themeColor="text1"/>
          <w:sz w:val="28"/>
          <w:szCs w:val="28"/>
        </w:rPr>
        <w:t xml:space="preserve">» </w:t>
      </w:r>
      <w:r w:rsidRPr="00A80E35">
        <w:rPr>
          <w:rFonts w:ascii="Times New Roman" w:hAnsi="Times New Roman" w:cs="Times New Roman"/>
          <w:i/>
          <w:color w:val="000000" w:themeColor="text1"/>
          <w:sz w:val="28"/>
          <w:szCs w:val="28"/>
        </w:rPr>
        <w:t>(Минфин России, Минэкономразвития России, МЧС, Банк России)</w:t>
      </w:r>
      <w:r w:rsidRPr="00A80E35">
        <w:rPr>
          <w:rFonts w:ascii="Times New Roman" w:hAnsi="Times New Roman" w:cs="Times New Roman"/>
          <w:color w:val="000000" w:themeColor="text1"/>
          <w:sz w:val="28"/>
          <w:szCs w:val="28"/>
        </w:rPr>
        <w:t>:</w:t>
      </w:r>
    </w:p>
    <w:p w:rsidR="004B6E3F" w:rsidRPr="00A80E35" w:rsidRDefault="004B6E3F" w:rsidP="00A80E35">
      <w:pPr>
        <w:spacing w:after="0" w:line="240" w:lineRule="auto"/>
        <w:ind w:firstLine="709"/>
        <w:contextualSpacing/>
        <w:jc w:val="both"/>
        <w:rPr>
          <w:rFonts w:ascii="Times New Roman" w:hAnsi="Times New Roman" w:cs="Times New Roman"/>
          <w:b/>
          <w:color w:val="000000" w:themeColor="text1"/>
          <w:sz w:val="28"/>
          <w:szCs w:val="28"/>
        </w:rPr>
      </w:pPr>
      <w:r w:rsidRPr="00A80E35">
        <w:rPr>
          <w:rFonts w:ascii="Times New Roman" w:hAnsi="Times New Roman" w:cs="Times New Roman"/>
          <w:b/>
          <w:color w:val="000000" w:themeColor="text1"/>
          <w:sz w:val="28"/>
          <w:szCs w:val="28"/>
        </w:rPr>
        <w:t>Ведется работа.</w:t>
      </w:r>
    </w:p>
    <w:p w:rsidR="004B6E3F" w:rsidRPr="00A80E35" w:rsidRDefault="004B6E3F" w:rsidP="00A80E35">
      <w:pPr>
        <w:spacing w:line="240" w:lineRule="auto"/>
        <w:ind w:firstLine="709"/>
        <w:jc w:val="both"/>
        <w:rPr>
          <w:rFonts w:ascii="Times New Roman" w:hAnsi="Times New Roman" w:cs="Times New Roman"/>
          <w:color w:val="000000" w:themeColor="text1"/>
          <w:sz w:val="28"/>
          <w:szCs w:val="28"/>
        </w:rPr>
      </w:pPr>
      <w:r w:rsidRPr="00A80E35">
        <w:rPr>
          <w:rFonts w:ascii="Times New Roman" w:hAnsi="Times New Roman" w:cs="Times New Roman"/>
          <w:color w:val="000000" w:themeColor="text1"/>
          <w:sz w:val="28"/>
          <w:szCs w:val="28"/>
        </w:rPr>
        <w:t>Рассмотрение Государственной Думой проекта федерального закона</w:t>
      </w:r>
      <w:r w:rsidRPr="00A80E35">
        <w:rPr>
          <w:rFonts w:ascii="Times New Roman" w:hAnsi="Times New Roman" w:cs="Times New Roman"/>
          <w:color w:val="000000" w:themeColor="text1"/>
          <w:sz w:val="28"/>
          <w:szCs w:val="28"/>
        </w:rPr>
        <w:br/>
        <w:t xml:space="preserve">№ 694881-6 </w:t>
      </w:r>
      <w:r w:rsidRPr="00A80E35">
        <w:rPr>
          <w:rFonts w:ascii="Times New Roman" w:eastAsia="Times New Roman" w:hAnsi="Times New Roman" w:cs="Times New Roman"/>
          <w:color w:val="000000" w:themeColor="text1"/>
          <w:sz w:val="28"/>
          <w:szCs w:val="28"/>
        </w:rPr>
        <w:t xml:space="preserve">«О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(приобретение) имущества, утраченного в результате пожаров, наводнений и иных стихийных бедствий» во втором чтении </w:t>
      </w:r>
      <w:r w:rsidR="002261FD" w:rsidRPr="00A80E35">
        <w:rPr>
          <w:rFonts w:ascii="Times New Roman" w:eastAsia="Times New Roman" w:hAnsi="Times New Roman" w:cs="Times New Roman"/>
          <w:color w:val="000000" w:themeColor="text1"/>
          <w:sz w:val="28"/>
          <w:szCs w:val="28"/>
        </w:rPr>
        <w:t>планируется</w:t>
      </w:r>
      <w:r w:rsidRPr="00A80E35">
        <w:rPr>
          <w:rFonts w:ascii="Times New Roman" w:eastAsia="Times New Roman" w:hAnsi="Times New Roman" w:cs="Times New Roman"/>
          <w:color w:val="000000" w:themeColor="text1"/>
          <w:sz w:val="28"/>
          <w:szCs w:val="28"/>
        </w:rPr>
        <w:t xml:space="preserve"> </w:t>
      </w:r>
      <w:r w:rsidR="002261FD" w:rsidRPr="00A80E35">
        <w:rPr>
          <w:rFonts w:ascii="Times New Roman" w:eastAsia="Times New Roman" w:hAnsi="Times New Roman" w:cs="Times New Roman"/>
          <w:color w:val="000000" w:themeColor="text1"/>
          <w:sz w:val="28"/>
          <w:szCs w:val="28"/>
        </w:rPr>
        <w:t>в</w:t>
      </w:r>
      <w:r w:rsidRPr="00A80E35">
        <w:rPr>
          <w:rFonts w:ascii="Times New Roman" w:eastAsia="Times New Roman" w:hAnsi="Times New Roman" w:cs="Times New Roman"/>
          <w:color w:val="000000" w:themeColor="text1"/>
          <w:sz w:val="28"/>
          <w:szCs w:val="28"/>
        </w:rPr>
        <w:t xml:space="preserve"> весеннюю сессию 2018 г</w:t>
      </w:r>
      <w:r w:rsidR="002261FD" w:rsidRPr="00A80E35">
        <w:rPr>
          <w:rFonts w:ascii="Times New Roman" w:eastAsia="Times New Roman" w:hAnsi="Times New Roman" w:cs="Times New Roman"/>
          <w:color w:val="000000" w:themeColor="text1"/>
          <w:sz w:val="28"/>
          <w:szCs w:val="28"/>
        </w:rPr>
        <w:t>ода</w:t>
      </w:r>
      <w:r w:rsidRPr="00A80E35">
        <w:rPr>
          <w:rFonts w:ascii="Times New Roman" w:hAnsi="Times New Roman" w:cs="Times New Roman"/>
          <w:color w:val="000000" w:themeColor="text1"/>
          <w:sz w:val="28"/>
          <w:szCs w:val="28"/>
        </w:rPr>
        <w:t>.</w:t>
      </w:r>
    </w:p>
    <w:p w:rsidR="00C5693A" w:rsidRPr="00A80E35" w:rsidRDefault="00C5693A" w:rsidP="00A80E35">
      <w:pPr>
        <w:spacing w:after="0" w:line="240" w:lineRule="auto"/>
        <w:ind w:firstLine="709"/>
        <w:contextualSpacing/>
        <w:jc w:val="both"/>
        <w:rPr>
          <w:rFonts w:ascii="Times New Roman" w:hAnsi="Times New Roman" w:cs="Times New Roman"/>
          <w:b/>
          <w:sz w:val="28"/>
          <w:szCs w:val="28"/>
        </w:rPr>
      </w:pPr>
    </w:p>
    <w:p w:rsidR="00A65DF1" w:rsidRPr="00A80E35" w:rsidRDefault="00A65DF1"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15. Сектор коллективных инвестиций и доверительного управления.</w:t>
      </w:r>
    </w:p>
    <w:p w:rsidR="005B657B" w:rsidRPr="00A80E35" w:rsidRDefault="005B657B" w:rsidP="00A80E35">
      <w:pPr>
        <w:spacing w:after="0" w:line="240" w:lineRule="auto"/>
        <w:ind w:firstLine="709"/>
        <w:contextualSpacing/>
        <w:jc w:val="both"/>
        <w:rPr>
          <w:rFonts w:ascii="Times New Roman" w:hAnsi="Times New Roman" w:cs="Times New Roman"/>
          <w:b/>
          <w:sz w:val="28"/>
          <w:szCs w:val="28"/>
        </w:rPr>
      </w:pPr>
    </w:p>
    <w:p w:rsidR="005B657B" w:rsidRPr="00A80E35" w:rsidRDefault="005B657B" w:rsidP="00A80E35">
      <w:pPr>
        <w:spacing w:after="0" w:line="240" w:lineRule="auto"/>
        <w:ind w:firstLine="709"/>
        <w:contextualSpacing/>
        <w:jc w:val="both"/>
        <w:rPr>
          <w:rFonts w:ascii="Times New Roman" w:hAnsi="Times New Roman" w:cs="Times New Roman"/>
          <w:sz w:val="28"/>
          <w:szCs w:val="28"/>
        </w:rPr>
      </w:pPr>
      <w:proofErr w:type="gramStart"/>
      <w:r w:rsidRPr="00A80E35">
        <w:rPr>
          <w:rFonts w:ascii="Times New Roman" w:hAnsi="Times New Roman" w:cs="Times New Roman"/>
          <w:b/>
          <w:i/>
          <w:sz w:val="28"/>
          <w:szCs w:val="28"/>
        </w:rPr>
        <w:t xml:space="preserve">По пункту 15.2 </w:t>
      </w:r>
      <w:r w:rsidRPr="00A80E35">
        <w:rPr>
          <w:rFonts w:ascii="Times New Roman" w:hAnsi="Times New Roman" w:cs="Times New Roman"/>
          <w:i/>
          <w:sz w:val="28"/>
          <w:szCs w:val="28"/>
        </w:rPr>
        <w:t>«</w:t>
      </w:r>
      <w:r w:rsidRPr="00A80E35">
        <w:rPr>
          <w:rFonts w:ascii="Times New Roman" w:hAnsi="Times New Roman" w:cs="Times New Roman"/>
          <w:sz w:val="28"/>
          <w:szCs w:val="28"/>
        </w:rPr>
        <w:t xml:space="preserve">Изменение системы вознаграждения и оплаты услуг субъектов отношений по обязательному пенсионному страхованию» </w:t>
      </w:r>
      <w:r w:rsidRPr="00A80E35">
        <w:rPr>
          <w:rFonts w:ascii="Times New Roman" w:hAnsi="Times New Roman" w:cs="Times New Roman"/>
          <w:i/>
          <w:sz w:val="28"/>
          <w:szCs w:val="28"/>
        </w:rPr>
        <w:t>(в части Концепции федерального закона:</w:t>
      </w:r>
      <w:proofErr w:type="gramEnd"/>
      <w:r w:rsidRPr="00A80E35">
        <w:rPr>
          <w:rFonts w:ascii="Times New Roman" w:hAnsi="Times New Roman" w:cs="Times New Roman"/>
          <w:i/>
          <w:sz w:val="28"/>
          <w:szCs w:val="28"/>
        </w:rPr>
        <w:t xml:space="preserve"> </w:t>
      </w:r>
      <w:proofErr w:type="gramStart"/>
      <w:r w:rsidRPr="00A80E35">
        <w:rPr>
          <w:rFonts w:ascii="Times New Roman" w:hAnsi="Times New Roman" w:cs="Times New Roman"/>
          <w:i/>
          <w:sz w:val="28"/>
          <w:szCs w:val="28"/>
        </w:rPr>
        <w:t>Минфин России, Минэкономразвития России, Банк России, Минтруд России)</w:t>
      </w:r>
      <w:r w:rsidRPr="00A80E35">
        <w:rPr>
          <w:rFonts w:ascii="Times New Roman" w:hAnsi="Times New Roman" w:cs="Times New Roman"/>
          <w:sz w:val="28"/>
          <w:szCs w:val="28"/>
        </w:rPr>
        <w:t>:</w:t>
      </w:r>
      <w:proofErr w:type="gramEnd"/>
    </w:p>
    <w:p w:rsidR="005B657B" w:rsidRPr="00A80E35" w:rsidRDefault="005B657B"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b/>
          <w:sz w:val="28"/>
          <w:szCs w:val="28"/>
        </w:rPr>
        <w:t>Исполнено.</w:t>
      </w:r>
    </w:p>
    <w:p w:rsidR="005B657B" w:rsidRPr="00A80E35" w:rsidRDefault="005B657B"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sz w:val="28"/>
          <w:szCs w:val="28"/>
        </w:rPr>
        <w:t xml:space="preserve">Проект федерального закона </w:t>
      </w:r>
      <w:r w:rsidR="00A80E35">
        <w:rPr>
          <w:rFonts w:ascii="Times New Roman" w:hAnsi="Times New Roman" w:cs="Times New Roman"/>
          <w:sz w:val="28"/>
          <w:szCs w:val="28"/>
        </w:rPr>
        <w:t>№</w:t>
      </w:r>
      <w:r w:rsidR="00A80E35">
        <w:rPr>
          <w:rFonts w:ascii="Times New Roman" w:hAnsi="Times New Roman" w:cs="Times New Roman"/>
          <w:sz w:val="28"/>
          <w:szCs w:val="28"/>
          <w:lang w:val="en-US"/>
        </w:rPr>
        <w:t> </w:t>
      </w:r>
      <w:r w:rsidR="006D2D77" w:rsidRPr="00A80E35">
        <w:rPr>
          <w:rFonts w:ascii="Times New Roman" w:hAnsi="Times New Roman" w:cs="Times New Roman"/>
          <w:sz w:val="28"/>
          <w:szCs w:val="28"/>
        </w:rPr>
        <w:t xml:space="preserve">1013586-6 </w:t>
      </w:r>
      <w:r w:rsidRPr="00A80E35">
        <w:rPr>
          <w:rFonts w:ascii="Times New Roman" w:hAnsi="Times New Roman" w:cs="Times New Roman"/>
          <w:sz w:val="28"/>
          <w:szCs w:val="28"/>
        </w:rPr>
        <w:t xml:space="preserve">«О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 принят </w:t>
      </w:r>
      <w:r w:rsidRPr="00A80E35">
        <w:rPr>
          <w:rFonts w:ascii="Times New Roman" w:hAnsi="Times New Roman" w:cs="Times New Roman"/>
          <w:sz w:val="28"/>
          <w:szCs w:val="28"/>
        </w:rPr>
        <w:lastRenderedPageBreak/>
        <w:t>Государственной Думой в первом чтен</w:t>
      </w:r>
      <w:r w:rsidR="00C955D6">
        <w:rPr>
          <w:rFonts w:ascii="Times New Roman" w:hAnsi="Times New Roman" w:cs="Times New Roman"/>
          <w:sz w:val="28"/>
          <w:szCs w:val="28"/>
        </w:rPr>
        <w:t>ии (постановление от 19.07.2017</w:t>
      </w:r>
      <w:r w:rsidR="00C955D6">
        <w:rPr>
          <w:rFonts w:ascii="Times New Roman" w:hAnsi="Times New Roman" w:cs="Times New Roman"/>
          <w:sz w:val="28"/>
          <w:szCs w:val="28"/>
        </w:rPr>
        <w:br/>
      </w:r>
      <w:r w:rsidRPr="00A80E35">
        <w:rPr>
          <w:rFonts w:ascii="Times New Roman" w:hAnsi="Times New Roman" w:cs="Times New Roman"/>
          <w:sz w:val="28"/>
          <w:szCs w:val="28"/>
        </w:rPr>
        <w:t>№ </w:t>
      </w:r>
      <w:r w:rsidRPr="00A80E35">
        <w:rPr>
          <w:rStyle w:val="flrmr2"/>
          <w:rFonts w:ascii="Times New Roman" w:hAnsi="Times New Roman" w:cs="Times New Roman"/>
          <w:b w:val="0"/>
          <w:color w:val="212121"/>
          <w:sz w:val="28"/>
          <w:szCs w:val="28"/>
        </w:rPr>
        <w:t>2111-7 ГД)</w:t>
      </w:r>
      <w:r w:rsidRPr="00A80E35">
        <w:rPr>
          <w:rFonts w:ascii="Times New Roman" w:hAnsi="Times New Roman" w:cs="Times New Roman"/>
          <w:sz w:val="28"/>
          <w:szCs w:val="28"/>
        </w:rPr>
        <w:t>.</w:t>
      </w:r>
    </w:p>
    <w:p w:rsidR="00A65DF1" w:rsidRPr="00A80E35" w:rsidRDefault="00A65DF1" w:rsidP="00A80E35">
      <w:pPr>
        <w:pStyle w:val="a4"/>
        <w:tabs>
          <w:tab w:val="left" w:pos="1245"/>
        </w:tabs>
        <w:spacing w:after="0" w:line="240" w:lineRule="auto"/>
        <w:ind w:left="0" w:firstLine="709"/>
        <w:jc w:val="both"/>
        <w:rPr>
          <w:rFonts w:ascii="Times New Roman" w:hAnsi="Times New Roman" w:cs="Times New Roman"/>
          <w:b/>
          <w:sz w:val="28"/>
          <w:szCs w:val="28"/>
        </w:rPr>
      </w:pPr>
    </w:p>
    <w:p w:rsidR="00B67E76" w:rsidRPr="00A80E35" w:rsidRDefault="00B67E76"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b/>
          <w:i/>
          <w:sz w:val="28"/>
          <w:szCs w:val="28"/>
        </w:rPr>
        <w:t xml:space="preserve">По пункту 15.4 </w:t>
      </w:r>
      <w:r w:rsidRPr="00A80E35">
        <w:rPr>
          <w:rFonts w:ascii="Times New Roman" w:hAnsi="Times New Roman" w:cs="Times New Roman"/>
          <w:i/>
          <w:sz w:val="28"/>
          <w:szCs w:val="28"/>
        </w:rPr>
        <w:t>«</w:t>
      </w:r>
      <w:r w:rsidRPr="00A80E35">
        <w:rPr>
          <w:rFonts w:ascii="Times New Roman" w:hAnsi="Times New Roman" w:cs="Times New Roman"/>
          <w:bCs/>
          <w:sz w:val="28"/>
          <w:szCs w:val="28"/>
        </w:rPr>
        <w:t xml:space="preserve">Развитие системы управления рисками негосударственных пенсионных фондов с учетом положений Концепции </w:t>
      </w:r>
      <w:proofErr w:type="spellStart"/>
      <w:r w:rsidRPr="00A80E35">
        <w:rPr>
          <w:rFonts w:ascii="Times New Roman" w:hAnsi="Times New Roman" w:cs="Times New Roman"/>
          <w:bCs/>
          <w:sz w:val="28"/>
          <w:szCs w:val="28"/>
        </w:rPr>
        <w:t>пруденциального</w:t>
      </w:r>
      <w:proofErr w:type="spellEnd"/>
      <w:r w:rsidRPr="00A80E35">
        <w:rPr>
          <w:rFonts w:ascii="Times New Roman" w:hAnsi="Times New Roman" w:cs="Times New Roman"/>
          <w:bCs/>
          <w:sz w:val="28"/>
          <w:szCs w:val="28"/>
        </w:rPr>
        <w:t xml:space="preserve"> </w:t>
      </w:r>
      <w:proofErr w:type="gramStart"/>
      <w:r w:rsidRPr="00A80E35">
        <w:rPr>
          <w:rFonts w:ascii="Times New Roman" w:hAnsi="Times New Roman" w:cs="Times New Roman"/>
          <w:bCs/>
          <w:sz w:val="28"/>
          <w:szCs w:val="28"/>
        </w:rPr>
        <w:t>риск-ориентированного</w:t>
      </w:r>
      <w:proofErr w:type="gramEnd"/>
      <w:r w:rsidRPr="00A80E35">
        <w:rPr>
          <w:rFonts w:ascii="Times New Roman" w:hAnsi="Times New Roman" w:cs="Times New Roman"/>
          <w:bCs/>
          <w:sz w:val="28"/>
          <w:szCs w:val="28"/>
        </w:rPr>
        <w:t xml:space="preserve"> надзора, реализация которой осуществляется в соответствии с поручением Правительства Российской Федерации от 19 февраля 2015 г.</w:t>
      </w:r>
      <w:r w:rsidR="00C955D6">
        <w:rPr>
          <w:rFonts w:ascii="Times New Roman" w:hAnsi="Times New Roman" w:cs="Times New Roman"/>
          <w:bCs/>
          <w:sz w:val="28"/>
          <w:szCs w:val="28"/>
        </w:rPr>
        <w:br/>
      </w:r>
      <w:r w:rsidRPr="00A80E35">
        <w:rPr>
          <w:rFonts w:ascii="Times New Roman" w:hAnsi="Times New Roman" w:cs="Times New Roman"/>
          <w:bCs/>
          <w:sz w:val="28"/>
          <w:szCs w:val="28"/>
        </w:rPr>
        <w:t>№ ИШ-П13-1032</w:t>
      </w:r>
      <w:r w:rsidRPr="00A80E35">
        <w:rPr>
          <w:rFonts w:ascii="Times New Roman" w:hAnsi="Times New Roman" w:cs="Times New Roman"/>
          <w:sz w:val="28"/>
          <w:szCs w:val="28"/>
        </w:rPr>
        <w:t xml:space="preserve">» </w:t>
      </w:r>
      <w:r w:rsidRPr="00A80E35">
        <w:rPr>
          <w:rFonts w:ascii="Times New Roman" w:hAnsi="Times New Roman" w:cs="Times New Roman"/>
          <w:i/>
          <w:sz w:val="28"/>
          <w:szCs w:val="28"/>
        </w:rPr>
        <w:t>(Банк России)</w:t>
      </w:r>
      <w:r w:rsidRPr="00A80E35">
        <w:rPr>
          <w:rFonts w:ascii="Times New Roman" w:hAnsi="Times New Roman" w:cs="Times New Roman"/>
          <w:sz w:val="28"/>
          <w:szCs w:val="28"/>
        </w:rPr>
        <w:t>:</w:t>
      </w:r>
    </w:p>
    <w:p w:rsidR="00B67E76" w:rsidRPr="00A80E35" w:rsidRDefault="00B67E76"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B67E76" w:rsidRPr="00A80E35" w:rsidRDefault="00B67E76" w:rsidP="00A80E35">
      <w:pPr>
        <w:spacing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Принято Указание Банка России от 04.07.2016 № 4060-У «О требованиях к организации системы управления рисками негосударственного пенсионного фонда» (зарегистрировано в Минюсте России 01.08.2016 № 43052).</w:t>
      </w:r>
    </w:p>
    <w:p w:rsidR="00B67E76" w:rsidRPr="00A80E35" w:rsidRDefault="00B67E76"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Указание устанавливает, что в рамках системы управления рисками фонд должен разработать и осуществить определенные мероприятия, включая разработку внутренних документов, выявл</w:t>
      </w:r>
      <w:r w:rsidR="00C955D6">
        <w:rPr>
          <w:rFonts w:ascii="Times New Roman" w:hAnsi="Times New Roman" w:cs="Times New Roman"/>
          <w:sz w:val="28"/>
          <w:szCs w:val="28"/>
        </w:rPr>
        <w:t>ение рисков, управление рисками</w:t>
      </w:r>
      <w:r w:rsidR="00C955D6">
        <w:rPr>
          <w:rFonts w:ascii="Times New Roman" w:hAnsi="Times New Roman" w:cs="Times New Roman"/>
          <w:sz w:val="28"/>
          <w:szCs w:val="28"/>
        </w:rPr>
        <w:br/>
      </w:r>
      <w:r w:rsidRPr="00A80E35">
        <w:rPr>
          <w:rFonts w:ascii="Times New Roman" w:hAnsi="Times New Roman" w:cs="Times New Roman"/>
          <w:sz w:val="28"/>
          <w:szCs w:val="28"/>
        </w:rPr>
        <w:t>(в том числе установление ограничений рисков), измерение и оценку рисков, контроль рисков и устранение выявленных нарушений.</w:t>
      </w:r>
    </w:p>
    <w:p w:rsidR="00B67E76" w:rsidRPr="00A80E35" w:rsidRDefault="00B67E76" w:rsidP="00A80E35">
      <w:pPr>
        <w:spacing w:after="0" w:line="240" w:lineRule="auto"/>
        <w:ind w:firstLine="709"/>
        <w:contextualSpacing/>
        <w:jc w:val="both"/>
        <w:rPr>
          <w:rFonts w:ascii="Times New Roman" w:hAnsi="Times New Roman" w:cs="Times New Roman"/>
          <w:b/>
          <w:sz w:val="28"/>
          <w:szCs w:val="28"/>
        </w:rPr>
      </w:pPr>
    </w:p>
    <w:p w:rsidR="00BD5021" w:rsidRPr="00A80E35" w:rsidRDefault="00BD5021" w:rsidP="00A80E35">
      <w:pPr>
        <w:spacing w:after="0" w:line="240" w:lineRule="auto"/>
        <w:ind w:firstLine="709"/>
        <w:contextualSpacing/>
        <w:jc w:val="both"/>
        <w:rPr>
          <w:rFonts w:ascii="Times New Roman" w:hAnsi="Times New Roman" w:cs="Times New Roman"/>
          <w:sz w:val="28"/>
          <w:szCs w:val="28"/>
        </w:rPr>
      </w:pPr>
      <w:proofErr w:type="gramStart"/>
      <w:r w:rsidRPr="00A80E35">
        <w:rPr>
          <w:rFonts w:ascii="Times New Roman" w:hAnsi="Times New Roman" w:cs="Times New Roman"/>
          <w:b/>
          <w:i/>
          <w:sz w:val="28"/>
          <w:szCs w:val="28"/>
        </w:rPr>
        <w:t xml:space="preserve">По пункту 15.6 </w:t>
      </w:r>
      <w:r w:rsidRPr="00A80E35">
        <w:rPr>
          <w:rFonts w:ascii="Times New Roman" w:hAnsi="Times New Roman" w:cs="Times New Roman"/>
          <w:i/>
          <w:sz w:val="28"/>
          <w:szCs w:val="28"/>
        </w:rPr>
        <w:t>«</w:t>
      </w:r>
      <w:r w:rsidRPr="00A80E35">
        <w:rPr>
          <w:rFonts w:ascii="Times New Roman" w:hAnsi="Times New Roman" w:cs="Times New Roman"/>
          <w:sz w:val="28"/>
          <w:szCs w:val="28"/>
        </w:rPr>
        <w:t xml:space="preserve">Переход к более свободному формированию правил доверительного управления для нужд отдельного инвестора» </w:t>
      </w:r>
      <w:r w:rsidRPr="00A80E35">
        <w:rPr>
          <w:rFonts w:ascii="Times New Roman" w:hAnsi="Times New Roman" w:cs="Times New Roman"/>
          <w:i/>
          <w:sz w:val="28"/>
          <w:szCs w:val="28"/>
        </w:rPr>
        <w:t>(в части концепции федерального закона:</w:t>
      </w:r>
      <w:proofErr w:type="gramEnd"/>
      <w:r w:rsidRPr="00A80E35">
        <w:rPr>
          <w:rFonts w:ascii="Times New Roman" w:hAnsi="Times New Roman" w:cs="Times New Roman"/>
          <w:i/>
          <w:sz w:val="28"/>
          <w:szCs w:val="28"/>
        </w:rPr>
        <w:t xml:space="preserve"> </w:t>
      </w:r>
      <w:proofErr w:type="gramStart"/>
      <w:r w:rsidRPr="00A80E35">
        <w:rPr>
          <w:rFonts w:ascii="Times New Roman" w:hAnsi="Times New Roman" w:cs="Times New Roman"/>
          <w:i/>
          <w:sz w:val="28"/>
          <w:szCs w:val="28"/>
        </w:rPr>
        <w:t>Минфин России, Банк России, Минэкономразвития России)</w:t>
      </w:r>
      <w:r w:rsidRPr="00A80E35">
        <w:rPr>
          <w:rFonts w:ascii="Times New Roman" w:hAnsi="Times New Roman" w:cs="Times New Roman"/>
          <w:sz w:val="28"/>
          <w:szCs w:val="28"/>
        </w:rPr>
        <w:t>:</w:t>
      </w:r>
      <w:proofErr w:type="gramEnd"/>
    </w:p>
    <w:p w:rsidR="00A65DF1" w:rsidRPr="00A80E35" w:rsidRDefault="00BD5021"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r w:rsidR="006878D9" w:rsidRPr="00A80E35">
        <w:rPr>
          <w:rFonts w:ascii="Times New Roman" w:hAnsi="Times New Roman" w:cs="Times New Roman"/>
          <w:b/>
          <w:sz w:val="28"/>
          <w:szCs w:val="28"/>
        </w:rPr>
        <w:t xml:space="preserve"> частично</w:t>
      </w:r>
      <w:r w:rsidRPr="00A80E35">
        <w:rPr>
          <w:rFonts w:ascii="Times New Roman" w:hAnsi="Times New Roman" w:cs="Times New Roman"/>
          <w:b/>
          <w:sz w:val="28"/>
          <w:szCs w:val="28"/>
        </w:rPr>
        <w:t>.</w:t>
      </w:r>
    </w:p>
    <w:p w:rsidR="00BD5021" w:rsidRPr="00A80E35" w:rsidRDefault="00BD5021" w:rsidP="00A80E35">
      <w:pPr>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Разработан проект федерально</w:t>
      </w:r>
      <w:r w:rsidR="00C20E5E">
        <w:rPr>
          <w:rFonts w:ascii="Times New Roman" w:hAnsi="Times New Roman" w:cs="Times New Roman"/>
          <w:sz w:val="28"/>
          <w:szCs w:val="28"/>
        </w:rPr>
        <w:t>го закона «О внесении изменений</w:t>
      </w:r>
      <w:r w:rsidR="00C20E5E">
        <w:rPr>
          <w:rFonts w:ascii="Times New Roman" w:hAnsi="Times New Roman" w:cs="Times New Roman"/>
          <w:sz w:val="28"/>
          <w:szCs w:val="28"/>
        </w:rPr>
        <w:br/>
      </w:r>
      <w:r w:rsidRPr="00A80E35">
        <w:rPr>
          <w:rFonts w:ascii="Times New Roman" w:hAnsi="Times New Roman" w:cs="Times New Roman"/>
          <w:sz w:val="28"/>
          <w:szCs w:val="28"/>
        </w:rPr>
        <w:t>в Федеральный закон «Об инвестиционных фондах»</w:t>
      </w:r>
      <w:r w:rsidR="00CD304D" w:rsidRPr="00A80E35">
        <w:rPr>
          <w:rFonts w:ascii="Times New Roman" w:hAnsi="Times New Roman" w:cs="Times New Roman"/>
          <w:sz w:val="28"/>
          <w:szCs w:val="28"/>
        </w:rPr>
        <w:t xml:space="preserve">, направленный на </w:t>
      </w:r>
      <w:r w:rsidR="00CD304D" w:rsidRPr="00A80E35">
        <w:rPr>
          <w:rFonts w:ascii="Times New Roman" w:eastAsia="Times New Roman" w:hAnsi="Times New Roman" w:cs="Times New Roman"/>
          <w:iCs/>
          <w:sz w:val="28"/>
          <w:szCs w:val="28"/>
          <w:lang w:eastAsia="ru-RU"/>
        </w:rPr>
        <w:t>снижение регуляторной нагрузки на паевые инвестиционные фонды</w:t>
      </w:r>
      <w:r w:rsidR="00CD304D" w:rsidRPr="00A80E35">
        <w:rPr>
          <w:rFonts w:ascii="Times New Roman" w:hAnsi="Times New Roman" w:cs="Times New Roman"/>
          <w:sz w:val="28"/>
          <w:szCs w:val="28"/>
        </w:rPr>
        <w:t xml:space="preserve"> и повышение инвестиционной привлекательности паев паевых инвестиционных фондов</w:t>
      </w:r>
      <w:r w:rsidR="001D7C9B" w:rsidRPr="00A80E35">
        <w:rPr>
          <w:rFonts w:ascii="Times New Roman" w:hAnsi="Times New Roman" w:cs="Times New Roman"/>
          <w:sz w:val="28"/>
          <w:szCs w:val="28"/>
        </w:rPr>
        <w:t>.</w:t>
      </w:r>
      <w:r w:rsidRPr="00A80E35">
        <w:rPr>
          <w:rFonts w:ascii="Times New Roman" w:hAnsi="Times New Roman" w:cs="Times New Roman"/>
          <w:sz w:val="28"/>
          <w:szCs w:val="28"/>
        </w:rPr>
        <w:t xml:space="preserve"> </w:t>
      </w:r>
    </w:p>
    <w:p w:rsidR="00BD5021" w:rsidRPr="00A80E35" w:rsidRDefault="00BD5021" w:rsidP="00A80E35">
      <w:pPr>
        <w:spacing w:after="0" w:line="240" w:lineRule="auto"/>
        <w:ind w:firstLine="709"/>
        <w:jc w:val="both"/>
        <w:rPr>
          <w:rFonts w:ascii="Times New Roman" w:hAnsi="Times New Roman" w:cs="Times New Roman"/>
          <w:sz w:val="28"/>
          <w:szCs w:val="28"/>
        </w:rPr>
      </w:pPr>
      <w:r w:rsidRPr="00A80E35">
        <w:rPr>
          <w:rFonts w:ascii="Times New Roman" w:hAnsi="Times New Roman" w:cs="Times New Roman"/>
          <w:sz w:val="28"/>
          <w:szCs w:val="28"/>
        </w:rPr>
        <w:t>Законопроект прошел процедуру общественного обсуждения</w:t>
      </w:r>
      <w:r w:rsidR="00C20E5E">
        <w:rPr>
          <w:rFonts w:ascii="Times New Roman" w:hAnsi="Times New Roman" w:cs="Times New Roman"/>
          <w:sz w:val="28"/>
          <w:szCs w:val="28"/>
        </w:rPr>
        <w:br/>
      </w:r>
      <w:r w:rsidRPr="00A80E35">
        <w:rPr>
          <w:rFonts w:ascii="Times New Roman" w:hAnsi="Times New Roman" w:cs="Times New Roman"/>
          <w:sz w:val="28"/>
          <w:szCs w:val="28"/>
        </w:rPr>
        <w:t>на официальном сайте regulation.gov.ru в информационно-телекоммуникационной сети «Интернет».</w:t>
      </w:r>
    </w:p>
    <w:p w:rsidR="00A07A58" w:rsidRPr="00A80E35" w:rsidRDefault="00A07A58"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Доработанный по результатам общественного обсуждения законопроект направлен на согласование в Минэкономразвития России и Банк России. </w:t>
      </w:r>
    </w:p>
    <w:p w:rsidR="00BD5021" w:rsidRPr="00A80E35" w:rsidRDefault="00BD5021"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sz w:val="28"/>
          <w:szCs w:val="28"/>
        </w:rPr>
        <w:t xml:space="preserve">После проведения необходимых согласительных процедур законопроект </w:t>
      </w:r>
      <w:r w:rsidR="00A41389" w:rsidRPr="00A80E35">
        <w:rPr>
          <w:rFonts w:ascii="Times New Roman" w:hAnsi="Times New Roman" w:cs="Times New Roman"/>
          <w:sz w:val="28"/>
          <w:szCs w:val="28"/>
        </w:rPr>
        <w:t xml:space="preserve">планируется </w:t>
      </w:r>
      <w:r w:rsidRPr="00A80E35">
        <w:rPr>
          <w:rFonts w:ascii="Times New Roman" w:hAnsi="Times New Roman" w:cs="Times New Roman"/>
          <w:sz w:val="28"/>
          <w:szCs w:val="28"/>
        </w:rPr>
        <w:t>внес</w:t>
      </w:r>
      <w:r w:rsidR="00A41389" w:rsidRPr="00A80E35">
        <w:rPr>
          <w:rFonts w:ascii="Times New Roman" w:hAnsi="Times New Roman" w:cs="Times New Roman"/>
          <w:sz w:val="28"/>
          <w:szCs w:val="28"/>
        </w:rPr>
        <w:t>ти</w:t>
      </w:r>
      <w:r w:rsidRPr="00A80E35">
        <w:rPr>
          <w:rFonts w:ascii="Times New Roman" w:hAnsi="Times New Roman" w:cs="Times New Roman"/>
          <w:sz w:val="28"/>
          <w:szCs w:val="28"/>
        </w:rPr>
        <w:t xml:space="preserve"> в Правительство Российской Федерации.</w:t>
      </w:r>
    </w:p>
    <w:p w:rsidR="001D7C9B" w:rsidRPr="00A80E35" w:rsidRDefault="001D7C9B" w:rsidP="00A80E35">
      <w:pPr>
        <w:spacing w:after="0" w:line="240" w:lineRule="auto"/>
        <w:ind w:firstLine="709"/>
        <w:contextualSpacing/>
        <w:jc w:val="both"/>
        <w:rPr>
          <w:rFonts w:ascii="Times New Roman" w:hAnsi="Times New Roman" w:cs="Times New Roman"/>
          <w:sz w:val="28"/>
          <w:szCs w:val="28"/>
        </w:rPr>
      </w:pPr>
    </w:p>
    <w:p w:rsidR="001D7C9B" w:rsidRPr="00A80E35" w:rsidRDefault="001D7C9B" w:rsidP="00A80E35">
      <w:pPr>
        <w:spacing w:after="0" w:line="240" w:lineRule="auto"/>
        <w:ind w:firstLine="709"/>
        <w:contextualSpacing/>
        <w:jc w:val="both"/>
        <w:rPr>
          <w:rFonts w:ascii="Times New Roman" w:hAnsi="Times New Roman" w:cs="Times New Roman"/>
          <w:sz w:val="28"/>
          <w:szCs w:val="28"/>
        </w:rPr>
      </w:pPr>
      <w:r w:rsidRPr="00A80E35">
        <w:rPr>
          <w:rFonts w:ascii="Times New Roman" w:hAnsi="Times New Roman" w:cs="Times New Roman"/>
          <w:b/>
          <w:i/>
          <w:sz w:val="28"/>
          <w:szCs w:val="28"/>
        </w:rPr>
        <w:t xml:space="preserve">По пункту 15.8 </w:t>
      </w:r>
      <w:r w:rsidRPr="00A80E35">
        <w:rPr>
          <w:rFonts w:ascii="Times New Roman" w:hAnsi="Times New Roman" w:cs="Times New Roman"/>
          <w:i/>
          <w:sz w:val="28"/>
          <w:szCs w:val="28"/>
        </w:rPr>
        <w:t>«</w:t>
      </w:r>
      <w:r w:rsidRPr="00A80E35">
        <w:rPr>
          <w:rFonts w:ascii="Times New Roman" w:hAnsi="Times New Roman" w:cs="Times New Roman"/>
          <w:sz w:val="28"/>
          <w:szCs w:val="28"/>
        </w:rPr>
        <w:t>Разработка стандартов, критериев и правил инвестирования средств коллективных ин</w:t>
      </w:r>
      <w:r w:rsidR="00C20E5E">
        <w:rPr>
          <w:rFonts w:ascii="Times New Roman" w:hAnsi="Times New Roman" w:cs="Times New Roman"/>
          <w:sz w:val="28"/>
          <w:szCs w:val="28"/>
        </w:rPr>
        <w:t>вестиций в недвижимое имущество</w:t>
      </w:r>
      <w:r w:rsidR="00C20E5E">
        <w:rPr>
          <w:rFonts w:ascii="Times New Roman" w:hAnsi="Times New Roman" w:cs="Times New Roman"/>
          <w:sz w:val="28"/>
          <w:szCs w:val="28"/>
        </w:rPr>
        <w:br/>
      </w:r>
      <w:r w:rsidRPr="00A80E35">
        <w:rPr>
          <w:rFonts w:ascii="Times New Roman" w:hAnsi="Times New Roman" w:cs="Times New Roman"/>
          <w:sz w:val="28"/>
          <w:szCs w:val="28"/>
        </w:rPr>
        <w:t xml:space="preserve">и ипотечные ценные бумаги» </w:t>
      </w:r>
      <w:r w:rsidRPr="00A80E35">
        <w:rPr>
          <w:rFonts w:ascii="Times New Roman" w:hAnsi="Times New Roman" w:cs="Times New Roman"/>
          <w:i/>
          <w:sz w:val="28"/>
          <w:szCs w:val="28"/>
        </w:rPr>
        <w:t>(Банк России)</w:t>
      </w:r>
      <w:r w:rsidRPr="00A80E35">
        <w:rPr>
          <w:rFonts w:ascii="Times New Roman" w:hAnsi="Times New Roman" w:cs="Times New Roman"/>
          <w:sz w:val="28"/>
          <w:szCs w:val="28"/>
        </w:rPr>
        <w:t>:</w:t>
      </w:r>
    </w:p>
    <w:p w:rsidR="001D7C9B" w:rsidRPr="00A80E35" w:rsidRDefault="001D7C9B" w:rsidP="00A80E35">
      <w:pPr>
        <w:spacing w:after="0" w:line="240" w:lineRule="auto"/>
        <w:ind w:firstLine="709"/>
        <w:contextualSpacing/>
        <w:jc w:val="both"/>
        <w:rPr>
          <w:rFonts w:ascii="Times New Roman" w:hAnsi="Times New Roman" w:cs="Times New Roman"/>
          <w:b/>
          <w:sz w:val="28"/>
          <w:szCs w:val="28"/>
        </w:rPr>
      </w:pPr>
      <w:r w:rsidRPr="00A80E35">
        <w:rPr>
          <w:rFonts w:ascii="Times New Roman" w:hAnsi="Times New Roman" w:cs="Times New Roman"/>
          <w:b/>
          <w:sz w:val="28"/>
          <w:szCs w:val="28"/>
        </w:rPr>
        <w:t>Исполнено.</w:t>
      </w:r>
    </w:p>
    <w:p w:rsidR="001D7C9B" w:rsidRPr="00A80E35" w:rsidRDefault="001D7C9B" w:rsidP="00A80E35">
      <w:pPr>
        <w:pStyle w:val="Default"/>
        <w:ind w:firstLine="709"/>
        <w:contextualSpacing/>
        <w:jc w:val="both"/>
        <w:rPr>
          <w:sz w:val="28"/>
          <w:szCs w:val="28"/>
        </w:rPr>
      </w:pPr>
      <w:r w:rsidRPr="00A80E35">
        <w:rPr>
          <w:sz w:val="28"/>
          <w:szCs w:val="28"/>
        </w:rPr>
        <w:t>Принято Указание Банка России от 05.09.2016 № 4129-У «О составе и структуре активов акционерных инвестиционных фондов и активов паевых инвестиционных фондов», устанавливающее требования к составу и структуре активов инвестиционных фондов, относящихся к категории фондов недвижимости.</w:t>
      </w:r>
    </w:p>
    <w:p w:rsidR="001D7C9B" w:rsidRPr="00A80E35" w:rsidRDefault="001D7C9B" w:rsidP="00A80E35">
      <w:pPr>
        <w:spacing w:after="0" w:line="240" w:lineRule="auto"/>
        <w:ind w:firstLine="709"/>
        <w:contextualSpacing/>
        <w:jc w:val="both"/>
        <w:rPr>
          <w:rFonts w:ascii="Times New Roman" w:hAnsi="Times New Roman" w:cs="Times New Roman"/>
          <w:sz w:val="28"/>
          <w:szCs w:val="28"/>
        </w:rPr>
      </w:pPr>
      <w:proofErr w:type="gramStart"/>
      <w:r w:rsidRPr="00A80E35">
        <w:rPr>
          <w:rFonts w:ascii="Times New Roman" w:hAnsi="Times New Roman" w:cs="Times New Roman"/>
          <w:sz w:val="28"/>
          <w:szCs w:val="28"/>
        </w:rPr>
        <w:lastRenderedPageBreak/>
        <w:t xml:space="preserve">Издано Положение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w:t>
      </w:r>
      <w:proofErr w:type="spellStart"/>
      <w:r w:rsidRPr="00A80E35">
        <w:rPr>
          <w:rFonts w:ascii="Times New Roman" w:hAnsi="Times New Roman" w:cs="Times New Roman"/>
          <w:sz w:val="28"/>
          <w:szCs w:val="28"/>
        </w:rPr>
        <w:t>репо</w:t>
      </w:r>
      <w:proofErr w:type="spellEnd"/>
      <w:r w:rsidRPr="00A80E35">
        <w:rPr>
          <w:rFonts w:ascii="Times New Roman" w:hAnsi="Times New Roman" w:cs="Times New Roman"/>
          <w:sz w:val="28"/>
          <w:szCs w:val="28"/>
        </w:rPr>
        <w:t>,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w:t>
      </w:r>
      <w:proofErr w:type="gramEnd"/>
      <w:r w:rsidRPr="00A80E35">
        <w:rPr>
          <w:rFonts w:ascii="Times New Roman" w:hAnsi="Times New Roman" w:cs="Times New Roman"/>
          <w:sz w:val="28"/>
          <w:szCs w:val="28"/>
        </w:rPr>
        <w:t xml:space="preserve">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 (зарегистрировано в Минюсте России 23.06.2017 № 47127). Положение предусматривает постепенную замену ипотечных сертификатов участия на инвестиционные паи закрытых паевых инвестиционных фондов.</w:t>
      </w:r>
    </w:p>
    <w:p w:rsidR="0042488E" w:rsidRPr="00A80E35" w:rsidRDefault="0042488E" w:rsidP="00A80E35">
      <w:pPr>
        <w:spacing w:after="0" w:line="240" w:lineRule="auto"/>
        <w:ind w:firstLine="709"/>
        <w:contextualSpacing/>
        <w:jc w:val="both"/>
        <w:rPr>
          <w:rFonts w:ascii="Times New Roman" w:hAnsi="Times New Roman" w:cs="Times New Roman"/>
          <w:sz w:val="28"/>
          <w:szCs w:val="28"/>
        </w:rPr>
      </w:pPr>
    </w:p>
    <w:p w:rsidR="00394A35" w:rsidRPr="00A80E35" w:rsidRDefault="00394A35" w:rsidP="00A80E35">
      <w:pPr>
        <w:spacing w:after="0" w:line="240" w:lineRule="auto"/>
        <w:ind w:firstLine="709"/>
        <w:contextualSpacing/>
        <w:jc w:val="both"/>
        <w:rPr>
          <w:rFonts w:ascii="Times New Roman" w:hAnsi="Times New Roman" w:cs="Times New Roman"/>
          <w:sz w:val="28"/>
          <w:szCs w:val="28"/>
        </w:rPr>
      </w:pPr>
    </w:p>
    <w:sectPr w:rsidR="00394A35" w:rsidRPr="00A80E35" w:rsidSect="00A80E35">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B6" w:rsidRDefault="00A864B6" w:rsidP="001137D0">
      <w:pPr>
        <w:spacing w:after="0" w:line="240" w:lineRule="auto"/>
      </w:pPr>
      <w:r>
        <w:separator/>
      </w:r>
    </w:p>
  </w:endnote>
  <w:endnote w:type="continuationSeparator" w:id="0">
    <w:p w:rsidR="00A864B6" w:rsidRDefault="00A864B6" w:rsidP="0011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B6" w:rsidRDefault="00A864B6" w:rsidP="001137D0">
      <w:pPr>
        <w:spacing w:after="0" w:line="240" w:lineRule="auto"/>
      </w:pPr>
      <w:r>
        <w:separator/>
      </w:r>
    </w:p>
  </w:footnote>
  <w:footnote w:type="continuationSeparator" w:id="0">
    <w:p w:rsidR="00A864B6" w:rsidRDefault="00A864B6" w:rsidP="00113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026225"/>
      <w:docPartObj>
        <w:docPartGallery w:val="Page Numbers (Top of Page)"/>
        <w:docPartUnique/>
      </w:docPartObj>
    </w:sdtPr>
    <w:sdtEndPr>
      <w:rPr>
        <w:rFonts w:ascii="Times New Roman" w:hAnsi="Times New Roman" w:cs="Times New Roman"/>
      </w:rPr>
    </w:sdtEndPr>
    <w:sdtContent>
      <w:p w:rsidR="0000326E" w:rsidRPr="00680936" w:rsidRDefault="0000326E">
        <w:pPr>
          <w:pStyle w:val="a9"/>
          <w:jc w:val="center"/>
          <w:rPr>
            <w:rFonts w:ascii="Times New Roman" w:hAnsi="Times New Roman" w:cs="Times New Roman"/>
          </w:rPr>
        </w:pPr>
        <w:r w:rsidRPr="00680936">
          <w:rPr>
            <w:rFonts w:ascii="Times New Roman" w:hAnsi="Times New Roman" w:cs="Times New Roman"/>
          </w:rPr>
          <w:fldChar w:fldCharType="begin"/>
        </w:r>
        <w:r w:rsidRPr="00680936">
          <w:rPr>
            <w:rFonts w:ascii="Times New Roman" w:hAnsi="Times New Roman" w:cs="Times New Roman"/>
          </w:rPr>
          <w:instrText>PAGE   \* MERGEFORMAT</w:instrText>
        </w:r>
        <w:r w:rsidRPr="00680936">
          <w:rPr>
            <w:rFonts w:ascii="Times New Roman" w:hAnsi="Times New Roman" w:cs="Times New Roman"/>
          </w:rPr>
          <w:fldChar w:fldCharType="separate"/>
        </w:r>
        <w:r w:rsidR="00D60427">
          <w:rPr>
            <w:rFonts w:ascii="Times New Roman" w:hAnsi="Times New Roman" w:cs="Times New Roman"/>
            <w:noProof/>
          </w:rPr>
          <w:t>2</w:t>
        </w:r>
        <w:r w:rsidRPr="00680936">
          <w:rPr>
            <w:rFonts w:ascii="Times New Roman" w:hAnsi="Times New Roman" w:cs="Times New Roman"/>
          </w:rPr>
          <w:fldChar w:fldCharType="end"/>
        </w:r>
      </w:p>
    </w:sdtContent>
  </w:sdt>
  <w:p w:rsidR="0000326E" w:rsidRDefault="0000326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6"/>
      <w:numFmt w:val="decimal"/>
      <w:lvlText w:val="01.11.%1"/>
      <w:lvlJc w:val="left"/>
      <w:rPr>
        <w:b w:val="0"/>
        <w:bCs w:val="0"/>
        <w:i w:val="0"/>
        <w:iCs w:val="0"/>
        <w:smallCaps w:val="0"/>
        <w:strike w:val="0"/>
        <w:color w:val="000000"/>
        <w:spacing w:val="0"/>
        <w:w w:val="100"/>
        <w:position w:val="0"/>
        <w:sz w:val="22"/>
        <w:szCs w:val="22"/>
        <w:u w:val="none"/>
      </w:rPr>
    </w:lvl>
    <w:lvl w:ilvl="1">
      <w:start w:val="2016"/>
      <w:numFmt w:val="decimal"/>
      <w:lvlText w:val="01.11.%1"/>
      <w:lvlJc w:val="left"/>
      <w:rPr>
        <w:b w:val="0"/>
        <w:bCs w:val="0"/>
        <w:i w:val="0"/>
        <w:iCs w:val="0"/>
        <w:smallCaps w:val="0"/>
        <w:strike w:val="0"/>
        <w:color w:val="000000"/>
        <w:spacing w:val="0"/>
        <w:w w:val="100"/>
        <w:position w:val="0"/>
        <w:sz w:val="22"/>
        <w:szCs w:val="22"/>
        <w:u w:val="none"/>
      </w:rPr>
    </w:lvl>
    <w:lvl w:ilvl="2">
      <w:start w:val="2016"/>
      <w:numFmt w:val="decimal"/>
      <w:lvlText w:val="01.11.%1"/>
      <w:lvlJc w:val="left"/>
      <w:rPr>
        <w:b w:val="0"/>
        <w:bCs w:val="0"/>
        <w:i w:val="0"/>
        <w:iCs w:val="0"/>
        <w:smallCaps w:val="0"/>
        <w:strike w:val="0"/>
        <w:color w:val="000000"/>
        <w:spacing w:val="0"/>
        <w:w w:val="100"/>
        <w:position w:val="0"/>
        <w:sz w:val="22"/>
        <w:szCs w:val="22"/>
        <w:u w:val="none"/>
      </w:rPr>
    </w:lvl>
    <w:lvl w:ilvl="3">
      <w:start w:val="2016"/>
      <w:numFmt w:val="decimal"/>
      <w:lvlText w:val="01.11.%1"/>
      <w:lvlJc w:val="left"/>
      <w:rPr>
        <w:b w:val="0"/>
        <w:bCs w:val="0"/>
        <w:i w:val="0"/>
        <w:iCs w:val="0"/>
        <w:smallCaps w:val="0"/>
        <w:strike w:val="0"/>
        <w:color w:val="000000"/>
        <w:spacing w:val="0"/>
        <w:w w:val="100"/>
        <w:position w:val="0"/>
        <w:sz w:val="22"/>
        <w:szCs w:val="22"/>
        <w:u w:val="none"/>
      </w:rPr>
    </w:lvl>
    <w:lvl w:ilvl="4">
      <w:start w:val="2016"/>
      <w:numFmt w:val="decimal"/>
      <w:lvlText w:val="01.11.%1"/>
      <w:lvlJc w:val="left"/>
      <w:rPr>
        <w:b w:val="0"/>
        <w:bCs w:val="0"/>
        <w:i w:val="0"/>
        <w:iCs w:val="0"/>
        <w:smallCaps w:val="0"/>
        <w:strike w:val="0"/>
        <w:color w:val="000000"/>
        <w:spacing w:val="0"/>
        <w:w w:val="100"/>
        <w:position w:val="0"/>
        <w:sz w:val="22"/>
        <w:szCs w:val="22"/>
        <w:u w:val="none"/>
      </w:rPr>
    </w:lvl>
    <w:lvl w:ilvl="5">
      <w:start w:val="2016"/>
      <w:numFmt w:val="decimal"/>
      <w:lvlText w:val="01.11.%1"/>
      <w:lvlJc w:val="left"/>
      <w:rPr>
        <w:b w:val="0"/>
        <w:bCs w:val="0"/>
        <w:i w:val="0"/>
        <w:iCs w:val="0"/>
        <w:smallCaps w:val="0"/>
        <w:strike w:val="0"/>
        <w:color w:val="000000"/>
        <w:spacing w:val="0"/>
        <w:w w:val="100"/>
        <w:position w:val="0"/>
        <w:sz w:val="22"/>
        <w:szCs w:val="22"/>
        <w:u w:val="none"/>
      </w:rPr>
    </w:lvl>
    <w:lvl w:ilvl="6">
      <w:start w:val="2016"/>
      <w:numFmt w:val="decimal"/>
      <w:lvlText w:val="01.11.%1"/>
      <w:lvlJc w:val="left"/>
      <w:rPr>
        <w:b w:val="0"/>
        <w:bCs w:val="0"/>
        <w:i w:val="0"/>
        <w:iCs w:val="0"/>
        <w:smallCaps w:val="0"/>
        <w:strike w:val="0"/>
        <w:color w:val="000000"/>
        <w:spacing w:val="0"/>
        <w:w w:val="100"/>
        <w:position w:val="0"/>
        <w:sz w:val="22"/>
        <w:szCs w:val="22"/>
        <w:u w:val="none"/>
      </w:rPr>
    </w:lvl>
    <w:lvl w:ilvl="7">
      <w:start w:val="2016"/>
      <w:numFmt w:val="decimal"/>
      <w:lvlText w:val="01.11.%1"/>
      <w:lvlJc w:val="left"/>
      <w:rPr>
        <w:b w:val="0"/>
        <w:bCs w:val="0"/>
        <w:i w:val="0"/>
        <w:iCs w:val="0"/>
        <w:smallCaps w:val="0"/>
        <w:strike w:val="0"/>
        <w:color w:val="000000"/>
        <w:spacing w:val="0"/>
        <w:w w:val="100"/>
        <w:position w:val="0"/>
        <w:sz w:val="22"/>
        <w:szCs w:val="22"/>
        <w:u w:val="none"/>
      </w:rPr>
    </w:lvl>
    <w:lvl w:ilvl="8">
      <w:start w:val="2016"/>
      <w:numFmt w:val="decimal"/>
      <w:lvlText w:val="01.11.%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
    <w:nsid w:val="00000019"/>
    <w:multiLevelType w:val="multilevel"/>
    <w:tmpl w:val="00000018"/>
    <w:lvl w:ilvl="0">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
    <w:nsid w:val="0000001B"/>
    <w:multiLevelType w:val="multilevel"/>
    <w:tmpl w:val="0000001A"/>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4">
    <w:nsid w:val="00000027"/>
    <w:multiLevelType w:val="multilevel"/>
    <w:tmpl w:val="00000026"/>
    <w:lvl w:ilvl="0">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1">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2">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3">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4">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5">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6">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7">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lvl w:ilvl="8">
      <w:start w:val="2016"/>
      <w:numFmt w:val="decimal"/>
      <w:lvlText w:val="20.12.%1"/>
      <w:lvlJc w:val="left"/>
      <w:rPr>
        <w:rFonts w:cs="Times New Roman"/>
        <w:b w:val="0"/>
        <w:bCs w:val="0"/>
        <w:i w:val="0"/>
        <w:iCs w:val="0"/>
        <w:smallCaps w:val="0"/>
        <w:strike w:val="0"/>
        <w:color w:val="000000"/>
        <w:spacing w:val="0"/>
        <w:w w:val="100"/>
        <w:position w:val="0"/>
        <w:sz w:val="22"/>
        <w:szCs w:val="22"/>
        <w:u w:val="none"/>
      </w:rPr>
    </w:lvl>
  </w:abstractNum>
  <w:abstractNum w:abstractNumId="5">
    <w:nsid w:val="05AF475B"/>
    <w:multiLevelType w:val="hybridMultilevel"/>
    <w:tmpl w:val="DC203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40FC8"/>
    <w:multiLevelType w:val="hybridMultilevel"/>
    <w:tmpl w:val="535664D8"/>
    <w:lvl w:ilvl="0" w:tplc="2444B44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11906A90"/>
    <w:multiLevelType w:val="hybridMultilevel"/>
    <w:tmpl w:val="ED94D2E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nsid w:val="14F23E55"/>
    <w:multiLevelType w:val="hybridMultilevel"/>
    <w:tmpl w:val="2FE85702"/>
    <w:lvl w:ilvl="0" w:tplc="52588E6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A2EC9"/>
    <w:multiLevelType w:val="hybridMultilevel"/>
    <w:tmpl w:val="3D123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9C392E"/>
    <w:multiLevelType w:val="hybridMultilevel"/>
    <w:tmpl w:val="315E4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123B7"/>
    <w:multiLevelType w:val="hybridMultilevel"/>
    <w:tmpl w:val="B670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B227F5"/>
    <w:multiLevelType w:val="hybridMultilevel"/>
    <w:tmpl w:val="A11E6354"/>
    <w:lvl w:ilvl="0" w:tplc="7A4648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540F3"/>
    <w:multiLevelType w:val="hybridMultilevel"/>
    <w:tmpl w:val="3FF8A064"/>
    <w:lvl w:ilvl="0" w:tplc="71C2C34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040C3"/>
    <w:multiLevelType w:val="hybridMultilevel"/>
    <w:tmpl w:val="CEAC34D0"/>
    <w:lvl w:ilvl="0" w:tplc="33744B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3D3D0D9E"/>
    <w:multiLevelType w:val="hybridMultilevel"/>
    <w:tmpl w:val="219C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61DA0"/>
    <w:multiLevelType w:val="hybridMultilevel"/>
    <w:tmpl w:val="A11E6354"/>
    <w:lvl w:ilvl="0" w:tplc="7A4648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66B80"/>
    <w:multiLevelType w:val="hybridMultilevel"/>
    <w:tmpl w:val="E384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E668F"/>
    <w:multiLevelType w:val="hybridMultilevel"/>
    <w:tmpl w:val="67E89214"/>
    <w:lvl w:ilvl="0" w:tplc="92F09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13205"/>
    <w:multiLevelType w:val="hybridMultilevel"/>
    <w:tmpl w:val="34F6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EB2E1E"/>
    <w:multiLevelType w:val="hybridMultilevel"/>
    <w:tmpl w:val="EAA6A92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nsid w:val="547E3BCD"/>
    <w:multiLevelType w:val="hybridMultilevel"/>
    <w:tmpl w:val="F134F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1A14D6"/>
    <w:multiLevelType w:val="hybridMultilevel"/>
    <w:tmpl w:val="3884A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800B43"/>
    <w:multiLevelType w:val="hybridMultilevel"/>
    <w:tmpl w:val="16202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5A0EC6"/>
    <w:multiLevelType w:val="hybridMultilevel"/>
    <w:tmpl w:val="6A9E96DA"/>
    <w:lvl w:ilvl="0" w:tplc="E7D2EF9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A947FA"/>
    <w:multiLevelType w:val="hybridMultilevel"/>
    <w:tmpl w:val="47B4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7"/>
  </w:num>
  <w:num w:numId="4">
    <w:abstractNumId w:val="18"/>
  </w:num>
  <w:num w:numId="5">
    <w:abstractNumId w:val="20"/>
  </w:num>
  <w:num w:numId="6">
    <w:abstractNumId w:val="23"/>
  </w:num>
  <w:num w:numId="7">
    <w:abstractNumId w:val="19"/>
  </w:num>
  <w:num w:numId="8">
    <w:abstractNumId w:val="13"/>
  </w:num>
  <w:num w:numId="9">
    <w:abstractNumId w:val="8"/>
  </w:num>
  <w:num w:numId="10">
    <w:abstractNumId w:val="0"/>
  </w:num>
  <w:num w:numId="11">
    <w:abstractNumId w:val="2"/>
  </w:num>
  <w:num w:numId="12">
    <w:abstractNumId w:val="3"/>
  </w:num>
  <w:num w:numId="13">
    <w:abstractNumId w:val="1"/>
  </w:num>
  <w:num w:numId="14">
    <w:abstractNumId w:val="4"/>
  </w:num>
  <w:num w:numId="15">
    <w:abstractNumId w:val="21"/>
  </w:num>
  <w:num w:numId="16">
    <w:abstractNumId w:val="5"/>
  </w:num>
  <w:num w:numId="17">
    <w:abstractNumId w:val="9"/>
  </w:num>
  <w:num w:numId="18">
    <w:abstractNumId w:val="11"/>
  </w:num>
  <w:num w:numId="19">
    <w:abstractNumId w:val="7"/>
  </w:num>
  <w:num w:numId="20">
    <w:abstractNumId w:val="10"/>
  </w:num>
  <w:num w:numId="21">
    <w:abstractNumId w:val="25"/>
  </w:num>
  <w:num w:numId="22">
    <w:abstractNumId w:val="15"/>
  </w:num>
  <w:num w:numId="23">
    <w:abstractNumId w:val="22"/>
  </w:num>
  <w:num w:numId="24">
    <w:abstractNumId w:val="2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CA"/>
    <w:rsid w:val="0000326E"/>
    <w:rsid w:val="00003973"/>
    <w:rsid w:val="0000438D"/>
    <w:rsid w:val="0000675C"/>
    <w:rsid w:val="000109E5"/>
    <w:rsid w:val="00011E07"/>
    <w:rsid w:val="00013716"/>
    <w:rsid w:val="000148E6"/>
    <w:rsid w:val="00015573"/>
    <w:rsid w:val="00016C28"/>
    <w:rsid w:val="00017B09"/>
    <w:rsid w:val="00017D9D"/>
    <w:rsid w:val="00017F3E"/>
    <w:rsid w:val="00022C29"/>
    <w:rsid w:val="00026D87"/>
    <w:rsid w:val="00027A8D"/>
    <w:rsid w:val="00032526"/>
    <w:rsid w:val="0004525F"/>
    <w:rsid w:val="00047819"/>
    <w:rsid w:val="00050420"/>
    <w:rsid w:val="000507A2"/>
    <w:rsid w:val="000526B3"/>
    <w:rsid w:val="00052C3D"/>
    <w:rsid w:val="000608DC"/>
    <w:rsid w:val="000738D6"/>
    <w:rsid w:val="000739D7"/>
    <w:rsid w:val="00073A47"/>
    <w:rsid w:val="00075E87"/>
    <w:rsid w:val="00086EE1"/>
    <w:rsid w:val="00087806"/>
    <w:rsid w:val="0009094E"/>
    <w:rsid w:val="00090D0C"/>
    <w:rsid w:val="00091F99"/>
    <w:rsid w:val="000921CF"/>
    <w:rsid w:val="0009546B"/>
    <w:rsid w:val="00095B2A"/>
    <w:rsid w:val="00096E2D"/>
    <w:rsid w:val="000971E0"/>
    <w:rsid w:val="000978F8"/>
    <w:rsid w:val="000A70E2"/>
    <w:rsid w:val="000B085C"/>
    <w:rsid w:val="000B782C"/>
    <w:rsid w:val="000B7904"/>
    <w:rsid w:val="000C0F56"/>
    <w:rsid w:val="000C63B5"/>
    <w:rsid w:val="000D2604"/>
    <w:rsid w:val="000D2F3A"/>
    <w:rsid w:val="000D411D"/>
    <w:rsid w:val="000D554F"/>
    <w:rsid w:val="000E38BD"/>
    <w:rsid w:val="000E5577"/>
    <w:rsid w:val="000E7981"/>
    <w:rsid w:val="000F20E0"/>
    <w:rsid w:val="000F6996"/>
    <w:rsid w:val="00100FBE"/>
    <w:rsid w:val="00103CE8"/>
    <w:rsid w:val="00103E12"/>
    <w:rsid w:val="00105438"/>
    <w:rsid w:val="001064EC"/>
    <w:rsid w:val="001105AC"/>
    <w:rsid w:val="00110711"/>
    <w:rsid w:val="001137D0"/>
    <w:rsid w:val="00115C15"/>
    <w:rsid w:val="00115C96"/>
    <w:rsid w:val="001179DF"/>
    <w:rsid w:val="00121A4F"/>
    <w:rsid w:val="00124024"/>
    <w:rsid w:val="00127A95"/>
    <w:rsid w:val="00133366"/>
    <w:rsid w:val="00135A92"/>
    <w:rsid w:val="00136363"/>
    <w:rsid w:val="00136AA7"/>
    <w:rsid w:val="00143E64"/>
    <w:rsid w:val="00144229"/>
    <w:rsid w:val="00145CED"/>
    <w:rsid w:val="00146AFB"/>
    <w:rsid w:val="00147BFF"/>
    <w:rsid w:val="00150B25"/>
    <w:rsid w:val="00153BF4"/>
    <w:rsid w:val="00154F29"/>
    <w:rsid w:val="0016111F"/>
    <w:rsid w:val="001621F6"/>
    <w:rsid w:val="00164854"/>
    <w:rsid w:val="00165E1F"/>
    <w:rsid w:val="0016748E"/>
    <w:rsid w:val="00170C74"/>
    <w:rsid w:val="001772E6"/>
    <w:rsid w:val="00177B34"/>
    <w:rsid w:val="00180D4B"/>
    <w:rsid w:val="001933B9"/>
    <w:rsid w:val="00195CB7"/>
    <w:rsid w:val="001970EB"/>
    <w:rsid w:val="001A28F9"/>
    <w:rsid w:val="001A555D"/>
    <w:rsid w:val="001A728D"/>
    <w:rsid w:val="001B2434"/>
    <w:rsid w:val="001B4411"/>
    <w:rsid w:val="001B73FE"/>
    <w:rsid w:val="001C22A9"/>
    <w:rsid w:val="001D4B4F"/>
    <w:rsid w:val="001D5628"/>
    <w:rsid w:val="001D747B"/>
    <w:rsid w:val="001D7C9B"/>
    <w:rsid w:val="001F16C6"/>
    <w:rsid w:val="001F39F7"/>
    <w:rsid w:val="001F435B"/>
    <w:rsid w:val="001F50B5"/>
    <w:rsid w:val="00200E46"/>
    <w:rsid w:val="00202BC8"/>
    <w:rsid w:val="00205AF4"/>
    <w:rsid w:val="00215507"/>
    <w:rsid w:val="0021723A"/>
    <w:rsid w:val="00217879"/>
    <w:rsid w:val="00217D0C"/>
    <w:rsid w:val="0022458F"/>
    <w:rsid w:val="00224E8A"/>
    <w:rsid w:val="00224FAC"/>
    <w:rsid w:val="002261FD"/>
    <w:rsid w:val="00227D40"/>
    <w:rsid w:val="0023135B"/>
    <w:rsid w:val="00236800"/>
    <w:rsid w:val="002420AB"/>
    <w:rsid w:val="00247BBE"/>
    <w:rsid w:val="00250981"/>
    <w:rsid w:val="00251B0B"/>
    <w:rsid w:val="00253B92"/>
    <w:rsid w:val="00254F16"/>
    <w:rsid w:val="00255548"/>
    <w:rsid w:val="00255A94"/>
    <w:rsid w:val="00257B61"/>
    <w:rsid w:val="00261BAB"/>
    <w:rsid w:val="00264E75"/>
    <w:rsid w:val="00265F40"/>
    <w:rsid w:val="00275601"/>
    <w:rsid w:val="00276F63"/>
    <w:rsid w:val="00277D66"/>
    <w:rsid w:val="00280DC7"/>
    <w:rsid w:val="00282A61"/>
    <w:rsid w:val="00284CC0"/>
    <w:rsid w:val="00292490"/>
    <w:rsid w:val="00292529"/>
    <w:rsid w:val="002A0828"/>
    <w:rsid w:val="002A394D"/>
    <w:rsid w:val="002C0B8C"/>
    <w:rsid w:val="002C10DB"/>
    <w:rsid w:val="002C4A62"/>
    <w:rsid w:val="002C50D0"/>
    <w:rsid w:val="002D1F56"/>
    <w:rsid w:val="002D3D69"/>
    <w:rsid w:val="002D5745"/>
    <w:rsid w:val="002D683A"/>
    <w:rsid w:val="002D7A96"/>
    <w:rsid w:val="002E2EBE"/>
    <w:rsid w:val="002E34E1"/>
    <w:rsid w:val="002F1078"/>
    <w:rsid w:val="002F20DE"/>
    <w:rsid w:val="002F4783"/>
    <w:rsid w:val="002F60F5"/>
    <w:rsid w:val="0030596D"/>
    <w:rsid w:val="00307908"/>
    <w:rsid w:val="00316BF8"/>
    <w:rsid w:val="00317557"/>
    <w:rsid w:val="0031782D"/>
    <w:rsid w:val="00322862"/>
    <w:rsid w:val="00325548"/>
    <w:rsid w:val="00336D95"/>
    <w:rsid w:val="00336FBF"/>
    <w:rsid w:val="0033707C"/>
    <w:rsid w:val="003429FE"/>
    <w:rsid w:val="00343055"/>
    <w:rsid w:val="0035263E"/>
    <w:rsid w:val="00355D38"/>
    <w:rsid w:val="0035731E"/>
    <w:rsid w:val="003574FA"/>
    <w:rsid w:val="003622A7"/>
    <w:rsid w:val="0037456C"/>
    <w:rsid w:val="00376D09"/>
    <w:rsid w:val="0038051B"/>
    <w:rsid w:val="00382967"/>
    <w:rsid w:val="00382A03"/>
    <w:rsid w:val="0038324E"/>
    <w:rsid w:val="00383DDC"/>
    <w:rsid w:val="00386655"/>
    <w:rsid w:val="00387AFC"/>
    <w:rsid w:val="00393251"/>
    <w:rsid w:val="00394A35"/>
    <w:rsid w:val="0039669B"/>
    <w:rsid w:val="00397EDA"/>
    <w:rsid w:val="003A1479"/>
    <w:rsid w:val="003A2769"/>
    <w:rsid w:val="003A751E"/>
    <w:rsid w:val="003B3CA4"/>
    <w:rsid w:val="003C2A80"/>
    <w:rsid w:val="003C4D6B"/>
    <w:rsid w:val="003D0DE3"/>
    <w:rsid w:val="003D1E88"/>
    <w:rsid w:val="003D1E9D"/>
    <w:rsid w:val="003D2B37"/>
    <w:rsid w:val="003E34CD"/>
    <w:rsid w:val="003E67F2"/>
    <w:rsid w:val="003E750B"/>
    <w:rsid w:val="003F1607"/>
    <w:rsid w:val="003F4594"/>
    <w:rsid w:val="003F5ABD"/>
    <w:rsid w:val="003F672E"/>
    <w:rsid w:val="004047EA"/>
    <w:rsid w:val="00405D51"/>
    <w:rsid w:val="004072D5"/>
    <w:rsid w:val="00407319"/>
    <w:rsid w:val="00410168"/>
    <w:rsid w:val="0041159D"/>
    <w:rsid w:val="00412459"/>
    <w:rsid w:val="00413FB3"/>
    <w:rsid w:val="004144DF"/>
    <w:rsid w:val="00415740"/>
    <w:rsid w:val="00421351"/>
    <w:rsid w:val="0042175A"/>
    <w:rsid w:val="00421930"/>
    <w:rsid w:val="00421D27"/>
    <w:rsid w:val="0042488E"/>
    <w:rsid w:val="00427831"/>
    <w:rsid w:val="00431ABA"/>
    <w:rsid w:val="00436EDD"/>
    <w:rsid w:val="00440C5E"/>
    <w:rsid w:val="00441E14"/>
    <w:rsid w:val="0044492E"/>
    <w:rsid w:val="00452AD0"/>
    <w:rsid w:val="004557E8"/>
    <w:rsid w:val="00462726"/>
    <w:rsid w:val="00463332"/>
    <w:rsid w:val="00464B38"/>
    <w:rsid w:val="00464D5A"/>
    <w:rsid w:val="004661DA"/>
    <w:rsid w:val="00470B09"/>
    <w:rsid w:val="00473B1A"/>
    <w:rsid w:val="0047408A"/>
    <w:rsid w:val="0047777F"/>
    <w:rsid w:val="004811A6"/>
    <w:rsid w:val="00484D29"/>
    <w:rsid w:val="00486E4C"/>
    <w:rsid w:val="00487544"/>
    <w:rsid w:val="004936C7"/>
    <w:rsid w:val="00493B92"/>
    <w:rsid w:val="004960E0"/>
    <w:rsid w:val="0049619D"/>
    <w:rsid w:val="004A08AA"/>
    <w:rsid w:val="004A1BAD"/>
    <w:rsid w:val="004A1C02"/>
    <w:rsid w:val="004A2F66"/>
    <w:rsid w:val="004A4596"/>
    <w:rsid w:val="004B4C43"/>
    <w:rsid w:val="004B4FF4"/>
    <w:rsid w:val="004B6E3F"/>
    <w:rsid w:val="004B7781"/>
    <w:rsid w:val="004B77EC"/>
    <w:rsid w:val="004C0BEF"/>
    <w:rsid w:val="004C4209"/>
    <w:rsid w:val="004D175E"/>
    <w:rsid w:val="004D6958"/>
    <w:rsid w:val="004D7A02"/>
    <w:rsid w:val="004E44DA"/>
    <w:rsid w:val="004E45C6"/>
    <w:rsid w:val="004E5521"/>
    <w:rsid w:val="004E5891"/>
    <w:rsid w:val="004F0787"/>
    <w:rsid w:val="004F28E5"/>
    <w:rsid w:val="004F59E5"/>
    <w:rsid w:val="004F6717"/>
    <w:rsid w:val="004F6C22"/>
    <w:rsid w:val="00502F06"/>
    <w:rsid w:val="00506CF1"/>
    <w:rsid w:val="00507588"/>
    <w:rsid w:val="00512C75"/>
    <w:rsid w:val="00516296"/>
    <w:rsid w:val="00516E1C"/>
    <w:rsid w:val="00517D55"/>
    <w:rsid w:val="005305F0"/>
    <w:rsid w:val="005331B1"/>
    <w:rsid w:val="00534429"/>
    <w:rsid w:val="00534E8F"/>
    <w:rsid w:val="0053722D"/>
    <w:rsid w:val="005377CF"/>
    <w:rsid w:val="00537FCF"/>
    <w:rsid w:val="0054256C"/>
    <w:rsid w:val="0054318C"/>
    <w:rsid w:val="0054768E"/>
    <w:rsid w:val="00547A0C"/>
    <w:rsid w:val="00550753"/>
    <w:rsid w:val="005520C2"/>
    <w:rsid w:val="00556B26"/>
    <w:rsid w:val="00557A17"/>
    <w:rsid w:val="005625DF"/>
    <w:rsid w:val="00566310"/>
    <w:rsid w:val="00566B39"/>
    <w:rsid w:val="00567EFB"/>
    <w:rsid w:val="0057653C"/>
    <w:rsid w:val="00577DA4"/>
    <w:rsid w:val="00580EBF"/>
    <w:rsid w:val="005826C6"/>
    <w:rsid w:val="00584500"/>
    <w:rsid w:val="005855B0"/>
    <w:rsid w:val="00591923"/>
    <w:rsid w:val="00596B1E"/>
    <w:rsid w:val="005977DB"/>
    <w:rsid w:val="005A0ABE"/>
    <w:rsid w:val="005A2CBB"/>
    <w:rsid w:val="005A2F20"/>
    <w:rsid w:val="005A3496"/>
    <w:rsid w:val="005A561E"/>
    <w:rsid w:val="005A5A9A"/>
    <w:rsid w:val="005A7FA9"/>
    <w:rsid w:val="005B5BC1"/>
    <w:rsid w:val="005B657B"/>
    <w:rsid w:val="005B6C95"/>
    <w:rsid w:val="005C16EC"/>
    <w:rsid w:val="005D17CE"/>
    <w:rsid w:val="005D1C26"/>
    <w:rsid w:val="005D466B"/>
    <w:rsid w:val="005E20D1"/>
    <w:rsid w:val="005E25AF"/>
    <w:rsid w:val="005E6223"/>
    <w:rsid w:val="005F10BA"/>
    <w:rsid w:val="005F3E8C"/>
    <w:rsid w:val="005F6B87"/>
    <w:rsid w:val="0060202D"/>
    <w:rsid w:val="0060220E"/>
    <w:rsid w:val="006023C7"/>
    <w:rsid w:val="00605B70"/>
    <w:rsid w:val="00611134"/>
    <w:rsid w:val="00613475"/>
    <w:rsid w:val="00617CA5"/>
    <w:rsid w:val="00620851"/>
    <w:rsid w:val="00621EEE"/>
    <w:rsid w:val="00623050"/>
    <w:rsid w:val="00630D5E"/>
    <w:rsid w:val="00631891"/>
    <w:rsid w:val="00633BB7"/>
    <w:rsid w:val="00634E9D"/>
    <w:rsid w:val="006355A1"/>
    <w:rsid w:val="006373F0"/>
    <w:rsid w:val="00641AE3"/>
    <w:rsid w:val="00641E8C"/>
    <w:rsid w:val="00642134"/>
    <w:rsid w:val="00642171"/>
    <w:rsid w:val="006431F2"/>
    <w:rsid w:val="0064371A"/>
    <w:rsid w:val="0064746D"/>
    <w:rsid w:val="006556FD"/>
    <w:rsid w:val="00655924"/>
    <w:rsid w:val="00657BDE"/>
    <w:rsid w:val="00661119"/>
    <w:rsid w:val="00663164"/>
    <w:rsid w:val="006651C1"/>
    <w:rsid w:val="006659D4"/>
    <w:rsid w:val="00667D95"/>
    <w:rsid w:val="00671B2D"/>
    <w:rsid w:val="00672D25"/>
    <w:rsid w:val="00673747"/>
    <w:rsid w:val="00680936"/>
    <w:rsid w:val="00680BE0"/>
    <w:rsid w:val="00680D78"/>
    <w:rsid w:val="006835FE"/>
    <w:rsid w:val="00684042"/>
    <w:rsid w:val="00685547"/>
    <w:rsid w:val="00686E5F"/>
    <w:rsid w:val="006878D9"/>
    <w:rsid w:val="00690101"/>
    <w:rsid w:val="0069080E"/>
    <w:rsid w:val="006924D4"/>
    <w:rsid w:val="00692D5F"/>
    <w:rsid w:val="006932D6"/>
    <w:rsid w:val="00696ACB"/>
    <w:rsid w:val="006A066F"/>
    <w:rsid w:val="006A0DCC"/>
    <w:rsid w:val="006A353C"/>
    <w:rsid w:val="006A3DED"/>
    <w:rsid w:val="006A4C0F"/>
    <w:rsid w:val="006A4EFC"/>
    <w:rsid w:val="006B464E"/>
    <w:rsid w:val="006B5159"/>
    <w:rsid w:val="006C2B07"/>
    <w:rsid w:val="006C5F73"/>
    <w:rsid w:val="006C6A67"/>
    <w:rsid w:val="006D2D77"/>
    <w:rsid w:val="006D3C65"/>
    <w:rsid w:val="006D4EB1"/>
    <w:rsid w:val="006D720D"/>
    <w:rsid w:val="006D7818"/>
    <w:rsid w:val="006E00EC"/>
    <w:rsid w:val="006E50A5"/>
    <w:rsid w:val="006F037F"/>
    <w:rsid w:val="006F3AE8"/>
    <w:rsid w:val="006F7145"/>
    <w:rsid w:val="00700259"/>
    <w:rsid w:val="00700519"/>
    <w:rsid w:val="00700570"/>
    <w:rsid w:val="007028CE"/>
    <w:rsid w:val="00704840"/>
    <w:rsid w:val="00710948"/>
    <w:rsid w:val="0071226A"/>
    <w:rsid w:val="00712DA5"/>
    <w:rsid w:val="007151C2"/>
    <w:rsid w:val="007209B7"/>
    <w:rsid w:val="00723961"/>
    <w:rsid w:val="00724072"/>
    <w:rsid w:val="00726737"/>
    <w:rsid w:val="00727663"/>
    <w:rsid w:val="00731844"/>
    <w:rsid w:val="00733616"/>
    <w:rsid w:val="00740316"/>
    <w:rsid w:val="00741761"/>
    <w:rsid w:val="00741A26"/>
    <w:rsid w:val="00743BA2"/>
    <w:rsid w:val="007463F1"/>
    <w:rsid w:val="0075043E"/>
    <w:rsid w:val="00750F34"/>
    <w:rsid w:val="00752BD8"/>
    <w:rsid w:val="007573DC"/>
    <w:rsid w:val="00767868"/>
    <w:rsid w:val="00770479"/>
    <w:rsid w:val="00771654"/>
    <w:rsid w:val="00780438"/>
    <w:rsid w:val="00782C49"/>
    <w:rsid w:val="0078419D"/>
    <w:rsid w:val="00786E29"/>
    <w:rsid w:val="007879F0"/>
    <w:rsid w:val="00796500"/>
    <w:rsid w:val="00797A83"/>
    <w:rsid w:val="007A1A67"/>
    <w:rsid w:val="007A2DD7"/>
    <w:rsid w:val="007A4084"/>
    <w:rsid w:val="007A5494"/>
    <w:rsid w:val="007B1367"/>
    <w:rsid w:val="007B2CF4"/>
    <w:rsid w:val="007B65C2"/>
    <w:rsid w:val="007C2F3C"/>
    <w:rsid w:val="007C3664"/>
    <w:rsid w:val="007C74E2"/>
    <w:rsid w:val="007D0810"/>
    <w:rsid w:val="007D540F"/>
    <w:rsid w:val="007D5AA6"/>
    <w:rsid w:val="007D6B6E"/>
    <w:rsid w:val="007E00FB"/>
    <w:rsid w:val="007E2F1F"/>
    <w:rsid w:val="007E4484"/>
    <w:rsid w:val="007E53AA"/>
    <w:rsid w:val="007E6644"/>
    <w:rsid w:val="007E7565"/>
    <w:rsid w:val="007E77DA"/>
    <w:rsid w:val="007F2C42"/>
    <w:rsid w:val="007F4B79"/>
    <w:rsid w:val="007F5A85"/>
    <w:rsid w:val="007F6E19"/>
    <w:rsid w:val="007F74B1"/>
    <w:rsid w:val="00800691"/>
    <w:rsid w:val="00803DAD"/>
    <w:rsid w:val="008066E5"/>
    <w:rsid w:val="00810026"/>
    <w:rsid w:val="00810A0E"/>
    <w:rsid w:val="00810B76"/>
    <w:rsid w:val="00814EA5"/>
    <w:rsid w:val="00816B57"/>
    <w:rsid w:val="00817ABF"/>
    <w:rsid w:val="008219EC"/>
    <w:rsid w:val="00824910"/>
    <w:rsid w:val="00825972"/>
    <w:rsid w:val="008261CD"/>
    <w:rsid w:val="008268A9"/>
    <w:rsid w:val="008273A7"/>
    <w:rsid w:val="00832612"/>
    <w:rsid w:val="00836294"/>
    <w:rsid w:val="00836897"/>
    <w:rsid w:val="008372DB"/>
    <w:rsid w:val="00840D49"/>
    <w:rsid w:val="008518E5"/>
    <w:rsid w:val="0085283E"/>
    <w:rsid w:val="008530A1"/>
    <w:rsid w:val="00854170"/>
    <w:rsid w:val="00854537"/>
    <w:rsid w:val="00854DDB"/>
    <w:rsid w:val="00860AFC"/>
    <w:rsid w:val="00862606"/>
    <w:rsid w:val="00864008"/>
    <w:rsid w:val="00867AB9"/>
    <w:rsid w:val="0087201C"/>
    <w:rsid w:val="008722DD"/>
    <w:rsid w:val="00873382"/>
    <w:rsid w:val="0087432C"/>
    <w:rsid w:val="00874D4B"/>
    <w:rsid w:val="00875627"/>
    <w:rsid w:val="00880E2A"/>
    <w:rsid w:val="008861CA"/>
    <w:rsid w:val="00886731"/>
    <w:rsid w:val="0089046D"/>
    <w:rsid w:val="008A1902"/>
    <w:rsid w:val="008A1EFA"/>
    <w:rsid w:val="008A6BE4"/>
    <w:rsid w:val="008A6C7D"/>
    <w:rsid w:val="008B372B"/>
    <w:rsid w:val="008B4881"/>
    <w:rsid w:val="008B496C"/>
    <w:rsid w:val="008B677F"/>
    <w:rsid w:val="008C1545"/>
    <w:rsid w:val="008C1CBA"/>
    <w:rsid w:val="008C6867"/>
    <w:rsid w:val="008C6F65"/>
    <w:rsid w:val="008D0BA4"/>
    <w:rsid w:val="008D1AB4"/>
    <w:rsid w:val="008D4026"/>
    <w:rsid w:val="008D61BB"/>
    <w:rsid w:val="008D6C46"/>
    <w:rsid w:val="008D7573"/>
    <w:rsid w:val="008E2A45"/>
    <w:rsid w:val="008E3432"/>
    <w:rsid w:val="008E6ECF"/>
    <w:rsid w:val="008F4E07"/>
    <w:rsid w:val="008F4FBA"/>
    <w:rsid w:val="00900F20"/>
    <w:rsid w:val="00916798"/>
    <w:rsid w:val="0091679E"/>
    <w:rsid w:val="00917AF9"/>
    <w:rsid w:val="00920B0B"/>
    <w:rsid w:val="00920B23"/>
    <w:rsid w:val="00921E44"/>
    <w:rsid w:val="00922091"/>
    <w:rsid w:val="0092738D"/>
    <w:rsid w:val="0093173E"/>
    <w:rsid w:val="009356CE"/>
    <w:rsid w:val="0094339A"/>
    <w:rsid w:val="009437C1"/>
    <w:rsid w:val="00946B18"/>
    <w:rsid w:val="00947A8C"/>
    <w:rsid w:val="0095059F"/>
    <w:rsid w:val="00953135"/>
    <w:rsid w:val="009550E5"/>
    <w:rsid w:val="00961302"/>
    <w:rsid w:val="0096270A"/>
    <w:rsid w:val="009710BB"/>
    <w:rsid w:val="00972C9E"/>
    <w:rsid w:val="009731AE"/>
    <w:rsid w:val="00977191"/>
    <w:rsid w:val="00980D1D"/>
    <w:rsid w:val="00981D4D"/>
    <w:rsid w:val="00986830"/>
    <w:rsid w:val="00986B6A"/>
    <w:rsid w:val="00994DE8"/>
    <w:rsid w:val="009A0CD6"/>
    <w:rsid w:val="009A1D88"/>
    <w:rsid w:val="009A1DC2"/>
    <w:rsid w:val="009A31F8"/>
    <w:rsid w:val="009A3B94"/>
    <w:rsid w:val="009A7F0E"/>
    <w:rsid w:val="009B256F"/>
    <w:rsid w:val="009B3684"/>
    <w:rsid w:val="009B476F"/>
    <w:rsid w:val="009B7D6D"/>
    <w:rsid w:val="009D09A5"/>
    <w:rsid w:val="009D26AB"/>
    <w:rsid w:val="009D57EF"/>
    <w:rsid w:val="009E7024"/>
    <w:rsid w:val="009F055A"/>
    <w:rsid w:val="009F2E69"/>
    <w:rsid w:val="009F4C88"/>
    <w:rsid w:val="009F5B5A"/>
    <w:rsid w:val="00A0401E"/>
    <w:rsid w:val="00A06686"/>
    <w:rsid w:val="00A07A58"/>
    <w:rsid w:val="00A11C22"/>
    <w:rsid w:val="00A15F2B"/>
    <w:rsid w:val="00A217E8"/>
    <w:rsid w:val="00A24DC7"/>
    <w:rsid w:val="00A24FED"/>
    <w:rsid w:val="00A32DC3"/>
    <w:rsid w:val="00A36585"/>
    <w:rsid w:val="00A37C8E"/>
    <w:rsid w:val="00A41389"/>
    <w:rsid w:val="00A4340D"/>
    <w:rsid w:val="00A473AB"/>
    <w:rsid w:val="00A500EB"/>
    <w:rsid w:val="00A512EE"/>
    <w:rsid w:val="00A54A6F"/>
    <w:rsid w:val="00A55E14"/>
    <w:rsid w:val="00A56C80"/>
    <w:rsid w:val="00A57F65"/>
    <w:rsid w:val="00A63252"/>
    <w:rsid w:val="00A63A3C"/>
    <w:rsid w:val="00A65DF1"/>
    <w:rsid w:val="00A66AF6"/>
    <w:rsid w:val="00A66FB5"/>
    <w:rsid w:val="00A67D28"/>
    <w:rsid w:val="00A732CD"/>
    <w:rsid w:val="00A80E35"/>
    <w:rsid w:val="00A84513"/>
    <w:rsid w:val="00A85404"/>
    <w:rsid w:val="00A858B4"/>
    <w:rsid w:val="00A864B6"/>
    <w:rsid w:val="00A87EBA"/>
    <w:rsid w:val="00A933FE"/>
    <w:rsid w:val="00A945F5"/>
    <w:rsid w:val="00A97188"/>
    <w:rsid w:val="00A97735"/>
    <w:rsid w:val="00A97A92"/>
    <w:rsid w:val="00AA1726"/>
    <w:rsid w:val="00AA1A84"/>
    <w:rsid w:val="00AA6C19"/>
    <w:rsid w:val="00AB13F7"/>
    <w:rsid w:val="00AB1690"/>
    <w:rsid w:val="00AB5C0E"/>
    <w:rsid w:val="00AC4548"/>
    <w:rsid w:val="00AC5C16"/>
    <w:rsid w:val="00AD369F"/>
    <w:rsid w:val="00AD4C1E"/>
    <w:rsid w:val="00AD542E"/>
    <w:rsid w:val="00AD6A27"/>
    <w:rsid w:val="00AE2709"/>
    <w:rsid w:val="00AE73BE"/>
    <w:rsid w:val="00AF18D2"/>
    <w:rsid w:val="00AF5030"/>
    <w:rsid w:val="00B010F2"/>
    <w:rsid w:val="00B01FC0"/>
    <w:rsid w:val="00B07897"/>
    <w:rsid w:val="00B21706"/>
    <w:rsid w:val="00B21F18"/>
    <w:rsid w:val="00B23A4E"/>
    <w:rsid w:val="00B278F4"/>
    <w:rsid w:val="00B33264"/>
    <w:rsid w:val="00B34705"/>
    <w:rsid w:val="00B36144"/>
    <w:rsid w:val="00B40C42"/>
    <w:rsid w:val="00B410DB"/>
    <w:rsid w:val="00B4116A"/>
    <w:rsid w:val="00B43A54"/>
    <w:rsid w:val="00B4706E"/>
    <w:rsid w:val="00B51377"/>
    <w:rsid w:val="00B53450"/>
    <w:rsid w:val="00B55534"/>
    <w:rsid w:val="00B56AFF"/>
    <w:rsid w:val="00B56EB1"/>
    <w:rsid w:val="00B60CAB"/>
    <w:rsid w:val="00B64068"/>
    <w:rsid w:val="00B663E1"/>
    <w:rsid w:val="00B67E76"/>
    <w:rsid w:val="00B71B51"/>
    <w:rsid w:val="00B724FD"/>
    <w:rsid w:val="00B75663"/>
    <w:rsid w:val="00B77950"/>
    <w:rsid w:val="00B80046"/>
    <w:rsid w:val="00B8139E"/>
    <w:rsid w:val="00B86D99"/>
    <w:rsid w:val="00B8768A"/>
    <w:rsid w:val="00B92E64"/>
    <w:rsid w:val="00BA01CF"/>
    <w:rsid w:val="00BA1F3C"/>
    <w:rsid w:val="00BA2E8C"/>
    <w:rsid w:val="00BA45A5"/>
    <w:rsid w:val="00BA67BD"/>
    <w:rsid w:val="00BA7311"/>
    <w:rsid w:val="00BB2662"/>
    <w:rsid w:val="00BB5DF5"/>
    <w:rsid w:val="00BB5EB3"/>
    <w:rsid w:val="00BC111E"/>
    <w:rsid w:val="00BC299A"/>
    <w:rsid w:val="00BC31DF"/>
    <w:rsid w:val="00BC4CF2"/>
    <w:rsid w:val="00BD4123"/>
    <w:rsid w:val="00BD44A5"/>
    <w:rsid w:val="00BD5021"/>
    <w:rsid w:val="00BD5287"/>
    <w:rsid w:val="00BD55B9"/>
    <w:rsid w:val="00BE1709"/>
    <w:rsid w:val="00BE4020"/>
    <w:rsid w:val="00BE411B"/>
    <w:rsid w:val="00BE4593"/>
    <w:rsid w:val="00BE48AE"/>
    <w:rsid w:val="00BE4A38"/>
    <w:rsid w:val="00BE5DA0"/>
    <w:rsid w:val="00C01A78"/>
    <w:rsid w:val="00C04B63"/>
    <w:rsid w:val="00C055CB"/>
    <w:rsid w:val="00C12270"/>
    <w:rsid w:val="00C132F7"/>
    <w:rsid w:val="00C1330B"/>
    <w:rsid w:val="00C145BB"/>
    <w:rsid w:val="00C14B5A"/>
    <w:rsid w:val="00C14D77"/>
    <w:rsid w:val="00C1650E"/>
    <w:rsid w:val="00C20E5E"/>
    <w:rsid w:val="00C20EC7"/>
    <w:rsid w:val="00C21FB8"/>
    <w:rsid w:val="00C23575"/>
    <w:rsid w:val="00C239EB"/>
    <w:rsid w:val="00C2535C"/>
    <w:rsid w:val="00C2561E"/>
    <w:rsid w:val="00C25714"/>
    <w:rsid w:val="00C27858"/>
    <w:rsid w:val="00C322F8"/>
    <w:rsid w:val="00C45EAD"/>
    <w:rsid w:val="00C47C82"/>
    <w:rsid w:val="00C47D91"/>
    <w:rsid w:val="00C51555"/>
    <w:rsid w:val="00C5252F"/>
    <w:rsid w:val="00C53360"/>
    <w:rsid w:val="00C53FF7"/>
    <w:rsid w:val="00C55D95"/>
    <w:rsid w:val="00C5693A"/>
    <w:rsid w:val="00C63CC7"/>
    <w:rsid w:val="00C72B01"/>
    <w:rsid w:val="00C7477A"/>
    <w:rsid w:val="00C75E32"/>
    <w:rsid w:val="00C82B7F"/>
    <w:rsid w:val="00C84BAC"/>
    <w:rsid w:val="00C920C8"/>
    <w:rsid w:val="00C95259"/>
    <w:rsid w:val="00C955D6"/>
    <w:rsid w:val="00C95F19"/>
    <w:rsid w:val="00CA0196"/>
    <w:rsid w:val="00CA136E"/>
    <w:rsid w:val="00CA28F6"/>
    <w:rsid w:val="00CA44DC"/>
    <w:rsid w:val="00CB4602"/>
    <w:rsid w:val="00CC2349"/>
    <w:rsid w:val="00CC5426"/>
    <w:rsid w:val="00CC5511"/>
    <w:rsid w:val="00CC6B23"/>
    <w:rsid w:val="00CC7ACA"/>
    <w:rsid w:val="00CD304D"/>
    <w:rsid w:val="00CD38FE"/>
    <w:rsid w:val="00CD4B66"/>
    <w:rsid w:val="00CD5698"/>
    <w:rsid w:val="00CD7532"/>
    <w:rsid w:val="00CE0C2B"/>
    <w:rsid w:val="00CE2549"/>
    <w:rsid w:val="00CE42F3"/>
    <w:rsid w:val="00CE56B7"/>
    <w:rsid w:val="00CE6289"/>
    <w:rsid w:val="00CE65FD"/>
    <w:rsid w:val="00D00E0C"/>
    <w:rsid w:val="00D0215F"/>
    <w:rsid w:val="00D04963"/>
    <w:rsid w:val="00D04B44"/>
    <w:rsid w:val="00D05A82"/>
    <w:rsid w:val="00D11AA8"/>
    <w:rsid w:val="00D12F8D"/>
    <w:rsid w:val="00D2243A"/>
    <w:rsid w:val="00D3133D"/>
    <w:rsid w:val="00D31B63"/>
    <w:rsid w:val="00D32C73"/>
    <w:rsid w:val="00D43555"/>
    <w:rsid w:val="00D500F3"/>
    <w:rsid w:val="00D52312"/>
    <w:rsid w:val="00D53828"/>
    <w:rsid w:val="00D53B74"/>
    <w:rsid w:val="00D56F00"/>
    <w:rsid w:val="00D60427"/>
    <w:rsid w:val="00D60D5A"/>
    <w:rsid w:val="00D65B87"/>
    <w:rsid w:val="00D67237"/>
    <w:rsid w:val="00D67A30"/>
    <w:rsid w:val="00D70EF1"/>
    <w:rsid w:val="00D72584"/>
    <w:rsid w:val="00D800DC"/>
    <w:rsid w:val="00D82D97"/>
    <w:rsid w:val="00D84EAB"/>
    <w:rsid w:val="00D92F35"/>
    <w:rsid w:val="00D93148"/>
    <w:rsid w:val="00D955B6"/>
    <w:rsid w:val="00D969BE"/>
    <w:rsid w:val="00DA6C9F"/>
    <w:rsid w:val="00DB059B"/>
    <w:rsid w:val="00DB06CA"/>
    <w:rsid w:val="00DB3841"/>
    <w:rsid w:val="00DB4EEA"/>
    <w:rsid w:val="00DB5E87"/>
    <w:rsid w:val="00DB630A"/>
    <w:rsid w:val="00DB6E0C"/>
    <w:rsid w:val="00DC1174"/>
    <w:rsid w:val="00DC1CF5"/>
    <w:rsid w:val="00DC2730"/>
    <w:rsid w:val="00DC3034"/>
    <w:rsid w:val="00DC482B"/>
    <w:rsid w:val="00DC670B"/>
    <w:rsid w:val="00DD015C"/>
    <w:rsid w:val="00DD4A84"/>
    <w:rsid w:val="00DD52C0"/>
    <w:rsid w:val="00DD5B34"/>
    <w:rsid w:val="00DD7B13"/>
    <w:rsid w:val="00DE0262"/>
    <w:rsid w:val="00DF0A04"/>
    <w:rsid w:val="00DF4128"/>
    <w:rsid w:val="00E10A26"/>
    <w:rsid w:val="00E12143"/>
    <w:rsid w:val="00E12885"/>
    <w:rsid w:val="00E13404"/>
    <w:rsid w:val="00E13643"/>
    <w:rsid w:val="00E13FD9"/>
    <w:rsid w:val="00E152C4"/>
    <w:rsid w:val="00E15FF5"/>
    <w:rsid w:val="00E1770A"/>
    <w:rsid w:val="00E24EC8"/>
    <w:rsid w:val="00E278FA"/>
    <w:rsid w:val="00E31898"/>
    <w:rsid w:val="00E33FD6"/>
    <w:rsid w:val="00E34099"/>
    <w:rsid w:val="00E40F27"/>
    <w:rsid w:val="00E423EA"/>
    <w:rsid w:val="00E424FD"/>
    <w:rsid w:val="00E477F0"/>
    <w:rsid w:val="00E47C5B"/>
    <w:rsid w:val="00E523DD"/>
    <w:rsid w:val="00E52CE9"/>
    <w:rsid w:val="00E62196"/>
    <w:rsid w:val="00E64947"/>
    <w:rsid w:val="00E64A66"/>
    <w:rsid w:val="00E669C1"/>
    <w:rsid w:val="00E7188F"/>
    <w:rsid w:val="00E73F68"/>
    <w:rsid w:val="00E8013E"/>
    <w:rsid w:val="00E817AC"/>
    <w:rsid w:val="00E82327"/>
    <w:rsid w:val="00E840C5"/>
    <w:rsid w:val="00E87073"/>
    <w:rsid w:val="00E95B7E"/>
    <w:rsid w:val="00E974CF"/>
    <w:rsid w:val="00EA074B"/>
    <w:rsid w:val="00EA3B53"/>
    <w:rsid w:val="00EA3BB1"/>
    <w:rsid w:val="00EA75C0"/>
    <w:rsid w:val="00EB0102"/>
    <w:rsid w:val="00EB4712"/>
    <w:rsid w:val="00EB6B7C"/>
    <w:rsid w:val="00EB763F"/>
    <w:rsid w:val="00EC0F79"/>
    <w:rsid w:val="00EC21AC"/>
    <w:rsid w:val="00EC5718"/>
    <w:rsid w:val="00ED1909"/>
    <w:rsid w:val="00ED577B"/>
    <w:rsid w:val="00ED6F44"/>
    <w:rsid w:val="00ED7917"/>
    <w:rsid w:val="00EE0E4D"/>
    <w:rsid w:val="00EE5F06"/>
    <w:rsid w:val="00EF429B"/>
    <w:rsid w:val="00EF57E9"/>
    <w:rsid w:val="00EF7730"/>
    <w:rsid w:val="00EF7C44"/>
    <w:rsid w:val="00F005B5"/>
    <w:rsid w:val="00F01F0A"/>
    <w:rsid w:val="00F03DBD"/>
    <w:rsid w:val="00F04A0F"/>
    <w:rsid w:val="00F07452"/>
    <w:rsid w:val="00F13891"/>
    <w:rsid w:val="00F201D1"/>
    <w:rsid w:val="00F204B0"/>
    <w:rsid w:val="00F23EEF"/>
    <w:rsid w:val="00F27947"/>
    <w:rsid w:val="00F32E12"/>
    <w:rsid w:val="00F33248"/>
    <w:rsid w:val="00F346CC"/>
    <w:rsid w:val="00F34C7A"/>
    <w:rsid w:val="00F36254"/>
    <w:rsid w:val="00F36D5F"/>
    <w:rsid w:val="00F415D9"/>
    <w:rsid w:val="00F42B6C"/>
    <w:rsid w:val="00F466C0"/>
    <w:rsid w:val="00F46D56"/>
    <w:rsid w:val="00F54C2E"/>
    <w:rsid w:val="00F562E1"/>
    <w:rsid w:val="00F57F16"/>
    <w:rsid w:val="00F62A43"/>
    <w:rsid w:val="00F6728B"/>
    <w:rsid w:val="00F71E12"/>
    <w:rsid w:val="00F7211D"/>
    <w:rsid w:val="00F7233C"/>
    <w:rsid w:val="00F77718"/>
    <w:rsid w:val="00F845B3"/>
    <w:rsid w:val="00F84D63"/>
    <w:rsid w:val="00F8767D"/>
    <w:rsid w:val="00F912B8"/>
    <w:rsid w:val="00F91D51"/>
    <w:rsid w:val="00FA4DEB"/>
    <w:rsid w:val="00FA64F1"/>
    <w:rsid w:val="00FB3DB7"/>
    <w:rsid w:val="00FB4C9E"/>
    <w:rsid w:val="00FB52CF"/>
    <w:rsid w:val="00FB5AC6"/>
    <w:rsid w:val="00FB733E"/>
    <w:rsid w:val="00FB738E"/>
    <w:rsid w:val="00FB7DEA"/>
    <w:rsid w:val="00FC049F"/>
    <w:rsid w:val="00FC2F4E"/>
    <w:rsid w:val="00FC4C3A"/>
    <w:rsid w:val="00FC785D"/>
    <w:rsid w:val="00FD028F"/>
    <w:rsid w:val="00FD0BA7"/>
    <w:rsid w:val="00FD0C38"/>
    <w:rsid w:val="00FD60E0"/>
    <w:rsid w:val="00FD6FF0"/>
    <w:rsid w:val="00FD7729"/>
    <w:rsid w:val="00FE0646"/>
    <w:rsid w:val="00FE0AF8"/>
    <w:rsid w:val="00FE7C01"/>
    <w:rsid w:val="00FF42E4"/>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27A95"/>
    <w:pPr>
      <w:ind w:left="720"/>
      <w:contextualSpacing/>
    </w:pPr>
  </w:style>
  <w:style w:type="character" w:styleId="a6">
    <w:name w:val="Hyperlink"/>
    <w:basedOn w:val="a0"/>
    <w:uiPriority w:val="99"/>
    <w:unhideWhenUsed/>
    <w:rsid w:val="00534E8F"/>
    <w:rPr>
      <w:color w:val="0000FF" w:themeColor="hyperlink"/>
      <w:u w:val="single"/>
    </w:rPr>
  </w:style>
  <w:style w:type="paragraph" w:styleId="a7">
    <w:name w:val="Balloon Text"/>
    <w:basedOn w:val="a"/>
    <w:link w:val="a8"/>
    <w:uiPriority w:val="99"/>
    <w:semiHidden/>
    <w:unhideWhenUsed/>
    <w:rsid w:val="00AB1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1690"/>
    <w:rPr>
      <w:rFonts w:ascii="Tahoma" w:hAnsi="Tahoma" w:cs="Tahoma"/>
      <w:sz w:val="16"/>
      <w:szCs w:val="16"/>
    </w:rPr>
  </w:style>
  <w:style w:type="paragraph" w:styleId="a9">
    <w:name w:val="header"/>
    <w:basedOn w:val="a"/>
    <w:link w:val="aa"/>
    <w:unhideWhenUsed/>
    <w:rsid w:val="001137D0"/>
    <w:pPr>
      <w:tabs>
        <w:tab w:val="center" w:pos="4677"/>
        <w:tab w:val="right" w:pos="9355"/>
      </w:tabs>
      <w:spacing w:after="0" w:line="240" w:lineRule="auto"/>
    </w:pPr>
  </w:style>
  <w:style w:type="character" w:customStyle="1" w:styleId="aa">
    <w:name w:val="Верхний колонтитул Знак"/>
    <w:basedOn w:val="a0"/>
    <w:link w:val="a9"/>
    <w:rsid w:val="001137D0"/>
  </w:style>
  <w:style w:type="paragraph" w:styleId="ab">
    <w:name w:val="footer"/>
    <w:basedOn w:val="a"/>
    <w:link w:val="ac"/>
    <w:uiPriority w:val="99"/>
    <w:unhideWhenUsed/>
    <w:rsid w:val="001137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7D0"/>
  </w:style>
  <w:style w:type="character" w:customStyle="1" w:styleId="CharStyle10">
    <w:name w:val="Char Style 10"/>
    <w:basedOn w:val="a0"/>
    <w:link w:val="Style4"/>
    <w:uiPriority w:val="99"/>
    <w:locked/>
    <w:rsid w:val="00E82327"/>
    <w:rPr>
      <w:rFonts w:cs="Times New Roman"/>
      <w:sz w:val="26"/>
      <w:szCs w:val="26"/>
      <w:shd w:val="clear" w:color="auto" w:fill="FFFFFF"/>
    </w:rPr>
  </w:style>
  <w:style w:type="paragraph" w:customStyle="1" w:styleId="Style4">
    <w:name w:val="Style 4"/>
    <w:basedOn w:val="a"/>
    <w:link w:val="CharStyle10"/>
    <w:uiPriority w:val="99"/>
    <w:rsid w:val="00E82327"/>
    <w:pPr>
      <w:widowControl w:val="0"/>
      <w:shd w:val="clear" w:color="auto" w:fill="FFFFFF"/>
      <w:spacing w:after="180" w:line="240" w:lineRule="atLeast"/>
      <w:jc w:val="both"/>
    </w:pPr>
    <w:rPr>
      <w:rFonts w:cs="Times New Roman"/>
      <w:sz w:val="26"/>
      <w:szCs w:val="26"/>
    </w:rPr>
  </w:style>
  <w:style w:type="character" w:customStyle="1" w:styleId="CharStyle5">
    <w:name w:val="Char Style 5"/>
    <w:basedOn w:val="a0"/>
    <w:uiPriority w:val="99"/>
    <w:locked/>
    <w:rsid w:val="00073A47"/>
    <w:rPr>
      <w:rFonts w:cs="Times New Roman"/>
      <w:u w:val="none"/>
    </w:rPr>
  </w:style>
  <w:style w:type="character" w:styleId="ad">
    <w:name w:val="annotation reference"/>
    <w:basedOn w:val="a0"/>
    <w:uiPriority w:val="99"/>
    <w:semiHidden/>
    <w:unhideWhenUsed/>
    <w:rsid w:val="00641AE3"/>
    <w:rPr>
      <w:sz w:val="16"/>
      <w:szCs w:val="16"/>
    </w:rPr>
  </w:style>
  <w:style w:type="paragraph" w:styleId="ae">
    <w:name w:val="annotation text"/>
    <w:basedOn w:val="a"/>
    <w:link w:val="af"/>
    <w:uiPriority w:val="99"/>
    <w:semiHidden/>
    <w:unhideWhenUsed/>
    <w:rsid w:val="00641AE3"/>
    <w:pPr>
      <w:spacing w:line="240" w:lineRule="auto"/>
    </w:pPr>
    <w:rPr>
      <w:sz w:val="20"/>
      <w:szCs w:val="20"/>
    </w:rPr>
  </w:style>
  <w:style w:type="character" w:customStyle="1" w:styleId="af">
    <w:name w:val="Текст примечания Знак"/>
    <w:basedOn w:val="a0"/>
    <w:link w:val="ae"/>
    <w:uiPriority w:val="99"/>
    <w:semiHidden/>
    <w:rsid w:val="00641AE3"/>
    <w:rPr>
      <w:sz w:val="20"/>
      <w:szCs w:val="20"/>
    </w:rPr>
  </w:style>
  <w:style w:type="paragraph" w:styleId="af0">
    <w:name w:val="annotation subject"/>
    <w:basedOn w:val="ae"/>
    <w:next w:val="ae"/>
    <w:link w:val="af1"/>
    <w:uiPriority w:val="99"/>
    <w:semiHidden/>
    <w:unhideWhenUsed/>
    <w:rsid w:val="00641AE3"/>
    <w:rPr>
      <w:b/>
      <w:bCs/>
    </w:rPr>
  </w:style>
  <w:style w:type="character" w:customStyle="1" w:styleId="af1">
    <w:name w:val="Тема примечания Знак"/>
    <w:basedOn w:val="af"/>
    <w:link w:val="af0"/>
    <w:uiPriority w:val="99"/>
    <w:semiHidden/>
    <w:rsid w:val="00641AE3"/>
    <w:rPr>
      <w:b/>
      <w:bCs/>
      <w:sz w:val="20"/>
      <w:szCs w:val="20"/>
    </w:rPr>
  </w:style>
  <w:style w:type="character" w:customStyle="1" w:styleId="CharStyle19">
    <w:name w:val="Char Style 19"/>
    <w:basedOn w:val="a0"/>
    <w:link w:val="Style18"/>
    <w:uiPriority w:val="99"/>
    <w:rsid w:val="00740316"/>
    <w:rPr>
      <w:sz w:val="28"/>
      <w:szCs w:val="28"/>
      <w:shd w:val="clear" w:color="auto" w:fill="FFFFFF"/>
    </w:rPr>
  </w:style>
  <w:style w:type="paragraph" w:customStyle="1" w:styleId="Style18">
    <w:name w:val="Style 18"/>
    <w:basedOn w:val="a"/>
    <w:link w:val="CharStyle19"/>
    <w:uiPriority w:val="99"/>
    <w:rsid w:val="00740316"/>
    <w:pPr>
      <w:widowControl w:val="0"/>
      <w:shd w:val="clear" w:color="auto" w:fill="FFFFFF"/>
      <w:spacing w:after="300" w:line="322" w:lineRule="exact"/>
    </w:pPr>
    <w:rPr>
      <w:sz w:val="28"/>
      <w:szCs w:val="28"/>
    </w:rPr>
  </w:style>
  <w:style w:type="character" w:customStyle="1" w:styleId="CharStyle22">
    <w:name w:val="Char Style 22"/>
    <w:basedOn w:val="a0"/>
    <w:link w:val="Style21"/>
    <w:uiPriority w:val="99"/>
    <w:rsid w:val="00DC3034"/>
    <w:rPr>
      <w:sz w:val="22"/>
      <w:szCs w:val="22"/>
      <w:u w:val="none"/>
    </w:rPr>
  </w:style>
  <w:style w:type="character" w:customStyle="1" w:styleId="CharStyle18">
    <w:name w:val="Char Style 18"/>
    <w:basedOn w:val="a0"/>
    <w:link w:val="Style17"/>
    <w:uiPriority w:val="99"/>
    <w:rsid w:val="006D7818"/>
    <w:rPr>
      <w:shd w:val="clear" w:color="auto" w:fill="FFFFFF"/>
    </w:rPr>
  </w:style>
  <w:style w:type="paragraph" w:customStyle="1" w:styleId="Style17">
    <w:name w:val="Style 17"/>
    <w:basedOn w:val="a"/>
    <w:link w:val="CharStyle18"/>
    <w:uiPriority w:val="99"/>
    <w:rsid w:val="006D7818"/>
    <w:pPr>
      <w:widowControl w:val="0"/>
      <w:shd w:val="clear" w:color="auto" w:fill="FFFFFF"/>
      <w:spacing w:before="60" w:after="1440" w:line="278" w:lineRule="exact"/>
    </w:pPr>
  </w:style>
  <w:style w:type="character" w:customStyle="1" w:styleId="CharStyle24">
    <w:name w:val="Char Style 24"/>
    <w:basedOn w:val="CharStyle18"/>
    <w:uiPriority w:val="99"/>
    <w:rsid w:val="006D7818"/>
    <w:rPr>
      <w:sz w:val="22"/>
      <w:szCs w:val="22"/>
      <w:u w:val="single"/>
      <w:shd w:val="clear" w:color="auto" w:fill="FFFFFF"/>
    </w:rPr>
  </w:style>
  <w:style w:type="character" w:customStyle="1" w:styleId="CharStyle9">
    <w:name w:val="Char Style 9"/>
    <w:basedOn w:val="a0"/>
    <w:link w:val="Style8"/>
    <w:uiPriority w:val="99"/>
    <w:rsid w:val="00376D09"/>
    <w:rPr>
      <w:sz w:val="26"/>
      <w:szCs w:val="26"/>
      <w:shd w:val="clear" w:color="auto" w:fill="FFFFFF"/>
    </w:rPr>
  </w:style>
  <w:style w:type="paragraph" w:customStyle="1" w:styleId="Style8">
    <w:name w:val="Style 8"/>
    <w:basedOn w:val="a"/>
    <w:link w:val="CharStyle9"/>
    <w:uiPriority w:val="99"/>
    <w:rsid w:val="00376D09"/>
    <w:pPr>
      <w:widowControl w:val="0"/>
      <w:shd w:val="clear" w:color="auto" w:fill="FFFFFF"/>
      <w:spacing w:after="0" w:line="331" w:lineRule="exact"/>
      <w:jc w:val="both"/>
    </w:pPr>
    <w:rPr>
      <w:sz w:val="26"/>
      <w:szCs w:val="26"/>
    </w:rPr>
  </w:style>
  <w:style w:type="character" w:customStyle="1" w:styleId="CharStyle12">
    <w:name w:val="Char Style 12"/>
    <w:basedOn w:val="a0"/>
    <w:link w:val="Style2"/>
    <w:uiPriority w:val="99"/>
    <w:rsid w:val="001A555D"/>
    <w:rPr>
      <w:shd w:val="clear" w:color="auto" w:fill="FFFFFF"/>
    </w:rPr>
  </w:style>
  <w:style w:type="paragraph" w:customStyle="1" w:styleId="Style2">
    <w:name w:val="Style 2"/>
    <w:basedOn w:val="a"/>
    <w:link w:val="CharStyle12"/>
    <w:uiPriority w:val="99"/>
    <w:rsid w:val="001A555D"/>
    <w:pPr>
      <w:widowControl w:val="0"/>
      <w:shd w:val="clear" w:color="auto" w:fill="FFFFFF"/>
      <w:spacing w:before="180" w:after="180" w:line="240" w:lineRule="atLeast"/>
    </w:pPr>
  </w:style>
  <w:style w:type="character" w:customStyle="1" w:styleId="CharStyle21">
    <w:name w:val="Char Style 21"/>
    <w:basedOn w:val="CharStyle19"/>
    <w:uiPriority w:val="99"/>
    <w:rsid w:val="00800691"/>
    <w:rPr>
      <w:rFonts w:ascii="Times New Roman" w:hAnsi="Times New Roman" w:cs="Times New Roman"/>
      <w:sz w:val="28"/>
      <w:szCs w:val="28"/>
      <w:u w:val="single"/>
      <w:shd w:val="clear" w:color="auto" w:fill="FFFFFF"/>
      <w:lang w:val="en-US" w:eastAsia="en-US"/>
    </w:rPr>
  </w:style>
  <w:style w:type="character" w:customStyle="1" w:styleId="CharStyle15">
    <w:name w:val="Char Style 15"/>
    <w:basedOn w:val="a0"/>
    <w:link w:val="Style14"/>
    <w:uiPriority w:val="99"/>
    <w:rsid w:val="00463332"/>
    <w:rPr>
      <w:sz w:val="23"/>
      <w:szCs w:val="23"/>
      <w:shd w:val="clear" w:color="auto" w:fill="FFFFFF"/>
    </w:rPr>
  </w:style>
  <w:style w:type="paragraph" w:customStyle="1" w:styleId="Style14">
    <w:name w:val="Style 14"/>
    <w:basedOn w:val="a"/>
    <w:link w:val="CharStyle15"/>
    <w:uiPriority w:val="99"/>
    <w:rsid w:val="00463332"/>
    <w:pPr>
      <w:widowControl w:val="0"/>
      <w:shd w:val="clear" w:color="auto" w:fill="FFFFFF"/>
      <w:spacing w:before="180" w:after="0" w:line="298" w:lineRule="exact"/>
      <w:ind w:hanging="180"/>
      <w:jc w:val="both"/>
    </w:pPr>
    <w:rPr>
      <w:sz w:val="23"/>
      <w:szCs w:val="23"/>
    </w:rPr>
  </w:style>
  <w:style w:type="character" w:customStyle="1" w:styleId="CharStyle3">
    <w:name w:val="Char Style 3"/>
    <w:basedOn w:val="a0"/>
    <w:uiPriority w:val="99"/>
    <w:rsid w:val="00D12F8D"/>
    <w:rPr>
      <w:sz w:val="26"/>
      <w:szCs w:val="26"/>
      <w:u w:val="none"/>
    </w:rPr>
  </w:style>
  <w:style w:type="character" w:customStyle="1" w:styleId="CharStyle14">
    <w:name w:val="Char Style 14"/>
    <w:basedOn w:val="CharStyle3"/>
    <w:uiPriority w:val="99"/>
    <w:rsid w:val="00D12F8D"/>
    <w:rPr>
      <w:b/>
      <w:bCs/>
      <w:sz w:val="26"/>
      <w:szCs w:val="26"/>
      <w:u w:val="none"/>
    </w:rPr>
  </w:style>
  <w:style w:type="character" w:customStyle="1" w:styleId="CharStyle29">
    <w:name w:val="Char Style 29"/>
    <w:basedOn w:val="a0"/>
    <w:link w:val="Style28"/>
    <w:uiPriority w:val="99"/>
    <w:locked/>
    <w:rsid w:val="0093173E"/>
    <w:rPr>
      <w:rFonts w:cs="Times New Roman"/>
      <w:b/>
      <w:bCs/>
      <w:spacing w:val="20"/>
      <w:sz w:val="18"/>
      <w:szCs w:val="18"/>
      <w:shd w:val="clear" w:color="auto" w:fill="FFFFFF"/>
    </w:rPr>
  </w:style>
  <w:style w:type="paragraph" w:customStyle="1" w:styleId="Style28">
    <w:name w:val="Style 28"/>
    <w:basedOn w:val="a"/>
    <w:link w:val="CharStyle29"/>
    <w:uiPriority w:val="99"/>
    <w:rsid w:val="0093173E"/>
    <w:pPr>
      <w:widowControl w:val="0"/>
      <w:shd w:val="clear" w:color="auto" w:fill="FFFFFF"/>
      <w:spacing w:after="180" w:line="240" w:lineRule="atLeast"/>
      <w:jc w:val="center"/>
    </w:pPr>
    <w:rPr>
      <w:rFonts w:cs="Times New Roman"/>
      <w:b/>
      <w:bCs/>
      <w:spacing w:val="20"/>
      <w:sz w:val="18"/>
      <w:szCs w:val="18"/>
    </w:rPr>
  </w:style>
  <w:style w:type="paragraph" w:styleId="af2">
    <w:name w:val="Subtitle"/>
    <w:basedOn w:val="a"/>
    <w:next w:val="a"/>
    <w:link w:val="af3"/>
    <w:uiPriority w:val="11"/>
    <w:qFormat/>
    <w:rsid w:val="00DA6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DA6C9F"/>
    <w:rPr>
      <w:rFonts w:asciiTheme="majorHAnsi" w:eastAsiaTheme="majorEastAsia" w:hAnsiTheme="majorHAnsi" w:cstheme="majorBidi"/>
      <w:i/>
      <w:iCs/>
      <w:color w:val="4F81BD" w:themeColor="accent1"/>
      <w:spacing w:val="15"/>
      <w:sz w:val="24"/>
      <w:szCs w:val="24"/>
    </w:rPr>
  </w:style>
  <w:style w:type="paragraph" w:customStyle="1" w:styleId="Style11">
    <w:name w:val="Style 11"/>
    <w:basedOn w:val="a"/>
    <w:uiPriority w:val="99"/>
    <w:rsid w:val="00F7233C"/>
    <w:pPr>
      <w:widowControl w:val="0"/>
      <w:shd w:val="clear" w:color="auto" w:fill="FFFFFF"/>
      <w:spacing w:before="360" w:after="0" w:line="317" w:lineRule="exact"/>
      <w:jc w:val="both"/>
    </w:pPr>
    <w:rPr>
      <w:rFonts w:ascii="Times New Roman" w:eastAsia="Times New Roman" w:hAnsi="Times New Roman" w:cs="Times New Roman"/>
      <w:sz w:val="26"/>
      <w:szCs w:val="26"/>
      <w:lang w:eastAsia="ru-RU"/>
    </w:rPr>
  </w:style>
  <w:style w:type="character" w:customStyle="1" w:styleId="CharStyle8">
    <w:name w:val="Char Style 8"/>
    <w:basedOn w:val="a0"/>
    <w:link w:val="Style7"/>
    <w:uiPriority w:val="99"/>
    <w:rsid w:val="007E77DA"/>
    <w:rPr>
      <w:sz w:val="14"/>
      <w:szCs w:val="14"/>
      <w:shd w:val="clear" w:color="auto" w:fill="FFFFFF"/>
    </w:rPr>
  </w:style>
  <w:style w:type="character" w:customStyle="1" w:styleId="CharStyle11">
    <w:name w:val="Char Style 11"/>
    <w:basedOn w:val="a0"/>
    <w:link w:val="Style10"/>
    <w:uiPriority w:val="99"/>
    <w:rsid w:val="007E77DA"/>
    <w:rPr>
      <w:shd w:val="clear" w:color="auto" w:fill="FFFFFF"/>
    </w:rPr>
  </w:style>
  <w:style w:type="paragraph" w:customStyle="1" w:styleId="Style7">
    <w:name w:val="Style 7"/>
    <w:basedOn w:val="a"/>
    <w:link w:val="CharStyle8"/>
    <w:uiPriority w:val="99"/>
    <w:rsid w:val="007E77DA"/>
    <w:pPr>
      <w:widowControl w:val="0"/>
      <w:shd w:val="clear" w:color="auto" w:fill="FFFFFF"/>
      <w:spacing w:after="0" w:line="180" w:lineRule="exact"/>
      <w:jc w:val="center"/>
    </w:pPr>
    <w:rPr>
      <w:sz w:val="14"/>
      <w:szCs w:val="14"/>
    </w:rPr>
  </w:style>
  <w:style w:type="paragraph" w:customStyle="1" w:styleId="Style10">
    <w:name w:val="Style 10"/>
    <w:basedOn w:val="a"/>
    <w:link w:val="CharStyle11"/>
    <w:uiPriority w:val="99"/>
    <w:rsid w:val="007E77DA"/>
    <w:pPr>
      <w:widowControl w:val="0"/>
      <w:shd w:val="clear" w:color="auto" w:fill="FFFFFF"/>
      <w:spacing w:after="0" w:line="310" w:lineRule="exact"/>
      <w:jc w:val="both"/>
    </w:pPr>
  </w:style>
  <w:style w:type="paragraph" w:customStyle="1" w:styleId="Style21">
    <w:name w:val="Style 21"/>
    <w:basedOn w:val="a"/>
    <w:link w:val="CharStyle22"/>
    <w:uiPriority w:val="99"/>
    <w:rsid w:val="00BB2662"/>
    <w:pPr>
      <w:widowControl w:val="0"/>
      <w:shd w:val="clear" w:color="auto" w:fill="FFFFFF"/>
      <w:spacing w:before="360" w:after="0" w:line="446" w:lineRule="exact"/>
      <w:jc w:val="both"/>
    </w:pPr>
  </w:style>
  <w:style w:type="character" w:customStyle="1" w:styleId="flrmr2">
    <w:name w:val="flr_mr2"/>
    <w:basedOn w:val="a0"/>
    <w:rsid w:val="007B1367"/>
    <w:rPr>
      <w:b/>
      <w:bCs/>
    </w:rPr>
  </w:style>
  <w:style w:type="character" w:customStyle="1" w:styleId="a5">
    <w:name w:val="Абзац списка Знак"/>
    <w:basedOn w:val="a0"/>
    <w:link w:val="a4"/>
    <w:uiPriority w:val="34"/>
    <w:locked/>
    <w:rsid w:val="00B53450"/>
  </w:style>
  <w:style w:type="paragraph" w:customStyle="1" w:styleId="Default">
    <w:name w:val="Default"/>
    <w:rsid w:val="00F005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27A95"/>
    <w:pPr>
      <w:ind w:left="720"/>
      <w:contextualSpacing/>
    </w:pPr>
  </w:style>
  <w:style w:type="character" w:styleId="a6">
    <w:name w:val="Hyperlink"/>
    <w:basedOn w:val="a0"/>
    <w:uiPriority w:val="99"/>
    <w:unhideWhenUsed/>
    <w:rsid w:val="00534E8F"/>
    <w:rPr>
      <w:color w:val="0000FF" w:themeColor="hyperlink"/>
      <w:u w:val="single"/>
    </w:rPr>
  </w:style>
  <w:style w:type="paragraph" w:styleId="a7">
    <w:name w:val="Balloon Text"/>
    <w:basedOn w:val="a"/>
    <w:link w:val="a8"/>
    <w:uiPriority w:val="99"/>
    <w:semiHidden/>
    <w:unhideWhenUsed/>
    <w:rsid w:val="00AB1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1690"/>
    <w:rPr>
      <w:rFonts w:ascii="Tahoma" w:hAnsi="Tahoma" w:cs="Tahoma"/>
      <w:sz w:val="16"/>
      <w:szCs w:val="16"/>
    </w:rPr>
  </w:style>
  <w:style w:type="paragraph" w:styleId="a9">
    <w:name w:val="header"/>
    <w:basedOn w:val="a"/>
    <w:link w:val="aa"/>
    <w:unhideWhenUsed/>
    <w:rsid w:val="001137D0"/>
    <w:pPr>
      <w:tabs>
        <w:tab w:val="center" w:pos="4677"/>
        <w:tab w:val="right" w:pos="9355"/>
      </w:tabs>
      <w:spacing w:after="0" w:line="240" w:lineRule="auto"/>
    </w:pPr>
  </w:style>
  <w:style w:type="character" w:customStyle="1" w:styleId="aa">
    <w:name w:val="Верхний колонтитул Знак"/>
    <w:basedOn w:val="a0"/>
    <w:link w:val="a9"/>
    <w:rsid w:val="001137D0"/>
  </w:style>
  <w:style w:type="paragraph" w:styleId="ab">
    <w:name w:val="footer"/>
    <w:basedOn w:val="a"/>
    <w:link w:val="ac"/>
    <w:uiPriority w:val="99"/>
    <w:unhideWhenUsed/>
    <w:rsid w:val="001137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7D0"/>
  </w:style>
  <w:style w:type="character" w:customStyle="1" w:styleId="CharStyle10">
    <w:name w:val="Char Style 10"/>
    <w:basedOn w:val="a0"/>
    <w:link w:val="Style4"/>
    <w:uiPriority w:val="99"/>
    <w:locked/>
    <w:rsid w:val="00E82327"/>
    <w:rPr>
      <w:rFonts w:cs="Times New Roman"/>
      <w:sz w:val="26"/>
      <w:szCs w:val="26"/>
      <w:shd w:val="clear" w:color="auto" w:fill="FFFFFF"/>
    </w:rPr>
  </w:style>
  <w:style w:type="paragraph" w:customStyle="1" w:styleId="Style4">
    <w:name w:val="Style 4"/>
    <w:basedOn w:val="a"/>
    <w:link w:val="CharStyle10"/>
    <w:uiPriority w:val="99"/>
    <w:rsid w:val="00E82327"/>
    <w:pPr>
      <w:widowControl w:val="0"/>
      <w:shd w:val="clear" w:color="auto" w:fill="FFFFFF"/>
      <w:spacing w:after="180" w:line="240" w:lineRule="atLeast"/>
      <w:jc w:val="both"/>
    </w:pPr>
    <w:rPr>
      <w:rFonts w:cs="Times New Roman"/>
      <w:sz w:val="26"/>
      <w:szCs w:val="26"/>
    </w:rPr>
  </w:style>
  <w:style w:type="character" w:customStyle="1" w:styleId="CharStyle5">
    <w:name w:val="Char Style 5"/>
    <w:basedOn w:val="a0"/>
    <w:uiPriority w:val="99"/>
    <w:locked/>
    <w:rsid w:val="00073A47"/>
    <w:rPr>
      <w:rFonts w:cs="Times New Roman"/>
      <w:u w:val="none"/>
    </w:rPr>
  </w:style>
  <w:style w:type="character" w:styleId="ad">
    <w:name w:val="annotation reference"/>
    <w:basedOn w:val="a0"/>
    <w:uiPriority w:val="99"/>
    <w:semiHidden/>
    <w:unhideWhenUsed/>
    <w:rsid w:val="00641AE3"/>
    <w:rPr>
      <w:sz w:val="16"/>
      <w:szCs w:val="16"/>
    </w:rPr>
  </w:style>
  <w:style w:type="paragraph" w:styleId="ae">
    <w:name w:val="annotation text"/>
    <w:basedOn w:val="a"/>
    <w:link w:val="af"/>
    <w:uiPriority w:val="99"/>
    <w:semiHidden/>
    <w:unhideWhenUsed/>
    <w:rsid w:val="00641AE3"/>
    <w:pPr>
      <w:spacing w:line="240" w:lineRule="auto"/>
    </w:pPr>
    <w:rPr>
      <w:sz w:val="20"/>
      <w:szCs w:val="20"/>
    </w:rPr>
  </w:style>
  <w:style w:type="character" w:customStyle="1" w:styleId="af">
    <w:name w:val="Текст примечания Знак"/>
    <w:basedOn w:val="a0"/>
    <w:link w:val="ae"/>
    <w:uiPriority w:val="99"/>
    <w:semiHidden/>
    <w:rsid w:val="00641AE3"/>
    <w:rPr>
      <w:sz w:val="20"/>
      <w:szCs w:val="20"/>
    </w:rPr>
  </w:style>
  <w:style w:type="paragraph" w:styleId="af0">
    <w:name w:val="annotation subject"/>
    <w:basedOn w:val="ae"/>
    <w:next w:val="ae"/>
    <w:link w:val="af1"/>
    <w:uiPriority w:val="99"/>
    <w:semiHidden/>
    <w:unhideWhenUsed/>
    <w:rsid w:val="00641AE3"/>
    <w:rPr>
      <w:b/>
      <w:bCs/>
    </w:rPr>
  </w:style>
  <w:style w:type="character" w:customStyle="1" w:styleId="af1">
    <w:name w:val="Тема примечания Знак"/>
    <w:basedOn w:val="af"/>
    <w:link w:val="af0"/>
    <w:uiPriority w:val="99"/>
    <w:semiHidden/>
    <w:rsid w:val="00641AE3"/>
    <w:rPr>
      <w:b/>
      <w:bCs/>
      <w:sz w:val="20"/>
      <w:szCs w:val="20"/>
    </w:rPr>
  </w:style>
  <w:style w:type="character" w:customStyle="1" w:styleId="CharStyle19">
    <w:name w:val="Char Style 19"/>
    <w:basedOn w:val="a0"/>
    <w:link w:val="Style18"/>
    <w:uiPriority w:val="99"/>
    <w:rsid w:val="00740316"/>
    <w:rPr>
      <w:sz w:val="28"/>
      <w:szCs w:val="28"/>
      <w:shd w:val="clear" w:color="auto" w:fill="FFFFFF"/>
    </w:rPr>
  </w:style>
  <w:style w:type="paragraph" w:customStyle="1" w:styleId="Style18">
    <w:name w:val="Style 18"/>
    <w:basedOn w:val="a"/>
    <w:link w:val="CharStyle19"/>
    <w:uiPriority w:val="99"/>
    <w:rsid w:val="00740316"/>
    <w:pPr>
      <w:widowControl w:val="0"/>
      <w:shd w:val="clear" w:color="auto" w:fill="FFFFFF"/>
      <w:spacing w:after="300" w:line="322" w:lineRule="exact"/>
    </w:pPr>
    <w:rPr>
      <w:sz w:val="28"/>
      <w:szCs w:val="28"/>
    </w:rPr>
  </w:style>
  <w:style w:type="character" w:customStyle="1" w:styleId="CharStyle22">
    <w:name w:val="Char Style 22"/>
    <w:basedOn w:val="a0"/>
    <w:link w:val="Style21"/>
    <w:uiPriority w:val="99"/>
    <w:rsid w:val="00DC3034"/>
    <w:rPr>
      <w:sz w:val="22"/>
      <w:szCs w:val="22"/>
      <w:u w:val="none"/>
    </w:rPr>
  </w:style>
  <w:style w:type="character" w:customStyle="1" w:styleId="CharStyle18">
    <w:name w:val="Char Style 18"/>
    <w:basedOn w:val="a0"/>
    <w:link w:val="Style17"/>
    <w:uiPriority w:val="99"/>
    <w:rsid w:val="006D7818"/>
    <w:rPr>
      <w:shd w:val="clear" w:color="auto" w:fill="FFFFFF"/>
    </w:rPr>
  </w:style>
  <w:style w:type="paragraph" w:customStyle="1" w:styleId="Style17">
    <w:name w:val="Style 17"/>
    <w:basedOn w:val="a"/>
    <w:link w:val="CharStyle18"/>
    <w:uiPriority w:val="99"/>
    <w:rsid w:val="006D7818"/>
    <w:pPr>
      <w:widowControl w:val="0"/>
      <w:shd w:val="clear" w:color="auto" w:fill="FFFFFF"/>
      <w:spacing w:before="60" w:after="1440" w:line="278" w:lineRule="exact"/>
    </w:pPr>
  </w:style>
  <w:style w:type="character" w:customStyle="1" w:styleId="CharStyle24">
    <w:name w:val="Char Style 24"/>
    <w:basedOn w:val="CharStyle18"/>
    <w:uiPriority w:val="99"/>
    <w:rsid w:val="006D7818"/>
    <w:rPr>
      <w:sz w:val="22"/>
      <w:szCs w:val="22"/>
      <w:u w:val="single"/>
      <w:shd w:val="clear" w:color="auto" w:fill="FFFFFF"/>
    </w:rPr>
  </w:style>
  <w:style w:type="character" w:customStyle="1" w:styleId="CharStyle9">
    <w:name w:val="Char Style 9"/>
    <w:basedOn w:val="a0"/>
    <w:link w:val="Style8"/>
    <w:uiPriority w:val="99"/>
    <w:rsid w:val="00376D09"/>
    <w:rPr>
      <w:sz w:val="26"/>
      <w:szCs w:val="26"/>
      <w:shd w:val="clear" w:color="auto" w:fill="FFFFFF"/>
    </w:rPr>
  </w:style>
  <w:style w:type="paragraph" w:customStyle="1" w:styleId="Style8">
    <w:name w:val="Style 8"/>
    <w:basedOn w:val="a"/>
    <w:link w:val="CharStyle9"/>
    <w:uiPriority w:val="99"/>
    <w:rsid w:val="00376D09"/>
    <w:pPr>
      <w:widowControl w:val="0"/>
      <w:shd w:val="clear" w:color="auto" w:fill="FFFFFF"/>
      <w:spacing w:after="0" w:line="331" w:lineRule="exact"/>
      <w:jc w:val="both"/>
    </w:pPr>
    <w:rPr>
      <w:sz w:val="26"/>
      <w:szCs w:val="26"/>
    </w:rPr>
  </w:style>
  <w:style w:type="character" w:customStyle="1" w:styleId="CharStyle12">
    <w:name w:val="Char Style 12"/>
    <w:basedOn w:val="a0"/>
    <w:link w:val="Style2"/>
    <w:uiPriority w:val="99"/>
    <w:rsid w:val="001A555D"/>
    <w:rPr>
      <w:shd w:val="clear" w:color="auto" w:fill="FFFFFF"/>
    </w:rPr>
  </w:style>
  <w:style w:type="paragraph" w:customStyle="1" w:styleId="Style2">
    <w:name w:val="Style 2"/>
    <w:basedOn w:val="a"/>
    <w:link w:val="CharStyle12"/>
    <w:uiPriority w:val="99"/>
    <w:rsid w:val="001A555D"/>
    <w:pPr>
      <w:widowControl w:val="0"/>
      <w:shd w:val="clear" w:color="auto" w:fill="FFFFFF"/>
      <w:spacing w:before="180" w:after="180" w:line="240" w:lineRule="atLeast"/>
    </w:pPr>
  </w:style>
  <w:style w:type="character" w:customStyle="1" w:styleId="CharStyle21">
    <w:name w:val="Char Style 21"/>
    <w:basedOn w:val="CharStyle19"/>
    <w:uiPriority w:val="99"/>
    <w:rsid w:val="00800691"/>
    <w:rPr>
      <w:rFonts w:ascii="Times New Roman" w:hAnsi="Times New Roman" w:cs="Times New Roman"/>
      <w:sz w:val="28"/>
      <w:szCs w:val="28"/>
      <w:u w:val="single"/>
      <w:shd w:val="clear" w:color="auto" w:fill="FFFFFF"/>
      <w:lang w:val="en-US" w:eastAsia="en-US"/>
    </w:rPr>
  </w:style>
  <w:style w:type="character" w:customStyle="1" w:styleId="CharStyle15">
    <w:name w:val="Char Style 15"/>
    <w:basedOn w:val="a0"/>
    <w:link w:val="Style14"/>
    <w:uiPriority w:val="99"/>
    <w:rsid w:val="00463332"/>
    <w:rPr>
      <w:sz w:val="23"/>
      <w:szCs w:val="23"/>
      <w:shd w:val="clear" w:color="auto" w:fill="FFFFFF"/>
    </w:rPr>
  </w:style>
  <w:style w:type="paragraph" w:customStyle="1" w:styleId="Style14">
    <w:name w:val="Style 14"/>
    <w:basedOn w:val="a"/>
    <w:link w:val="CharStyle15"/>
    <w:uiPriority w:val="99"/>
    <w:rsid w:val="00463332"/>
    <w:pPr>
      <w:widowControl w:val="0"/>
      <w:shd w:val="clear" w:color="auto" w:fill="FFFFFF"/>
      <w:spacing w:before="180" w:after="0" w:line="298" w:lineRule="exact"/>
      <w:ind w:hanging="180"/>
      <w:jc w:val="both"/>
    </w:pPr>
    <w:rPr>
      <w:sz w:val="23"/>
      <w:szCs w:val="23"/>
    </w:rPr>
  </w:style>
  <w:style w:type="character" w:customStyle="1" w:styleId="CharStyle3">
    <w:name w:val="Char Style 3"/>
    <w:basedOn w:val="a0"/>
    <w:uiPriority w:val="99"/>
    <w:rsid w:val="00D12F8D"/>
    <w:rPr>
      <w:sz w:val="26"/>
      <w:szCs w:val="26"/>
      <w:u w:val="none"/>
    </w:rPr>
  </w:style>
  <w:style w:type="character" w:customStyle="1" w:styleId="CharStyle14">
    <w:name w:val="Char Style 14"/>
    <w:basedOn w:val="CharStyle3"/>
    <w:uiPriority w:val="99"/>
    <w:rsid w:val="00D12F8D"/>
    <w:rPr>
      <w:b/>
      <w:bCs/>
      <w:sz w:val="26"/>
      <w:szCs w:val="26"/>
      <w:u w:val="none"/>
    </w:rPr>
  </w:style>
  <w:style w:type="character" w:customStyle="1" w:styleId="CharStyle29">
    <w:name w:val="Char Style 29"/>
    <w:basedOn w:val="a0"/>
    <w:link w:val="Style28"/>
    <w:uiPriority w:val="99"/>
    <w:locked/>
    <w:rsid w:val="0093173E"/>
    <w:rPr>
      <w:rFonts w:cs="Times New Roman"/>
      <w:b/>
      <w:bCs/>
      <w:spacing w:val="20"/>
      <w:sz w:val="18"/>
      <w:szCs w:val="18"/>
      <w:shd w:val="clear" w:color="auto" w:fill="FFFFFF"/>
    </w:rPr>
  </w:style>
  <w:style w:type="paragraph" w:customStyle="1" w:styleId="Style28">
    <w:name w:val="Style 28"/>
    <w:basedOn w:val="a"/>
    <w:link w:val="CharStyle29"/>
    <w:uiPriority w:val="99"/>
    <w:rsid w:val="0093173E"/>
    <w:pPr>
      <w:widowControl w:val="0"/>
      <w:shd w:val="clear" w:color="auto" w:fill="FFFFFF"/>
      <w:spacing w:after="180" w:line="240" w:lineRule="atLeast"/>
      <w:jc w:val="center"/>
    </w:pPr>
    <w:rPr>
      <w:rFonts w:cs="Times New Roman"/>
      <w:b/>
      <w:bCs/>
      <w:spacing w:val="20"/>
      <w:sz w:val="18"/>
      <w:szCs w:val="18"/>
    </w:rPr>
  </w:style>
  <w:style w:type="paragraph" w:styleId="af2">
    <w:name w:val="Subtitle"/>
    <w:basedOn w:val="a"/>
    <w:next w:val="a"/>
    <w:link w:val="af3"/>
    <w:uiPriority w:val="11"/>
    <w:qFormat/>
    <w:rsid w:val="00DA6C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DA6C9F"/>
    <w:rPr>
      <w:rFonts w:asciiTheme="majorHAnsi" w:eastAsiaTheme="majorEastAsia" w:hAnsiTheme="majorHAnsi" w:cstheme="majorBidi"/>
      <w:i/>
      <w:iCs/>
      <w:color w:val="4F81BD" w:themeColor="accent1"/>
      <w:spacing w:val="15"/>
      <w:sz w:val="24"/>
      <w:szCs w:val="24"/>
    </w:rPr>
  </w:style>
  <w:style w:type="paragraph" w:customStyle="1" w:styleId="Style11">
    <w:name w:val="Style 11"/>
    <w:basedOn w:val="a"/>
    <w:uiPriority w:val="99"/>
    <w:rsid w:val="00F7233C"/>
    <w:pPr>
      <w:widowControl w:val="0"/>
      <w:shd w:val="clear" w:color="auto" w:fill="FFFFFF"/>
      <w:spacing w:before="360" w:after="0" w:line="317" w:lineRule="exact"/>
      <w:jc w:val="both"/>
    </w:pPr>
    <w:rPr>
      <w:rFonts w:ascii="Times New Roman" w:eastAsia="Times New Roman" w:hAnsi="Times New Roman" w:cs="Times New Roman"/>
      <w:sz w:val="26"/>
      <w:szCs w:val="26"/>
      <w:lang w:eastAsia="ru-RU"/>
    </w:rPr>
  </w:style>
  <w:style w:type="character" w:customStyle="1" w:styleId="CharStyle8">
    <w:name w:val="Char Style 8"/>
    <w:basedOn w:val="a0"/>
    <w:link w:val="Style7"/>
    <w:uiPriority w:val="99"/>
    <w:rsid w:val="007E77DA"/>
    <w:rPr>
      <w:sz w:val="14"/>
      <w:szCs w:val="14"/>
      <w:shd w:val="clear" w:color="auto" w:fill="FFFFFF"/>
    </w:rPr>
  </w:style>
  <w:style w:type="character" w:customStyle="1" w:styleId="CharStyle11">
    <w:name w:val="Char Style 11"/>
    <w:basedOn w:val="a0"/>
    <w:link w:val="Style10"/>
    <w:uiPriority w:val="99"/>
    <w:rsid w:val="007E77DA"/>
    <w:rPr>
      <w:shd w:val="clear" w:color="auto" w:fill="FFFFFF"/>
    </w:rPr>
  </w:style>
  <w:style w:type="paragraph" w:customStyle="1" w:styleId="Style7">
    <w:name w:val="Style 7"/>
    <w:basedOn w:val="a"/>
    <w:link w:val="CharStyle8"/>
    <w:uiPriority w:val="99"/>
    <w:rsid w:val="007E77DA"/>
    <w:pPr>
      <w:widowControl w:val="0"/>
      <w:shd w:val="clear" w:color="auto" w:fill="FFFFFF"/>
      <w:spacing w:after="0" w:line="180" w:lineRule="exact"/>
      <w:jc w:val="center"/>
    </w:pPr>
    <w:rPr>
      <w:sz w:val="14"/>
      <w:szCs w:val="14"/>
    </w:rPr>
  </w:style>
  <w:style w:type="paragraph" w:customStyle="1" w:styleId="Style10">
    <w:name w:val="Style 10"/>
    <w:basedOn w:val="a"/>
    <w:link w:val="CharStyle11"/>
    <w:uiPriority w:val="99"/>
    <w:rsid w:val="007E77DA"/>
    <w:pPr>
      <w:widowControl w:val="0"/>
      <w:shd w:val="clear" w:color="auto" w:fill="FFFFFF"/>
      <w:spacing w:after="0" w:line="310" w:lineRule="exact"/>
      <w:jc w:val="both"/>
    </w:pPr>
  </w:style>
  <w:style w:type="paragraph" w:customStyle="1" w:styleId="Style21">
    <w:name w:val="Style 21"/>
    <w:basedOn w:val="a"/>
    <w:link w:val="CharStyle22"/>
    <w:uiPriority w:val="99"/>
    <w:rsid w:val="00BB2662"/>
    <w:pPr>
      <w:widowControl w:val="0"/>
      <w:shd w:val="clear" w:color="auto" w:fill="FFFFFF"/>
      <w:spacing w:before="360" w:after="0" w:line="446" w:lineRule="exact"/>
      <w:jc w:val="both"/>
    </w:pPr>
  </w:style>
  <w:style w:type="character" w:customStyle="1" w:styleId="flrmr2">
    <w:name w:val="flr_mr2"/>
    <w:basedOn w:val="a0"/>
    <w:rsid w:val="007B1367"/>
    <w:rPr>
      <w:b/>
      <w:bCs/>
    </w:rPr>
  </w:style>
  <w:style w:type="character" w:customStyle="1" w:styleId="a5">
    <w:name w:val="Абзац списка Знак"/>
    <w:basedOn w:val="a0"/>
    <w:link w:val="a4"/>
    <w:uiPriority w:val="34"/>
    <w:locked/>
    <w:rsid w:val="00B53450"/>
  </w:style>
  <w:style w:type="paragraph" w:customStyle="1" w:styleId="Default">
    <w:name w:val="Default"/>
    <w:rsid w:val="00F005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548">
      <w:bodyDiv w:val="1"/>
      <w:marLeft w:val="0"/>
      <w:marRight w:val="0"/>
      <w:marTop w:val="0"/>
      <w:marBottom w:val="0"/>
      <w:divBdr>
        <w:top w:val="none" w:sz="0" w:space="0" w:color="auto"/>
        <w:left w:val="none" w:sz="0" w:space="0" w:color="auto"/>
        <w:bottom w:val="none" w:sz="0" w:space="0" w:color="auto"/>
        <w:right w:val="none" w:sz="0" w:space="0" w:color="auto"/>
      </w:divBdr>
    </w:div>
    <w:div w:id="294603149">
      <w:bodyDiv w:val="1"/>
      <w:marLeft w:val="0"/>
      <w:marRight w:val="0"/>
      <w:marTop w:val="0"/>
      <w:marBottom w:val="0"/>
      <w:divBdr>
        <w:top w:val="none" w:sz="0" w:space="0" w:color="auto"/>
        <w:left w:val="none" w:sz="0" w:space="0" w:color="auto"/>
        <w:bottom w:val="none" w:sz="0" w:space="0" w:color="auto"/>
        <w:right w:val="none" w:sz="0" w:space="0" w:color="auto"/>
      </w:divBdr>
    </w:div>
    <w:div w:id="596334167">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709110794">
      <w:bodyDiv w:val="1"/>
      <w:marLeft w:val="0"/>
      <w:marRight w:val="0"/>
      <w:marTop w:val="0"/>
      <w:marBottom w:val="0"/>
      <w:divBdr>
        <w:top w:val="none" w:sz="0" w:space="0" w:color="auto"/>
        <w:left w:val="none" w:sz="0" w:space="0" w:color="auto"/>
        <w:bottom w:val="none" w:sz="0" w:space="0" w:color="auto"/>
        <w:right w:val="none" w:sz="0" w:space="0" w:color="auto"/>
      </w:divBdr>
    </w:div>
    <w:div w:id="824706191">
      <w:bodyDiv w:val="1"/>
      <w:marLeft w:val="0"/>
      <w:marRight w:val="0"/>
      <w:marTop w:val="0"/>
      <w:marBottom w:val="0"/>
      <w:divBdr>
        <w:top w:val="none" w:sz="0" w:space="0" w:color="auto"/>
        <w:left w:val="none" w:sz="0" w:space="0" w:color="auto"/>
        <w:bottom w:val="none" w:sz="0" w:space="0" w:color="auto"/>
        <w:right w:val="none" w:sz="0" w:space="0" w:color="auto"/>
      </w:divBdr>
      <w:divsChild>
        <w:div w:id="1403331761">
          <w:marLeft w:val="0"/>
          <w:marRight w:val="0"/>
          <w:marTop w:val="0"/>
          <w:marBottom w:val="0"/>
          <w:divBdr>
            <w:top w:val="none" w:sz="0" w:space="0" w:color="auto"/>
            <w:left w:val="none" w:sz="0" w:space="0" w:color="auto"/>
            <w:bottom w:val="none" w:sz="0" w:space="0" w:color="auto"/>
            <w:right w:val="none" w:sz="0" w:space="0" w:color="auto"/>
          </w:divBdr>
          <w:divsChild>
            <w:div w:id="2064526465">
              <w:marLeft w:val="0"/>
              <w:marRight w:val="0"/>
              <w:marTop w:val="0"/>
              <w:marBottom w:val="0"/>
              <w:divBdr>
                <w:top w:val="none" w:sz="0" w:space="0" w:color="auto"/>
                <w:left w:val="none" w:sz="0" w:space="0" w:color="auto"/>
                <w:bottom w:val="none" w:sz="0" w:space="0" w:color="auto"/>
                <w:right w:val="none" w:sz="0" w:space="0" w:color="auto"/>
              </w:divBdr>
              <w:divsChild>
                <w:div w:id="361244875">
                  <w:marLeft w:val="0"/>
                  <w:marRight w:val="0"/>
                  <w:marTop w:val="0"/>
                  <w:marBottom w:val="0"/>
                  <w:divBdr>
                    <w:top w:val="none" w:sz="0" w:space="0" w:color="auto"/>
                    <w:left w:val="none" w:sz="0" w:space="0" w:color="auto"/>
                    <w:bottom w:val="none" w:sz="0" w:space="0" w:color="auto"/>
                    <w:right w:val="none" w:sz="0" w:space="0" w:color="auto"/>
                  </w:divBdr>
                  <w:divsChild>
                    <w:div w:id="1283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DD7E-E345-43B6-95CE-BCA5A487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4098</Words>
  <Characters>23361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НООСАН ИДЖИЛ УЛАНБАЙРОВНА</dc:creator>
  <cp:lastModifiedBy>АБРАМОВА АЛЕКСАНДРА ИГОРЕВНА</cp:lastModifiedBy>
  <cp:revision>2</cp:revision>
  <cp:lastPrinted>2018-01-19T07:47:00Z</cp:lastPrinted>
  <dcterms:created xsi:type="dcterms:W3CDTF">2018-05-30T15:01:00Z</dcterms:created>
  <dcterms:modified xsi:type="dcterms:W3CDTF">2018-05-30T15:01:00Z</dcterms:modified>
</cp:coreProperties>
</file>