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B5" w:rsidRDefault="001334B5" w:rsidP="001334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 ходе реализации Плана мероприятий («дорожной карты») «Основные мероприятия по развитию финансового рынка Российской Федерации на период 2016-2018 годов», утвержденного поручением Первого заместителя Председателя Правительства Российской Федерации И.И. Шувалова от 28.06.2016 № ИШ-П13-3745 </w:t>
      </w:r>
    </w:p>
    <w:p w:rsidR="00A24DC7" w:rsidRPr="00920B23" w:rsidRDefault="00920B23" w:rsidP="002F60F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920B23">
        <w:rPr>
          <w:rFonts w:ascii="Times New Roman" w:hAnsi="Times New Roman" w:cs="Times New Roman"/>
          <w:i/>
          <w:sz w:val="28"/>
          <w:szCs w:val="28"/>
        </w:rPr>
        <w:t>М</w:t>
      </w:r>
      <w:r w:rsidR="009A1DC2" w:rsidRPr="00920B23">
        <w:rPr>
          <w:rFonts w:ascii="Times New Roman" w:hAnsi="Times New Roman" w:cs="Times New Roman"/>
          <w:i/>
          <w:sz w:val="28"/>
          <w:szCs w:val="28"/>
        </w:rPr>
        <w:t>ероприятия</w:t>
      </w:r>
      <w:r w:rsidR="00A24DC7" w:rsidRPr="00920B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B23">
        <w:rPr>
          <w:rFonts w:ascii="Times New Roman" w:hAnsi="Times New Roman" w:cs="Times New Roman"/>
          <w:i/>
          <w:sz w:val="28"/>
          <w:szCs w:val="28"/>
        </w:rPr>
        <w:t>исполненные (частично исполненные)</w:t>
      </w:r>
      <w:r w:rsidR="00A24DC7" w:rsidRPr="00920B23">
        <w:rPr>
          <w:rFonts w:ascii="Times New Roman" w:hAnsi="Times New Roman" w:cs="Times New Roman"/>
          <w:i/>
          <w:sz w:val="28"/>
          <w:szCs w:val="28"/>
        </w:rPr>
        <w:t xml:space="preserve"> по состоянию на</w:t>
      </w:r>
      <w:r w:rsidR="00C20DFE">
        <w:rPr>
          <w:rFonts w:ascii="Times New Roman" w:hAnsi="Times New Roman" w:cs="Times New Roman"/>
          <w:i/>
          <w:sz w:val="28"/>
          <w:szCs w:val="28"/>
        </w:rPr>
        <w:t xml:space="preserve"> 1 квартал 2017г</w:t>
      </w:r>
      <w:r w:rsidRPr="00920B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748B3">
        <w:rPr>
          <w:rFonts w:ascii="Times New Roman" w:hAnsi="Times New Roman" w:cs="Times New Roman"/>
          <w:i/>
          <w:sz w:val="28"/>
          <w:szCs w:val="28"/>
        </w:rPr>
        <w:t>(м</w:t>
      </w:r>
      <w:r w:rsidRPr="00920B23">
        <w:rPr>
          <w:rFonts w:ascii="Times New Roman" w:hAnsi="Times New Roman" w:cs="Times New Roman"/>
          <w:i/>
          <w:sz w:val="28"/>
          <w:szCs w:val="28"/>
        </w:rPr>
        <w:t>ероприятия, отчет по которым представлен письмом Минфина России от 20.01.2017 № 01-02-01/05-2656 и по которым новая информация</w:t>
      </w:r>
      <w:r w:rsidR="005A2F20">
        <w:rPr>
          <w:rFonts w:ascii="Times New Roman" w:hAnsi="Times New Roman" w:cs="Times New Roman"/>
          <w:i/>
          <w:sz w:val="28"/>
          <w:szCs w:val="28"/>
        </w:rPr>
        <w:t xml:space="preserve"> отсутствует,</w:t>
      </w:r>
      <w:r w:rsidRPr="00920B23">
        <w:rPr>
          <w:rFonts w:ascii="Times New Roman" w:hAnsi="Times New Roman" w:cs="Times New Roman"/>
          <w:i/>
          <w:sz w:val="28"/>
          <w:szCs w:val="28"/>
        </w:rPr>
        <w:t xml:space="preserve"> не учитывались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24DC7" w:rsidRPr="00920B23">
        <w:rPr>
          <w:rFonts w:ascii="Times New Roman" w:hAnsi="Times New Roman" w:cs="Times New Roman"/>
          <w:i/>
          <w:sz w:val="28"/>
          <w:szCs w:val="28"/>
        </w:rPr>
        <w:t>)</w:t>
      </w:r>
    </w:p>
    <w:p w:rsidR="0004525F" w:rsidRPr="00920B23" w:rsidRDefault="00B34705" w:rsidP="002F60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23">
        <w:rPr>
          <w:rFonts w:ascii="Times New Roman" w:hAnsi="Times New Roman" w:cs="Times New Roman"/>
          <w:b/>
          <w:sz w:val="28"/>
          <w:szCs w:val="28"/>
        </w:rPr>
        <w:tab/>
      </w:r>
    </w:p>
    <w:p w:rsidR="006431F2" w:rsidRPr="00920B23" w:rsidRDefault="0039669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A561E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2. </w:t>
      </w:r>
      <w:r w:rsidR="006431F2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Повышение доступности финансовых услуг для населения и субъектов малого и среднего предпринимательства</w:t>
      </w:r>
      <w:r w:rsidR="00D93148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7188F" w:rsidRPr="00920B23" w:rsidRDefault="00E718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7188F" w:rsidRPr="00920B23" w:rsidRDefault="00E7188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«Повышение доступности финансовых услуг для населения».</w:t>
      </w:r>
    </w:p>
    <w:p w:rsidR="008F4FBA" w:rsidRPr="00920B23" w:rsidRDefault="008F4F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00691" w:rsidRPr="00920B23" w:rsidRDefault="00800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пункту 2.1.7 «</w:t>
      </w:r>
      <w:r w:rsidRPr="00920B23">
        <w:rPr>
          <w:rFonts w:ascii="Times New Roman" w:hAnsi="Times New Roman" w:cs="Times New Roman"/>
          <w:sz w:val="28"/>
          <w:szCs w:val="28"/>
        </w:rPr>
        <w:t xml:space="preserve">Снижение стоимости финансовых продуктов и услуг за счет сокращения издержек финансовых организаций» </w:t>
      </w:r>
    </w:p>
    <w:p w:rsidR="00800691" w:rsidRPr="00920B23" w:rsidRDefault="00800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23">
        <w:rPr>
          <w:rFonts w:ascii="Times New Roman" w:hAnsi="Times New Roman" w:cs="Times New Roman"/>
          <w:sz w:val="28"/>
          <w:szCs w:val="28"/>
        </w:rPr>
        <w:t>б)</w:t>
      </w:r>
      <w:r w:rsidR="002F60F5" w:rsidRPr="00920B23">
        <w:rPr>
          <w:rFonts w:ascii="Times New Roman" w:hAnsi="Times New Roman" w:cs="Times New Roman"/>
          <w:sz w:val="28"/>
          <w:szCs w:val="28"/>
        </w:rPr>
        <w:t> </w:t>
      </w:r>
      <w:r w:rsidRPr="00920B23">
        <w:rPr>
          <w:rFonts w:ascii="Times New Roman" w:hAnsi="Times New Roman" w:cs="Times New Roman"/>
          <w:sz w:val="28"/>
          <w:szCs w:val="28"/>
        </w:rPr>
        <w:t>Предоставление участ</w:t>
      </w:r>
      <w:r w:rsidR="00F62A43">
        <w:rPr>
          <w:rFonts w:ascii="Times New Roman" w:hAnsi="Times New Roman" w:cs="Times New Roman"/>
          <w:sz w:val="28"/>
          <w:szCs w:val="28"/>
        </w:rPr>
        <w:t>никам финансового рынка доступа</w:t>
      </w:r>
      <w:r w:rsidR="00F62A43">
        <w:rPr>
          <w:rFonts w:ascii="Times New Roman" w:hAnsi="Times New Roman" w:cs="Times New Roman"/>
          <w:sz w:val="28"/>
          <w:szCs w:val="28"/>
        </w:rPr>
        <w:br/>
      </w:r>
      <w:r w:rsidRPr="00920B23">
        <w:rPr>
          <w:rFonts w:ascii="Times New Roman" w:hAnsi="Times New Roman" w:cs="Times New Roman"/>
          <w:sz w:val="28"/>
          <w:szCs w:val="28"/>
        </w:rPr>
        <w:t xml:space="preserve">к сведениям о гражданах из федеральных государственных информационных систем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ИЭП, на основании волеизъявления граждан на признание соответствующей информации о них общедоступной </w:t>
      </w:r>
      <w:r w:rsidRPr="00920B2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20B23">
        <w:rPr>
          <w:rFonts w:ascii="Times New Roman" w:hAnsi="Times New Roman" w:cs="Times New Roman"/>
          <w:i/>
          <w:sz w:val="28"/>
          <w:szCs w:val="28"/>
        </w:rPr>
        <w:t>Минкомсвязь</w:t>
      </w:r>
      <w:proofErr w:type="spellEnd"/>
      <w:r w:rsidRPr="00920B23">
        <w:rPr>
          <w:rFonts w:ascii="Times New Roman" w:hAnsi="Times New Roman" w:cs="Times New Roman"/>
          <w:i/>
          <w:sz w:val="28"/>
          <w:szCs w:val="28"/>
        </w:rPr>
        <w:t xml:space="preserve"> России, Банк России, ФНС России, МВД России и</w:t>
      </w:r>
      <w:proofErr w:type="gramEnd"/>
      <w:r w:rsidRPr="00920B23">
        <w:rPr>
          <w:rFonts w:ascii="Times New Roman" w:hAnsi="Times New Roman" w:cs="Times New Roman"/>
          <w:i/>
          <w:sz w:val="28"/>
          <w:szCs w:val="28"/>
        </w:rPr>
        <w:t xml:space="preserve"> иные заинтересованные федеральные органы исполнительной власти и государственные внебюджетные фонды Российской Федерации)</w:t>
      </w:r>
      <w:r w:rsidRPr="00920B23">
        <w:rPr>
          <w:rFonts w:ascii="Times New Roman" w:hAnsi="Times New Roman" w:cs="Times New Roman"/>
          <w:sz w:val="28"/>
          <w:szCs w:val="28"/>
        </w:rPr>
        <w:t>:</w:t>
      </w:r>
    </w:p>
    <w:p w:rsidR="00800691" w:rsidRPr="00920B23" w:rsidRDefault="008006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Исполнено.</w:t>
      </w:r>
    </w:p>
    <w:p w:rsidR="00800691" w:rsidRPr="00920B23" w:rsidRDefault="00800691">
      <w:pPr>
        <w:pStyle w:val="Style18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</w:rPr>
      </w:pPr>
      <w:proofErr w:type="gramStart"/>
      <w:r w:rsidRPr="00920B23">
        <w:rPr>
          <w:rStyle w:val="CharStyle19"/>
          <w:rFonts w:ascii="Times New Roman" w:hAnsi="Times New Roman" w:cs="Times New Roman"/>
          <w:color w:val="000000"/>
        </w:rPr>
        <w:t xml:space="preserve">В соответствии с положениями постановления Правительства Федерации от 13.08.2016 г. №789 «О внесении изменений в отдельные акты Правительства Российской Федерации», установлена возможность направления третьими лицами (например, кредитными организациями) </w:t>
      </w:r>
      <w:proofErr w:type="spellStart"/>
      <w:r w:rsidRPr="00920B23">
        <w:rPr>
          <w:rStyle w:val="CharStyle19"/>
          <w:rFonts w:ascii="Times New Roman" w:hAnsi="Times New Roman" w:cs="Times New Roman"/>
          <w:color w:val="000000"/>
        </w:rPr>
        <w:t>предзаполненного</w:t>
      </w:r>
      <w:proofErr w:type="spellEnd"/>
      <w:r w:rsidRPr="00920B23">
        <w:rPr>
          <w:rStyle w:val="CharStyle19"/>
          <w:rFonts w:ascii="Times New Roman" w:hAnsi="Times New Roman" w:cs="Times New Roman"/>
          <w:color w:val="000000"/>
        </w:rPr>
        <w:t xml:space="preserve"> заявления на получение государственной или муниципальной услуги в электронной форме с возможностью для физического лица подписания и подачи, с использованием технологий, применяемых в ИЭП, такого заявления на получение государственной или муниципальной</w:t>
      </w:r>
      <w:proofErr w:type="gramEnd"/>
      <w:r w:rsidRPr="00920B23">
        <w:rPr>
          <w:rStyle w:val="CharStyle19"/>
          <w:rFonts w:ascii="Times New Roman" w:hAnsi="Times New Roman" w:cs="Times New Roman"/>
          <w:color w:val="000000"/>
        </w:rPr>
        <w:t xml:space="preserve"> услуги в электронном виде с возможностью последующего направления результата оказания государственной или муниципальной услуги в электронном виде третьим лицам с использованием ИЭП.</w:t>
      </w:r>
    </w:p>
    <w:p w:rsidR="00800691" w:rsidRPr="00920B23" w:rsidRDefault="00800691">
      <w:pPr>
        <w:pStyle w:val="Style18"/>
        <w:shd w:val="clear" w:color="auto" w:fill="auto"/>
        <w:spacing w:after="0" w:line="240" w:lineRule="auto"/>
        <w:ind w:left="20" w:right="20" w:firstLine="709"/>
        <w:jc w:val="both"/>
        <w:rPr>
          <w:rFonts w:ascii="Times New Roman" w:hAnsi="Times New Roman" w:cs="Times New Roman"/>
        </w:rPr>
      </w:pPr>
      <w:r w:rsidRPr="00920B23">
        <w:rPr>
          <w:rStyle w:val="CharStyle19"/>
          <w:rFonts w:ascii="Times New Roman" w:hAnsi="Times New Roman" w:cs="Times New Roman"/>
          <w:color w:val="000000"/>
        </w:rPr>
        <w:t xml:space="preserve">В настоящее время </w:t>
      </w:r>
      <w:proofErr w:type="spellStart"/>
      <w:r w:rsidRPr="00920B23">
        <w:rPr>
          <w:rStyle w:val="CharStyle19"/>
          <w:rFonts w:ascii="Times New Roman" w:hAnsi="Times New Roman" w:cs="Times New Roman"/>
          <w:color w:val="000000"/>
        </w:rPr>
        <w:t>Минкомсвязь</w:t>
      </w:r>
      <w:proofErr w:type="spellEnd"/>
      <w:r w:rsidRPr="00920B23">
        <w:rPr>
          <w:rStyle w:val="CharStyle19"/>
          <w:rFonts w:ascii="Times New Roman" w:hAnsi="Times New Roman" w:cs="Times New Roman"/>
          <w:color w:val="000000"/>
        </w:rPr>
        <w:t xml:space="preserve"> России завершила разработку функциональности информационных систем, вход</w:t>
      </w:r>
      <w:r w:rsidRPr="00920B23">
        <w:rPr>
          <w:rStyle w:val="CharStyle21"/>
          <w:color w:val="000000"/>
          <w:u w:val="none"/>
          <w:lang w:val="ru-RU" w:eastAsia="ru-RU"/>
        </w:rPr>
        <w:t>ящи</w:t>
      </w:r>
      <w:r w:rsidRPr="00920B23">
        <w:rPr>
          <w:rStyle w:val="CharStyle19"/>
          <w:rFonts w:ascii="Times New Roman" w:hAnsi="Times New Roman" w:cs="Times New Roman"/>
          <w:color w:val="000000"/>
        </w:rPr>
        <w:t xml:space="preserve">х в состав ИЭП, необходимой для реализации положений указанного выше нормативного правового акта. С помощью разработанных механизмов обеспечена возможность получения банками с согласия пользователей </w:t>
      </w:r>
      <w:r w:rsidR="0093173E" w:rsidRPr="00920B23">
        <w:rPr>
          <w:rStyle w:val="CharStyle19"/>
          <w:rFonts w:ascii="Times New Roman" w:hAnsi="Times New Roman" w:cs="Times New Roman"/>
          <w:color w:val="000000"/>
        </w:rPr>
        <w:t xml:space="preserve">единой системы </w:t>
      </w:r>
      <w:r w:rsidR="0093173E" w:rsidRPr="00920B23">
        <w:rPr>
          <w:rStyle w:val="CharStyle19"/>
          <w:rFonts w:ascii="Times New Roman" w:hAnsi="Times New Roman" w:cs="Times New Roman"/>
          <w:color w:val="000000"/>
        </w:rPr>
        <w:lastRenderedPageBreak/>
        <w:t>идентификац</w:t>
      </w:r>
      <w:proofErr w:type="gramStart"/>
      <w:r w:rsidR="0093173E" w:rsidRPr="00920B23">
        <w:rPr>
          <w:rStyle w:val="CharStyle19"/>
          <w:rFonts w:ascii="Times New Roman" w:hAnsi="Times New Roman" w:cs="Times New Roman"/>
          <w:color w:val="000000"/>
        </w:rPr>
        <w:t>ии и ау</w:t>
      </w:r>
      <w:proofErr w:type="gramEnd"/>
      <w:r w:rsidR="0093173E" w:rsidRPr="00920B23">
        <w:rPr>
          <w:rStyle w:val="CharStyle19"/>
          <w:rFonts w:ascii="Times New Roman" w:hAnsi="Times New Roman" w:cs="Times New Roman"/>
          <w:color w:val="000000"/>
        </w:rPr>
        <w:t xml:space="preserve">тентификации (далее – </w:t>
      </w:r>
      <w:r w:rsidRPr="00920B23">
        <w:rPr>
          <w:rStyle w:val="CharStyle19"/>
          <w:rFonts w:ascii="Times New Roman" w:hAnsi="Times New Roman" w:cs="Times New Roman"/>
          <w:color w:val="000000"/>
        </w:rPr>
        <w:t>ЕСИА</w:t>
      </w:r>
      <w:r w:rsidR="0093173E" w:rsidRPr="00920B23">
        <w:rPr>
          <w:rStyle w:val="CharStyle19"/>
          <w:rFonts w:ascii="Times New Roman" w:hAnsi="Times New Roman" w:cs="Times New Roman"/>
          <w:color w:val="000000"/>
        </w:rPr>
        <w:t>)</w:t>
      </w:r>
      <w:r w:rsidRPr="00920B23">
        <w:rPr>
          <w:rStyle w:val="CharStyle19"/>
          <w:rFonts w:ascii="Times New Roman" w:hAnsi="Times New Roman" w:cs="Times New Roman"/>
          <w:color w:val="000000"/>
        </w:rPr>
        <w:t xml:space="preserve"> в электронном виде результатов оказания электронной государственной услуги по получению извещения о состоянии индивидуального лицевого счета в ПФР.</w:t>
      </w:r>
    </w:p>
    <w:p w:rsidR="00800691" w:rsidRPr="00920B23" w:rsidRDefault="00800691">
      <w:pPr>
        <w:pStyle w:val="Style18"/>
        <w:shd w:val="clear" w:color="auto" w:fill="auto"/>
        <w:spacing w:after="0" w:line="240" w:lineRule="auto"/>
        <w:ind w:left="20" w:right="20" w:firstLine="709"/>
        <w:jc w:val="both"/>
        <w:rPr>
          <w:rStyle w:val="CharStyle21"/>
          <w:color w:val="000000"/>
          <w:lang w:val="ru-RU"/>
        </w:rPr>
      </w:pPr>
      <w:r w:rsidRPr="00920B23">
        <w:rPr>
          <w:rStyle w:val="CharStyle19"/>
          <w:rFonts w:ascii="Times New Roman" w:hAnsi="Times New Roman" w:cs="Times New Roman"/>
          <w:color w:val="000000"/>
        </w:rPr>
        <w:t xml:space="preserve">Подробное описание сервиса для направления запросов для получения банками с согласия пользователей ЕСИА в электронном виде результатов оказания электронной государственной услуги доступно по ссылке: </w:t>
      </w:r>
      <w:hyperlink r:id="rId9" w:history="1">
        <w:r w:rsidRPr="00920B23">
          <w:rPr>
            <w:rStyle w:val="CharStyle21"/>
            <w:color w:val="000000"/>
          </w:rPr>
          <w:t>http</w:t>
        </w:r>
        <w:r w:rsidRPr="00920B23">
          <w:rPr>
            <w:rStyle w:val="CharStyle21"/>
            <w:color w:val="000000"/>
            <w:lang w:val="ru-RU"/>
          </w:rPr>
          <w:t>://</w:t>
        </w:r>
        <w:proofErr w:type="spellStart"/>
        <w:r w:rsidRPr="00920B23">
          <w:rPr>
            <w:rStyle w:val="CharStyle21"/>
            <w:color w:val="000000"/>
          </w:rPr>
          <w:t>smev</w:t>
        </w:r>
        <w:proofErr w:type="spellEnd"/>
      </w:hyperlink>
      <w:r w:rsidRPr="00920B23">
        <w:rPr>
          <w:rStyle w:val="CharStyle21"/>
          <w:color w:val="000000"/>
          <w:lang w:val="ru-RU"/>
        </w:rPr>
        <w:t>.</w:t>
      </w:r>
      <w:proofErr w:type="spellStart"/>
      <w:r w:rsidRPr="00920B23">
        <w:rPr>
          <w:rStyle w:val="CharStyle21"/>
          <w:color w:val="000000"/>
        </w:rPr>
        <w:t>gosuslugi</w:t>
      </w:r>
      <w:proofErr w:type="spellEnd"/>
      <w:r w:rsidRPr="00920B23">
        <w:rPr>
          <w:rStyle w:val="CharStyle21"/>
          <w:color w:val="000000"/>
          <w:lang w:val="ru-RU"/>
        </w:rPr>
        <w:t>.</w:t>
      </w:r>
      <w:proofErr w:type="spellStart"/>
      <w:r w:rsidRPr="00920B23">
        <w:rPr>
          <w:rStyle w:val="CharStyle21"/>
          <w:color w:val="000000"/>
        </w:rPr>
        <w:t>ru</w:t>
      </w:r>
      <w:proofErr w:type="spellEnd"/>
      <w:r w:rsidRPr="00920B23">
        <w:rPr>
          <w:rStyle w:val="CharStyle21"/>
          <w:color w:val="000000"/>
          <w:lang w:val="ru-RU"/>
        </w:rPr>
        <w:t>/</w:t>
      </w:r>
      <w:r w:rsidRPr="00920B23">
        <w:rPr>
          <w:rStyle w:val="CharStyle21"/>
          <w:color w:val="000000"/>
        </w:rPr>
        <w:t>portal</w:t>
      </w:r>
      <w:r w:rsidRPr="00920B23">
        <w:rPr>
          <w:rStyle w:val="CharStyle21"/>
          <w:color w:val="000000"/>
          <w:lang w:val="ru-RU"/>
        </w:rPr>
        <w:t>/</w:t>
      </w:r>
      <w:r w:rsidRPr="00920B23">
        <w:rPr>
          <w:rStyle w:val="CharStyle21"/>
          <w:color w:val="000000"/>
        </w:rPr>
        <w:t>services</w:t>
      </w:r>
      <w:r w:rsidRPr="00920B23">
        <w:rPr>
          <w:rStyle w:val="CharStyle21"/>
          <w:color w:val="000000"/>
          <w:lang w:val="ru-RU"/>
        </w:rPr>
        <w:t>.</w:t>
      </w:r>
      <w:proofErr w:type="spellStart"/>
      <w:r w:rsidRPr="00920B23">
        <w:rPr>
          <w:rStyle w:val="CharStyle21"/>
          <w:color w:val="000000"/>
        </w:rPr>
        <w:t>jsp</w:t>
      </w:r>
      <w:proofErr w:type="spellEnd"/>
      <w:r w:rsidRPr="00920B23">
        <w:rPr>
          <w:rStyle w:val="CharStyle21"/>
          <w:color w:val="000000"/>
          <w:lang w:val="ru-RU"/>
        </w:rPr>
        <w:t>#!/</w:t>
      </w:r>
      <w:r w:rsidRPr="00920B23">
        <w:rPr>
          <w:rStyle w:val="CharStyle21"/>
          <w:color w:val="000000"/>
        </w:rPr>
        <w:t>F</w:t>
      </w:r>
      <w:r w:rsidRPr="00920B23">
        <w:rPr>
          <w:rStyle w:val="CharStyle21"/>
          <w:color w:val="000000"/>
          <w:lang w:val="ru-RU"/>
        </w:rPr>
        <w:t>/</w:t>
      </w:r>
      <w:proofErr w:type="spellStart"/>
      <w:r w:rsidRPr="00920B23">
        <w:rPr>
          <w:rStyle w:val="CharStyle21"/>
          <w:color w:val="000000"/>
        </w:rPr>
        <w:t>IntModul</w:t>
      </w:r>
      <w:proofErr w:type="spellEnd"/>
      <w:r w:rsidRPr="00920B23">
        <w:rPr>
          <w:rStyle w:val="CharStyle21"/>
          <w:color w:val="000000"/>
          <w:lang w:val="ru-RU"/>
        </w:rPr>
        <w:t>/</w:t>
      </w:r>
      <w:r w:rsidRPr="00920B23">
        <w:rPr>
          <w:rStyle w:val="CharStyle21"/>
          <w:color w:val="000000"/>
        </w:rPr>
        <w:t>l</w:t>
      </w:r>
      <w:r w:rsidRPr="00920B23">
        <w:rPr>
          <w:rStyle w:val="CharStyle21"/>
          <w:color w:val="000000"/>
          <w:lang w:val="ru-RU"/>
        </w:rPr>
        <w:t>.00/</w:t>
      </w:r>
      <w:proofErr w:type="spellStart"/>
      <w:r w:rsidRPr="00920B23">
        <w:rPr>
          <w:rStyle w:val="CharStyle21"/>
          <w:color w:val="000000"/>
        </w:rPr>
        <w:t>testSmev</w:t>
      </w:r>
      <w:proofErr w:type="spellEnd"/>
      <w:r w:rsidRPr="00920B23">
        <w:rPr>
          <w:rStyle w:val="CharStyle21"/>
          <w:color w:val="000000"/>
          <w:lang w:val="ru-RU"/>
        </w:rPr>
        <w:t>/</w:t>
      </w:r>
      <w:r w:rsidRPr="00920B23">
        <w:rPr>
          <w:rStyle w:val="CharStyle21"/>
          <w:color w:val="000000"/>
        </w:rPr>
        <w:t>SID</w:t>
      </w:r>
      <w:r w:rsidR="00B21706" w:rsidRPr="00920B23">
        <w:rPr>
          <w:rStyle w:val="CharStyle21"/>
          <w:color w:val="000000"/>
          <w:lang w:val="ru-RU"/>
        </w:rPr>
        <w:t>00047</w:t>
      </w:r>
      <w:r w:rsidR="002F60F5" w:rsidRPr="00920B23">
        <w:rPr>
          <w:rStyle w:val="CharStyle21"/>
          <w:color w:val="000000"/>
          <w:lang w:val="ru-RU"/>
        </w:rPr>
        <w:t>6</w:t>
      </w:r>
      <w:r w:rsidR="00B21706" w:rsidRPr="00920B23">
        <w:rPr>
          <w:rStyle w:val="CharStyle21"/>
          <w:color w:val="000000"/>
          <w:lang w:val="ru-RU"/>
        </w:rPr>
        <w:t>4.</w:t>
      </w:r>
    </w:p>
    <w:p w:rsidR="00DA6C9F" w:rsidRPr="00920B23" w:rsidRDefault="00DA6C9F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 xml:space="preserve">Пенсионным фондом Российской Федерации реализована возможность по предоставлению кредитным организациям электронных выписок о состоянии индивидуального лицевого счета застрахованного лица </w:t>
      </w:r>
      <w:r w:rsidR="007F6E19">
        <w:rPr>
          <w:rFonts w:ascii="Times New Roman" w:hAnsi="Times New Roman" w:cs="Times New Roman"/>
          <w:sz w:val="28"/>
          <w:szCs w:val="28"/>
        </w:rPr>
        <w:t>-</w:t>
      </w:r>
      <w:r w:rsidRPr="00920B23">
        <w:rPr>
          <w:rFonts w:ascii="Times New Roman" w:hAnsi="Times New Roman" w:cs="Times New Roman"/>
          <w:sz w:val="28"/>
          <w:szCs w:val="28"/>
        </w:rPr>
        <w:t xml:space="preserve"> заемщика через портал Государственных услуг.</w:t>
      </w:r>
    </w:p>
    <w:p w:rsidR="007E77DA" w:rsidRPr="00920B23" w:rsidRDefault="007E77DA" w:rsidP="003D1E88">
      <w:pPr>
        <w:pStyle w:val="Style10"/>
        <w:shd w:val="clear" w:color="auto" w:fill="auto"/>
        <w:spacing w:line="317" w:lineRule="exact"/>
        <w:ind w:left="20" w:right="20" w:firstLine="560"/>
        <w:rPr>
          <w:rFonts w:ascii="Times New Roman" w:hAnsi="Times New Roman" w:cs="Times New Roman"/>
          <w:sz w:val="28"/>
          <w:szCs w:val="28"/>
        </w:rPr>
      </w:pPr>
      <w:proofErr w:type="gramStart"/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Во исполнение распоряжения Правительства Российской Федерации от 15.08.2012 № 1471-р, которым утвержден перечень документов (сведений), предоставляемых в соответствии с законодательством Российской Федерации, обмен которыми между федеральными органами исполнительной власти, государственными внебюджетными фондами Российской Федерации, кредитными организациями и иными организациями, уполномоченными на осуществление упрощенной идентификации клиента - ф</w:t>
      </w:r>
      <w:r w:rsidR="00F62A4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изического лица, осуществляется</w:t>
      </w:r>
      <w:r w:rsidR="00F62A4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br/>
      </w: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с использованием системы межведомственного электронного взаимодействия (СМЭВ), ФНС России разработан и зарегистрирован в</w:t>
      </w:r>
      <w:proofErr w:type="gramEnd"/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продуктивной среде СМЭВ 3 вид сведений «О соответствии паспортных данных и ИНН физического лица». Порядок подключения к видам сведений СМЭВ 3 определяется </w:t>
      </w:r>
      <w:proofErr w:type="spellStart"/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Минкомсвязи</w:t>
      </w:r>
      <w:proofErr w:type="spellEnd"/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7E77DA" w:rsidRPr="00920B23" w:rsidRDefault="007E77DA" w:rsidP="00B77950">
      <w:pPr>
        <w:pStyle w:val="Style7"/>
        <w:shd w:val="clear" w:color="auto" w:fill="auto"/>
        <w:spacing w:line="240" w:lineRule="auto"/>
        <w:ind w:left="20" w:right="20" w:firstLine="560"/>
        <w:jc w:val="both"/>
        <w:rPr>
          <w:rStyle w:val="CharStyle19"/>
          <w:rFonts w:ascii="Times New Roman" w:hAnsi="Times New Roman" w:cs="Times New Roman"/>
        </w:rPr>
      </w:pPr>
      <w:r w:rsidRPr="00920B23">
        <w:rPr>
          <w:rStyle w:val="CharStyle19"/>
          <w:rFonts w:ascii="Times New Roman" w:hAnsi="Times New Roman" w:cs="Times New Roman"/>
        </w:rPr>
        <w:t>Кроме того, кредитным организация</w:t>
      </w:r>
      <w:r w:rsidR="00B77950" w:rsidRPr="00920B23">
        <w:rPr>
          <w:rStyle w:val="CharStyle19"/>
          <w:rFonts w:ascii="Times New Roman" w:hAnsi="Times New Roman" w:cs="Times New Roman"/>
        </w:rPr>
        <w:t>м</w:t>
      </w:r>
      <w:r w:rsidRPr="00920B23">
        <w:rPr>
          <w:rStyle w:val="CharStyle19"/>
          <w:rFonts w:ascii="Times New Roman" w:hAnsi="Times New Roman" w:cs="Times New Roman"/>
        </w:rPr>
        <w:t xml:space="preserve"> </w:t>
      </w:r>
      <w:proofErr w:type="gramStart"/>
      <w:r w:rsidRPr="00920B23">
        <w:rPr>
          <w:rStyle w:val="CharStyle19"/>
          <w:rFonts w:ascii="Times New Roman" w:hAnsi="Times New Roman" w:cs="Times New Roman"/>
        </w:rPr>
        <w:t>доступны</w:t>
      </w:r>
      <w:proofErr w:type="gramEnd"/>
      <w:r w:rsidRPr="00920B23">
        <w:rPr>
          <w:rStyle w:val="CharStyle19"/>
          <w:rFonts w:ascii="Times New Roman" w:hAnsi="Times New Roman" w:cs="Times New Roman"/>
        </w:rPr>
        <w:t xml:space="preserve">: </w:t>
      </w:r>
    </w:p>
    <w:p w:rsidR="007E77DA" w:rsidRPr="00920B23" w:rsidRDefault="007E77DA" w:rsidP="00B77950">
      <w:pPr>
        <w:pStyle w:val="Style7"/>
        <w:shd w:val="clear" w:color="auto" w:fill="auto"/>
        <w:spacing w:line="240" w:lineRule="auto"/>
        <w:ind w:left="20" w:right="20" w:firstLine="560"/>
        <w:jc w:val="both"/>
        <w:rPr>
          <w:rStyle w:val="CharStyle19"/>
          <w:rFonts w:ascii="Times New Roman" w:hAnsi="Times New Roman" w:cs="Times New Roman"/>
          <w:i/>
          <w:color w:val="000000"/>
        </w:rPr>
      </w:pPr>
      <w:r w:rsidRPr="00920B23">
        <w:rPr>
          <w:rStyle w:val="CharStyle19"/>
          <w:rFonts w:ascii="Times New Roman" w:hAnsi="Times New Roman" w:cs="Times New Roman"/>
          <w:i/>
        </w:rPr>
        <w:t>в СМЭВ 2.0 электронные сервисы:</w:t>
      </w:r>
    </w:p>
    <w:p w:rsidR="00DA6C9F" w:rsidRPr="00920B23" w:rsidRDefault="007E77DA" w:rsidP="00B77950">
      <w:pPr>
        <w:pStyle w:val="Style18"/>
        <w:shd w:val="clear" w:color="auto" w:fill="auto"/>
        <w:spacing w:after="0" w:line="240" w:lineRule="auto"/>
        <w:ind w:left="20" w:right="20" w:firstLine="560"/>
        <w:jc w:val="both"/>
        <w:rPr>
          <w:rStyle w:val="CharStyle11"/>
          <w:rFonts w:ascii="Times New Roman" w:hAnsi="Times New Roman" w:cs="Times New Roman"/>
          <w:color w:val="000000"/>
        </w:rPr>
      </w:pPr>
      <w:r w:rsidRPr="00920B23">
        <w:rPr>
          <w:rStyle w:val="CharStyle11"/>
          <w:rFonts w:ascii="Times New Roman" w:hAnsi="Times New Roman" w:cs="Times New Roman"/>
          <w:color w:val="000000"/>
        </w:rPr>
        <w:t xml:space="preserve">«Предоставление кратких сведений и/или выписки из ЕГРЮЛ/ЕГРИП по запросу органов государственной власти» </w:t>
      </w:r>
      <w:r w:rsidRPr="00920B23">
        <w:rPr>
          <w:rStyle w:val="CharStyle11"/>
          <w:rFonts w:ascii="Times New Roman" w:hAnsi="Times New Roman" w:cs="Times New Roman"/>
          <w:color w:val="000000"/>
          <w:lang w:val="en-US"/>
        </w:rPr>
        <w:t>S</w:t>
      </w:r>
      <w:r w:rsidRPr="00920B23">
        <w:rPr>
          <w:rStyle w:val="CharStyle11"/>
          <w:rFonts w:ascii="Times New Roman" w:hAnsi="Times New Roman" w:cs="Times New Roman"/>
          <w:color w:val="000000"/>
        </w:rPr>
        <w:t>1</w:t>
      </w:r>
      <w:r w:rsidRPr="00920B23">
        <w:rPr>
          <w:rStyle w:val="CharStyle11"/>
          <w:rFonts w:ascii="Times New Roman" w:hAnsi="Times New Roman" w:cs="Times New Roman"/>
          <w:color w:val="000000"/>
          <w:lang w:val="en-US"/>
        </w:rPr>
        <w:t>D</w:t>
      </w:r>
      <w:r w:rsidRPr="00920B23">
        <w:rPr>
          <w:rStyle w:val="CharStyle11"/>
          <w:rFonts w:ascii="Times New Roman" w:hAnsi="Times New Roman" w:cs="Times New Roman"/>
          <w:color w:val="000000"/>
        </w:rPr>
        <w:t>0003525;</w:t>
      </w:r>
    </w:p>
    <w:p w:rsidR="007E77DA" w:rsidRPr="00920B23" w:rsidRDefault="007E77DA" w:rsidP="00B77950">
      <w:pPr>
        <w:pStyle w:val="Style10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«Предоставление по запросам органов исполнительной власти Адресных сведений, содержащихся в Федеральной информационной системе (ФИАС)» </w:t>
      </w: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  <w:lang w:val="en-US"/>
        </w:rPr>
        <w:t>SID</w:t>
      </w: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0003453.</w:t>
      </w:r>
    </w:p>
    <w:p w:rsidR="007E77DA" w:rsidRPr="00920B23" w:rsidRDefault="007E77DA" w:rsidP="00B77950">
      <w:pPr>
        <w:pStyle w:val="Style10"/>
        <w:shd w:val="clear" w:color="auto" w:fill="auto"/>
        <w:ind w:left="20" w:firstLine="560"/>
        <w:rPr>
          <w:rStyle w:val="CharStyle11"/>
          <w:rFonts w:ascii="Times New Roman" w:hAnsi="Times New Roman" w:cs="Times New Roman"/>
          <w:i/>
          <w:color w:val="000000"/>
          <w:sz w:val="28"/>
          <w:szCs w:val="28"/>
        </w:rPr>
      </w:pPr>
      <w:r w:rsidRPr="00920B23">
        <w:rPr>
          <w:rStyle w:val="CharStyle11"/>
          <w:rFonts w:ascii="Times New Roman" w:hAnsi="Times New Roman" w:cs="Times New Roman"/>
          <w:i/>
          <w:color w:val="000000"/>
          <w:sz w:val="28"/>
          <w:szCs w:val="28"/>
        </w:rPr>
        <w:t>в СМЭВ 3.0 следующие виды сведений:</w:t>
      </w:r>
    </w:p>
    <w:p w:rsidR="007E77DA" w:rsidRPr="00920B23" w:rsidRDefault="007E77DA" w:rsidP="00B77950">
      <w:pPr>
        <w:pStyle w:val="Style10"/>
        <w:shd w:val="clear" w:color="auto" w:fill="auto"/>
        <w:ind w:left="20" w:firstLine="560"/>
        <w:rPr>
          <w:rFonts w:ascii="Times New Roman" w:hAnsi="Times New Roman" w:cs="Times New Roman"/>
          <w:sz w:val="28"/>
          <w:szCs w:val="28"/>
        </w:rPr>
      </w:pP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выписки из ЕГРЮЛ по запросу органов государственной власти (полные, открытые);</w:t>
      </w:r>
    </w:p>
    <w:p w:rsidR="007E77DA" w:rsidRPr="00920B23" w:rsidRDefault="007E77DA" w:rsidP="00B77950">
      <w:pPr>
        <w:pStyle w:val="Style10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выписки из ЕГРИП по запросу органов государственной власти (полные, открытые).</w:t>
      </w:r>
    </w:p>
    <w:p w:rsidR="007E77DA" w:rsidRPr="00920B23" w:rsidRDefault="007E77DA" w:rsidP="00B77950">
      <w:pPr>
        <w:pStyle w:val="Style10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Документация по всем видам сведений, зарегистрированным ФНС России в СМЭВ, размещена на официальном сайте ФНС России по адресу: </w:t>
      </w: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://</w:t>
      </w:r>
      <w:hyperlink r:id="rId10" w:history="1"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nalog</w:t>
        </w:r>
        <w:proofErr w:type="spellEnd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rn</w:t>
        </w:r>
        <w:proofErr w:type="spellEnd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77/</w:t>
        </w:r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about</w:t>
        </w:r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_</w:t>
        </w:r>
        <w:proofErr w:type="spellStart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fts</w:t>
        </w:r>
        <w:proofErr w:type="spellEnd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/</w:t>
        </w:r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interaction</w:t>
        </w:r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other</w:t>
        </w:r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/</w:t>
        </w:r>
        <w:proofErr w:type="spellStart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lic</w:t>
        </w:r>
        <w:proofErr w:type="spellEnd"/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  <w:lang w:val="en-US"/>
          </w:rPr>
          <w:t>org</w:t>
        </w:r>
        <w:r w:rsidRPr="00920B23">
          <w:rPr>
            <w:rStyle w:val="CharStyle11"/>
            <w:rFonts w:ascii="Times New Roman" w:hAnsi="Times New Roman" w:cs="Times New Roman"/>
            <w:color w:val="000000"/>
            <w:sz w:val="28"/>
            <w:szCs w:val="28"/>
          </w:rPr>
          <w:t>/</w:t>
        </w:r>
      </w:hyperlink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7DA" w:rsidRPr="00920B23" w:rsidRDefault="007E77DA" w:rsidP="00B77950">
      <w:pPr>
        <w:pStyle w:val="Style10"/>
        <w:shd w:val="clear" w:color="auto" w:fill="auto"/>
        <w:ind w:left="20" w:right="20" w:firstLine="560"/>
        <w:rPr>
          <w:rFonts w:ascii="Times New Roman" w:hAnsi="Times New Roman" w:cs="Times New Roman"/>
          <w:sz w:val="28"/>
          <w:szCs w:val="28"/>
        </w:rPr>
      </w:pPr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Доступ к указанным видам сведений ФНС России для кредитных организаций не ограничен и осуществляется в установленном </w:t>
      </w:r>
      <w:proofErr w:type="spellStart"/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Минкомсвязи</w:t>
      </w:r>
      <w:proofErr w:type="spellEnd"/>
      <w:r w:rsidRPr="00920B23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России порядке.</w:t>
      </w:r>
    </w:p>
    <w:p w:rsidR="00800691" w:rsidRPr="00920B23" w:rsidRDefault="00800691" w:rsidP="00B77950">
      <w:pPr>
        <w:spacing w:after="0" w:line="240" w:lineRule="auto"/>
        <w:ind w:left="20" w:firstLine="5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20B23">
        <w:rPr>
          <w:rStyle w:val="CharStyle19"/>
          <w:rFonts w:ascii="Times New Roman" w:hAnsi="Times New Roman" w:cs="Times New Roman"/>
          <w:color w:val="000000"/>
        </w:rPr>
        <w:lastRenderedPageBreak/>
        <w:t>Дальнейшее развитие указанн</w:t>
      </w:r>
      <w:r w:rsidR="00B77950" w:rsidRPr="00920B23">
        <w:rPr>
          <w:rStyle w:val="CharStyle19"/>
          <w:rFonts w:ascii="Times New Roman" w:hAnsi="Times New Roman" w:cs="Times New Roman"/>
          <w:color w:val="000000"/>
        </w:rPr>
        <w:t>ых механизмов будет выполняться</w:t>
      </w:r>
      <w:r w:rsidR="00B77950" w:rsidRPr="00920B23">
        <w:rPr>
          <w:rStyle w:val="CharStyle19"/>
          <w:rFonts w:ascii="Times New Roman" w:hAnsi="Times New Roman" w:cs="Times New Roman"/>
          <w:color w:val="000000"/>
        </w:rPr>
        <w:br/>
      </w:r>
      <w:r w:rsidRPr="00920B23">
        <w:rPr>
          <w:rStyle w:val="CharStyle19"/>
          <w:rFonts w:ascii="Times New Roman" w:hAnsi="Times New Roman" w:cs="Times New Roman"/>
          <w:color w:val="000000"/>
        </w:rPr>
        <w:t>в рамках реализации поручений, предусмотренных протоколом от 28.11.2016 № ИШ-П10-88пр.</w:t>
      </w:r>
    </w:p>
    <w:p w:rsidR="00B8139E" w:rsidRPr="00920B23" w:rsidRDefault="00B8139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A31F8" w:rsidRPr="00920B23" w:rsidRDefault="000039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A561E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proofErr w:type="spellStart"/>
      <w:r w:rsidR="009A31F8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Дестимулирование</w:t>
      </w:r>
      <w:proofErr w:type="spellEnd"/>
      <w:r w:rsidR="009A31F8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недобросовестного поведения на финансовом рынке</w:t>
      </w:r>
      <w:r w:rsidR="008372DB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C50D0" w:rsidRPr="00920B23" w:rsidRDefault="002C50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B18" w:rsidRPr="00920B23" w:rsidRDefault="002C50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пункту 3.</w:t>
      </w:r>
      <w:r w:rsidR="0054256C"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</w:t>
      </w:r>
      <w:r w:rsidRPr="00920B23">
        <w:rPr>
          <w:rFonts w:ascii="Times New Roman" w:hAnsi="Times New Roman" w:cs="Times New Roman"/>
          <w:bCs/>
          <w:sz w:val="28"/>
          <w:szCs w:val="28"/>
        </w:rPr>
        <w:t>Совершенствование механизма и практики выявления недобросовестных практик поведения на финансовом рынке»</w:t>
      </w:r>
    </w:p>
    <w:p w:rsidR="005B6C95" w:rsidRPr="00920B23" w:rsidRDefault="005B6C95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б) Развитие механи</w:t>
      </w:r>
      <w:r w:rsidR="007F6E19">
        <w:rPr>
          <w:rFonts w:ascii="Times New Roman" w:hAnsi="Times New Roman" w:cs="Times New Roman"/>
          <w:sz w:val="28"/>
          <w:szCs w:val="28"/>
        </w:rPr>
        <w:t>зма взаимодействия Банка России</w:t>
      </w:r>
      <w:r w:rsidR="007F6E19">
        <w:rPr>
          <w:rFonts w:ascii="Times New Roman" w:hAnsi="Times New Roman" w:cs="Times New Roman"/>
          <w:sz w:val="28"/>
          <w:szCs w:val="28"/>
        </w:rPr>
        <w:br/>
      </w:r>
      <w:r w:rsidRPr="00920B23">
        <w:rPr>
          <w:rFonts w:ascii="Times New Roman" w:hAnsi="Times New Roman" w:cs="Times New Roman"/>
          <w:sz w:val="28"/>
          <w:szCs w:val="28"/>
        </w:rPr>
        <w:t xml:space="preserve">и правоохранительных органов, в том числе в части повышения оперативности передачи и рассмотрения материалов по предупреждению и пресечению недобросовестного поведения на финансовом рынке </w:t>
      </w:r>
      <w:r w:rsidRPr="00920B23">
        <w:rPr>
          <w:rFonts w:ascii="Times New Roman" w:hAnsi="Times New Roman" w:cs="Times New Roman"/>
          <w:i/>
          <w:sz w:val="28"/>
          <w:szCs w:val="28"/>
        </w:rPr>
        <w:t xml:space="preserve">(Банк России, ФАС России, МВД России, Следственный комитет Российской Федерации, </w:t>
      </w:r>
      <w:proofErr w:type="spellStart"/>
      <w:r w:rsidRPr="00920B23">
        <w:rPr>
          <w:rFonts w:ascii="Times New Roman" w:hAnsi="Times New Roman" w:cs="Times New Roman"/>
          <w:i/>
          <w:sz w:val="28"/>
          <w:szCs w:val="28"/>
        </w:rPr>
        <w:t>Росфинмониторинг</w:t>
      </w:r>
      <w:proofErr w:type="spellEnd"/>
      <w:r w:rsidRPr="00920B23">
        <w:rPr>
          <w:rFonts w:ascii="Times New Roman" w:hAnsi="Times New Roman" w:cs="Times New Roman"/>
          <w:i/>
          <w:sz w:val="28"/>
          <w:szCs w:val="28"/>
        </w:rPr>
        <w:t>)</w:t>
      </w:r>
      <w:r w:rsidR="004B4C43" w:rsidRPr="00920B23">
        <w:rPr>
          <w:rFonts w:ascii="Times New Roman" w:hAnsi="Times New Roman" w:cs="Times New Roman"/>
          <w:i/>
          <w:sz w:val="28"/>
          <w:szCs w:val="28"/>
        </w:rPr>
        <w:t>:</w:t>
      </w:r>
    </w:p>
    <w:p w:rsidR="005B6C95" w:rsidRPr="00920B23" w:rsidRDefault="005B6C95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23">
        <w:rPr>
          <w:rFonts w:ascii="Times New Roman" w:hAnsi="Times New Roman" w:cs="Times New Roman"/>
          <w:b/>
          <w:sz w:val="28"/>
          <w:szCs w:val="28"/>
        </w:rPr>
        <w:t>Исполнено.</w:t>
      </w:r>
    </w:p>
    <w:p w:rsidR="00136AA7" w:rsidRPr="00920B23" w:rsidRDefault="00136AA7" w:rsidP="005977DB">
      <w:pPr>
        <w:pStyle w:val="a4"/>
        <w:spacing w:after="0" w:line="240" w:lineRule="auto"/>
        <w:ind w:left="51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Банк</w:t>
      </w:r>
      <w:r w:rsidR="004B4C43" w:rsidRPr="00920B23">
        <w:rPr>
          <w:rFonts w:ascii="Times New Roman" w:hAnsi="Times New Roman" w:cs="Times New Roman"/>
          <w:sz w:val="28"/>
          <w:szCs w:val="28"/>
        </w:rPr>
        <w:t>ом России и Генеральной прокуратурой Российской Федерации 16.02.2017 подписано</w:t>
      </w:r>
      <w:r w:rsidRPr="00920B23">
        <w:rPr>
          <w:rFonts w:ascii="Times New Roman" w:hAnsi="Times New Roman" w:cs="Times New Roman"/>
          <w:sz w:val="28"/>
          <w:szCs w:val="28"/>
        </w:rPr>
        <w:t xml:space="preserve"> </w:t>
      </w:r>
      <w:r w:rsidR="005F10BA" w:rsidRPr="00920B23">
        <w:rPr>
          <w:rFonts w:ascii="Times New Roman" w:hAnsi="Times New Roman" w:cs="Times New Roman"/>
          <w:sz w:val="28"/>
          <w:szCs w:val="28"/>
        </w:rPr>
        <w:t>С</w:t>
      </w:r>
      <w:r w:rsidRPr="00920B23">
        <w:rPr>
          <w:rFonts w:ascii="Times New Roman" w:hAnsi="Times New Roman" w:cs="Times New Roman"/>
          <w:sz w:val="28"/>
          <w:szCs w:val="28"/>
        </w:rPr>
        <w:t>оглашение о взаимодействии. Цель документа – организация активного информационного взаимодействия между ведомствами. Соглашение направлено на усиление работы в целях укрепления законности в кредитно-финансовой сфере, поддержания стабильности банковской системы и финансовых рынков Российской Федерации, защиты интересов потребителей финансовых услуг, противодействия нелегальной деятельности организаций и граждан по предоставлению потребительских кредитов (займов), а также легализации (отмыванию) доходов, полученных преступным путем, и финансированию терроризма.</w:t>
      </w:r>
    </w:p>
    <w:p w:rsidR="00136AA7" w:rsidRPr="00920B23" w:rsidRDefault="00136AA7" w:rsidP="005977DB">
      <w:pPr>
        <w:pStyle w:val="a4"/>
        <w:spacing w:after="0" w:line="240" w:lineRule="auto"/>
        <w:ind w:left="51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Согласно Соглашению сотрудничество Генеральной прокуратуры Российской Федерации и Банка России может проходить в формате совещаний, конференций, заседаний межведомственных рабочих групп, сверки статистических данных, а также взаимодействия специально созданных рабочих групп.</w:t>
      </w:r>
    </w:p>
    <w:p w:rsidR="00136AA7" w:rsidRPr="00920B23" w:rsidRDefault="00780438" w:rsidP="005977DB">
      <w:pPr>
        <w:pStyle w:val="a4"/>
        <w:spacing w:after="0" w:line="240" w:lineRule="auto"/>
        <w:ind w:left="51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В</w:t>
      </w:r>
      <w:r w:rsidR="00136AA7" w:rsidRPr="00920B23">
        <w:rPr>
          <w:rFonts w:ascii="Times New Roman" w:hAnsi="Times New Roman" w:cs="Times New Roman"/>
          <w:sz w:val="28"/>
          <w:szCs w:val="28"/>
        </w:rPr>
        <w:t xml:space="preserve"> Генеральной прокуратуре Российской Федерации </w:t>
      </w:r>
      <w:r w:rsidRPr="00920B23">
        <w:rPr>
          <w:rFonts w:ascii="Times New Roman" w:hAnsi="Times New Roman" w:cs="Times New Roman"/>
          <w:sz w:val="28"/>
          <w:szCs w:val="28"/>
        </w:rPr>
        <w:t xml:space="preserve">23.03.2017 </w:t>
      </w:r>
      <w:r w:rsidR="00136AA7" w:rsidRPr="00920B23">
        <w:rPr>
          <w:rFonts w:ascii="Times New Roman" w:hAnsi="Times New Roman" w:cs="Times New Roman"/>
          <w:sz w:val="28"/>
          <w:szCs w:val="28"/>
        </w:rPr>
        <w:t>прошло рабочее совещание по вопросам противодействия деятельности нелегальных кредиторов, на котором, в частности, обсуждался вопрос выработки требований к стандартному комплекту материалов, передаваемых Банком России в адрес органов прокуратуры, который будет являться достаточным для инициирования мероприятий, направленных на пресечение деятельности нелегальных кредиторов.</w:t>
      </w:r>
    </w:p>
    <w:p w:rsidR="00136AA7" w:rsidRPr="00920B23" w:rsidRDefault="00136AA7" w:rsidP="007F4B79">
      <w:pPr>
        <w:pStyle w:val="a4"/>
        <w:spacing w:after="0" w:line="240" w:lineRule="auto"/>
        <w:ind w:left="51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Банком России на постоянной основе осуществляется сопровождение направленных в правоохранительные органы материалов.</w:t>
      </w:r>
    </w:p>
    <w:p w:rsidR="00EC21AC" w:rsidRPr="00920B23" w:rsidRDefault="00EC21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5C6" w:rsidRPr="00920B23" w:rsidRDefault="000039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="004E45C6"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3.7 </w:t>
      </w:r>
      <w:r w:rsidR="004E45C6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4E45C6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эффективности регулирования в сфере противодействия неправомерному использованию инсайдерской информации </w:t>
      </w:r>
      <w:r w:rsidR="004E45C6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манипулированию рынком, оптимизации административной нагрузки на участников рынка в связи с соблюдением ими мер, направленных на противодействие неправомерному использованию инсайдерской информации»</w:t>
      </w:r>
      <w:r w:rsidR="00AE2709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438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</w:t>
      </w:r>
      <w:r w:rsidR="00AE2709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 федерального закона:</w:t>
      </w:r>
      <w:proofErr w:type="gramEnd"/>
      <w:r w:rsidR="00AE2709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AE2709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Минфин России, Минэко</w:t>
      </w:r>
      <w:r w:rsidR="00105438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номразвития России, Банк России</w:t>
      </w:r>
      <w:r w:rsidR="00580EBF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4E45C6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8372DB" w:rsidRPr="00920B23" w:rsidRDefault="009D26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07319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 частично</w:t>
      </w:r>
      <w:r w:rsidR="007F74B1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07452" w:rsidRPr="00920B23" w:rsidRDefault="00E73F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148E6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Проект федерального закона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925980-6 «О внесении изменений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в 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29.01.2016 принят Государственной Думой в первом чтени</w:t>
      </w:r>
      <w:r w:rsidR="00A32DC3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p w:rsidR="00C63CC7" w:rsidRPr="00920B23" w:rsidRDefault="00C63CC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Указанный законопроект направлен на совершенствование регулирования в сфере противодействия неправомерному использованию инсайдерской информации и манипулированию рынком, оптимизацию административной нагрузки на участников рынка в связи с соблюдением ими мер, направленных на противодействие неправомерному использованию инсайдерской информации.</w:t>
      </w:r>
    </w:p>
    <w:p w:rsidR="00096E2D" w:rsidRPr="00920B23" w:rsidRDefault="00096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После принятия законопроекта в первом чтении поправки Правительства Российской Федерации к нему не планировались, о чем Комитет Государственной Думы по финансовому рынку (далее – Комитет) был проинформирован (пись</w:t>
      </w:r>
      <w:r w:rsidR="00BE5DA0" w:rsidRPr="00920B23">
        <w:rPr>
          <w:rFonts w:ascii="Times New Roman" w:hAnsi="Times New Roman" w:cs="Times New Roman"/>
          <w:sz w:val="28"/>
          <w:szCs w:val="28"/>
        </w:rPr>
        <w:t>мо Минфина России от 18.02.2016</w:t>
      </w:r>
      <w:r w:rsidR="00BE5DA0" w:rsidRPr="00920B23">
        <w:rPr>
          <w:rFonts w:ascii="Times New Roman" w:hAnsi="Times New Roman" w:cs="Times New Roman"/>
          <w:sz w:val="28"/>
          <w:szCs w:val="28"/>
        </w:rPr>
        <w:br/>
      </w:r>
      <w:r w:rsidRPr="00920B23">
        <w:rPr>
          <w:rFonts w:ascii="Times New Roman" w:hAnsi="Times New Roman" w:cs="Times New Roman"/>
          <w:sz w:val="28"/>
          <w:szCs w:val="28"/>
        </w:rPr>
        <w:t>№ 01-02-03/05-9000).</w:t>
      </w:r>
    </w:p>
    <w:p w:rsidR="002C4A62" w:rsidRPr="00920B23" w:rsidRDefault="0000326E" w:rsidP="00217D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Вместе с тем разработанный по предложениям заинтересованных федеральных органов исполнительной власти и Банка России п</w:t>
      </w:r>
      <w:r w:rsidR="002C4A62" w:rsidRPr="00920B23">
        <w:rPr>
          <w:rFonts w:ascii="Times New Roman" w:hAnsi="Times New Roman" w:cs="Times New Roman"/>
          <w:sz w:val="28"/>
          <w:szCs w:val="28"/>
        </w:rPr>
        <w:t>роект поправок внесен Минфином России в Правительство Российской Федерации (письмо от 27.02.2017 № 01-02-01/05-10854 прилагается)</w:t>
      </w:r>
      <w:r w:rsidR="00250981" w:rsidRPr="00920B23">
        <w:rPr>
          <w:rFonts w:ascii="Times New Roman" w:hAnsi="Times New Roman" w:cs="Times New Roman"/>
          <w:sz w:val="28"/>
          <w:szCs w:val="28"/>
        </w:rPr>
        <w:t>.</w:t>
      </w:r>
      <w:r w:rsidR="002C4A62" w:rsidRPr="0092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A62" w:rsidRPr="00920B23" w:rsidRDefault="002C4A62" w:rsidP="00217D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ab/>
        <w:t>По итогам состоявшегося 21.03</w:t>
      </w:r>
      <w:r w:rsidR="007F6E19">
        <w:rPr>
          <w:rFonts w:ascii="Times New Roman" w:hAnsi="Times New Roman" w:cs="Times New Roman"/>
          <w:sz w:val="28"/>
          <w:szCs w:val="28"/>
        </w:rPr>
        <w:t>.2017 согласительного совещания</w:t>
      </w:r>
      <w:r w:rsidR="007F6E19">
        <w:rPr>
          <w:rFonts w:ascii="Times New Roman" w:hAnsi="Times New Roman" w:cs="Times New Roman"/>
          <w:sz w:val="28"/>
          <w:szCs w:val="28"/>
        </w:rPr>
        <w:br/>
      </w:r>
      <w:r w:rsidRPr="00920B23">
        <w:rPr>
          <w:rFonts w:ascii="Times New Roman" w:hAnsi="Times New Roman" w:cs="Times New Roman"/>
          <w:sz w:val="28"/>
          <w:szCs w:val="28"/>
        </w:rPr>
        <w:t>в Аппарате Правительства Российской Федерации доработанный по замечаниям и предложениям Минэкономразвития России и Минюста России проект поправок направлен в Аппарат Правительства Российской Федерации (письмо от 23.03.2017 № 05-08-03/17048).</w:t>
      </w:r>
    </w:p>
    <w:p w:rsidR="00091F99" w:rsidRPr="00920B23" w:rsidRDefault="00091F99" w:rsidP="005977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Минфине России 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t>12.04.2017 состоялось совещание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доработанному к совещанию проекту поправок. Проект поправок согласован Минюстом России </w:t>
      </w:r>
      <w:r w:rsidR="00657BDE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(письмо от 12.04.2017 г. № 09/43181-МГ) 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и Банком России</w:t>
      </w:r>
      <w:r w:rsidR="00657BDE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(письмо от 17.04.2017 г. № 06-51-1/2761)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. Зафиксировано разногласие с Минэкономразвития России в части необходимости определения открытого перечня манипулирования в федеральном законе. По итогам указанного совещания протокол совещания с прилагаемой таблицей разногласий направлен на подписание в Минэкономразвития России (письмо от 17.04.2017 г. №05-08-05/22469).</w:t>
      </w:r>
    </w:p>
    <w:p w:rsidR="004E45C6" w:rsidRPr="00920B23" w:rsidRDefault="00165E1F" w:rsidP="005977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23">
        <w:rPr>
          <w:rFonts w:ascii="Times New Roman" w:hAnsi="Times New Roman" w:cs="Times New Roman"/>
          <w:sz w:val="28"/>
          <w:szCs w:val="28"/>
        </w:rPr>
        <w:t xml:space="preserve">По итогам состоявшегося в Минфине России 12.04.2017 согласительного совещания </w:t>
      </w:r>
      <w:r w:rsidR="004D175E" w:rsidRPr="00920B23">
        <w:rPr>
          <w:rFonts w:ascii="Times New Roman" w:hAnsi="Times New Roman" w:cs="Times New Roman"/>
          <w:sz w:val="28"/>
          <w:szCs w:val="28"/>
        </w:rPr>
        <w:t xml:space="preserve">у Заместителя Министра финансов Российской Федерации </w:t>
      </w:r>
      <w:proofErr w:type="spellStart"/>
      <w:r w:rsidR="004D175E" w:rsidRPr="00920B23">
        <w:rPr>
          <w:rFonts w:ascii="Times New Roman" w:hAnsi="Times New Roman" w:cs="Times New Roman"/>
          <w:sz w:val="28"/>
          <w:szCs w:val="28"/>
        </w:rPr>
        <w:t>А.В.Моисеева</w:t>
      </w:r>
      <w:proofErr w:type="spellEnd"/>
      <w:r w:rsidR="004D175E" w:rsidRPr="00920B23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920B23">
        <w:rPr>
          <w:rFonts w:ascii="Times New Roman" w:hAnsi="Times New Roman" w:cs="Times New Roman"/>
          <w:sz w:val="28"/>
          <w:szCs w:val="28"/>
        </w:rPr>
        <w:t xml:space="preserve">зафиксированы разногласия между Минфином России и Минэкономразвития России в части открытого перечня </w:t>
      </w:r>
      <w:r w:rsidRPr="00920B23">
        <w:rPr>
          <w:rFonts w:ascii="Times New Roman" w:hAnsi="Times New Roman" w:cs="Times New Roman"/>
          <w:sz w:val="28"/>
          <w:szCs w:val="28"/>
        </w:rPr>
        <w:lastRenderedPageBreak/>
        <w:t>манипулирования, протокол указанного совещания и таблица разногласий по проекту поправок направлены в Минэкономразвития России (письмо Минфина России от 14.04.2017 г. №05-08-05/22469).</w:t>
      </w:r>
      <w:proofErr w:type="gramEnd"/>
    </w:p>
    <w:p w:rsidR="00250981" w:rsidRPr="00920B23" w:rsidRDefault="00E34099" w:rsidP="00217D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50981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направлен на подписание протокол с приложением таблицы разногласий по проекту поправок к законопроекту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920B23">
        <w:rPr>
          <w:rFonts w:ascii="Times New Roman" w:hAnsi="Times New Roman" w:cs="Times New Roman"/>
          <w:sz w:val="28"/>
          <w:szCs w:val="28"/>
        </w:rPr>
        <w:t>письмо Минфина России от 17.04.2017 г. №05-08-05/22469)</w:t>
      </w:r>
      <w:r w:rsidR="00250981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1A67" w:rsidRPr="00920B23" w:rsidRDefault="007A1A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45C6" w:rsidRPr="00920B23" w:rsidRDefault="005A561E" w:rsidP="00217D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5. </w:t>
      </w:r>
      <w:r w:rsidR="004E45C6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рынка облигаций и синдицированного кредитования</w:t>
      </w:r>
      <w:r w:rsidR="0087432C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724FD" w:rsidRPr="00920B23" w:rsidRDefault="00B724FD" w:rsidP="00217D0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7B09" w:rsidRPr="00920B23" w:rsidRDefault="00017B09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пункту 5.4 «</w:t>
      </w:r>
      <w:r w:rsidRPr="00920B23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стимулирования выпусков в России облигаций, номинированных в иностранных валютах, включая китайский юань» </w:t>
      </w:r>
      <w:r w:rsidRPr="00920B23">
        <w:rPr>
          <w:rFonts w:ascii="Times New Roman" w:hAnsi="Times New Roman" w:cs="Times New Roman"/>
          <w:i/>
          <w:sz w:val="28"/>
          <w:szCs w:val="28"/>
        </w:rPr>
        <w:t>(Банк России</w:t>
      </w:r>
      <w:r w:rsidRPr="00920B23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017B09" w:rsidRPr="00920B23" w:rsidRDefault="00017B09" w:rsidP="00973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Исполнено.</w:t>
      </w:r>
    </w:p>
    <w:p w:rsidR="00017B09" w:rsidRPr="00920B23" w:rsidRDefault="00017B09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 xml:space="preserve">Москва стала международным центром по расчетам в юанях. Соответствующее соглашение было подписано между Банком России и Народным Банком Китая в ходе визита Президента Российской Федерации в КНР 25.06.2016. Подобные статусы также имеют Гонконг, Лондон, Франкфурт, Сингапур, Цюрих и другие финансовые центры. </w:t>
      </w:r>
    </w:p>
    <w:p w:rsidR="00017B09" w:rsidRPr="00920B23" w:rsidRDefault="00017B09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Народный Банк Китая заявил о поддержке китайских инвестиций на российском рынке облигаций. Соответствующие договоренности были отражены в документах Подкомиссии по сотрудничеству в финансовой сфере российско-китайской комиссии по подготовке регулярных встреч глав правительств 19.10.2016. Отсутствие официальной позиции регуляторов на государственном уровне являлось существенным препятствием для прихода китайских инвесторов на российский рынок.</w:t>
      </w:r>
    </w:p>
    <w:p w:rsidR="007E7565" w:rsidRPr="00920B23" w:rsidRDefault="00017B09" w:rsidP="009731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 xml:space="preserve">Китайские инвесторы получили возможность прямого учета своих прав на российские ценные бумаги в результате выдачи Банком России в 18.08.2016 московскому подразделению китайского банка ICBC лицензий на осуществление брокерской, дилерской и депозитарной деятельности. </w:t>
      </w:r>
    </w:p>
    <w:p w:rsidR="005977DB" w:rsidRPr="00920B23" w:rsidRDefault="005977DB" w:rsidP="009731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565" w:rsidRPr="00920B23" w:rsidRDefault="007E7565" w:rsidP="00973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пункту 5.5 «</w:t>
      </w:r>
      <w:r w:rsidRPr="00920B23">
        <w:rPr>
          <w:rFonts w:ascii="Times New Roman" w:hAnsi="Times New Roman" w:cs="Times New Roman"/>
          <w:sz w:val="28"/>
          <w:szCs w:val="28"/>
        </w:rPr>
        <w:t xml:space="preserve">Содействие развитию синдицированного кредитования» </w:t>
      </w:r>
      <w:r w:rsidRPr="00920B23">
        <w:rPr>
          <w:rFonts w:ascii="Times New Roman" w:hAnsi="Times New Roman" w:cs="Times New Roman"/>
          <w:i/>
          <w:sz w:val="28"/>
          <w:szCs w:val="28"/>
        </w:rPr>
        <w:t>(В части федерального закона:</w:t>
      </w:r>
      <w:proofErr w:type="gramEnd"/>
      <w:r w:rsidRPr="00920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20B23">
        <w:rPr>
          <w:rFonts w:ascii="Times New Roman" w:hAnsi="Times New Roman" w:cs="Times New Roman"/>
          <w:i/>
          <w:sz w:val="28"/>
          <w:szCs w:val="28"/>
        </w:rPr>
        <w:t>Минфин России, Минюст России, Минэко</w:t>
      </w:r>
      <w:r w:rsidR="00BE5DA0" w:rsidRPr="00920B23">
        <w:rPr>
          <w:rFonts w:ascii="Times New Roman" w:hAnsi="Times New Roman" w:cs="Times New Roman"/>
          <w:i/>
          <w:sz w:val="28"/>
          <w:szCs w:val="28"/>
        </w:rPr>
        <w:t>номразвития России, Банк России</w:t>
      </w:r>
      <w:r w:rsidRPr="00920B23">
        <w:rPr>
          <w:rFonts w:ascii="Times New Roman" w:hAnsi="Times New Roman" w:cs="Times New Roman"/>
          <w:i/>
          <w:sz w:val="28"/>
          <w:szCs w:val="28"/>
        </w:rPr>
        <w:t>):</w:t>
      </w:r>
      <w:proofErr w:type="gramEnd"/>
    </w:p>
    <w:p w:rsidR="007E7565" w:rsidRPr="00920B23" w:rsidRDefault="00E87073" w:rsidP="004B4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</w:t>
      </w:r>
      <w:r w:rsidR="007B2CF4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частично</w:t>
      </w:r>
      <w:r w:rsidR="007E7565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E7565" w:rsidRPr="00920B23" w:rsidRDefault="007E7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Проект федерального закона «О внесении изменений в отдельные законодательные акты Росси</w:t>
      </w:r>
      <w:r w:rsidR="007F6E19">
        <w:rPr>
          <w:rFonts w:ascii="Times New Roman" w:hAnsi="Times New Roman" w:cs="Times New Roman"/>
          <w:sz w:val="28"/>
          <w:szCs w:val="28"/>
        </w:rPr>
        <w:t>йской Федерации (в части сделок</w:t>
      </w:r>
      <w:r w:rsidR="007F6E19">
        <w:rPr>
          <w:rFonts w:ascii="Times New Roman" w:hAnsi="Times New Roman" w:cs="Times New Roman"/>
          <w:sz w:val="28"/>
          <w:szCs w:val="28"/>
        </w:rPr>
        <w:br/>
      </w:r>
      <w:r w:rsidRPr="00920B23">
        <w:rPr>
          <w:rFonts w:ascii="Times New Roman" w:hAnsi="Times New Roman" w:cs="Times New Roman"/>
          <w:sz w:val="28"/>
          <w:szCs w:val="28"/>
        </w:rPr>
        <w:t>по синдицированному кредитованию) внесен в Правительство Российской Федерации (письмо от 28.12.2016 № 01-02-01/05-78841</w:t>
      </w:r>
      <w:r w:rsidR="008D0BA4" w:rsidRPr="00920B23">
        <w:rPr>
          <w:rFonts w:ascii="Times New Roman" w:hAnsi="Times New Roman" w:cs="Times New Roman"/>
          <w:sz w:val="28"/>
          <w:szCs w:val="28"/>
        </w:rPr>
        <w:t>).</w:t>
      </w:r>
    </w:p>
    <w:p w:rsidR="006F3AE8" w:rsidRPr="00920B23" w:rsidRDefault="007B2CF4" w:rsidP="007F4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Законопроект возвращен из Аппарата Правительства Российской Федерации</w:t>
      </w:r>
      <w:r w:rsidR="00EC0F79" w:rsidRPr="00920B23">
        <w:rPr>
          <w:rFonts w:ascii="Times New Roman" w:hAnsi="Times New Roman" w:cs="Times New Roman"/>
          <w:sz w:val="28"/>
          <w:szCs w:val="28"/>
        </w:rPr>
        <w:t xml:space="preserve"> </w:t>
      </w:r>
      <w:r w:rsidRPr="00920B23">
        <w:rPr>
          <w:rFonts w:ascii="Times New Roman" w:hAnsi="Times New Roman" w:cs="Times New Roman"/>
          <w:sz w:val="28"/>
          <w:szCs w:val="28"/>
        </w:rPr>
        <w:t>на доработку с учетом заключения Государственно-правового Управления Президента Российской Федерации. В настоящее время осуществляется доработка законопроекта в соответствии с указанным заключением.</w:t>
      </w:r>
    </w:p>
    <w:p w:rsidR="005977DB" w:rsidRPr="00920B23" w:rsidRDefault="005977DB" w:rsidP="009731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3AE8" w:rsidRPr="00920B23" w:rsidRDefault="000F20E0" w:rsidP="009731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ab/>
      </w:r>
      <w:r w:rsidR="005A561E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</w:t>
      </w:r>
      <w:r w:rsidR="006F3AE8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Совершенствование регулирования финансового рынка, в том числе применение пропорционального регулирования, оптимизация регуляторной нагрузки на участников финансового рынка</w:t>
      </w:r>
      <w:r w:rsidR="0087432C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85547" w:rsidRPr="00920B23" w:rsidRDefault="00685547" w:rsidP="004B4C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D27" w:rsidRPr="00920B23" w:rsidRDefault="00421D27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b/>
          <w:i/>
          <w:sz w:val="28"/>
          <w:szCs w:val="28"/>
        </w:rPr>
        <w:t>По пункту 6.7</w:t>
      </w:r>
      <w:r w:rsidRPr="00920B23">
        <w:rPr>
          <w:rFonts w:ascii="Times New Roman" w:hAnsi="Times New Roman" w:cs="Times New Roman"/>
          <w:sz w:val="28"/>
          <w:szCs w:val="28"/>
        </w:rPr>
        <w:t xml:space="preserve"> «</w:t>
      </w:r>
      <w:r w:rsidR="00143E64" w:rsidRPr="00920B23">
        <w:rPr>
          <w:rFonts w:ascii="Times New Roman" w:hAnsi="Times New Roman" w:cs="Times New Roman"/>
          <w:sz w:val="28"/>
          <w:szCs w:val="28"/>
        </w:rPr>
        <w:t>Совершенствование системы надзора за финансовыми организациями»</w:t>
      </w:r>
    </w:p>
    <w:p w:rsidR="00CA28F6" w:rsidRPr="00920B23" w:rsidRDefault="00421D27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в) </w:t>
      </w:r>
      <w:r w:rsidR="00143E64" w:rsidRPr="00920B23">
        <w:rPr>
          <w:rFonts w:ascii="Times New Roman" w:hAnsi="Times New Roman" w:cs="Times New Roman"/>
          <w:sz w:val="28"/>
          <w:szCs w:val="28"/>
        </w:rPr>
        <w:t>в</w:t>
      </w:r>
      <w:r w:rsidRPr="00920B23">
        <w:rPr>
          <w:rFonts w:ascii="Times New Roman" w:hAnsi="Times New Roman" w:cs="Times New Roman"/>
          <w:sz w:val="28"/>
          <w:szCs w:val="28"/>
        </w:rPr>
        <w:t xml:space="preserve">ведение дополнительных требований к системно значимым </w:t>
      </w:r>
      <w:proofErr w:type="spellStart"/>
      <w:r w:rsidRPr="00920B23">
        <w:rPr>
          <w:rFonts w:ascii="Times New Roman" w:hAnsi="Times New Roman" w:cs="Times New Roman"/>
          <w:sz w:val="28"/>
          <w:szCs w:val="28"/>
        </w:rPr>
        <w:t>некредитным</w:t>
      </w:r>
      <w:proofErr w:type="spellEnd"/>
      <w:r w:rsidRPr="00920B23">
        <w:rPr>
          <w:rFonts w:ascii="Times New Roman" w:hAnsi="Times New Roman" w:cs="Times New Roman"/>
          <w:sz w:val="28"/>
          <w:szCs w:val="28"/>
        </w:rPr>
        <w:t xml:space="preserve"> финансовым организациям</w:t>
      </w:r>
      <w:r w:rsidR="00143E64" w:rsidRPr="00920B23">
        <w:rPr>
          <w:rFonts w:ascii="Times New Roman" w:hAnsi="Times New Roman" w:cs="Times New Roman"/>
          <w:sz w:val="28"/>
          <w:szCs w:val="28"/>
        </w:rPr>
        <w:t xml:space="preserve"> </w:t>
      </w:r>
      <w:r w:rsidR="00CA28F6" w:rsidRPr="00920B23">
        <w:rPr>
          <w:rFonts w:ascii="Times New Roman" w:hAnsi="Times New Roman" w:cs="Times New Roman"/>
          <w:i/>
          <w:sz w:val="28"/>
          <w:szCs w:val="28"/>
        </w:rPr>
        <w:t xml:space="preserve">(в части концепции федерального закона: </w:t>
      </w:r>
      <w:proofErr w:type="gramStart"/>
      <w:r w:rsidR="00CA28F6" w:rsidRPr="00920B23">
        <w:rPr>
          <w:rFonts w:ascii="Times New Roman" w:hAnsi="Times New Roman" w:cs="Times New Roman"/>
          <w:i/>
          <w:sz w:val="28"/>
          <w:szCs w:val="28"/>
        </w:rPr>
        <w:t>Банк России, Минфин России):</w:t>
      </w:r>
      <w:proofErr w:type="gramEnd"/>
    </w:p>
    <w:p w:rsidR="00CA28F6" w:rsidRPr="00920B23" w:rsidRDefault="00CA28F6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23">
        <w:rPr>
          <w:rFonts w:ascii="Times New Roman" w:hAnsi="Times New Roman" w:cs="Times New Roman"/>
          <w:b/>
          <w:sz w:val="28"/>
          <w:szCs w:val="28"/>
        </w:rPr>
        <w:t>Исполнено</w:t>
      </w:r>
      <w:r w:rsidR="004F59E5" w:rsidRPr="00920B23">
        <w:rPr>
          <w:rFonts w:ascii="Times New Roman" w:hAnsi="Times New Roman" w:cs="Times New Roman"/>
          <w:b/>
          <w:sz w:val="28"/>
          <w:szCs w:val="28"/>
        </w:rPr>
        <w:t xml:space="preserve"> частично</w:t>
      </w:r>
      <w:r w:rsidRPr="00920B23">
        <w:rPr>
          <w:rFonts w:ascii="Times New Roman" w:hAnsi="Times New Roman" w:cs="Times New Roman"/>
          <w:b/>
          <w:sz w:val="28"/>
          <w:szCs w:val="28"/>
        </w:rPr>
        <w:t>.</w:t>
      </w:r>
    </w:p>
    <w:p w:rsidR="00421D27" w:rsidRPr="00920B23" w:rsidRDefault="00CA28F6" w:rsidP="00217D0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</w:pPr>
      <w:r w:rsidRPr="00920B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Проект федерального закона</w:t>
      </w:r>
      <w:r w:rsidR="00421D27" w:rsidRPr="00920B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 xml:space="preserve"> № 47045-7</w:t>
      </w:r>
      <w:r w:rsidRPr="00920B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 xml:space="preserve"> «</w:t>
      </w:r>
      <w:r w:rsidR="00421D27" w:rsidRPr="00920B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О внесении изменений в отдельные законодательные акты Российской Федерации в части совершенствования регулирования клиринговой деятельности и деятельности центрального контрагента</w:t>
      </w:r>
      <w:r w:rsidRPr="00920B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 xml:space="preserve"> </w:t>
      </w:r>
      <w:r w:rsidR="00421D27" w:rsidRPr="00920B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>(совершенствование регулирования клиринговой деятельности и деятельности центрального контрагента)</w:t>
      </w:r>
      <w:r w:rsidRPr="00920B23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eastAsia="ru-RU"/>
        </w:rPr>
        <w:t xml:space="preserve"> принят Государственной Думой Федерального Собрания в первом чтении. </w:t>
      </w:r>
    </w:p>
    <w:p w:rsidR="00BB2662" w:rsidRPr="00920B23" w:rsidRDefault="00BB2662" w:rsidP="00217D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7AC" w:rsidRPr="00920B23" w:rsidRDefault="000F20E0" w:rsidP="009731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A561E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9. </w:t>
      </w:r>
      <w:r w:rsidR="009D26AB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Стимулирование м</w:t>
      </w:r>
      <w:r w:rsidR="00E817AC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еждународно</w:t>
      </w:r>
      <w:r w:rsidR="009D26AB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E817AC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</w:t>
      </w:r>
      <w:r w:rsidR="009D26AB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817AC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области выработки и внедрения правил регулирования глобального финансового рынка</w:t>
      </w:r>
      <w:r w:rsidR="00BA1F3C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64068" w:rsidRPr="00920B23" w:rsidRDefault="00B64068" w:rsidP="004B4C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745" w:rsidRPr="00920B23" w:rsidRDefault="002D57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9.4 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 xml:space="preserve">Получение российской юрисдикцией статуса </w:t>
      </w:r>
      <w:proofErr w:type="spellStart"/>
      <w:r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>расчетно</w:t>
      </w:r>
      <w:r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softHyphen/>
        <w:t>клирингового</w:t>
      </w:r>
      <w:proofErr w:type="spellEnd"/>
      <w:r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 xml:space="preserve"> центра по китайским юаням» </w:t>
      </w:r>
      <w:r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(Банк России):</w:t>
      </w:r>
    </w:p>
    <w:p w:rsidR="002D5745" w:rsidRPr="00920B23" w:rsidRDefault="00167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Исполнено.</w:t>
      </w:r>
    </w:p>
    <w:p w:rsidR="002D5745" w:rsidRPr="00920B23" w:rsidRDefault="002D5745">
      <w:pPr>
        <w:spacing w:after="0" w:line="240" w:lineRule="auto"/>
        <w:ind w:firstLine="709"/>
        <w:contextualSpacing/>
        <w:jc w:val="both"/>
        <w:rPr>
          <w:rStyle w:val="CharStyle22"/>
          <w:rFonts w:ascii="Times New Roman" w:hAnsi="Times New Roman" w:cs="Times New Roman"/>
          <w:color w:val="000000"/>
          <w:sz w:val="28"/>
          <w:szCs w:val="28"/>
        </w:rPr>
      </w:pPr>
      <w:r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>Меморандум о взаимопонимании между Центральным банком Российской Федерации (Банком России) и Народным банком Китая по созданию расчетно-клирингового центра для операций в юанях в Российской Федерации</w:t>
      </w:r>
      <w:r w:rsidR="006B5159"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 xml:space="preserve">подписан 25.06.2016. 23.09.2016 Народный банк Китая принял решение о назначении </w:t>
      </w:r>
      <w:proofErr w:type="spellStart"/>
      <w:r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>АйСиБиСи</w:t>
      </w:r>
      <w:proofErr w:type="spellEnd"/>
      <w:r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 xml:space="preserve"> Банка (АО) (Москва) клиринговым банком по операциям в юанях на территории Российской Федерации.</w:t>
      </w:r>
    </w:p>
    <w:p w:rsidR="000D2F3A" w:rsidRPr="00920B23" w:rsidRDefault="000D2F3A">
      <w:pPr>
        <w:spacing w:after="0" w:line="240" w:lineRule="auto"/>
        <w:ind w:firstLine="709"/>
        <w:contextualSpacing/>
        <w:jc w:val="both"/>
        <w:rPr>
          <w:rStyle w:val="CharStyle22"/>
          <w:rFonts w:ascii="Times New Roman" w:hAnsi="Times New Roman" w:cs="Times New Roman"/>
          <w:color w:val="000000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 xml:space="preserve">22.03.2017 состоялся торжественный операционный запуск работы клирингового центра по расчетам в юанях на территории Российской Федерации на базе </w:t>
      </w:r>
      <w:proofErr w:type="spellStart"/>
      <w:r w:rsidRPr="00920B23">
        <w:rPr>
          <w:rFonts w:ascii="Times New Roman" w:hAnsi="Times New Roman" w:cs="Times New Roman"/>
          <w:sz w:val="28"/>
          <w:szCs w:val="28"/>
        </w:rPr>
        <w:t>АйСиБиСи</w:t>
      </w:r>
      <w:proofErr w:type="spellEnd"/>
      <w:r w:rsidRPr="00920B23">
        <w:rPr>
          <w:rFonts w:ascii="Times New Roman" w:hAnsi="Times New Roman" w:cs="Times New Roman"/>
          <w:sz w:val="28"/>
          <w:szCs w:val="28"/>
        </w:rPr>
        <w:t xml:space="preserve"> Банка (АО).</w:t>
      </w:r>
    </w:p>
    <w:p w:rsidR="00CB4602" w:rsidRPr="00920B23" w:rsidRDefault="00CB460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0C38" w:rsidRPr="00920B23" w:rsidRDefault="00FD0C38" w:rsidP="00EC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7AC" w:rsidRPr="00920B23" w:rsidRDefault="00E817AC" w:rsidP="00EC0F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9.6 </w:t>
      </w:r>
      <w:r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интеграционных мероприятиях Евразийского экономического союза</w:t>
      </w:r>
      <w:r w:rsidR="00150B25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A1F3C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1FB8" w:rsidRPr="00920B23" w:rsidRDefault="000F20E0" w:rsidP="0068093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36FBF"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>в</w:t>
      </w:r>
      <w:r w:rsidR="00C21FB8" w:rsidRPr="00920B23">
        <w:rPr>
          <w:rStyle w:val="CharStyle22"/>
          <w:rFonts w:ascii="Times New Roman" w:hAnsi="Times New Roman" w:cs="Times New Roman"/>
          <w:color w:val="000000"/>
          <w:sz w:val="28"/>
          <w:szCs w:val="28"/>
        </w:rPr>
        <w:t>) </w:t>
      </w:r>
      <w:r w:rsidR="00336FBF" w:rsidRPr="00920B23">
        <w:rPr>
          <w:rFonts w:ascii="Times New Roman" w:hAnsi="Times New Roman" w:cs="Times New Roman"/>
          <w:sz w:val="28"/>
          <w:szCs w:val="28"/>
        </w:rPr>
        <w:t>Подготовка позиции российской стороны по проекту Соглашения о допуске брокеров и дилеров одного государства-члена Евразийского экономического союза на биржи (организаторы торговли) других государств-членов</w:t>
      </w:r>
      <w:r w:rsidR="00C21FB8" w:rsidRPr="00920B23">
        <w:rPr>
          <w:rFonts w:ascii="Times New Roman" w:hAnsi="Times New Roman" w:cs="Times New Roman"/>
          <w:sz w:val="28"/>
          <w:szCs w:val="28"/>
        </w:rPr>
        <w:t xml:space="preserve"> </w:t>
      </w:r>
      <w:r w:rsidR="00C21FB8" w:rsidRPr="00920B23">
        <w:rPr>
          <w:rFonts w:ascii="Times New Roman" w:hAnsi="Times New Roman" w:cs="Times New Roman"/>
          <w:i/>
          <w:sz w:val="28"/>
          <w:szCs w:val="28"/>
        </w:rPr>
        <w:t>(</w:t>
      </w:r>
      <w:r w:rsidR="00336FBF" w:rsidRPr="00920B23">
        <w:rPr>
          <w:rFonts w:ascii="Times New Roman" w:hAnsi="Times New Roman" w:cs="Times New Roman"/>
          <w:i/>
          <w:sz w:val="28"/>
          <w:szCs w:val="28"/>
        </w:rPr>
        <w:t>Минфин России, Банк России, Минэкономразвития России, Евразийская экономическая комиссия</w:t>
      </w:r>
      <w:r w:rsidR="00C21FB8" w:rsidRPr="00920B23">
        <w:rPr>
          <w:rFonts w:ascii="Times New Roman" w:hAnsi="Times New Roman" w:cs="Times New Roman"/>
          <w:i/>
          <w:sz w:val="28"/>
          <w:szCs w:val="28"/>
        </w:rPr>
        <w:t>):</w:t>
      </w:r>
    </w:p>
    <w:p w:rsidR="00C21FB8" w:rsidRPr="00920B23" w:rsidRDefault="00336FBF" w:rsidP="00336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Исполнено.</w:t>
      </w:r>
    </w:p>
    <w:p w:rsidR="004E44DA" w:rsidRPr="00920B23" w:rsidRDefault="004E44DA" w:rsidP="004E4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lastRenderedPageBreak/>
        <w:t>В 2016 году российской стороной завершена процедура внутригосударственного согласования Соглашения о допуске брокеров и дилеров одного государства-члена Евразийского экономического союза на биржи (организаторов торговли) других государств-членов.</w:t>
      </w:r>
      <w:r w:rsidR="00680BE0" w:rsidRPr="00920B23">
        <w:rPr>
          <w:rFonts w:ascii="Times New Roman" w:hAnsi="Times New Roman" w:cs="Times New Roman"/>
          <w:sz w:val="28"/>
          <w:szCs w:val="28"/>
        </w:rPr>
        <w:t xml:space="preserve"> Соглашение определяет порядок и условия допуска брокеров и дилеров одного государства-члена Евразийского экономического союза на биржи (организаторов торговли) других государств-членов.</w:t>
      </w:r>
    </w:p>
    <w:p w:rsidR="00336FBF" w:rsidRPr="00920B23" w:rsidRDefault="00336FBF" w:rsidP="00217D0C">
      <w:pPr>
        <w:spacing w:after="0" w:line="240" w:lineRule="atLeast"/>
        <w:ind w:firstLine="709"/>
        <w:jc w:val="both"/>
        <w:rPr>
          <w:rStyle w:val="CharStyle22"/>
          <w:rFonts w:ascii="Times New Roman" w:hAnsi="Times New Roman" w:cs="Times New Roman"/>
          <w:color w:val="000000"/>
          <w:sz w:val="28"/>
          <w:szCs w:val="28"/>
        </w:rPr>
      </w:pPr>
    </w:p>
    <w:p w:rsidR="00CC5511" w:rsidRPr="00920B23" w:rsidRDefault="00CC5511" w:rsidP="00217D0C">
      <w:pPr>
        <w:spacing w:line="240" w:lineRule="auto"/>
        <w:ind w:left="-57" w:right="-57" w:firstLine="76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Совершенствование инструментария по обеспечению стабильности финансового рынка</w:t>
      </w:r>
    </w:p>
    <w:p w:rsidR="00FD028F" w:rsidRPr="00920B23" w:rsidRDefault="00FD028F" w:rsidP="00217D0C">
      <w:pPr>
        <w:spacing w:line="240" w:lineRule="auto"/>
        <w:ind w:left="-57" w:right="-57" w:firstLine="766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5511" w:rsidRPr="00920B23" w:rsidRDefault="00986B6A" w:rsidP="00217D0C">
      <w:pPr>
        <w:spacing w:line="240" w:lineRule="auto"/>
        <w:ind w:left="-57" w:right="-57" w:firstLine="7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</w:t>
      </w:r>
      <w:r w:rsidRPr="00920B23">
        <w:rPr>
          <w:rFonts w:ascii="Times New Roman" w:hAnsi="Times New Roman" w:cs="Times New Roman"/>
          <w:b/>
          <w:bCs/>
          <w:i/>
          <w:sz w:val="28"/>
          <w:szCs w:val="28"/>
        </w:rPr>
        <w:t>10.1</w:t>
      </w:r>
      <w:r w:rsidR="00CC5511" w:rsidRPr="00920B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B23">
        <w:rPr>
          <w:rFonts w:ascii="Times New Roman" w:hAnsi="Times New Roman" w:cs="Times New Roman"/>
          <w:sz w:val="28"/>
          <w:szCs w:val="28"/>
        </w:rPr>
        <w:t>«</w:t>
      </w:r>
      <w:r w:rsidR="00CC5511" w:rsidRPr="00920B23">
        <w:rPr>
          <w:rFonts w:ascii="Times New Roman" w:hAnsi="Times New Roman" w:cs="Times New Roman"/>
          <w:sz w:val="28"/>
          <w:szCs w:val="28"/>
        </w:rPr>
        <w:t>Совершенствование системы регулирования, надзора и наблюдения за финансовыми организациями, включая инфраструктурные организации финансового рынка, и за платежными системами</w:t>
      </w:r>
      <w:r w:rsidRPr="00920B23">
        <w:rPr>
          <w:rFonts w:ascii="Times New Roman" w:hAnsi="Times New Roman" w:cs="Times New Roman"/>
          <w:sz w:val="28"/>
          <w:szCs w:val="28"/>
        </w:rPr>
        <w:t>»</w:t>
      </w:r>
    </w:p>
    <w:p w:rsidR="00CC5511" w:rsidRPr="00920B23" w:rsidRDefault="00CC5511" w:rsidP="00217D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 xml:space="preserve">б) Совершенствование законодательства Российской Федерации в части развития механизма санации финансовых организаций </w:t>
      </w:r>
      <w:r w:rsidRPr="00920B23">
        <w:rPr>
          <w:rFonts w:ascii="Times New Roman" w:hAnsi="Times New Roman" w:cs="Times New Roman"/>
          <w:i/>
          <w:sz w:val="28"/>
          <w:szCs w:val="28"/>
        </w:rPr>
        <w:t xml:space="preserve">(части федерального закона: </w:t>
      </w:r>
      <w:proofErr w:type="gramStart"/>
      <w:r w:rsidRPr="00920B23">
        <w:rPr>
          <w:rFonts w:ascii="Times New Roman" w:hAnsi="Times New Roman" w:cs="Times New Roman"/>
          <w:i/>
          <w:sz w:val="28"/>
          <w:szCs w:val="28"/>
        </w:rPr>
        <w:t>Минфин России, Банк России, Минэкономразвития России):</w:t>
      </w:r>
      <w:proofErr w:type="gramEnd"/>
    </w:p>
    <w:p w:rsidR="00CC5511" w:rsidRPr="00920B23" w:rsidRDefault="00CC5511" w:rsidP="00597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23">
        <w:rPr>
          <w:rFonts w:ascii="Times New Roman" w:hAnsi="Times New Roman" w:cs="Times New Roman"/>
          <w:b/>
          <w:sz w:val="28"/>
          <w:szCs w:val="28"/>
        </w:rPr>
        <w:t>Исполнено частично.</w:t>
      </w:r>
    </w:p>
    <w:p w:rsidR="00CC5511" w:rsidRPr="00920B23" w:rsidRDefault="00CC5511" w:rsidP="005977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Проект федерального закона № 66499-7 «О внесении изменений в отдельные законодательные акты Российской Федерации (в части создания дополнительных механизмов финансового оздоровления кредитных организаций)» принят 22.02.2017 Государственной Думой Федерального Собрания Российской Федерации в первом чтении. В настоящее время подготавливаются поправки к законопроект</w:t>
      </w:r>
      <w:r w:rsidR="005977DB" w:rsidRPr="00920B23">
        <w:rPr>
          <w:rFonts w:ascii="Times New Roman" w:hAnsi="Times New Roman" w:cs="Times New Roman"/>
          <w:sz w:val="28"/>
          <w:szCs w:val="28"/>
        </w:rPr>
        <w:t>у</w:t>
      </w:r>
      <w:r w:rsidRPr="00920B23">
        <w:rPr>
          <w:rFonts w:ascii="Times New Roman" w:hAnsi="Times New Roman" w:cs="Times New Roman"/>
          <w:sz w:val="28"/>
          <w:szCs w:val="28"/>
        </w:rPr>
        <w:t xml:space="preserve"> ко второму чтению.</w:t>
      </w:r>
    </w:p>
    <w:p w:rsidR="00CC5511" w:rsidRPr="00920B23" w:rsidRDefault="00CC5511" w:rsidP="00217D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32F7" w:rsidRPr="00920B23" w:rsidRDefault="00C132F7" w:rsidP="009731AE">
      <w:pPr>
        <w:spacing w:line="240" w:lineRule="auto"/>
        <w:ind w:left="-57" w:right="-5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по развитию финансового рынка</w:t>
      </w:r>
      <w:r w:rsidR="00BA1F3C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F60F5" w:rsidRPr="00920B23" w:rsidRDefault="002F60F5" w:rsidP="004B4C43">
      <w:pPr>
        <w:spacing w:line="240" w:lineRule="auto"/>
        <w:ind w:left="-57" w:right="-5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D26AB" w:rsidRPr="00920B23" w:rsidRDefault="00E7188F">
      <w:pPr>
        <w:spacing w:line="240" w:lineRule="auto"/>
        <w:ind w:left="-57" w:right="-57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11. Банковский сектор.</w:t>
      </w:r>
    </w:p>
    <w:p w:rsidR="002F60F5" w:rsidRPr="00920B23" w:rsidRDefault="002F60F5">
      <w:pPr>
        <w:spacing w:line="240" w:lineRule="auto"/>
        <w:ind w:left="-57" w:right="-57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96500" w:rsidRPr="00920B23" w:rsidRDefault="0079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11.5 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20B23">
        <w:rPr>
          <w:rFonts w:ascii="Times New Roman" w:hAnsi="Times New Roman" w:cs="Times New Roman"/>
          <w:sz w:val="28"/>
          <w:szCs w:val="28"/>
        </w:rPr>
        <w:t xml:space="preserve">Совершенствование законодательства Российской Федерации в части процедур предупреждения банкротства и финансового оздоровления кредитных организаций, в том числе посредством наделения представителей Банка России и государственной корпорации «Агентства по страхованию вкладов» дополнительными полномочиями при осуществлении анализа финансового положения банка» </w:t>
      </w:r>
      <w:r w:rsidRPr="00920B23">
        <w:rPr>
          <w:rFonts w:ascii="Times New Roman" w:hAnsi="Times New Roman" w:cs="Times New Roman"/>
          <w:i/>
          <w:sz w:val="28"/>
          <w:szCs w:val="28"/>
        </w:rPr>
        <w:t>(Минфин России, Банк России, Минэкономразвития России, ГК «Агентство по страхованию вкладов»):</w:t>
      </w:r>
      <w:proofErr w:type="gramEnd"/>
    </w:p>
    <w:p w:rsidR="00796500" w:rsidRPr="00920B23" w:rsidRDefault="008E3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</w:t>
      </w:r>
      <w:r w:rsidR="0000326E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частично</w:t>
      </w:r>
      <w:r w:rsidR="00796500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96500" w:rsidRPr="00920B23" w:rsidRDefault="0079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Проект федерального закона «О внесении изменений в отдельные законодательные акты Российской Федерации», предусматривающий уточнение и совершенствование некоторых положений законодательства о несостоятельности (</w:t>
      </w:r>
      <w:r w:rsidR="006B5159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банкротстве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) в части кредитных организаций,</w:t>
      </w: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20B23">
        <w:rPr>
          <w:rFonts w:ascii="Times New Roman" w:hAnsi="Times New Roman" w:cs="Times New Roman"/>
          <w:sz w:val="28"/>
          <w:szCs w:val="28"/>
        </w:rPr>
        <w:t>внесен в Правительство Российской Федера</w:t>
      </w:r>
      <w:r w:rsidR="00427831" w:rsidRPr="00920B23">
        <w:rPr>
          <w:rFonts w:ascii="Times New Roman" w:hAnsi="Times New Roman" w:cs="Times New Roman"/>
          <w:sz w:val="28"/>
          <w:szCs w:val="28"/>
        </w:rPr>
        <w:t>ции (письмо от 30.12.2016</w:t>
      </w:r>
      <w:r w:rsidR="00427831" w:rsidRPr="00920B23">
        <w:rPr>
          <w:rFonts w:ascii="Times New Roman" w:hAnsi="Times New Roman" w:cs="Times New Roman"/>
          <w:sz w:val="28"/>
          <w:szCs w:val="28"/>
        </w:rPr>
        <w:br/>
      </w:r>
      <w:r w:rsidRPr="00920B23">
        <w:rPr>
          <w:rFonts w:ascii="Times New Roman" w:hAnsi="Times New Roman" w:cs="Times New Roman"/>
          <w:sz w:val="28"/>
          <w:szCs w:val="28"/>
        </w:rPr>
        <w:t>№ 01-02-01/05-79679).</w:t>
      </w:r>
    </w:p>
    <w:p w:rsidR="005826C6" w:rsidRPr="00920B23" w:rsidRDefault="00EB4712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23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 возвращен письмом Аппарата Правительства Российской Федерации от 04.03.2017 № П13-11347 в связи с заключением </w:t>
      </w:r>
      <w:r w:rsidR="004C4209" w:rsidRPr="00920B23">
        <w:rPr>
          <w:rFonts w:ascii="Times New Roman" w:hAnsi="Times New Roman" w:cs="Times New Roman"/>
          <w:sz w:val="28"/>
          <w:szCs w:val="28"/>
        </w:rPr>
        <w:t>Государственно-правового Управления Президента Российской Федерации</w:t>
      </w:r>
      <w:r w:rsidR="004C4209" w:rsidRPr="00920B23">
        <w:rPr>
          <w:rFonts w:ascii="Times New Roman" w:hAnsi="Times New Roman" w:cs="Times New Roman"/>
          <w:sz w:val="28"/>
          <w:szCs w:val="28"/>
        </w:rPr>
        <w:br/>
      </w:r>
      <w:r w:rsidRPr="00920B23">
        <w:rPr>
          <w:rFonts w:ascii="Times New Roman" w:hAnsi="Times New Roman" w:cs="Times New Roman"/>
          <w:sz w:val="28"/>
          <w:szCs w:val="28"/>
        </w:rPr>
        <w:t>о нецелесообразности дальнейшей подготовки законопроекта и включении его отдельных положений в законопроект  № 66499-7 «О внесении изменений в отдельные законодательные акты Российской Федерации»</w:t>
      </w:r>
      <w:r w:rsidR="007F6E19">
        <w:rPr>
          <w:rFonts w:ascii="Times New Roman" w:hAnsi="Times New Roman" w:cs="Times New Roman"/>
          <w:sz w:val="28"/>
          <w:szCs w:val="28"/>
        </w:rPr>
        <w:br/>
      </w:r>
      <w:r w:rsidRPr="00920B23">
        <w:rPr>
          <w:rFonts w:ascii="Times New Roman" w:hAnsi="Times New Roman" w:cs="Times New Roman"/>
          <w:sz w:val="28"/>
          <w:szCs w:val="28"/>
        </w:rPr>
        <w:t xml:space="preserve">(в части создания дополнительных механизмов финансового оздоровления кредитных организаций) (далее - законопроект № 66499-7). </w:t>
      </w:r>
      <w:proofErr w:type="gramEnd"/>
    </w:p>
    <w:p w:rsidR="00EB4712" w:rsidRPr="00920B23" w:rsidRDefault="00EB4712" w:rsidP="00217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 xml:space="preserve">В Минэкономразвития России, Минюст России и Банк России направлены письма о представлении предложений для включения в проект поправок к законопроекту № 66499-7. </w:t>
      </w:r>
    </w:p>
    <w:p w:rsidR="00796500" w:rsidRPr="00920B23" w:rsidRDefault="00796500">
      <w:pPr>
        <w:pStyle w:val="Style17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2F7" w:rsidRPr="00920B23" w:rsidRDefault="000F20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A561E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14. </w:t>
      </w:r>
      <w:r w:rsidR="00FE0AF8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Страховой сектор</w:t>
      </w:r>
      <w:r w:rsidR="00BA1F3C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0AF8" w:rsidRPr="00920B23" w:rsidRDefault="00FE0A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7D91" w:rsidRPr="00920B23" w:rsidRDefault="000F20E0" w:rsidP="007F4B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="00C47D91"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 пункту 14.5 «</w:t>
      </w:r>
      <w:r w:rsidR="00C47D91" w:rsidRPr="00920B23">
        <w:rPr>
          <w:rFonts w:ascii="Times New Roman" w:hAnsi="Times New Roman" w:cs="Times New Roman"/>
          <w:sz w:val="28"/>
          <w:szCs w:val="28"/>
        </w:rPr>
        <w:t xml:space="preserve">Разработка предложений по внесению изменений в законодательство Российской Федерации об обязательном страховании гражданской ответственности владельцев транспортных средств с учетом правоприменительной практики» </w:t>
      </w:r>
      <w:r w:rsidR="00C47D91" w:rsidRPr="00920B23">
        <w:rPr>
          <w:rFonts w:ascii="Times New Roman" w:hAnsi="Times New Roman" w:cs="Times New Roman"/>
          <w:i/>
          <w:sz w:val="28"/>
          <w:szCs w:val="28"/>
        </w:rPr>
        <w:t>(в части федерального закона:</w:t>
      </w:r>
      <w:proofErr w:type="gramEnd"/>
      <w:r w:rsidR="00C47D91" w:rsidRPr="00920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47D91" w:rsidRPr="00920B23">
        <w:rPr>
          <w:rFonts w:ascii="Times New Roman" w:hAnsi="Times New Roman" w:cs="Times New Roman"/>
          <w:i/>
          <w:sz w:val="28"/>
          <w:szCs w:val="28"/>
        </w:rPr>
        <w:t>Минфин России, МВД России, Минэкономразвития России, ФАС России, Банк России, Российский союз автостраховщиков)</w:t>
      </w:r>
      <w:r w:rsidR="00C47D91" w:rsidRPr="00920B2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7D91" w:rsidRPr="00920B23" w:rsidRDefault="00C47D91" w:rsidP="008518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</w:t>
      </w:r>
      <w:r w:rsidR="004F59E5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частично</w:t>
      </w: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518E5" w:rsidRPr="00920B23" w:rsidRDefault="008518E5" w:rsidP="002A0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23">
        <w:rPr>
          <w:rFonts w:ascii="Times New Roman" w:hAnsi="Times New Roman" w:cs="Times New Roman"/>
          <w:sz w:val="28"/>
          <w:szCs w:val="28"/>
        </w:rPr>
        <w:t>П</w:t>
      </w:r>
      <w:r w:rsidR="00C47D91" w:rsidRPr="00920B23">
        <w:rPr>
          <w:rFonts w:ascii="Times New Roman" w:hAnsi="Times New Roman" w:cs="Times New Roman"/>
          <w:sz w:val="28"/>
          <w:szCs w:val="28"/>
        </w:rPr>
        <w:t xml:space="preserve">ринят Федеральный закон от 28 марта 2017 г. № 49-ФЗ «О внесении изменений в Федеральный закон «Об обязательном страховании гражданской ответственности владельцев транспортных средств», предусматривающий установление преимущественно натуральной формы страхового возмещения по договору обязательного страхования гражданской ответственности владельцев транспортных средств (далее – обязательное страхование) посредством организации и оплаты страховщиком восстановительного ремонта поврежденного транспортного средства. </w:t>
      </w:r>
      <w:proofErr w:type="gramEnd"/>
    </w:p>
    <w:p w:rsidR="00C47D91" w:rsidRPr="00920B23" w:rsidRDefault="008518E5" w:rsidP="00C4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23">
        <w:rPr>
          <w:rFonts w:ascii="Times New Roman" w:hAnsi="Times New Roman" w:cs="Times New Roman"/>
          <w:sz w:val="28"/>
          <w:szCs w:val="28"/>
        </w:rPr>
        <w:t>Кроме того, в Правительство Российской Федерации внесен р</w:t>
      </w:r>
      <w:r w:rsidR="00C47D91" w:rsidRPr="00920B23">
        <w:rPr>
          <w:rFonts w:ascii="Times New Roman" w:hAnsi="Times New Roman" w:cs="Times New Roman"/>
          <w:sz w:val="28"/>
          <w:szCs w:val="28"/>
        </w:rPr>
        <w:t>азработанный Минфином России проект федерального закона «О внесении изменений в статью 11.1 Федерального закона «Об обязательном страховании гражданской ответственности владельцев транспортных средств», предусматривающий совершенствование процедуры оформления документов о дорожно-транспортном происшествии без участия уполномоченных на то сотрудников полиции в случаях, когда причинен только материальный</w:t>
      </w:r>
      <w:r w:rsidRPr="00920B23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2A0828" w:rsidRPr="00920B23">
        <w:rPr>
          <w:rFonts w:ascii="Times New Roman" w:hAnsi="Times New Roman" w:cs="Times New Roman"/>
          <w:sz w:val="28"/>
          <w:szCs w:val="28"/>
        </w:rPr>
        <w:t xml:space="preserve"> (письмо от 18.04.2017 № 01-02-01/05-23110)</w:t>
      </w:r>
      <w:r w:rsidR="00C47D91" w:rsidRPr="00920B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055" w:rsidRPr="00920B23" w:rsidRDefault="003430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36363" w:rsidRPr="00920B23" w:rsidRDefault="001363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14.8 </w:t>
      </w:r>
      <w:r w:rsidR="00C12270"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C12270" w:rsidRPr="00920B23">
        <w:rPr>
          <w:rFonts w:ascii="Times New Roman" w:hAnsi="Times New Roman" w:cs="Times New Roman"/>
          <w:sz w:val="28"/>
          <w:szCs w:val="28"/>
        </w:rPr>
        <w:t xml:space="preserve">Совершенствование инфраструктуры страхового рынка, регулирование деятельности андеррайтеров, </w:t>
      </w:r>
      <w:proofErr w:type="spellStart"/>
      <w:r w:rsidR="00C12270" w:rsidRPr="00920B23">
        <w:rPr>
          <w:rFonts w:ascii="Times New Roman" w:hAnsi="Times New Roman" w:cs="Times New Roman"/>
          <w:sz w:val="28"/>
          <w:szCs w:val="28"/>
        </w:rPr>
        <w:t>аджастеров</w:t>
      </w:r>
      <w:proofErr w:type="spellEnd"/>
      <w:r w:rsidR="00C12270" w:rsidRPr="00920B23">
        <w:rPr>
          <w:rFonts w:ascii="Times New Roman" w:hAnsi="Times New Roman" w:cs="Times New Roman"/>
          <w:sz w:val="28"/>
          <w:szCs w:val="28"/>
        </w:rPr>
        <w:t xml:space="preserve"> и других лиц, оказывающих услуги по оценке объектов страхования, страховых рисков, размера ущерба, убытков» </w:t>
      </w:r>
      <w:r w:rsidR="00C12270" w:rsidRPr="00920B23">
        <w:rPr>
          <w:rFonts w:ascii="Times New Roman" w:hAnsi="Times New Roman" w:cs="Times New Roman"/>
          <w:i/>
          <w:sz w:val="28"/>
          <w:szCs w:val="28"/>
        </w:rPr>
        <w:t>(Минфин России, Минэкономразвития России, Минтруд России, ФАС России, Банк России, объединения субъектов страхового дела):</w:t>
      </w:r>
    </w:p>
    <w:p w:rsidR="005977DB" w:rsidRPr="00920B23" w:rsidRDefault="008E34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23">
        <w:rPr>
          <w:rFonts w:ascii="Times New Roman" w:hAnsi="Times New Roman" w:cs="Times New Roman"/>
          <w:b/>
          <w:sz w:val="28"/>
          <w:szCs w:val="28"/>
        </w:rPr>
        <w:lastRenderedPageBreak/>
        <w:t>Исполнено.</w:t>
      </w:r>
    </w:p>
    <w:p w:rsidR="00FE0AF8" w:rsidRPr="00920B23" w:rsidRDefault="00C1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B23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Pr="00920B2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Закон Российской Федерации «Об организации страхового дела в Российской Федерации» (в части совершенствования инфраструктуры страхового рынка)», предусматривающий р</w:t>
      </w:r>
      <w:r w:rsidRPr="00920B23">
        <w:rPr>
          <w:rFonts w:ascii="Times New Roman" w:hAnsi="Times New Roman" w:cs="Times New Roman"/>
          <w:sz w:val="28"/>
          <w:szCs w:val="28"/>
        </w:rPr>
        <w:t xml:space="preserve">егулирование основ деятельности специалистов по оказанию услуг, связанных с оценкой страховых рисков, объектов страхования, их страховой стоимости и определением размера ущерба, </w:t>
      </w:r>
      <w:r w:rsidR="005977DB" w:rsidRPr="00920B23">
        <w:rPr>
          <w:rFonts w:ascii="Times New Roman" w:hAnsi="Times New Roman" w:cs="Times New Roman"/>
          <w:sz w:val="28"/>
          <w:szCs w:val="28"/>
        </w:rPr>
        <w:t xml:space="preserve">29.11.2016 </w:t>
      </w:r>
      <w:r w:rsidRPr="00920B23">
        <w:rPr>
          <w:rFonts w:ascii="Times New Roman" w:hAnsi="Times New Roman" w:cs="Times New Roman"/>
          <w:sz w:val="28"/>
          <w:szCs w:val="28"/>
        </w:rPr>
        <w:t>внесен в Правит</w:t>
      </w:r>
      <w:r w:rsidR="00427831" w:rsidRPr="00920B23">
        <w:rPr>
          <w:rFonts w:ascii="Times New Roman" w:hAnsi="Times New Roman" w:cs="Times New Roman"/>
          <w:sz w:val="28"/>
          <w:szCs w:val="28"/>
        </w:rPr>
        <w:t>ельство Российской Федерации</w:t>
      </w:r>
      <w:r w:rsidRPr="00920B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5714" w:rsidRPr="00920B23" w:rsidRDefault="00C25714" w:rsidP="00C2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Законопроект возвращен из Аппарата Правительства Российской Федерации на доработку с учетом заключения Государственно-правового Управления Президента Российской Федерации.</w:t>
      </w:r>
    </w:p>
    <w:p w:rsidR="00C25714" w:rsidRPr="00920B23" w:rsidRDefault="00C25714" w:rsidP="00C2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23">
        <w:rPr>
          <w:rFonts w:ascii="Times New Roman" w:hAnsi="Times New Roman" w:cs="Times New Roman"/>
          <w:sz w:val="28"/>
          <w:szCs w:val="28"/>
        </w:rPr>
        <w:t>Доработанный с учетом замечаний Государственно-правового управления Президента Российской Федерации законопроект внесен в Правительство Российской Федерации</w:t>
      </w:r>
      <w:r w:rsidR="002A0828" w:rsidRPr="00920B23">
        <w:rPr>
          <w:rFonts w:ascii="Times New Roman" w:hAnsi="Times New Roman" w:cs="Times New Roman"/>
          <w:sz w:val="28"/>
          <w:szCs w:val="28"/>
        </w:rPr>
        <w:t xml:space="preserve"> (письмо от 30.03.2017</w:t>
      </w:r>
      <w:r w:rsidR="002A0828" w:rsidRPr="00920B23">
        <w:rPr>
          <w:rFonts w:ascii="Times New Roman" w:hAnsi="Times New Roman" w:cs="Times New Roman"/>
          <w:sz w:val="28"/>
          <w:szCs w:val="28"/>
        </w:rPr>
        <w:br/>
        <w:t>№ 01-02-01/05-18578)</w:t>
      </w:r>
      <w:r w:rsidRPr="00920B23">
        <w:rPr>
          <w:rFonts w:ascii="Times New Roman" w:hAnsi="Times New Roman" w:cs="Times New Roman"/>
          <w:sz w:val="28"/>
          <w:szCs w:val="28"/>
        </w:rPr>
        <w:t>.</w:t>
      </w:r>
    </w:p>
    <w:p w:rsidR="005977DB" w:rsidRPr="00920B23" w:rsidRDefault="005977DB" w:rsidP="00C25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F8" w:rsidRPr="00920B23" w:rsidRDefault="000F20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A561E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15. </w:t>
      </w:r>
      <w:r w:rsidR="00FE0AF8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Сектор коллективных инвестиций и доверительного управления</w:t>
      </w:r>
      <w:r w:rsidR="00A85404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0AF8" w:rsidRPr="00920B23" w:rsidRDefault="00FE0AF8">
      <w:pPr>
        <w:pStyle w:val="a4"/>
        <w:tabs>
          <w:tab w:val="left" w:pos="1245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AF8" w:rsidRPr="00920B23" w:rsidRDefault="000F20E0" w:rsidP="00BD44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="00FE0AF8"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15.1 </w:t>
      </w:r>
      <w:r w:rsidR="00FE0AF8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FE0AF8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Уточнение порядка определения стоимости удерживаемых до погашения ценных бумаг, в которые размещены средства пенсионных накоплений в надзорных целях»</w:t>
      </w:r>
      <w:r w:rsidR="00733616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616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075E87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733616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части</w:t>
      </w:r>
      <w:r w:rsidR="00C84BAC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Концепции федерального закона</w:t>
      </w:r>
      <w:r w:rsidR="00F466C0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proofErr w:type="gramEnd"/>
      <w:r w:rsidR="00C84BAC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733616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Минфин России, Минэко</w:t>
      </w:r>
      <w:r w:rsidR="00075E87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номразвития России, Банк России</w:t>
      </w:r>
      <w:r w:rsidR="001D4B4F"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FE0AF8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A85404" w:rsidRPr="00920B23" w:rsidRDefault="00F466C0" w:rsidP="00BD44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16798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</w:t>
      </w:r>
      <w:r w:rsidR="004F59E5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частично</w:t>
      </w:r>
      <w:r w:rsidR="00A85404"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16798" w:rsidRPr="00920B23" w:rsidRDefault="003E67F2" w:rsidP="00BD44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6798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Разраб</w:t>
      </w:r>
      <w:r w:rsidR="00427831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отан проект федерального закона</w:t>
      </w:r>
      <w:r w:rsidR="000739D7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предусматривающий 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уточнени</w:t>
      </w:r>
      <w:r w:rsidR="000739D7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определения стоимости удерживаемых до погашения ценных бумаг, в которые размещены средства пенсионных накоплени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66C0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в надзорных целях</w:t>
      </w:r>
      <w:r w:rsidR="000739D7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законопроект)</w:t>
      </w:r>
      <w:r w:rsidR="00916798"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D29" w:rsidRPr="00920B23" w:rsidRDefault="00484D29" w:rsidP="004F59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проведения необходимых согласительных процедур законопроект будет внесен в Правительст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t>во Российской Федерации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</w:p>
    <w:p w:rsidR="007F4B79" w:rsidRPr="00920B23" w:rsidRDefault="007F4B79" w:rsidP="004F59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B79" w:rsidRPr="00920B23" w:rsidRDefault="007F4B79" w:rsidP="007F4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0B2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пункту 15.3 </w:t>
      </w:r>
      <w:r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ответственности фонда за управление пенсионными накоплениями в ущерб интересам застрахованных лиц» </w:t>
      </w:r>
      <w:r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 части концепции федерального закона:</w:t>
      </w:r>
      <w:proofErr w:type="gramEnd"/>
      <w:r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920B2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Минфин России, Минэкономразвития России, Банк России, Минтруд России)</w:t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7F4B79" w:rsidRPr="00920B23" w:rsidRDefault="007F4B79" w:rsidP="007F4B7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209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Исполнено частично</w:t>
      </w:r>
      <w:r w:rsidRPr="00920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F6E19" w:rsidRDefault="007F4B79" w:rsidP="007F4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проект федерального закона, устанавливающий ответственность негосударственного пенсионного фонда за управление пенсионными накоплениями в ущерб интересам застрахованных лиц.</w:t>
      </w:r>
    </w:p>
    <w:p w:rsidR="00284CC0" w:rsidRPr="00920B23" w:rsidRDefault="007F4B79" w:rsidP="007F6E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проведения необходимых согласительных процедур законопроект будет внесен в Правительство Российской Феде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 w:rsidR="007F6E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20B23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</w:p>
    <w:sectPr w:rsidR="00284CC0" w:rsidRPr="00920B23" w:rsidSect="00EB6B7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12" w:rsidRDefault="00DC4F12" w:rsidP="001137D0">
      <w:pPr>
        <w:spacing w:after="0" w:line="240" w:lineRule="auto"/>
      </w:pPr>
      <w:r>
        <w:separator/>
      </w:r>
    </w:p>
  </w:endnote>
  <w:endnote w:type="continuationSeparator" w:id="0">
    <w:p w:rsidR="00DC4F12" w:rsidRDefault="00DC4F12" w:rsidP="0011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12" w:rsidRDefault="00DC4F12" w:rsidP="001137D0">
      <w:pPr>
        <w:spacing w:after="0" w:line="240" w:lineRule="auto"/>
      </w:pPr>
      <w:r>
        <w:separator/>
      </w:r>
    </w:p>
  </w:footnote>
  <w:footnote w:type="continuationSeparator" w:id="0">
    <w:p w:rsidR="00DC4F12" w:rsidRDefault="00DC4F12" w:rsidP="0011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026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0326E" w:rsidRPr="00680936" w:rsidRDefault="0000326E">
        <w:pPr>
          <w:pStyle w:val="a8"/>
          <w:jc w:val="center"/>
          <w:rPr>
            <w:rFonts w:ascii="Times New Roman" w:hAnsi="Times New Roman" w:cs="Times New Roman"/>
          </w:rPr>
        </w:pPr>
        <w:r w:rsidRPr="00680936">
          <w:rPr>
            <w:rFonts w:ascii="Times New Roman" w:hAnsi="Times New Roman" w:cs="Times New Roman"/>
          </w:rPr>
          <w:fldChar w:fldCharType="begin"/>
        </w:r>
        <w:r w:rsidRPr="00680936">
          <w:rPr>
            <w:rFonts w:ascii="Times New Roman" w:hAnsi="Times New Roman" w:cs="Times New Roman"/>
          </w:rPr>
          <w:instrText>PAGE   \* MERGEFORMAT</w:instrText>
        </w:r>
        <w:r w:rsidRPr="00680936">
          <w:rPr>
            <w:rFonts w:ascii="Times New Roman" w:hAnsi="Times New Roman" w:cs="Times New Roman"/>
          </w:rPr>
          <w:fldChar w:fldCharType="separate"/>
        </w:r>
        <w:r w:rsidR="001334B5">
          <w:rPr>
            <w:rFonts w:ascii="Times New Roman" w:hAnsi="Times New Roman" w:cs="Times New Roman"/>
            <w:noProof/>
          </w:rPr>
          <w:t>9</w:t>
        </w:r>
        <w:r w:rsidRPr="00680936">
          <w:rPr>
            <w:rFonts w:ascii="Times New Roman" w:hAnsi="Times New Roman" w:cs="Times New Roman"/>
          </w:rPr>
          <w:fldChar w:fldCharType="end"/>
        </w:r>
      </w:p>
    </w:sdtContent>
  </w:sdt>
  <w:p w:rsidR="0000326E" w:rsidRDefault="000032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01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27"/>
    <w:multiLevelType w:val="multilevel"/>
    <w:tmpl w:val="00000026"/>
    <w:lvl w:ilvl="0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20.12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5AF475B"/>
    <w:multiLevelType w:val="hybridMultilevel"/>
    <w:tmpl w:val="DC20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06A90"/>
    <w:multiLevelType w:val="hybridMultilevel"/>
    <w:tmpl w:val="ED94D2E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14F23E55"/>
    <w:multiLevelType w:val="hybridMultilevel"/>
    <w:tmpl w:val="2FE85702"/>
    <w:lvl w:ilvl="0" w:tplc="52588E6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A2EC9"/>
    <w:multiLevelType w:val="hybridMultilevel"/>
    <w:tmpl w:val="3D12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C392E"/>
    <w:multiLevelType w:val="hybridMultilevel"/>
    <w:tmpl w:val="315E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123B7"/>
    <w:multiLevelType w:val="hybridMultilevel"/>
    <w:tmpl w:val="B670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27F5"/>
    <w:multiLevelType w:val="hybridMultilevel"/>
    <w:tmpl w:val="A11E6354"/>
    <w:lvl w:ilvl="0" w:tplc="7A4648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540F3"/>
    <w:multiLevelType w:val="hybridMultilevel"/>
    <w:tmpl w:val="3FF8A064"/>
    <w:lvl w:ilvl="0" w:tplc="71C2C34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D0D9E"/>
    <w:multiLevelType w:val="hybridMultilevel"/>
    <w:tmpl w:val="219C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61DA0"/>
    <w:multiLevelType w:val="hybridMultilevel"/>
    <w:tmpl w:val="A11E6354"/>
    <w:lvl w:ilvl="0" w:tplc="7A46489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66B80"/>
    <w:multiLevelType w:val="hybridMultilevel"/>
    <w:tmpl w:val="E384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E668F"/>
    <w:multiLevelType w:val="hybridMultilevel"/>
    <w:tmpl w:val="67E89214"/>
    <w:lvl w:ilvl="0" w:tplc="92F097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13205"/>
    <w:multiLevelType w:val="hybridMultilevel"/>
    <w:tmpl w:val="34F6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B2E1E"/>
    <w:multiLevelType w:val="hybridMultilevel"/>
    <w:tmpl w:val="EAA6A92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>
    <w:nsid w:val="547E3BCD"/>
    <w:multiLevelType w:val="hybridMultilevel"/>
    <w:tmpl w:val="F134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A14D6"/>
    <w:multiLevelType w:val="hybridMultilevel"/>
    <w:tmpl w:val="3884A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800B43"/>
    <w:multiLevelType w:val="hybridMultilevel"/>
    <w:tmpl w:val="16202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947FA"/>
    <w:multiLevelType w:val="hybridMultilevel"/>
    <w:tmpl w:val="47B4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6"/>
  </w:num>
  <w:num w:numId="5">
    <w:abstractNumId w:val="18"/>
  </w:num>
  <w:num w:numId="6">
    <w:abstractNumId w:val="21"/>
  </w:num>
  <w:num w:numId="7">
    <w:abstractNumId w:val="17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4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6"/>
  </w:num>
  <w:num w:numId="20">
    <w:abstractNumId w:val="9"/>
  </w:num>
  <w:num w:numId="21">
    <w:abstractNumId w:val="22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CA"/>
    <w:rsid w:val="0000326E"/>
    <w:rsid w:val="00003973"/>
    <w:rsid w:val="000109E5"/>
    <w:rsid w:val="00011E07"/>
    <w:rsid w:val="000148E6"/>
    <w:rsid w:val="00016C28"/>
    <w:rsid w:val="00017B09"/>
    <w:rsid w:val="00022C29"/>
    <w:rsid w:val="00026D87"/>
    <w:rsid w:val="00027A8D"/>
    <w:rsid w:val="00032526"/>
    <w:rsid w:val="0004525F"/>
    <w:rsid w:val="00047819"/>
    <w:rsid w:val="00050420"/>
    <w:rsid w:val="000507A2"/>
    <w:rsid w:val="000526B3"/>
    <w:rsid w:val="000608DC"/>
    <w:rsid w:val="000738D6"/>
    <w:rsid w:val="000739D7"/>
    <w:rsid w:val="00073A47"/>
    <w:rsid w:val="00075E87"/>
    <w:rsid w:val="00090D0C"/>
    <w:rsid w:val="00091F99"/>
    <w:rsid w:val="0009546B"/>
    <w:rsid w:val="00095B2A"/>
    <w:rsid w:val="00096E2D"/>
    <w:rsid w:val="000A70E2"/>
    <w:rsid w:val="000B782C"/>
    <w:rsid w:val="000B7904"/>
    <w:rsid w:val="000C0F56"/>
    <w:rsid w:val="000C63B5"/>
    <w:rsid w:val="000D2604"/>
    <w:rsid w:val="000D2F3A"/>
    <w:rsid w:val="000D411D"/>
    <w:rsid w:val="000D554F"/>
    <w:rsid w:val="000E38BD"/>
    <w:rsid w:val="000E5577"/>
    <w:rsid w:val="000E7981"/>
    <w:rsid w:val="000F20E0"/>
    <w:rsid w:val="00103CE8"/>
    <w:rsid w:val="00103E12"/>
    <w:rsid w:val="00105438"/>
    <w:rsid w:val="001064EC"/>
    <w:rsid w:val="001105AC"/>
    <w:rsid w:val="001137D0"/>
    <w:rsid w:val="00115C96"/>
    <w:rsid w:val="001179DF"/>
    <w:rsid w:val="00121A4F"/>
    <w:rsid w:val="00124024"/>
    <w:rsid w:val="00127A95"/>
    <w:rsid w:val="00133366"/>
    <w:rsid w:val="001334B5"/>
    <w:rsid w:val="00135A92"/>
    <w:rsid w:val="00136363"/>
    <w:rsid w:val="00136AA7"/>
    <w:rsid w:val="00143E64"/>
    <w:rsid w:val="00144229"/>
    <w:rsid w:val="00145CED"/>
    <w:rsid w:val="00146AFB"/>
    <w:rsid w:val="00147BFF"/>
    <w:rsid w:val="00150B25"/>
    <w:rsid w:val="00153BF4"/>
    <w:rsid w:val="0016111F"/>
    <w:rsid w:val="001621F6"/>
    <w:rsid w:val="00165E1F"/>
    <w:rsid w:val="0016748E"/>
    <w:rsid w:val="00170C74"/>
    <w:rsid w:val="001772E6"/>
    <w:rsid w:val="00180D4B"/>
    <w:rsid w:val="001933B9"/>
    <w:rsid w:val="00195CB7"/>
    <w:rsid w:val="001970EB"/>
    <w:rsid w:val="001A28F9"/>
    <w:rsid w:val="001A555D"/>
    <w:rsid w:val="001A728D"/>
    <w:rsid w:val="001B2434"/>
    <w:rsid w:val="001B73FE"/>
    <w:rsid w:val="001C22A9"/>
    <w:rsid w:val="001D4B4F"/>
    <w:rsid w:val="001D5628"/>
    <w:rsid w:val="001F39F7"/>
    <w:rsid w:val="001F435B"/>
    <w:rsid w:val="001F50B5"/>
    <w:rsid w:val="00200E46"/>
    <w:rsid w:val="00202BC8"/>
    <w:rsid w:val="00215507"/>
    <w:rsid w:val="00217879"/>
    <w:rsid w:val="00217D0C"/>
    <w:rsid w:val="00224E8A"/>
    <w:rsid w:val="00227D40"/>
    <w:rsid w:val="0023135B"/>
    <w:rsid w:val="00236800"/>
    <w:rsid w:val="002420AB"/>
    <w:rsid w:val="00250981"/>
    <w:rsid w:val="00253B92"/>
    <w:rsid w:val="00254F16"/>
    <w:rsid w:val="00255548"/>
    <w:rsid w:val="00255A94"/>
    <w:rsid w:val="00257B61"/>
    <w:rsid w:val="00261BAB"/>
    <w:rsid w:val="00264E75"/>
    <w:rsid w:val="00265F40"/>
    <w:rsid w:val="00276F63"/>
    <w:rsid w:val="00277D66"/>
    <w:rsid w:val="00280DC7"/>
    <w:rsid w:val="00282A61"/>
    <w:rsid w:val="00284CC0"/>
    <w:rsid w:val="00292529"/>
    <w:rsid w:val="002A0828"/>
    <w:rsid w:val="002A394D"/>
    <w:rsid w:val="002C4A62"/>
    <w:rsid w:val="002C50D0"/>
    <w:rsid w:val="002D1F56"/>
    <w:rsid w:val="002D3D69"/>
    <w:rsid w:val="002D5745"/>
    <w:rsid w:val="002D683A"/>
    <w:rsid w:val="002D7A96"/>
    <w:rsid w:val="002E34E1"/>
    <w:rsid w:val="002F1078"/>
    <w:rsid w:val="002F4783"/>
    <w:rsid w:val="002F60F5"/>
    <w:rsid w:val="0030596D"/>
    <w:rsid w:val="00316BF8"/>
    <w:rsid w:val="00317557"/>
    <w:rsid w:val="0031782D"/>
    <w:rsid w:val="00322862"/>
    <w:rsid w:val="00325548"/>
    <w:rsid w:val="00336D95"/>
    <w:rsid w:val="00336FBF"/>
    <w:rsid w:val="0033707C"/>
    <w:rsid w:val="00343055"/>
    <w:rsid w:val="0035263E"/>
    <w:rsid w:val="00355D38"/>
    <w:rsid w:val="0035731E"/>
    <w:rsid w:val="003574FA"/>
    <w:rsid w:val="0037456C"/>
    <w:rsid w:val="00376D09"/>
    <w:rsid w:val="0038051B"/>
    <w:rsid w:val="00382967"/>
    <w:rsid w:val="00382A03"/>
    <w:rsid w:val="0038324E"/>
    <w:rsid w:val="00386655"/>
    <w:rsid w:val="00387AFC"/>
    <w:rsid w:val="00393251"/>
    <w:rsid w:val="0039669B"/>
    <w:rsid w:val="003A1479"/>
    <w:rsid w:val="003A2769"/>
    <w:rsid w:val="003B3CA4"/>
    <w:rsid w:val="003C2A80"/>
    <w:rsid w:val="003C4D6B"/>
    <w:rsid w:val="003D0DE3"/>
    <w:rsid w:val="003D1E88"/>
    <w:rsid w:val="003D1E9D"/>
    <w:rsid w:val="003D2B37"/>
    <w:rsid w:val="003E67F2"/>
    <w:rsid w:val="003E750B"/>
    <w:rsid w:val="003F4594"/>
    <w:rsid w:val="003F5ABD"/>
    <w:rsid w:val="00405D51"/>
    <w:rsid w:val="004072D5"/>
    <w:rsid w:val="00407319"/>
    <w:rsid w:val="00410168"/>
    <w:rsid w:val="00412459"/>
    <w:rsid w:val="00413FB3"/>
    <w:rsid w:val="004144DF"/>
    <w:rsid w:val="00415740"/>
    <w:rsid w:val="0042175A"/>
    <w:rsid w:val="00421930"/>
    <w:rsid w:val="00421D27"/>
    <w:rsid w:val="00427831"/>
    <w:rsid w:val="00431ABA"/>
    <w:rsid w:val="00436EDD"/>
    <w:rsid w:val="00440C5E"/>
    <w:rsid w:val="00441E14"/>
    <w:rsid w:val="0044492E"/>
    <w:rsid w:val="00452AD0"/>
    <w:rsid w:val="004557E8"/>
    <w:rsid w:val="00463332"/>
    <w:rsid w:val="00464D5A"/>
    <w:rsid w:val="004661DA"/>
    <w:rsid w:val="00473B1A"/>
    <w:rsid w:val="0047408A"/>
    <w:rsid w:val="0047777F"/>
    <w:rsid w:val="004811A6"/>
    <w:rsid w:val="00484D29"/>
    <w:rsid w:val="00486E4C"/>
    <w:rsid w:val="00487544"/>
    <w:rsid w:val="004936C7"/>
    <w:rsid w:val="00493B92"/>
    <w:rsid w:val="004A08AA"/>
    <w:rsid w:val="004A1C02"/>
    <w:rsid w:val="004A2F66"/>
    <w:rsid w:val="004A4596"/>
    <w:rsid w:val="004B4C43"/>
    <w:rsid w:val="004B4FF4"/>
    <w:rsid w:val="004B77EC"/>
    <w:rsid w:val="004C4209"/>
    <w:rsid w:val="004D175E"/>
    <w:rsid w:val="004D6958"/>
    <w:rsid w:val="004D7A02"/>
    <w:rsid w:val="004E44DA"/>
    <w:rsid w:val="004E45C6"/>
    <w:rsid w:val="004E5891"/>
    <w:rsid w:val="004F0787"/>
    <w:rsid w:val="004F28E5"/>
    <w:rsid w:val="004F59E5"/>
    <w:rsid w:val="004F6717"/>
    <w:rsid w:val="004F6C22"/>
    <w:rsid w:val="00506CF1"/>
    <w:rsid w:val="00507588"/>
    <w:rsid w:val="00512C75"/>
    <w:rsid w:val="00516296"/>
    <w:rsid w:val="00516E1C"/>
    <w:rsid w:val="00517D55"/>
    <w:rsid w:val="005305F0"/>
    <w:rsid w:val="005331B1"/>
    <w:rsid w:val="00534429"/>
    <w:rsid w:val="00534E8F"/>
    <w:rsid w:val="0053722D"/>
    <w:rsid w:val="00537FCF"/>
    <w:rsid w:val="0054256C"/>
    <w:rsid w:val="0054318C"/>
    <w:rsid w:val="0054768E"/>
    <w:rsid w:val="00547A0C"/>
    <w:rsid w:val="00550753"/>
    <w:rsid w:val="005520C2"/>
    <w:rsid w:val="00556B26"/>
    <w:rsid w:val="005625DF"/>
    <w:rsid w:val="00566310"/>
    <w:rsid w:val="00566B39"/>
    <w:rsid w:val="00567EFB"/>
    <w:rsid w:val="00577DA4"/>
    <w:rsid w:val="00580EBF"/>
    <w:rsid w:val="005826C6"/>
    <w:rsid w:val="00584500"/>
    <w:rsid w:val="005855B0"/>
    <w:rsid w:val="00591923"/>
    <w:rsid w:val="00596B1E"/>
    <w:rsid w:val="005977DB"/>
    <w:rsid w:val="005A2CBB"/>
    <w:rsid w:val="005A2F20"/>
    <w:rsid w:val="005A561E"/>
    <w:rsid w:val="005A5A9A"/>
    <w:rsid w:val="005B6C95"/>
    <w:rsid w:val="005D17CE"/>
    <w:rsid w:val="005D466B"/>
    <w:rsid w:val="005E20D1"/>
    <w:rsid w:val="005E25AF"/>
    <w:rsid w:val="005F10BA"/>
    <w:rsid w:val="005F3E8C"/>
    <w:rsid w:val="0060220E"/>
    <w:rsid w:val="006023C7"/>
    <w:rsid w:val="00605B70"/>
    <w:rsid w:val="00611134"/>
    <w:rsid w:val="00613475"/>
    <w:rsid w:val="00617CA5"/>
    <w:rsid w:val="00620851"/>
    <w:rsid w:val="00623050"/>
    <w:rsid w:val="00630D5E"/>
    <w:rsid w:val="00631891"/>
    <w:rsid w:val="00633BB7"/>
    <w:rsid w:val="00634E9D"/>
    <w:rsid w:val="006355A1"/>
    <w:rsid w:val="006373F0"/>
    <w:rsid w:val="00641AE3"/>
    <w:rsid w:val="00641E8C"/>
    <w:rsid w:val="00642134"/>
    <w:rsid w:val="00642171"/>
    <w:rsid w:val="006431F2"/>
    <w:rsid w:val="0064746D"/>
    <w:rsid w:val="006556FD"/>
    <w:rsid w:val="00655924"/>
    <w:rsid w:val="00657BDE"/>
    <w:rsid w:val="00661119"/>
    <w:rsid w:val="00663164"/>
    <w:rsid w:val="006651C1"/>
    <w:rsid w:val="00667D95"/>
    <w:rsid w:val="00673747"/>
    <w:rsid w:val="00680936"/>
    <w:rsid w:val="00680BE0"/>
    <w:rsid w:val="00680D78"/>
    <w:rsid w:val="006835FE"/>
    <w:rsid w:val="00685547"/>
    <w:rsid w:val="00686E5F"/>
    <w:rsid w:val="00690101"/>
    <w:rsid w:val="0069080E"/>
    <w:rsid w:val="006924D4"/>
    <w:rsid w:val="006932D6"/>
    <w:rsid w:val="00696ACB"/>
    <w:rsid w:val="006A0DCC"/>
    <w:rsid w:val="006A3DED"/>
    <w:rsid w:val="006A4C0F"/>
    <w:rsid w:val="006A4EFC"/>
    <w:rsid w:val="006B464E"/>
    <w:rsid w:val="006B5159"/>
    <w:rsid w:val="006C5F73"/>
    <w:rsid w:val="006C6A67"/>
    <w:rsid w:val="006D3C65"/>
    <w:rsid w:val="006D720D"/>
    <w:rsid w:val="006D7818"/>
    <w:rsid w:val="006E50A5"/>
    <w:rsid w:val="006F037F"/>
    <w:rsid w:val="006F3AE8"/>
    <w:rsid w:val="006F7145"/>
    <w:rsid w:val="00700259"/>
    <w:rsid w:val="00700519"/>
    <w:rsid w:val="00700570"/>
    <w:rsid w:val="007028CE"/>
    <w:rsid w:val="00704840"/>
    <w:rsid w:val="00710948"/>
    <w:rsid w:val="0071226A"/>
    <w:rsid w:val="00712DA5"/>
    <w:rsid w:val="007151C2"/>
    <w:rsid w:val="007209B7"/>
    <w:rsid w:val="00724072"/>
    <w:rsid w:val="00727663"/>
    <w:rsid w:val="00733616"/>
    <w:rsid w:val="00740316"/>
    <w:rsid w:val="00741761"/>
    <w:rsid w:val="00741A26"/>
    <w:rsid w:val="00743BA2"/>
    <w:rsid w:val="007463F1"/>
    <w:rsid w:val="0075043E"/>
    <w:rsid w:val="00750F34"/>
    <w:rsid w:val="00752BD8"/>
    <w:rsid w:val="007573DC"/>
    <w:rsid w:val="00767868"/>
    <w:rsid w:val="00770479"/>
    <w:rsid w:val="00771654"/>
    <w:rsid w:val="00780438"/>
    <w:rsid w:val="0078419D"/>
    <w:rsid w:val="00786E29"/>
    <w:rsid w:val="007879F0"/>
    <w:rsid w:val="00796500"/>
    <w:rsid w:val="00797A83"/>
    <w:rsid w:val="007A1A67"/>
    <w:rsid w:val="007A2DD7"/>
    <w:rsid w:val="007A4084"/>
    <w:rsid w:val="007B2CF4"/>
    <w:rsid w:val="007C2F3C"/>
    <w:rsid w:val="007D0810"/>
    <w:rsid w:val="007E00FB"/>
    <w:rsid w:val="007E2F1F"/>
    <w:rsid w:val="007E4484"/>
    <w:rsid w:val="007E53AA"/>
    <w:rsid w:val="007E6644"/>
    <w:rsid w:val="007E7565"/>
    <w:rsid w:val="007E77DA"/>
    <w:rsid w:val="007F2C42"/>
    <w:rsid w:val="007F4B79"/>
    <w:rsid w:val="007F5A85"/>
    <w:rsid w:val="007F6E19"/>
    <w:rsid w:val="007F74B1"/>
    <w:rsid w:val="00800691"/>
    <w:rsid w:val="00803DAD"/>
    <w:rsid w:val="008066E5"/>
    <w:rsid w:val="00810A0E"/>
    <w:rsid w:val="00810B76"/>
    <w:rsid w:val="00814EA5"/>
    <w:rsid w:val="00817ABF"/>
    <w:rsid w:val="008219EC"/>
    <w:rsid w:val="008268A9"/>
    <w:rsid w:val="008273A7"/>
    <w:rsid w:val="00832612"/>
    <w:rsid w:val="00836897"/>
    <w:rsid w:val="008372DB"/>
    <w:rsid w:val="008518E5"/>
    <w:rsid w:val="0085283E"/>
    <w:rsid w:val="008530A1"/>
    <w:rsid w:val="00854170"/>
    <w:rsid w:val="00854537"/>
    <w:rsid w:val="00854DDB"/>
    <w:rsid w:val="00860AFC"/>
    <w:rsid w:val="00862606"/>
    <w:rsid w:val="00864008"/>
    <w:rsid w:val="0087201C"/>
    <w:rsid w:val="008722DD"/>
    <w:rsid w:val="00873382"/>
    <w:rsid w:val="0087432C"/>
    <w:rsid w:val="00874D4B"/>
    <w:rsid w:val="00875627"/>
    <w:rsid w:val="00880E2A"/>
    <w:rsid w:val="008861CA"/>
    <w:rsid w:val="00886731"/>
    <w:rsid w:val="008A1EFA"/>
    <w:rsid w:val="008A6C7D"/>
    <w:rsid w:val="008B372B"/>
    <w:rsid w:val="008B4881"/>
    <w:rsid w:val="008B496C"/>
    <w:rsid w:val="008B677F"/>
    <w:rsid w:val="008C1545"/>
    <w:rsid w:val="008C6867"/>
    <w:rsid w:val="008C6F65"/>
    <w:rsid w:val="008D0BA4"/>
    <w:rsid w:val="008D1AB4"/>
    <w:rsid w:val="008D4026"/>
    <w:rsid w:val="008D6C46"/>
    <w:rsid w:val="008D7573"/>
    <w:rsid w:val="008E2A45"/>
    <w:rsid w:val="008E3432"/>
    <w:rsid w:val="008E6ECF"/>
    <w:rsid w:val="008F4FBA"/>
    <w:rsid w:val="00900F20"/>
    <w:rsid w:val="00916798"/>
    <w:rsid w:val="0091679E"/>
    <w:rsid w:val="00917AF9"/>
    <w:rsid w:val="00920B23"/>
    <w:rsid w:val="00922091"/>
    <w:rsid w:val="0093173E"/>
    <w:rsid w:val="0094339A"/>
    <w:rsid w:val="009437C1"/>
    <w:rsid w:val="00946B18"/>
    <w:rsid w:val="00947A8C"/>
    <w:rsid w:val="0095059F"/>
    <w:rsid w:val="00953135"/>
    <w:rsid w:val="009550E5"/>
    <w:rsid w:val="0096270A"/>
    <w:rsid w:val="009710BB"/>
    <w:rsid w:val="00972C9E"/>
    <w:rsid w:val="009731AE"/>
    <w:rsid w:val="00977191"/>
    <w:rsid w:val="00981D4D"/>
    <w:rsid w:val="00986B6A"/>
    <w:rsid w:val="00994DE8"/>
    <w:rsid w:val="009A1D88"/>
    <w:rsid w:val="009A1DC2"/>
    <w:rsid w:val="009A31F8"/>
    <w:rsid w:val="009A3B94"/>
    <w:rsid w:val="009B256F"/>
    <w:rsid w:val="009B3684"/>
    <w:rsid w:val="009B7D6D"/>
    <w:rsid w:val="009D09A5"/>
    <w:rsid w:val="009D26AB"/>
    <w:rsid w:val="009D57EF"/>
    <w:rsid w:val="009F055A"/>
    <w:rsid w:val="009F2E69"/>
    <w:rsid w:val="009F4C88"/>
    <w:rsid w:val="00A06686"/>
    <w:rsid w:val="00A11C22"/>
    <w:rsid w:val="00A15F2B"/>
    <w:rsid w:val="00A217E8"/>
    <w:rsid w:val="00A24DC7"/>
    <w:rsid w:val="00A24FED"/>
    <w:rsid w:val="00A32DC3"/>
    <w:rsid w:val="00A36585"/>
    <w:rsid w:val="00A473AB"/>
    <w:rsid w:val="00A500EB"/>
    <w:rsid w:val="00A54A6F"/>
    <w:rsid w:val="00A56C80"/>
    <w:rsid w:val="00A57F65"/>
    <w:rsid w:val="00A63252"/>
    <w:rsid w:val="00A63A3C"/>
    <w:rsid w:val="00A66AF6"/>
    <w:rsid w:val="00A66FB5"/>
    <w:rsid w:val="00A732CD"/>
    <w:rsid w:val="00A84513"/>
    <w:rsid w:val="00A85404"/>
    <w:rsid w:val="00A858B4"/>
    <w:rsid w:val="00A87EBA"/>
    <w:rsid w:val="00A97188"/>
    <w:rsid w:val="00A97735"/>
    <w:rsid w:val="00A97A92"/>
    <w:rsid w:val="00AA1A84"/>
    <w:rsid w:val="00AA6C19"/>
    <w:rsid w:val="00AB13F7"/>
    <w:rsid w:val="00AB1690"/>
    <w:rsid w:val="00AB5C0E"/>
    <w:rsid w:val="00AC4548"/>
    <w:rsid w:val="00AD369F"/>
    <w:rsid w:val="00AD542E"/>
    <w:rsid w:val="00AD6A27"/>
    <w:rsid w:val="00AE2709"/>
    <w:rsid w:val="00AE73BE"/>
    <w:rsid w:val="00AF18D2"/>
    <w:rsid w:val="00B010F2"/>
    <w:rsid w:val="00B01FC0"/>
    <w:rsid w:val="00B07897"/>
    <w:rsid w:val="00B21706"/>
    <w:rsid w:val="00B21F18"/>
    <w:rsid w:val="00B23A4E"/>
    <w:rsid w:val="00B278F4"/>
    <w:rsid w:val="00B33264"/>
    <w:rsid w:val="00B34705"/>
    <w:rsid w:val="00B36144"/>
    <w:rsid w:val="00B40C42"/>
    <w:rsid w:val="00B410DB"/>
    <w:rsid w:val="00B43A54"/>
    <w:rsid w:val="00B4706E"/>
    <w:rsid w:val="00B51377"/>
    <w:rsid w:val="00B56AFF"/>
    <w:rsid w:val="00B56EB1"/>
    <w:rsid w:val="00B64068"/>
    <w:rsid w:val="00B663E1"/>
    <w:rsid w:val="00B71B51"/>
    <w:rsid w:val="00B724FD"/>
    <w:rsid w:val="00B748B3"/>
    <w:rsid w:val="00B77950"/>
    <w:rsid w:val="00B80046"/>
    <w:rsid w:val="00B8139E"/>
    <w:rsid w:val="00B86D99"/>
    <w:rsid w:val="00B92E64"/>
    <w:rsid w:val="00BA01CF"/>
    <w:rsid w:val="00BA1F3C"/>
    <w:rsid w:val="00BA2E8C"/>
    <w:rsid w:val="00BA67BD"/>
    <w:rsid w:val="00BA7311"/>
    <w:rsid w:val="00BB2662"/>
    <w:rsid w:val="00BB5DF5"/>
    <w:rsid w:val="00BB5EB3"/>
    <w:rsid w:val="00BC299A"/>
    <w:rsid w:val="00BC31DF"/>
    <w:rsid w:val="00BC4CF2"/>
    <w:rsid w:val="00BD4123"/>
    <w:rsid w:val="00BD44A5"/>
    <w:rsid w:val="00BD5287"/>
    <w:rsid w:val="00BD55B9"/>
    <w:rsid w:val="00BE4020"/>
    <w:rsid w:val="00BE4593"/>
    <w:rsid w:val="00BE48AE"/>
    <w:rsid w:val="00BE5DA0"/>
    <w:rsid w:val="00C04B63"/>
    <w:rsid w:val="00C055CB"/>
    <w:rsid w:val="00C12270"/>
    <w:rsid w:val="00C132F7"/>
    <w:rsid w:val="00C1330B"/>
    <w:rsid w:val="00C145BB"/>
    <w:rsid w:val="00C14B5A"/>
    <w:rsid w:val="00C14D77"/>
    <w:rsid w:val="00C1650E"/>
    <w:rsid w:val="00C20DFE"/>
    <w:rsid w:val="00C20EC7"/>
    <w:rsid w:val="00C21FB8"/>
    <w:rsid w:val="00C23575"/>
    <w:rsid w:val="00C239EB"/>
    <w:rsid w:val="00C2535C"/>
    <w:rsid w:val="00C2561E"/>
    <w:rsid w:val="00C25714"/>
    <w:rsid w:val="00C322F8"/>
    <w:rsid w:val="00C45EAD"/>
    <w:rsid w:val="00C47C82"/>
    <w:rsid w:val="00C47D91"/>
    <w:rsid w:val="00C5252F"/>
    <w:rsid w:val="00C63CC7"/>
    <w:rsid w:val="00C72B01"/>
    <w:rsid w:val="00C7477A"/>
    <w:rsid w:val="00C75E32"/>
    <w:rsid w:val="00C82B7F"/>
    <w:rsid w:val="00C84BAC"/>
    <w:rsid w:val="00C920C8"/>
    <w:rsid w:val="00C95259"/>
    <w:rsid w:val="00CA136E"/>
    <w:rsid w:val="00CA28F6"/>
    <w:rsid w:val="00CA44DC"/>
    <w:rsid w:val="00CB4602"/>
    <w:rsid w:val="00CC5426"/>
    <w:rsid w:val="00CC5511"/>
    <w:rsid w:val="00CC6B23"/>
    <w:rsid w:val="00CD38FE"/>
    <w:rsid w:val="00CD4B66"/>
    <w:rsid w:val="00CE0C2B"/>
    <w:rsid w:val="00CE2549"/>
    <w:rsid w:val="00CE42F3"/>
    <w:rsid w:val="00CE56B7"/>
    <w:rsid w:val="00CE65FD"/>
    <w:rsid w:val="00D0215F"/>
    <w:rsid w:val="00D04963"/>
    <w:rsid w:val="00D04B44"/>
    <w:rsid w:val="00D05A82"/>
    <w:rsid w:val="00D11AA8"/>
    <w:rsid w:val="00D12F8D"/>
    <w:rsid w:val="00D2243A"/>
    <w:rsid w:val="00D31B63"/>
    <w:rsid w:val="00D32C73"/>
    <w:rsid w:val="00D43555"/>
    <w:rsid w:val="00D500F3"/>
    <w:rsid w:val="00D52312"/>
    <w:rsid w:val="00D53B74"/>
    <w:rsid w:val="00D56F00"/>
    <w:rsid w:val="00D60D5A"/>
    <w:rsid w:val="00D67237"/>
    <w:rsid w:val="00D67A30"/>
    <w:rsid w:val="00D70EF1"/>
    <w:rsid w:val="00D82D97"/>
    <w:rsid w:val="00D84EAB"/>
    <w:rsid w:val="00D92F35"/>
    <w:rsid w:val="00D93148"/>
    <w:rsid w:val="00DA6C9F"/>
    <w:rsid w:val="00DB059B"/>
    <w:rsid w:val="00DB06CA"/>
    <w:rsid w:val="00DB3841"/>
    <w:rsid w:val="00DB5E87"/>
    <w:rsid w:val="00DB630A"/>
    <w:rsid w:val="00DB6E0C"/>
    <w:rsid w:val="00DC3034"/>
    <w:rsid w:val="00DC482B"/>
    <w:rsid w:val="00DC4F12"/>
    <w:rsid w:val="00DD015C"/>
    <w:rsid w:val="00DD4A84"/>
    <w:rsid w:val="00DD52C0"/>
    <w:rsid w:val="00DD5B34"/>
    <w:rsid w:val="00DE0262"/>
    <w:rsid w:val="00DF0A04"/>
    <w:rsid w:val="00DF2D17"/>
    <w:rsid w:val="00DF4128"/>
    <w:rsid w:val="00E12143"/>
    <w:rsid w:val="00E15FF5"/>
    <w:rsid w:val="00E24EC8"/>
    <w:rsid w:val="00E31898"/>
    <w:rsid w:val="00E33FD6"/>
    <w:rsid w:val="00E34099"/>
    <w:rsid w:val="00E36781"/>
    <w:rsid w:val="00E40F27"/>
    <w:rsid w:val="00E424FD"/>
    <w:rsid w:val="00E47C5B"/>
    <w:rsid w:val="00E523DD"/>
    <w:rsid w:val="00E52CE9"/>
    <w:rsid w:val="00E62196"/>
    <w:rsid w:val="00E64947"/>
    <w:rsid w:val="00E64A66"/>
    <w:rsid w:val="00E669C1"/>
    <w:rsid w:val="00E7188F"/>
    <w:rsid w:val="00E73F68"/>
    <w:rsid w:val="00E8013E"/>
    <w:rsid w:val="00E817AC"/>
    <w:rsid w:val="00E82327"/>
    <w:rsid w:val="00E840C5"/>
    <w:rsid w:val="00E87073"/>
    <w:rsid w:val="00E95B7E"/>
    <w:rsid w:val="00E974CF"/>
    <w:rsid w:val="00EA3B53"/>
    <w:rsid w:val="00EA75C0"/>
    <w:rsid w:val="00EB0102"/>
    <w:rsid w:val="00EB4712"/>
    <w:rsid w:val="00EB6B7C"/>
    <w:rsid w:val="00EB763F"/>
    <w:rsid w:val="00EC0F79"/>
    <w:rsid w:val="00EC21AC"/>
    <w:rsid w:val="00EC5718"/>
    <w:rsid w:val="00ED577B"/>
    <w:rsid w:val="00ED6F44"/>
    <w:rsid w:val="00ED7917"/>
    <w:rsid w:val="00EE0E4D"/>
    <w:rsid w:val="00EE5F06"/>
    <w:rsid w:val="00EF429B"/>
    <w:rsid w:val="00EF57E9"/>
    <w:rsid w:val="00EF7730"/>
    <w:rsid w:val="00F01F0A"/>
    <w:rsid w:val="00F03DBD"/>
    <w:rsid w:val="00F04A0F"/>
    <w:rsid w:val="00F07452"/>
    <w:rsid w:val="00F13891"/>
    <w:rsid w:val="00F201D1"/>
    <w:rsid w:val="00F204B0"/>
    <w:rsid w:val="00F23EEF"/>
    <w:rsid w:val="00F27947"/>
    <w:rsid w:val="00F33248"/>
    <w:rsid w:val="00F34C7A"/>
    <w:rsid w:val="00F36254"/>
    <w:rsid w:val="00F415D9"/>
    <w:rsid w:val="00F42B6C"/>
    <w:rsid w:val="00F466C0"/>
    <w:rsid w:val="00F46D56"/>
    <w:rsid w:val="00F54C2E"/>
    <w:rsid w:val="00F562E1"/>
    <w:rsid w:val="00F62A43"/>
    <w:rsid w:val="00F6728B"/>
    <w:rsid w:val="00F71E12"/>
    <w:rsid w:val="00F7211D"/>
    <w:rsid w:val="00F7233C"/>
    <w:rsid w:val="00F77718"/>
    <w:rsid w:val="00F84D63"/>
    <w:rsid w:val="00F912B8"/>
    <w:rsid w:val="00FB4C9E"/>
    <w:rsid w:val="00FB52CF"/>
    <w:rsid w:val="00FB5AC6"/>
    <w:rsid w:val="00FB733E"/>
    <w:rsid w:val="00FB738E"/>
    <w:rsid w:val="00FB7DEA"/>
    <w:rsid w:val="00FC049F"/>
    <w:rsid w:val="00FC2F4E"/>
    <w:rsid w:val="00FC4C3A"/>
    <w:rsid w:val="00FC785D"/>
    <w:rsid w:val="00FD028F"/>
    <w:rsid w:val="00FD0BA7"/>
    <w:rsid w:val="00FD0C38"/>
    <w:rsid w:val="00FD6FF0"/>
    <w:rsid w:val="00FD7729"/>
    <w:rsid w:val="00FE0646"/>
    <w:rsid w:val="00FE0AF8"/>
    <w:rsid w:val="00FE7C01"/>
    <w:rsid w:val="00FF42E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A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E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137D0"/>
  </w:style>
  <w:style w:type="paragraph" w:styleId="aa">
    <w:name w:val="footer"/>
    <w:basedOn w:val="a"/>
    <w:link w:val="ab"/>
    <w:uiPriority w:val="9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7D0"/>
  </w:style>
  <w:style w:type="character" w:customStyle="1" w:styleId="CharStyle10">
    <w:name w:val="Char Style 10"/>
    <w:basedOn w:val="a0"/>
    <w:link w:val="Style4"/>
    <w:uiPriority w:val="99"/>
    <w:locked/>
    <w:rsid w:val="00E82327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E82327"/>
    <w:pPr>
      <w:widowControl w:val="0"/>
      <w:shd w:val="clear" w:color="auto" w:fill="FFFFFF"/>
      <w:spacing w:after="180" w:line="240" w:lineRule="atLeast"/>
      <w:jc w:val="both"/>
    </w:pPr>
    <w:rPr>
      <w:rFonts w:cs="Times New Roman"/>
      <w:sz w:val="26"/>
      <w:szCs w:val="26"/>
    </w:rPr>
  </w:style>
  <w:style w:type="character" w:customStyle="1" w:styleId="CharStyle5">
    <w:name w:val="Char Style 5"/>
    <w:basedOn w:val="a0"/>
    <w:uiPriority w:val="99"/>
    <w:locked/>
    <w:rsid w:val="00073A47"/>
    <w:rPr>
      <w:rFonts w:cs="Times New Roman"/>
      <w:u w:val="none"/>
    </w:rPr>
  </w:style>
  <w:style w:type="character" w:styleId="ac">
    <w:name w:val="annotation reference"/>
    <w:basedOn w:val="a0"/>
    <w:uiPriority w:val="99"/>
    <w:semiHidden/>
    <w:unhideWhenUsed/>
    <w:rsid w:val="00641A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1A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1A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1A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1AE3"/>
    <w:rPr>
      <w:b/>
      <w:bCs/>
      <w:sz w:val="20"/>
      <w:szCs w:val="20"/>
    </w:rPr>
  </w:style>
  <w:style w:type="character" w:customStyle="1" w:styleId="CharStyle19">
    <w:name w:val="Char Style 19"/>
    <w:basedOn w:val="a0"/>
    <w:link w:val="Style18"/>
    <w:uiPriority w:val="99"/>
    <w:rsid w:val="00740316"/>
    <w:rPr>
      <w:sz w:val="28"/>
      <w:szCs w:val="28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74031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character" w:customStyle="1" w:styleId="CharStyle22">
    <w:name w:val="Char Style 22"/>
    <w:basedOn w:val="a0"/>
    <w:link w:val="Style21"/>
    <w:uiPriority w:val="99"/>
    <w:rsid w:val="00DC3034"/>
    <w:rPr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rsid w:val="006D7818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6D7818"/>
    <w:pPr>
      <w:widowControl w:val="0"/>
      <w:shd w:val="clear" w:color="auto" w:fill="FFFFFF"/>
      <w:spacing w:before="60" w:after="1440" w:line="278" w:lineRule="exact"/>
    </w:pPr>
  </w:style>
  <w:style w:type="character" w:customStyle="1" w:styleId="CharStyle24">
    <w:name w:val="Char Style 24"/>
    <w:basedOn w:val="CharStyle18"/>
    <w:uiPriority w:val="99"/>
    <w:rsid w:val="006D7818"/>
    <w:rPr>
      <w:sz w:val="22"/>
      <w:szCs w:val="22"/>
      <w:u w:val="single"/>
      <w:shd w:val="clear" w:color="auto" w:fill="FFFFFF"/>
    </w:rPr>
  </w:style>
  <w:style w:type="character" w:customStyle="1" w:styleId="CharStyle9">
    <w:name w:val="Char Style 9"/>
    <w:basedOn w:val="a0"/>
    <w:link w:val="Style8"/>
    <w:uiPriority w:val="99"/>
    <w:rsid w:val="00376D09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76D09"/>
    <w:pPr>
      <w:widowControl w:val="0"/>
      <w:shd w:val="clear" w:color="auto" w:fill="FFFFFF"/>
      <w:spacing w:after="0" w:line="331" w:lineRule="exact"/>
      <w:jc w:val="both"/>
    </w:pPr>
    <w:rPr>
      <w:sz w:val="26"/>
      <w:szCs w:val="26"/>
    </w:rPr>
  </w:style>
  <w:style w:type="character" w:customStyle="1" w:styleId="CharStyle12">
    <w:name w:val="Char Style 12"/>
    <w:basedOn w:val="a0"/>
    <w:link w:val="Style2"/>
    <w:uiPriority w:val="99"/>
    <w:rsid w:val="001A555D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1A555D"/>
    <w:pPr>
      <w:widowControl w:val="0"/>
      <w:shd w:val="clear" w:color="auto" w:fill="FFFFFF"/>
      <w:spacing w:before="180" w:after="180" w:line="240" w:lineRule="atLeast"/>
    </w:pPr>
  </w:style>
  <w:style w:type="character" w:customStyle="1" w:styleId="CharStyle21">
    <w:name w:val="Char Style 21"/>
    <w:basedOn w:val="CharStyle19"/>
    <w:uiPriority w:val="99"/>
    <w:rsid w:val="00800691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CharStyle15">
    <w:name w:val="Char Style 15"/>
    <w:basedOn w:val="a0"/>
    <w:link w:val="Style14"/>
    <w:uiPriority w:val="99"/>
    <w:rsid w:val="00463332"/>
    <w:rPr>
      <w:sz w:val="23"/>
      <w:szCs w:val="23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63332"/>
    <w:pPr>
      <w:widowControl w:val="0"/>
      <w:shd w:val="clear" w:color="auto" w:fill="FFFFFF"/>
      <w:spacing w:before="180" w:after="0" w:line="298" w:lineRule="exact"/>
      <w:ind w:hanging="180"/>
      <w:jc w:val="both"/>
    </w:pPr>
    <w:rPr>
      <w:sz w:val="23"/>
      <w:szCs w:val="23"/>
    </w:rPr>
  </w:style>
  <w:style w:type="character" w:customStyle="1" w:styleId="CharStyle3">
    <w:name w:val="Char Style 3"/>
    <w:basedOn w:val="a0"/>
    <w:uiPriority w:val="99"/>
    <w:rsid w:val="00D12F8D"/>
    <w:rPr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D12F8D"/>
    <w:rPr>
      <w:b/>
      <w:bCs/>
      <w:sz w:val="26"/>
      <w:szCs w:val="26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93173E"/>
    <w:rPr>
      <w:rFonts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3173E"/>
    <w:pPr>
      <w:widowControl w:val="0"/>
      <w:shd w:val="clear" w:color="auto" w:fill="FFFFFF"/>
      <w:spacing w:after="180" w:line="240" w:lineRule="atLeast"/>
      <w:jc w:val="center"/>
    </w:pPr>
    <w:rPr>
      <w:rFonts w:cs="Times New Roman"/>
      <w:b/>
      <w:bCs/>
      <w:spacing w:val="20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DA6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A6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1">
    <w:name w:val="Style 11"/>
    <w:basedOn w:val="a"/>
    <w:uiPriority w:val="99"/>
    <w:rsid w:val="00F7233C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7E77DA"/>
    <w:rPr>
      <w:sz w:val="14"/>
      <w:szCs w:val="14"/>
      <w:shd w:val="clear" w:color="auto" w:fill="FFFFFF"/>
    </w:rPr>
  </w:style>
  <w:style w:type="character" w:customStyle="1" w:styleId="CharStyle11">
    <w:name w:val="Char Style 11"/>
    <w:basedOn w:val="a0"/>
    <w:link w:val="Style10"/>
    <w:uiPriority w:val="99"/>
    <w:rsid w:val="007E77DA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E77DA"/>
    <w:pPr>
      <w:widowControl w:val="0"/>
      <w:shd w:val="clear" w:color="auto" w:fill="FFFFFF"/>
      <w:spacing w:after="0" w:line="180" w:lineRule="exact"/>
      <w:jc w:val="center"/>
    </w:pPr>
    <w:rPr>
      <w:sz w:val="14"/>
      <w:szCs w:val="14"/>
    </w:rPr>
  </w:style>
  <w:style w:type="paragraph" w:customStyle="1" w:styleId="Style10">
    <w:name w:val="Style 10"/>
    <w:basedOn w:val="a"/>
    <w:link w:val="CharStyle11"/>
    <w:uiPriority w:val="99"/>
    <w:rsid w:val="007E77DA"/>
    <w:pPr>
      <w:widowControl w:val="0"/>
      <w:shd w:val="clear" w:color="auto" w:fill="FFFFFF"/>
      <w:spacing w:after="0" w:line="310" w:lineRule="exact"/>
      <w:jc w:val="both"/>
    </w:pPr>
  </w:style>
  <w:style w:type="paragraph" w:customStyle="1" w:styleId="Style21">
    <w:name w:val="Style 21"/>
    <w:basedOn w:val="a"/>
    <w:link w:val="CharStyle22"/>
    <w:uiPriority w:val="99"/>
    <w:rsid w:val="00BB2662"/>
    <w:pPr>
      <w:widowControl w:val="0"/>
      <w:shd w:val="clear" w:color="auto" w:fill="FFFFFF"/>
      <w:spacing w:before="360" w:after="0" w:line="44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A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34E8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1137D0"/>
  </w:style>
  <w:style w:type="paragraph" w:styleId="aa">
    <w:name w:val="footer"/>
    <w:basedOn w:val="a"/>
    <w:link w:val="ab"/>
    <w:uiPriority w:val="99"/>
    <w:unhideWhenUsed/>
    <w:rsid w:val="0011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7D0"/>
  </w:style>
  <w:style w:type="character" w:customStyle="1" w:styleId="CharStyle10">
    <w:name w:val="Char Style 10"/>
    <w:basedOn w:val="a0"/>
    <w:link w:val="Style4"/>
    <w:uiPriority w:val="99"/>
    <w:locked/>
    <w:rsid w:val="00E82327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E82327"/>
    <w:pPr>
      <w:widowControl w:val="0"/>
      <w:shd w:val="clear" w:color="auto" w:fill="FFFFFF"/>
      <w:spacing w:after="180" w:line="240" w:lineRule="atLeast"/>
      <w:jc w:val="both"/>
    </w:pPr>
    <w:rPr>
      <w:rFonts w:cs="Times New Roman"/>
      <w:sz w:val="26"/>
      <w:szCs w:val="26"/>
    </w:rPr>
  </w:style>
  <w:style w:type="character" w:customStyle="1" w:styleId="CharStyle5">
    <w:name w:val="Char Style 5"/>
    <w:basedOn w:val="a0"/>
    <w:uiPriority w:val="99"/>
    <w:locked/>
    <w:rsid w:val="00073A47"/>
    <w:rPr>
      <w:rFonts w:cs="Times New Roman"/>
      <w:u w:val="none"/>
    </w:rPr>
  </w:style>
  <w:style w:type="character" w:styleId="ac">
    <w:name w:val="annotation reference"/>
    <w:basedOn w:val="a0"/>
    <w:uiPriority w:val="99"/>
    <w:semiHidden/>
    <w:unhideWhenUsed/>
    <w:rsid w:val="00641A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1A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1A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1A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1AE3"/>
    <w:rPr>
      <w:b/>
      <w:bCs/>
      <w:sz w:val="20"/>
      <w:szCs w:val="20"/>
    </w:rPr>
  </w:style>
  <w:style w:type="character" w:customStyle="1" w:styleId="CharStyle19">
    <w:name w:val="Char Style 19"/>
    <w:basedOn w:val="a0"/>
    <w:link w:val="Style18"/>
    <w:uiPriority w:val="99"/>
    <w:rsid w:val="00740316"/>
    <w:rPr>
      <w:sz w:val="28"/>
      <w:szCs w:val="28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740316"/>
    <w:pPr>
      <w:widowControl w:val="0"/>
      <w:shd w:val="clear" w:color="auto" w:fill="FFFFFF"/>
      <w:spacing w:after="300" w:line="322" w:lineRule="exact"/>
    </w:pPr>
    <w:rPr>
      <w:sz w:val="28"/>
      <w:szCs w:val="28"/>
    </w:rPr>
  </w:style>
  <w:style w:type="character" w:customStyle="1" w:styleId="CharStyle22">
    <w:name w:val="Char Style 22"/>
    <w:basedOn w:val="a0"/>
    <w:link w:val="Style21"/>
    <w:uiPriority w:val="99"/>
    <w:rsid w:val="00DC3034"/>
    <w:rPr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rsid w:val="006D7818"/>
    <w:rPr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6D7818"/>
    <w:pPr>
      <w:widowControl w:val="0"/>
      <w:shd w:val="clear" w:color="auto" w:fill="FFFFFF"/>
      <w:spacing w:before="60" w:after="1440" w:line="278" w:lineRule="exact"/>
    </w:pPr>
  </w:style>
  <w:style w:type="character" w:customStyle="1" w:styleId="CharStyle24">
    <w:name w:val="Char Style 24"/>
    <w:basedOn w:val="CharStyle18"/>
    <w:uiPriority w:val="99"/>
    <w:rsid w:val="006D7818"/>
    <w:rPr>
      <w:sz w:val="22"/>
      <w:szCs w:val="22"/>
      <w:u w:val="single"/>
      <w:shd w:val="clear" w:color="auto" w:fill="FFFFFF"/>
    </w:rPr>
  </w:style>
  <w:style w:type="character" w:customStyle="1" w:styleId="CharStyle9">
    <w:name w:val="Char Style 9"/>
    <w:basedOn w:val="a0"/>
    <w:link w:val="Style8"/>
    <w:uiPriority w:val="99"/>
    <w:rsid w:val="00376D09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76D09"/>
    <w:pPr>
      <w:widowControl w:val="0"/>
      <w:shd w:val="clear" w:color="auto" w:fill="FFFFFF"/>
      <w:spacing w:after="0" w:line="331" w:lineRule="exact"/>
      <w:jc w:val="both"/>
    </w:pPr>
    <w:rPr>
      <w:sz w:val="26"/>
      <w:szCs w:val="26"/>
    </w:rPr>
  </w:style>
  <w:style w:type="character" w:customStyle="1" w:styleId="CharStyle12">
    <w:name w:val="Char Style 12"/>
    <w:basedOn w:val="a0"/>
    <w:link w:val="Style2"/>
    <w:uiPriority w:val="99"/>
    <w:rsid w:val="001A555D"/>
    <w:rPr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1A555D"/>
    <w:pPr>
      <w:widowControl w:val="0"/>
      <w:shd w:val="clear" w:color="auto" w:fill="FFFFFF"/>
      <w:spacing w:before="180" w:after="180" w:line="240" w:lineRule="atLeast"/>
    </w:pPr>
  </w:style>
  <w:style w:type="character" w:customStyle="1" w:styleId="CharStyle21">
    <w:name w:val="Char Style 21"/>
    <w:basedOn w:val="CharStyle19"/>
    <w:uiPriority w:val="99"/>
    <w:rsid w:val="00800691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character" w:customStyle="1" w:styleId="CharStyle15">
    <w:name w:val="Char Style 15"/>
    <w:basedOn w:val="a0"/>
    <w:link w:val="Style14"/>
    <w:uiPriority w:val="99"/>
    <w:rsid w:val="00463332"/>
    <w:rPr>
      <w:sz w:val="23"/>
      <w:szCs w:val="23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463332"/>
    <w:pPr>
      <w:widowControl w:val="0"/>
      <w:shd w:val="clear" w:color="auto" w:fill="FFFFFF"/>
      <w:spacing w:before="180" w:after="0" w:line="298" w:lineRule="exact"/>
      <w:ind w:hanging="180"/>
      <w:jc w:val="both"/>
    </w:pPr>
    <w:rPr>
      <w:sz w:val="23"/>
      <w:szCs w:val="23"/>
    </w:rPr>
  </w:style>
  <w:style w:type="character" w:customStyle="1" w:styleId="CharStyle3">
    <w:name w:val="Char Style 3"/>
    <w:basedOn w:val="a0"/>
    <w:uiPriority w:val="99"/>
    <w:rsid w:val="00D12F8D"/>
    <w:rPr>
      <w:sz w:val="26"/>
      <w:szCs w:val="26"/>
      <w:u w:val="none"/>
    </w:rPr>
  </w:style>
  <w:style w:type="character" w:customStyle="1" w:styleId="CharStyle14">
    <w:name w:val="Char Style 14"/>
    <w:basedOn w:val="CharStyle3"/>
    <w:uiPriority w:val="99"/>
    <w:rsid w:val="00D12F8D"/>
    <w:rPr>
      <w:b/>
      <w:bCs/>
      <w:sz w:val="26"/>
      <w:szCs w:val="26"/>
      <w:u w:val="none"/>
    </w:rPr>
  </w:style>
  <w:style w:type="character" w:customStyle="1" w:styleId="CharStyle29">
    <w:name w:val="Char Style 29"/>
    <w:basedOn w:val="a0"/>
    <w:link w:val="Style28"/>
    <w:uiPriority w:val="99"/>
    <w:locked/>
    <w:rsid w:val="0093173E"/>
    <w:rPr>
      <w:rFonts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93173E"/>
    <w:pPr>
      <w:widowControl w:val="0"/>
      <w:shd w:val="clear" w:color="auto" w:fill="FFFFFF"/>
      <w:spacing w:after="180" w:line="240" w:lineRule="atLeast"/>
      <w:jc w:val="center"/>
    </w:pPr>
    <w:rPr>
      <w:rFonts w:cs="Times New Roman"/>
      <w:b/>
      <w:bCs/>
      <w:spacing w:val="20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DA6C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A6C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1">
    <w:name w:val="Style 11"/>
    <w:basedOn w:val="a"/>
    <w:uiPriority w:val="99"/>
    <w:rsid w:val="00F7233C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7E77DA"/>
    <w:rPr>
      <w:sz w:val="14"/>
      <w:szCs w:val="14"/>
      <w:shd w:val="clear" w:color="auto" w:fill="FFFFFF"/>
    </w:rPr>
  </w:style>
  <w:style w:type="character" w:customStyle="1" w:styleId="CharStyle11">
    <w:name w:val="Char Style 11"/>
    <w:basedOn w:val="a0"/>
    <w:link w:val="Style10"/>
    <w:uiPriority w:val="99"/>
    <w:rsid w:val="007E77DA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7E77DA"/>
    <w:pPr>
      <w:widowControl w:val="0"/>
      <w:shd w:val="clear" w:color="auto" w:fill="FFFFFF"/>
      <w:spacing w:after="0" w:line="180" w:lineRule="exact"/>
      <w:jc w:val="center"/>
    </w:pPr>
    <w:rPr>
      <w:sz w:val="14"/>
      <w:szCs w:val="14"/>
    </w:rPr>
  </w:style>
  <w:style w:type="paragraph" w:customStyle="1" w:styleId="Style10">
    <w:name w:val="Style 10"/>
    <w:basedOn w:val="a"/>
    <w:link w:val="CharStyle11"/>
    <w:uiPriority w:val="99"/>
    <w:rsid w:val="007E77DA"/>
    <w:pPr>
      <w:widowControl w:val="0"/>
      <w:shd w:val="clear" w:color="auto" w:fill="FFFFFF"/>
      <w:spacing w:after="0" w:line="310" w:lineRule="exact"/>
      <w:jc w:val="both"/>
    </w:pPr>
  </w:style>
  <w:style w:type="paragraph" w:customStyle="1" w:styleId="Style21">
    <w:name w:val="Style 21"/>
    <w:basedOn w:val="a"/>
    <w:link w:val="CharStyle22"/>
    <w:uiPriority w:val="99"/>
    <w:rsid w:val="00BB2662"/>
    <w:pPr>
      <w:widowControl w:val="0"/>
      <w:shd w:val="clear" w:color="auto" w:fill="FFFFFF"/>
      <w:spacing w:before="360" w:after="0" w:line="44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ru/rn77/about_fts/interaction_other/lic_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m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4EB0-9C68-4CEE-B63E-4B6AD66A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НООСАН ИДЖИЛ УЛАНБАЙРОВНА</dc:creator>
  <cp:lastModifiedBy>АБРАМОВА АЛЕКСАНДРА ИГОРЕВНА</cp:lastModifiedBy>
  <cp:revision>4</cp:revision>
  <cp:lastPrinted>2017-04-20T09:12:00Z</cp:lastPrinted>
  <dcterms:created xsi:type="dcterms:W3CDTF">2018-06-01T08:53:00Z</dcterms:created>
  <dcterms:modified xsi:type="dcterms:W3CDTF">2018-06-01T09:24:00Z</dcterms:modified>
</cp:coreProperties>
</file>