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B" w:rsidRDefault="003A159B" w:rsidP="003A159B">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sidR="006957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5E26B6">
        <w:rPr>
          <w:rFonts w:ascii="Times New Roman" w:eastAsia="Times New Roman" w:hAnsi="Times New Roman" w:cs="Times New Roman"/>
          <w:b/>
          <w:sz w:val="28"/>
          <w:szCs w:val="28"/>
          <w:u w:val="single"/>
          <w:lang w:eastAsia="ru-RU"/>
        </w:rPr>
        <w:t xml:space="preserve">22 мая </w:t>
      </w:r>
      <w:r>
        <w:rPr>
          <w:rFonts w:ascii="Times New Roman" w:eastAsia="Times New Roman" w:hAnsi="Times New Roman" w:cs="Times New Roman"/>
          <w:b/>
          <w:sz w:val="28"/>
          <w:szCs w:val="28"/>
          <w:u w:val="single"/>
          <w:lang w:eastAsia="ru-RU"/>
        </w:rPr>
        <w:t>201</w:t>
      </w:r>
      <w:r w:rsidR="005E26B6">
        <w:rPr>
          <w:rFonts w:ascii="Times New Roman" w:eastAsia="Times New Roman" w:hAnsi="Times New Roman" w:cs="Times New Roman"/>
          <w:b/>
          <w:sz w:val="28"/>
          <w:szCs w:val="28"/>
          <w:u w:val="single"/>
          <w:lang w:eastAsia="ru-RU"/>
        </w:rPr>
        <w:t>8</w:t>
      </w:r>
      <w:r>
        <w:rPr>
          <w:rFonts w:ascii="Times New Roman" w:eastAsia="Times New Roman" w:hAnsi="Times New Roman" w:cs="Times New Roman"/>
          <w:b/>
          <w:sz w:val="28"/>
          <w:szCs w:val="28"/>
          <w:u w:val="single"/>
          <w:lang w:eastAsia="ru-RU"/>
        </w:rPr>
        <w:t xml:space="preserve"> г. № </w:t>
      </w:r>
      <w:r w:rsidR="009F7FE9">
        <w:rPr>
          <w:rFonts w:ascii="Times New Roman" w:eastAsia="Times New Roman" w:hAnsi="Times New Roman" w:cs="Times New Roman"/>
          <w:b/>
          <w:sz w:val="28"/>
          <w:szCs w:val="28"/>
          <w:u w:val="single"/>
          <w:lang w:eastAsia="ru-RU"/>
        </w:rPr>
        <w:t>7</w:t>
      </w:r>
      <w:r w:rsidR="005E26B6">
        <w:rPr>
          <w:rFonts w:ascii="Times New Roman" w:eastAsia="Times New Roman" w:hAnsi="Times New Roman" w:cs="Times New Roman"/>
          <w:b/>
          <w:sz w:val="28"/>
          <w:szCs w:val="28"/>
          <w:u w:val="single"/>
          <w:lang w:eastAsia="ru-RU"/>
        </w:rPr>
        <w:t>8</w:t>
      </w:r>
      <w:r>
        <w:rPr>
          <w:rFonts w:ascii="Times New Roman" w:eastAsia="Times New Roman" w:hAnsi="Times New Roman" w:cs="Times New Roman"/>
          <w:b/>
          <w:sz w:val="28"/>
          <w:szCs w:val="28"/>
          <w:u w:val="single"/>
          <w:lang w:eastAsia="ru-RU"/>
        </w:rPr>
        <w:t xml:space="preserve"> </w:t>
      </w:r>
    </w:p>
    <w:p w:rsidR="003A159B" w:rsidRDefault="003A159B" w:rsidP="003A159B">
      <w:pPr>
        <w:spacing w:after="0" w:line="240" w:lineRule="auto"/>
        <w:jc w:val="center"/>
        <w:rPr>
          <w:rFonts w:ascii="Times New Roman" w:eastAsia="Times New Roman" w:hAnsi="Times New Roman" w:cs="Times New Roman"/>
          <w:b/>
          <w:sz w:val="28"/>
          <w:szCs w:val="28"/>
          <w:u w:val="single"/>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4E0D67" w:rsidP="003A159B">
      <w:pPr>
        <w:spacing w:after="0" w:line="240" w:lineRule="auto"/>
        <w:jc w:val="center"/>
        <w:rPr>
          <w:rFonts w:ascii="Times New Roman" w:eastAsia="Times New Roman" w:hAnsi="Times New Roman" w:cs="Times New Roman"/>
          <w:sz w:val="28"/>
          <w:szCs w:val="28"/>
          <w:lang w:eastAsia="ru-RU"/>
        </w:rPr>
      </w:pPr>
      <w:r w:rsidRPr="004E0D67">
        <w:rPr>
          <w:rFonts w:ascii="Times New Roman" w:eastAsia="Times New Roman" w:hAnsi="Times New Roman" w:cs="Times New Roman"/>
          <w:sz w:val="28"/>
          <w:szCs w:val="28"/>
          <w:lang w:eastAsia="ru-RU"/>
        </w:rPr>
        <w:t>заместитель председателя</w:t>
      </w:r>
      <w:r w:rsidR="003A159B" w:rsidRPr="004E0D67">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3A159B" w:rsidRDefault="005C1F86"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 Козлова</w:t>
      </w:r>
    </w:p>
    <w:p w:rsidR="003A159B" w:rsidRDefault="003A159B"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Присутствовали</w:t>
      </w:r>
      <w:r>
        <w:rPr>
          <w:rFonts w:ascii="Times New Roman" w:eastAsia="Times New Roman" w:hAnsi="Times New Roman" w:cs="Times New Roman"/>
          <w:sz w:val="28"/>
          <w:szCs w:val="28"/>
          <w:lang w:eastAsia="ru-RU"/>
        </w:rPr>
        <w:t>:</w:t>
      </w:r>
    </w:p>
    <w:p w:rsidR="003A159B" w:rsidRDefault="003A159B" w:rsidP="003A159B">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962"/>
      </w:tblGrid>
      <w:tr w:rsidR="003A159B" w:rsidTr="003A159B">
        <w:trPr>
          <w:trHeight w:val="318"/>
        </w:trPr>
        <w:tc>
          <w:tcPr>
            <w:tcW w:w="4503"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Рабочего органа Совета               </w:t>
            </w:r>
          </w:p>
        </w:tc>
        <w:tc>
          <w:tcPr>
            <w:tcW w:w="708" w:type="dxa"/>
            <w:hideMark/>
          </w:tcPr>
          <w:p w:rsidR="003A159B" w:rsidRDefault="003A159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962" w:type="dxa"/>
            <w:hideMark/>
          </w:tcPr>
          <w:p w:rsidR="00E02222" w:rsidRPr="00695727" w:rsidRDefault="00E02222">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 xml:space="preserve">Т.А. </w:t>
            </w:r>
            <w:proofErr w:type="spellStart"/>
            <w:r w:rsidRPr="00695727">
              <w:rPr>
                <w:rFonts w:ascii="Times New Roman" w:eastAsia="Times New Roman" w:hAnsi="Times New Roman" w:cs="Times New Roman"/>
                <w:sz w:val="28"/>
                <w:szCs w:val="28"/>
              </w:rPr>
              <w:t>Арвачева</w:t>
            </w:r>
            <w:proofErr w:type="spellEnd"/>
            <w:r w:rsidRPr="00695727">
              <w:rPr>
                <w:rFonts w:ascii="Times New Roman" w:eastAsia="Times New Roman" w:hAnsi="Times New Roman" w:cs="Times New Roman"/>
                <w:sz w:val="28"/>
                <w:szCs w:val="28"/>
              </w:rPr>
              <w:t xml:space="preserve">, </w:t>
            </w:r>
            <w:r w:rsidR="003A159B" w:rsidRPr="00695727">
              <w:rPr>
                <w:rFonts w:ascii="Times New Roman" w:eastAsia="Times New Roman" w:hAnsi="Times New Roman" w:cs="Times New Roman"/>
                <w:sz w:val="28"/>
                <w:szCs w:val="28"/>
              </w:rPr>
              <w:t>И.А. Буян,</w:t>
            </w:r>
          </w:p>
          <w:p w:rsidR="0050787A" w:rsidRPr="00695727" w:rsidRDefault="00E02222">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Н.В. Кобозева,</w:t>
            </w:r>
            <w:r w:rsidR="0050787A" w:rsidRPr="00695727">
              <w:rPr>
                <w:rFonts w:ascii="Times New Roman" w:eastAsia="Times New Roman" w:hAnsi="Times New Roman" w:cs="Times New Roman"/>
                <w:sz w:val="28"/>
                <w:szCs w:val="28"/>
              </w:rPr>
              <w:t xml:space="preserve"> </w:t>
            </w:r>
            <w:r w:rsidR="003A159B" w:rsidRPr="00695727">
              <w:rPr>
                <w:rFonts w:ascii="Times New Roman" w:eastAsia="Times New Roman" w:hAnsi="Times New Roman" w:cs="Times New Roman"/>
                <w:sz w:val="28"/>
                <w:szCs w:val="28"/>
              </w:rPr>
              <w:t xml:space="preserve">И.В. Красильникова, </w:t>
            </w:r>
            <w:r w:rsidR="006A0CFD" w:rsidRPr="00695727">
              <w:rPr>
                <w:rFonts w:ascii="Times New Roman" w:eastAsia="Times New Roman" w:hAnsi="Times New Roman" w:cs="Times New Roman"/>
                <w:sz w:val="28"/>
                <w:szCs w:val="28"/>
              </w:rPr>
              <w:t xml:space="preserve"> </w:t>
            </w:r>
            <w:r w:rsidR="003A159B" w:rsidRPr="00695727">
              <w:rPr>
                <w:rFonts w:ascii="Times New Roman" w:eastAsia="Times New Roman" w:hAnsi="Times New Roman" w:cs="Times New Roman"/>
                <w:sz w:val="28"/>
                <w:szCs w:val="28"/>
              </w:rPr>
              <w:t xml:space="preserve">Н.А. </w:t>
            </w:r>
            <w:proofErr w:type="spellStart"/>
            <w:r w:rsidR="003A159B" w:rsidRPr="00695727">
              <w:rPr>
                <w:rFonts w:ascii="Times New Roman" w:eastAsia="Times New Roman" w:hAnsi="Times New Roman" w:cs="Times New Roman"/>
                <w:sz w:val="28"/>
                <w:szCs w:val="28"/>
              </w:rPr>
              <w:t>Малофеева</w:t>
            </w:r>
            <w:proofErr w:type="spellEnd"/>
            <w:r w:rsidR="003A159B" w:rsidRPr="00695727">
              <w:rPr>
                <w:rFonts w:ascii="Times New Roman" w:eastAsia="Times New Roman" w:hAnsi="Times New Roman" w:cs="Times New Roman"/>
                <w:sz w:val="28"/>
                <w:szCs w:val="28"/>
              </w:rPr>
              <w:t xml:space="preserve">, И.М. Милюкова, </w:t>
            </w:r>
          </w:p>
          <w:p w:rsidR="006A0CFD" w:rsidRPr="00695727" w:rsidRDefault="0050787A">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 xml:space="preserve">М.Э. Надеждина, </w:t>
            </w:r>
            <w:r w:rsidR="003A159B" w:rsidRPr="00695727">
              <w:rPr>
                <w:rFonts w:ascii="Times New Roman" w:eastAsia="Times New Roman" w:hAnsi="Times New Roman" w:cs="Times New Roman"/>
                <w:sz w:val="28"/>
                <w:szCs w:val="28"/>
              </w:rPr>
              <w:t xml:space="preserve">О.А. Носова, </w:t>
            </w:r>
          </w:p>
          <w:p w:rsidR="003A159B" w:rsidRPr="00695727" w:rsidRDefault="007C363D">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 xml:space="preserve">С.А. Рассказова-Николаева, </w:t>
            </w:r>
          </w:p>
          <w:p w:rsidR="003A159B" w:rsidRPr="00695727" w:rsidRDefault="003A159B">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 xml:space="preserve">С.С. Суханов, И.А. </w:t>
            </w:r>
            <w:proofErr w:type="spellStart"/>
            <w:r w:rsidRPr="00695727">
              <w:rPr>
                <w:rFonts w:ascii="Times New Roman" w:eastAsia="Times New Roman" w:hAnsi="Times New Roman" w:cs="Times New Roman"/>
                <w:sz w:val="28"/>
                <w:szCs w:val="28"/>
              </w:rPr>
              <w:t>Тютина</w:t>
            </w:r>
            <w:proofErr w:type="spellEnd"/>
            <w:r w:rsidRPr="00695727">
              <w:rPr>
                <w:rFonts w:ascii="Times New Roman" w:eastAsia="Times New Roman" w:hAnsi="Times New Roman" w:cs="Times New Roman"/>
                <w:sz w:val="28"/>
                <w:szCs w:val="28"/>
              </w:rPr>
              <w:t>,</w:t>
            </w:r>
          </w:p>
        </w:tc>
      </w:tr>
      <w:tr w:rsidR="003A159B" w:rsidTr="003A159B">
        <w:trPr>
          <w:trHeight w:val="31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4962" w:type="dxa"/>
            <w:hideMark/>
          </w:tcPr>
          <w:p w:rsidR="0050787A" w:rsidRPr="00695727" w:rsidRDefault="003A159B" w:rsidP="0050787A">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О.А. Фетисова, В.Т. Чая,</w:t>
            </w:r>
            <w:r w:rsidR="007C363D" w:rsidRPr="00695727">
              <w:rPr>
                <w:rFonts w:ascii="Times New Roman" w:eastAsia="Times New Roman" w:hAnsi="Times New Roman" w:cs="Times New Roman"/>
                <w:sz w:val="28"/>
                <w:szCs w:val="28"/>
              </w:rPr>
              <w:t xml:space="preserve"> </w:t>
            </w:r>
          </w:p>
          <w:p w:rsidR="003A159B" w:rsidRPr="00695727" w:rsidRDefault="0050787A" w:rsidP="0050787A">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 xml:space="preserve">А.Д. </w:t>
            </w:r>
            <w:proofErr w:type="spellStart"/>
            <w:r w:rsidRPr="00695727">
              <w:rPr>
                <w:rFonts w:ascii="Times New Roman" w:eastAsia="Times New Roman" w:hAnsi="Times New Roman" w:cs="Times New Roman"/>
                <w:sz w:val="28"/>
                <w:szCs w:val="28"/>
              </w:rPr>
              <w:t>Шеремет</w:t>
            </w:r>
            <w:proofErr w:type="spellEnd"/>
            <w:r w:rsidRPr="00695727">
              <w:rPr>
                <w:rFonts w:ascii="Times New Roman" w:eastAsia="Times New Roman" w:hAnsi="Times New Roman" w:cs="Times New Roman"/>
                <w:sz w:val="28"/>
                <w:szCs w:val="28"/>
              </w:rPr>
              <w:t xml:space="preserve">, </w:t>
            </w:r>
            <w:r w:rsidR="007C363D" w:rsidRPr="00695727">
              <w:rPr>
                <w:rFonts w:ascii="Times New Roman" w:eastAsia="Times New Roman" w:hAnsi="Times New Roman" w:cs="Times New Roman"/>
                <w:sz w:val="28"/>
                <w:szCs w:val="28"/>
              </w:rPr>
              <w:t>Л.З. Шнейдман</w:t>
            </w:r>
          </w:p>
        </w:tc>
      </w:tr>
      <w:tr w:rsidR="003A159B" w:rsidTr="007C363D">
        <w:trPr>
          <w:trHeight w:val="46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4962" w:type="dxa"/>
          </w:tcPr>
          <w:p w:rsidR="003A159B" w:rsidRPr="00695727" w:rsidRDefault="003A159B">
            <w:pPr>
              <w:tabs>
                <w:tab w:val="left" w:pos="5775"/>
              </w:tabs>
              <w:rPr>
                <w:rFonts w:ascii="Times New Roman" w:eastAsia="Times New Roman" w:hAnsi="Times New Roman" w:cs="Times New Roman"/>
                <w:sz w:val="28"/>
                <w:szCs w:val="28"/>
              </w:rPr>
            </w:pPr>
          </w:p>
        </w:tc>
      </w:tr>
      <w:tr w:rsidR="003A159B" w:rsidTr="003A159B">
        <w:trPr>
          <w:trHeight w:val="232"/>
        </w:trPr>
        <w:tc>
          <w:tcPr>
            <w:tcW w:w="4503"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приглашенные   </w:t>
            </w:r>
          </w:p>
        </w:tc>
        <w:tc>
          <w:tcPr>
            <w:tcW w:w="708"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962" w:type="dxa"/>
            <w:vMerge w:val="restart"/>
            <w:hideMark/>
          </w:tcPr>
          <w:p w:rsidR="0050787A" w:rsidRPr="00695727" w:rsidRDefault="0050787A" w:rsidP="00E02222">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А.Ю. Котлярова (Банк России),</w:t>
            </w:r>
          </w:p>
          <w:p w:rsidR="00E02222" w:rsidRPr="00695727" w:rsidRDefault="007C363D" w:rsidP="00695727">
            <w:pPr>
              <w:tabs>
                <w:tab w:val="left" w:pos="5775"/>
              </w:tabs>
              <w:rPr>
                <w:rFonts w:ascii="Times New Roman" w:eastAsia="Times New Roman" w:hAnsi="Times New Roman" w:cs="Times New Roman"/>
                <w:sz w:val="28"/>
                <w:szCs w:val="28"/>
              </w:rPr>
            </w:pPr>
            <w:r w:rsidRPr="00695727">
              <w:rPr>
                <w:rFonts w:ascii="Times New Roman" w:eastAsia="Times New Roman" w:hAnsi="Times New Roman" w:cs="Times New Roman"/>
                <w:sz w:val="28"/>
                <w:szCs w:val="28"/>
              </w:rPr>
              <w:t>Л.Х. Муромцева (Казначейство России),</w:t>
            </w:r>
            <w:r w:rsidR="00E02222" w:rsidRPr="00695727">
              <w:rPr>
                <w:rFonts w:ascii="Times New Roman" w:eastAsia="Times New Roman" w:hAnsi="Times New Roman" w:cs="Times New Roman"/>
                <w:sz w:val="28"/>
                <w:szCs w:val="28"/>
              </w:rPr>
              <w:t xml:space="preserve"> С.В. Соломяный</w:t>
            </w:r>
            <w:r w:rsidR="003A159B" w:rsidRPr="00695727">
              <w:rPr>
                <w:rFonts w:ascii="Times New Roman" w:eastAsia="Times New Roman" w:hAnsi="Times New Roman" w:cs="Times New Roman"/>
                <w:sz w:val="28"/>
                <w:szCs w:val="28"/>
              </w:rPr>
              <w:t xml:space="preserve"> (Минфин России)</w:t>
            </w:r>
          </w:p>
        </w:tc>
      </w:tr>
      <w:tr w:rsidR="003A159B"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Default="003A159B">
            <w:pPr>
              <w:rPr>
                <w:rFonts w:ascii="Times New Roman" w:eastAsia="Times New Roman" w:hAnsi="Times New Roman" w:cs="Times New Roman"/>
                <w:sz w:val="28"/>
                <w:szCs w:val="28"/>
              </w:rPr>
            </w:pPr>
          </w:p>
        </w:tc>
      </w:tr>
      <w:tr w:rsidR="003A159B"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Default="003A159B">
            <w:pPr>
              <w:rPr>
                <w:rFonts w:ascii="Times New Roman" w:eastAsia="Times New Roman" w:hAnsi="Times New Roman" w:cs="Times New Roman"/>
                <w:sz w:val="28"/>
                <w:szCs w:val="28"/>
              </w:rPr>
            </w:pPr>
          </w:p>
        </w:tc>
      </w:tr>
      <w:tr w:rsidR="003A159B" w:rsidTr="003A159B">
        <w:trPr>
          <w:trHeight w:val="37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Default="003A159B">
            <w:pPr>
              <w:rPr>
                <w:rFonts w:ascii="Times New Roman" w:eastAsia="Times New Roman" w:hAnsi="Times New Roman" w:cs="Times New Roman"/>
                <w:sz w:val="28"/>
                <w:szCs w:val="28"/>
              </w:rPr>
            </w:pPr>
          </w:p>
        </w:tc>
      </w:tr>
    </w:tbl>
    <w:p w:rsidR="00A61373" w:rsidRDefault="00A61373" w:rsidP="003A159B">
      <w:pPr>
        <w:spacing w:after="0" w:line="240" w:lineRule="auto"/>
        <w:ind w:left="5529" w:hanging="5529"/>
        <w:jc w:val="center"/>
        <w:rPr>
          <w:rFonts w:ascii="Times New Roman" w:eastAsia="Times New Roman" w:hAnsi="Times New Roman" w:cs="Times New Roman"/>
          <w:sz w:val="28"/>
          <w:szCs w:val="20"/>
          <w:lang w:eastAsia="ru-RU"/>
        </w:rPr>
      </w:pPr>
    </w:p>
    <w:p w:rsidR="00695727" w:rsidRDefault="00695727" w:rsidP="003A159B">
      <w:pPr>
        <w:spacing w:after="0" w:line="240" w:lineRule="auto"/>
        <w:ind w:left="5529" w:hanging="5529"/>
        <w:jc w:val="center"/>
        <w:rPr>
          <w:rFonts w:ascii="Times New Roman" w:eastAsia="Times New Roman" w:hAnsi="Times New Roman" w:cs="Times New Roman"/>
          <w:sz w:val="28"/>
          <w:szCs w:val="20"/>
          <w:lang w:eastAsia="ru-RU"/>
        </w:rPr>
      </w:pPr>
    </w:p>
    <w:p w:rsidR="003A159B" w:rsidRDefault="003A159B" w:rsidP="003A159B">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3A159B" w:rsidRDefault="003A159B" w:rsidP="003A159B">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Z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E7jF2V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0787A">
        <w:rPr>
          <w:rFonts w:ascii="Times New Roman" w:eastAsia="Times New Roman" w:hAnsi="Times New Roman" w:cs="Times New Roman"/>
          <w:color w:val="000000" w:themeColor="text1"/>
          <w:sz w:val="28"/>
          <w:szCs w:val="28"/>
          <w:lang w:eastAsia="ru-RU"/>
        </w:rPr>
        <w:t>Козлов</w:t>
      </w:r>
      <w:r w:rsidR="0057388C" w:rsidRPr="0057388C">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p>
    <w:p w:rsidR="008B79ED" w:rsidRPr="008B79ED" w:rsidRDefault="008B79ED" w:rsidP="008B79ED">
      <w:pPr>
        <w:spacing w:after="0" w:line="240" w:lineRule="auto"/>
        <w:ind w:firstLine="708"/>
        <w:jc w:val="both"/>
        <w:rPr>
          <w:rFonts w:ascii="Times New Roman" w:eastAsia="Times New Roman" w:hAnsi="Times New Roman" w:cs="Times New Roman"/>
          <w:sz w:val="28"/>
          <w:szCs w:val="28"/>
          <w:lang w:eastAsia="ru-RU"/>
        </w:rPr>
      </w:pPr>
      <w:r w:rsidRPr="008B79ED">
        <w:rPr>
          <w:rFonts w:ascii="Times New Roman" w:eastAsia="Times New Roman" w:hAnsi="Times New Roman" w:cs="Times New Roman"/>
          <w:sz w:val="28"/>
          <w:szCs w:val="28"/>
          <w:lang w:eastAsia="ru-RU"/>
        </w:rPr>
        <w:t>Утвердить повестку заседания согласно приложению.</w:t>
      </w:r>
    </w:p>
    <w:p w:rsidR="000A221D" w:rsidRDefault="000A221D" w:rsidP="003A159B">
      <w:pPr>
        <w:spacing w:after="0" w:line="240" w:lineRule="auto"/>
        <w:ind w:firstLine="708"/>
        <w:jc w:val="both"/>
        <w:rPr>
          <w:rFonts w:ascii="Times New Roman" w:eastAsia="Times New Roman" w:hAnsi="Times New Roman" w:cs="Times New Roman"/>
          <w:sz w:val="28"/>
          <w:szCs w:val="28"/>
          <w:lang w:eastAsia="ru-RU"/>
        </w:rPr>
      </w:pPr>
    </w:p>
    <w:p w:rsidR="003A159B" w:rsidRDefault="003A159B" w:rsidP="003A15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A159B" w:rsidRDefault="003A159B" w:rsidP="009650F6">
      <w:pPr>
        <w:spacing w:after="0" w:line="240" w:lineRule="auto"/>
        <w:ind w:left="689"/>
        <w:contextualSpacing/>
        <w:jc w:val="center"/>
        <w:rPr>
          <w:rFonts w:ascii="Times New Roman" w:hAnsi="Times New Roman"/>
          <w:sz w:val="28"/>
          <w:szCs w:val="28"/>
          <w:lang w:eastAsia="ru-RU"/>
        </w:rPr>
      </w:pPr>
      <w:r>
        <w:rPr>
          <w:rFonts w:ascii="Times New Roman" w:eastAsia="Times New Roman" w:hAnsi="Times New Roman" w:cs="Times New Roman"/>
          <w:sz w:val="28"/>
          <w:szCs w:val="20"/>
          <w:lang w:eastAsia="ru-RU"/>
        </w:rPr>
        <w:t>ΙΙ.</w:t>
      </w:r>
      <w:r>
        <w:rPr>
          <w:rFonts w:ascii="Times New Roman" w:hAnsi="Times New Roman"/>
          <w:sz w:val="28"/>
          <w:szCs w:val="28"/>
          <w:lang w:eastAsia="ru-RU"/>
        </w:rPr>
        <w:t xml:space="preserve"> </w:t>
      </w:r>
      <w:r w:rsidR="00333204" w:rsidRPr="00333204">
        <w:rPr>
          <w:rFonts w:ascii="Times New Roman" w:hAnsi="Times New Roman"/>
          <w:sz w:val="28"/>
          <w:szCs w:val="28"/>
          <w:lang w:eastAsia="ru-RU"/>
        </w:rPr>
        <w:t>О внесении изменений в Правила независимости аудиторов и аудиторских организаций</w:t>
      </w:r>
    </w:p>
    <w:p w:rsidR="003A159B" w:rsidRDefault="003A159B" w:rsidP="003A159B">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CWQIAAG4EAAAOAAAAZHJzL2Uyb0RvYy54bWysVM1uEzEQviPxDtbe091NtyF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&#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raCaAl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50787A">
        <w:rPr>
          <w:rFonts w:ascii="Times New Roman" w:eastAsia="Times New Roman" w:hAnsi="Times New Roman" w:cs="Times New Roman"/>
          <w:sz w:val="28"/>
          <w:szCs w:val="20"/>
          <w:lang w:eastAsia="ru-RU"/>
        </w:rPr>
        <w:t xml:space="preserve">Буян, Милюкова, </w:t>
      </w:r>
      <w:r w:rsidR="00333204">
        <w:rPr>
          <w:rFonts w:ascii="Times New Roman" w:eastAsia="Times New Roman" w:hAnsi="Times New Roman" w:cs="Times New Roman"/>
          <w:sz w:val="28"/>
          <w:szCs w:val="20"/>
          <w:lang w:eastAsia="ru-RU"/>
        </w:rPr>
        <w:t>Надеждина</w:t>
      </w:r>
      <w:r w:rsidR="0050787A">
        <w:rPr>
          <w:rFonts w:ascii="Times New Roman" w:eastAsia="Times New Roman" w:hAnsi="Times New Roman" w:cs="Times New Roman"/>
          <w:sz w:val="28"/>
          <w:szCs w:val="20"/>
          <w:lang w:eastAsia="ru-RU"/>
        </w:rPr>
        <w:t>, Чая</w:t>
      </w:r>
      <w:r>
        <w:rPr>
          <w:rFonts w:ascii="Times New Roman" w:eastAsia="Times New Roman" w:hAnsi="Times New Roman" w:cs="Times New Roman"/>
          <w:sz w:val="28"/>
          <w:szCs w:val="20"/>
          <w:lang w:eastAsia="ru-RU"/>
        </w:rPr>
        <w:t>)</w: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p>
    <w:p w:rsidR="00FD231B" w:rsidRPr="00491C15" w:rsidRDefault="003A159B" w:rsidP="00FD231B">
      <w:pPr>
        <w:spacing w:after="0" w:line="240" w:lineRule="auto"/>
        <w:ind w:firstLine="700"/>
        <w:jc w:val="both"/>
        <w:rPr>
          <w:rFonts w:ascii="Times New Roman" w:eastAsia="Calibri" w:hAnsi="Times New Roman" w:cs="Times New Roman"/>
          <w:bCs/>
          <w:sz w:val="28"/>
          <w:szCs w:val="28"/>
        </w:rPr>
      </w:pPr>
      <w:r>
        <w:rPr>
          <w:rFonts w:ascii="Times New Roman" w:eastAsia="Times New Roman" w:hAnsi="Times New Roman" w:cs="Times New Roman"/>
          <w:sz w:val="28"/>
          <w:szCs w:val="24"/>
          <w:lang w:eastAsia="ru-RU"/>
        </w:rPr>
        <w:tab/>
      </w:r>
      <w:r w:rsidR="00FD231B" w:rsidRPr="00491C15">
        <w:rPr>
          <w:rFonts w:ascii="Times New Roman" w:eastAsia="Calibri" w:hAnsi="Times New Roman" w:cs="Times New Roman"/>
          <w:bCs/>
          <w:sz w:val="28"/>
          <w:szCs w:val="28"/>
        </w:rPr>
        <w:t xml:space="preserve">1. Принять к сведению информацию Комиссии по вопросам  регулирования аудиторской деятельности </w:t>
      </w:r>
      <w:r w:rsidR="0050787A">
        <w:rPr>
          <w:rFonts w:ascii="Times New Roman" w:eastAsia="Calibri" w:hAnsi="Times New Roman" w:cs="Times New Roman"/>
          <w:bCs/>
          <w:sz w:val="28"/>
          <w:szCs w:val="28"/>
        </w:rPr>
        <w:t xml:space="preserve">(М.Э. Надеждина) </w:t>
      </w:r>
      <w:r w:rsidR="00FD231B" w:rsidRPr="00491C15">
        <w:rPr>
          <w:rFonts w:ascii="Times New Roman" w:eastAsia="Calibri" w:hAnsi="Times New Roman" w:cs="Times New Roman"/>
          <w:bCs/>
          <w:sz w:val="28"/>
          <w:szCs w:val="28"/>
        </w:rPr>
        <w:t>по данному вопросу.</w:t>
      </w:r>
    </w:p>
    <w:p w:rsidR="00FD231B" w:rsidRDefault="00FD231B" w:rsidP="00FD231B">
      <w:pPr>
        <w:spacing w:after="0" w:line="240" w:lineRule="auto"/>
        <w:ind w:firstLine="700"/>
        <w:jc w:val="both"/>
        <w:rPr>
          <w:rFonts w:ascii="Times New Roman" w:eastAsia="Calibri" w:hAnsi="Times New Roman" w:cs="Times New Roman"/>
          <w:bCs/>
          <w:sz w:val="28"/>
          <w:szCs w:val="28"/>
        </w:rPr>
      </w:pPr>
      <w:r w:rsidRPr="00491C15">
        <w:rPr>
          <w:rFonts w:ascii="Times New Roman" w:eastAsia="Calibri" w:hAnsi="Times New Roman" w:cs="Times New Roman"/>
          <w:bCs/>
          <w:sz w:val="28"/>
          <w:szCs w:val="28"/>
        </w:rPr>
        <w:tab/>
        <w:t xml:space="preserve">2. </w:t>
      </w:r>
      <w:r w:rsidR="008545C6" w:rsidRPr="0050787A">
        <w:rPr>
          <w:rFonts w:ascii="Times New Roman" w:eastAsia="Calibri" w:hAnsi="Times New Roman" w:cs="Times New Roman"/>
          <w:sz w:val="28"/>
          <w:szCs w:val="28"/>
        </w:rPr>
        <w:t xml:space="preserve">С учетом состоявшегося обсуждения </w:t>
      </w:r>
      <w:r w:rsidR="008545C6">
        <w:rPr>
          <w:rFonts w:ascii="Times New Roman" w:eastAsia="Calibri" w:hAnsi="Times New Roman" w:cs="Times New Roman"/>
          <w:sz w:val="28"/>
          <w:szCs w:val="28"/>
        </w:rPr>
        <w:t>р</w:t>
      </w:r>
      <w:r w:rsidRPr="00491C15">
        <w:rPr>
          <w:rFonts w:ascii="Times New Roman" w:eastAsia="Calibri" w:hAnsi="Times New Roman" w:cs="Times New Roman"/>
          <w:bCs/>
          <w:sz w:val="28"/>
          <w:szCs w:val="28"/>
        </w:rPr>
        <w:t>екомендовать Совету по аудиторской деятельности:</w:t>
      </w:r>
    </w:p>
    <w:p w:rsidR="00FD231B" w:rsidRPr="00491C15" w:rsidRDefault="00FD231B" w:rsidP="00FD231B">
      <w:pPr>
        <w:spacing w:after="0" w:line="240" w:lineRule="auto"/>
        <w:ind w:firstLine="700"/>
        <w:jc w:val="both"/>
        <w:rPr>
          <w:rFonts w:ascii="Times New Roman" w:eastAsia="Times New Roman" w:hAnsi="Times New Roman" w:cs="Times New Roman"/>
          <w:sz w:val="28"/>
          <w:szCs w:val="28"/>
          <w:lang w:eastAsia="ru-RU"/>
        </w:rPr>
      </w:pPr>
      <w:r w:rsidRPr="00DD7AC7">
        <w:rPr>
          <w:rFonts w:ascii="Times New Roman" w:eastAsia="Calibri" w:hAnsi="Times New Roman" w:cs="Times New Roman"/>
          <w:sz w:val="28"/>
          <w:szCs w:val="28"/>
        </w:rPr>
        <w:t xml:space="preserve">1) одобрить </w:t>
      </w:r>
      <w:r w:rsidRPr="00491C15">
        <w:rPr>
          <w:rFonts w:ascii="Times New Roman" w:eastAsia="Times New Roman" w:hAnsi="Times New Roman" w:cs="Times New Roman"/>
          <w:sz w:val="28"/>
          <w:szCs w:val="28"/>
          <w:lang w:eastAsia="ru-RU"/>
        </w:rPr>
        <w:t>изменения</w:t>
      </w:r>
      <w:r w:rsidRPr="0081238A">
        <w:t xml:space="preserve"> </w:t>
      </w:r>
      <w:r w:rsidRPr="0081238A">
        <w:rPr>
          <w:rFonts w:ascii="Times New Roman" w:eastAsia="Times New Roman" w:hAnsi="Times New Roman" w:cs="Times New Roman"/>
          <w:sz w:val="28"/>
          <w:szCs w:val="28"/>
          <w:lang w:eastAsia="ru-RU"/>
        </w:rPr>
        <w:t>Правил независимости аудиторов и аудиторских организаций, одобрен</w:t>
      </w:r>
      <w:r w:rsidRPr="004E6639">
        <w:rPr>
          <w:rFonts w:ascii="Times New Roman" w:eastAsia="Times New Roman" w:hAnsi="Times New Roman" w:cs="Times New Roman"/>
          <w:sz w:val="28"/>
          <w:szCs w:val="28"/>
          <w:lang w:eastAsia="ru-RU"/>
        </w:rPr>
        <w:t>ных</w:t>
      </w:r>
      <w:r w:rsidRPr="0081238A">
        <w:rPr>
          <w:rFonts w:ascii="Times New Roman" w:eastAsia="Times New Roman" w:hAnsi="Times New Roman" w:cs="Times New Roman"/>
          <w:sz w:val="28"/>
          <w:szCs w:val="28"/>
          <w:lang w:eastAsia="ru-RU"/>
        </w:rPr>
        <w:t xml:space="preserve"> Советом по аудиторской деятельности 20 сентября </w:t>
      </w:r>
      <w:r>
        <w:rPr>
          <w:rFonts w:ascii="Times New Roman" w:eastAsia="Times New Roman" w:hAnsi="Times New Roman" w:cs="Times New Roman"/>
          <w:sz w:val="28"/>
          <w:szCs w:val="28"/>
          <w:lang w:eastAsia="ru-RU"/>
        </w:rPr>
        <w:t xml:space="preserve"> </w:t>
      </w:r>
      <w:r w:rsidRPr="0081238A">
        <w:rPr>
          <w:rFonts w:ascii="Times New Roman" w:eastAsia="Times New Roman" w:hAnsi="Times New Roman" w:cs="Times New Roman"/>
          <w:sz w:val="28"/>
          <w:szCs w:val="28"/>
          <w:lang w:eastAsia="ru-RU"/>
        </w:rPr>
        <w:t>2012 г. (протокол № 6), согласно приложению;</w:t>
      </w:r>
    </w:p>
    <w:p w:rsidR="00FD231B" w:rsidRDefault="00FD231B" w:rsidP="00FD231B">
      <w:pPr>
        <w:tabs>
          <w:tab w:val="left" w:pos="709"/>
        </w:tabs>
        <w:spacing w:after="0" w:line="240" w:lineRule="auto"/>
        <w:ind w:firstLine="720"/>
        <w:jc w:val="both"/>
        <w:rPr>
          <w:rFonts w:ascii="Times New Roman" w:eastAsia="Calibri" w:hAnsi="Times New Roman" w:cs="Times New Roman"/>
          <w:bCs/>
          <w:sz w:val="28"/>
          <w:szCs w:val="28"/>
        </w:rPr>
      </w:pPr>
      <w:r w:rsidRPr="00DD7AC7">
        <w:rPr>
          <w:rFonts w:ascii="Times New Roman" w:eastAsia="Calibri" w:hAnsi="Times New Roman" w:cs="Times New Roman"/>
          <w:bCs/>
          <w:sz w:val="28"/>
          <w:szCs w:val="28"/>
        </w:rPr>
        <w:t xml:space="preserve">2) </w:t>
      </w:r>
      <w:r>
        <w:rPr>
          <w:rFonts w:ascii="Times New Roman" w:eastAsia="Calibri" w:hAnsi="Times New Roman" w:cs="Times New Roman"/>
          <w:bCs/>
          <w:sz w:val="28"/>
          <w:szCs w:val="28"/>
        </w:rPr>
        <w:t xml:space="preserve">предложить </w:t>
      </w:r>
      <w:r w:rsidRPr="00DD7AC7">
        <w:rPr>
          <w:rFonts w:ascii="Times New Roman" w:eastAsia="Calibri" w:hAnsi="Times New Roman" w:cs="Times New Roman"/>
          <w:bCs/>
          <w:sz w:val="28"/>
          <w:szCs w:val="28"/>
        </w:rPr>
        <w:t>саморегулируемым организациям аудиторов</w:t>
      </w:r>
      <w:r>
        <w:rPr>
          <w:rFonts w:ascii="Times New Roman" w:eastAsia="Calibri" w:hAnsi="Times New Roman" w:cs="Times New Roman"/>
          <w:bCs/>
          <w:sz w:val="28"/>
          <w:szCs w:val="28"/>
        </w:rPr>
        <w:t>:</w:t>
      </w:r>
    </w:p>
    <w:p w:rsidR="00FD231B" w:rsidRDefault="00FD231B" w:rsidP="00FD231B">
      <w:pPr>
        <w:tabs>
          <w:tab w:val="left" w:pos="709"/>
        </w:tabs>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а)</w:t>
      </w:r>
      <w:r w:rsidRPr="00DD7AC7">
        <w:rPr>
          <w:rFonts w:ascii="Times New Roman" w:eastAsia="Calibri" w:hAnsi="Times New Roman" w:cs="Times New Roman"/>
          <w:bCs/>
          <w:sz w:val="28"/>
          <w:szCs w:val="28"/>
        </w:rPr>
        <w:t xml:space="preserve"> принять изменения </w:t>
      </w:r>
      <w:r w:rsidRPr="00591512">
        <w:rPr>
          <w:rFonts w:ascii="Times New Roman" w:eastAsia="Calibri" w:hAnsi="Times New Roman" w:cs="Times New Roman"/>
          <w:bCs/>
          <w:sz w:val="28"/>
          <w:szCs w:val="28"/>
        </w:rPr>
        <w:t>Правил независимости аудиторов и аудиторских организаций в 2018 г.</w:t>
      </w:r>
      <w:r w:rsidRPr="00DD7AC7">
        <w:rPr>
          <w:rFonts w:ascii="Times New Roman" w:eastAsia="Calibri" w:hAnsi="Times New Roman" w:cs="Times New Roman"/>
          <w:bCs/>
          <w:sz w:val="28"/>
          <w:szCs w:val="28"/>
        </w:rPr>
        <w:t xml:space="preserve"> таким образом, чтобы они вступили в силу во всех саморегулируемых организациях аудиторов </w:t>
      </w:r>
      <w:r w:rsidRPr="000921E0">
        <w:rPr>
          <w:rFonts w:ascii="Times New Roman" w:eastAsia="Calibri" w:hAnsi="Times New Roman" w:cs="Times New Roman"/>
          <w:bCs/>
          <w:sz w:val="28"/>
          <w:szCs w:val="28"/>
        </w:rPr>
        <w:t>с 1 января 2019 г.;</w:t>
      </w:r>
    </w:p>
    <w:p w:rsidR="00FD231B" w:rsidRPr="00491C15" w:rsidRDefault="00FD231B" w:rsidP="00FD231B">
      <w:pPr>
        <w:tabs>
          <w:tab w:val="left" w:pos="70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б) </w:t>
      </w:r>
      <w:r w:rsidRPr="00491C15">
        <w:rPr>
          <w:rFonts w:ascii="Times New Roman" w:eastAsia="Times New Roman" w:hAnsi="Times New Roman" w:cs="Times New Roman"/>
          <w:sz w:val="28"/>
          <w:szCs w:val="28"/>
          <w:lang w:eastAsia="ru-RU"/>
        </w:rPr>
        <w:t xml:space="preserve">довести </w:t>
      </w:r>
      <w:r>
        <w:rPr>
          <w:rFonts w:ascii="Times New Roman" w:eastAsia="Times New Roman" w:hAnsi="Times New Roman" w:cs="Times New Roman"/>
          <w:sz w:val="28"/>
          <w:szCs w:val="28"/>
          <w:lang w:eastAsia="ru-RU"/>
        </w:rPr>
        <w:t xml:space="preserve">изменения </w:t>
      </w:r>
      <w:r w:rsidRPr="00017559">
        <w:rPr>
          <w:rFonts w:ascii="Times New Roman" w:eastAsia="Times New Roman" w:hAnsi="Times New Roman" w:cs="Times New Roman"/>
          <w:sz w:val="28"/>
          <w:szCs w:val="28"/>
          <w:lang w:eastAsia="ru-RU"/>
        </w:rPr>
        <w:t xml:space="preserve">Правил независимости аудиторов и аудиторских организаций </w:t>
      </w:r>
      <w:r w:rsidRPr="00491C15">
        <w:rPr>
          <w:rFonts w:ascii="Times New Roman" w:eastAsia="Times New Roman" w:hAnsi="Times New Roman" w:cs="Times New Roman"/>
          <w:sz w:val="28"/>
          <w:szCs w:val="28"/>
          <w:lang w:eastAsia="ru-RU"/>
        </w:rPr>
        <w:t>до сведения своих членов;</w:t>
      </w:r>
    </w:p>
    <w:p w:rsidR="00FD231B" w:rsidRPr="005945CD" w:rsidRDefault="00FD231B" w:rsidP="00FD231B">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91C15">
        <w:rPr>
          <w:rFonts w:ascii="Times New Roman" w:eastAsia="Times New Roman" w:hAnsi="Times New Roman" w:cs="Times New Roman"/>
          <w:sz w:val="28"/>
          <w:szCs w:val="28"/>
          <w:lang w:eastAsia="ru-RU"/>
        </w:rPr>
        <w:t>)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w:t>
      </w:r>
      <w:r w:rsidRPr="005945C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вопросов </w:t>
      </w:r>
      <w:r w:rsidRPr="005945CD">
        <w:rPr>
          <w:rFonts w:ascii="Times New Roman" w:eastAsia="Times New Roman" w:hAnsi="Times New Roman" w:cs="Times New Roman"/>
          <w:sz w:val="28"/>
          <w:szCs w:val="28"/>
          <w:lang w:eastAsia="ru-RU"/>
        </w:rPr>
        <w:t>независимости аудиторов и аудиторских организаций.</w:t>
      </w:r>
    </w:p>
    <w:p w:rsidR="0050787A" w:rsidRDefault="00FD231B" w:rsidP="00FD231B">
      <w:pPr>
        <w:spacing w:after="0" w:line="240" w:lineRule="auto"/>
        <w:ind w:firstLine="700"/>
        <w:jc w:val="both"/>
        <w:rPr>
          <w:rFonts w:ascii="Times New Roman" w:hAnsi="Times New Roman"/>
          <w:bCs/>
          <w:sz w:val="28"/>
          <w:szCs w:val="28"/>
        </w:rPr>
      </w:pPr>
      <w:r w:rsidRPr="007D2036">
        <w:rPr>
          <w:rFonts w:ascii="Times New Roman" w:hAnsi="Times New Roman"/>
          <w:bCs/>
          <w:sz w:val="28"/>
          <w:szCs w:val="28"/>
        </w:rPr>
        <w:t xml:space="preserve">3. </w:t>
      </w:r>
      <w:r w:rsidR="0050787A" w:rsidRPr="0050787A">
        <w:rPr>
          <w:rFonts w:ascii="Times New Roman" w:hAnsi="Times New Roman"/>
          <w:bCs/>
          <w:sz w:val="28"/>
          <w:szCs w:val="28"/>
        </w:rPr>
        <w:t>Комиссии по вопросам  регулирования аудиторской деятельности</w:t>
      </w:r>
      <w:r w:rsidR="0050787A">
        <w:rPr>
          <w:rFonts w:ascii="Times New Roman" w:hAnsi="Times New Roman"/>
          <w:bCs/>
          <w:sz w:val="28"/>
          <w:szCs w:val="28"/>
        </w:rPr>
        <w:t xml:space="preserve"> подготовить проект разъяснений порядка вступления в силу </w:t>
      </w:r>
      <w:r w:rsidR="008F374B">
        <w:rPr>
          <w:rFonts w:ascii="Times New Roman" w:hAnsi="Times New Roman"/>
          <w:bCs/>
          <w:sz w:val="28"/>
          <w:szCs w:val="28"/>
        </w:rPr>
        <w:t xml:space="preserve">изменений </w:t>
      </w:r>
      <w:r w:rsidR="0050787A" w:rsidRPr="0081238A">
        <w:rPr>
          <w:rFonts w:ascii="Times New Roman" w:eastAsia="Times New Roman" w:hAnsi="Times New Roman" w:cs="Times New Roman"/>
          <w:sz w:val="28"/>
          <w:szCs w:val="28"/>
          <w:lang w:eastAsia="ru-RU"/>
        </w:rPr>
        <w:t>Правил независимости аудиторов и аудиторских организаций</w:t>
      </w:r>
      <w:r w:rsidR="008F374B">
        <w:rPr>
          <w:rFonts w:ascii="Times New Roman" w:eastAsia="Times New Roman" w:hAnsi="Times New Roman" w:cs="Times New Roman"/>
          <w:sz w:val="28"/>
          <w:szCs w:val="28"/>
          <w:lang w:eastAsia="ru-RU"/>
        </w:rPr>
        <w:t>, указанных в пункте 2</w:t>
      </w:r>
      <w:r w:rsidR="0050787A">
        <w:rPr>
          <w:rFonts w:ascii="Times New Roman" w:eastAsia="Times New Roman" w:hAnsi="Times New Roman" w:cs="Times New Roman"/>
          <w:sz w:val="28"/>
          <w:szCs w:val="28"/>
          <w:lang w:eastAsia="ru-RU"/>
        </w:rPr>
        <w:t>.</w:t>
      </w:r>
    </w:p>
    <w:p w:rsidR="00FD231B" w:rsidRPr="00BB6861" w:rsidRDefault="0050787A" w:rsidP="00FD231B">
      <w:pPr>
        <w:spacing w:after="0" w:line="240" w:lineRule="auto"/>
        <w:ind w:firstLine="700"/>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4. </w:t>
      </w:r>
      <w:r w:rsidR="00FD231B" w:rsidRPr="007D2036">
        <w:rPr>
          <w:rFonts w:ascii="Times New Roman" w:hAnsi="Times New Roman"/>
          <w:sz w:val="28"/>
          <w:szCs w:val="28"/>
          <w:lang w:eastAsia="ru-RU"/>
        </w:rPr>
        <w:t>Поручить члену Рабочего органа Совета по аудиторской деятельности</w:t>
      </w:r>
      <w:r w:rsidR="00FD231B">
        <w:rPr>
          <w:rFonts w:ascii="Times New Roman" w:hAnsi="Times New Roman"/>
          <w:sz w:val="28"/>
          <w:szCs w:val="28"/>
          <w:lang w:eastAsia="ru-RU"/>
        </w:rPr>
        <w:t xml:space="preserve">             М.Е. Надеждиной </w:t>
      </w:r>
      <w:r w:rsidR="00FD231B" w:rsidRPr="007D2036">
        <w:rPr>
          <w:rFonts w:ascii="Times New Roman" w:hAnsi="Times New Roman"/>
          <w:sz w:val="28"/>
          <w:szCs w:val="28"/>
          <w:lang w:eastAsia="ru-RU"/>
        </w:rPr>
        <w:t>представить данный вопрос Совету по аудиторской деятельности.</w:t>
      </w:r>
    </w:p>
    <w:p w:rsidR="00666E6D" w:rsidRDefault="00666E6D" w:rsidP="00666E6D">
      <w:pPr>
        <w:tabs>
          <w:tab w:val="left" w:pos="709"/>
        </w:tabs>
        <w:spacing w:after="0" w:line="240" w:lineRule="auto"/>
        <w:jc w:val="both"/>
        <w:rPr>
          <w:rFonts w:ascii="Times New Roman" w:eastAsia="Times New Roman" w:hAnsi="Times New Roman" w:cs="Times New Roman"/>
          <w:sz w:val="28"/>
          <w:szCs w:val="24"/>
          <w:lang w:eastAsia="ru-RU"/>
        </w:rPr>
      </w:pPr>
    </w:p>
    <w:p w:rsidR="00666E6D" w:rsidRPr="00440079" w:rsidRDefault="00666E6D" w:rsidP="00666E6D">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3A159B" w:rsidRDefault="001F3548" w:rsidP="003A159B">
      <w:pPr>
        <w:spacing w:after="0" w:line="240" w:lineRule="auto"/>
        <w:ind w:left="689"/>
        <w:contextualSpacing/>
        <w:jc w:val="center"/>
        <w:rPr>
          <w:rFonts w:ascii="Times New Roman" w:hAnsi="Times New Roman"/>
          <w:sz w:val="28"/>
          <w:szCs w:val="28"/>
          <w:lang w:eastAsia="ru-RU"/>
        </w:rPr>
      </w:pPr>
      <w:r>
        <w:rPr>
          <w:rFonts w:ascii="Times New Roman" w:eastAsia="Times New Roman" w:hAnsi="Times New Roman" w:cs="Times New Roman"/>
          <w:color w:val="000000" w:themeColor="text1"/>
          <w:sz w:val="28"/>
          <w:szCs w:val="20"/>
          <w:lang w:eastAsia="ru-RU"/>
        </w:rPr>
        <w:t>IΙΙ</w:t>
      </w:r>
      <w:r w:rsidR="003A159B">
        <w:rPr>
          <w:rFonts w:ascii="Times New Roman" w:eastAsia="Calibri" w:hAnsi="Times New Roman" w:cs="Times New Roman"/>
          <w:color w:val="000000" w:themeColor="text1"/>
          <w:sz w:val="28"/>
          <w:szCs w:val="28"/>
          <w:lang w:eastAsia="ru-RU"/>
        </w:rPr>
        <w:t>.</w:t>
      </w:r>
      <w:r w:rsidR="00333204">
        <w:rPr>
          <w:rFonts w:ascii="Times New Roman" w:eastAsia="Calibri" w:hAnsi="Times New Roman" w:cs="Times New Roman"/>
          <w:color w:val="000000" w:themeColor="text1"/>
          <w:sz w:val="28"/>
          <w:szCs w:val="28"/>
          <w:lang w:eastAsia="ru-RU"/>
        </w:rPr>
        <w:t xml:space="preserve"> </w:t>
      </w:r>
      <w:r w:rsidR="00333204" w:rsidRPr="00333204">
        <w:rPr>
          <w:rFonts w:ascii="Times New Roman" w:eastAsia="Calibri" w:hAnsi="Times New Roman" w:cs="Times New Roman"/>
          <w:color w:val="000000" w:themeColor="text1"/>
          <w:sz w:val="28"/>
          <w:szCs w:val="28"/>
          <w:lang w:eastAsia="ru-RU"/>
        </w:rPr>
        <w:t>О проекте толкования понятий деловой (профессиональной) репутации в сфере аудиторской деятельности</w:t>
      </w:r>
    </w:p>
    <w:p w:rsidR="003A159B" w:rsidRDefault="003A159B" w:rsidP="003A159B">
      <w:pPr>
        <w:tabs>
          <w:tab w:val="left" w:pos="5700"/>
        </w:tabs>
        <w:spacing w:after="0" w:line="240" w:lineRule="auto"/>
        <w:jc w:val="both"/>
        <w:rPr>
          <w:rFonts w:ascii="Times New Roman" w:eastAsia="Calibri" w:hAnsi="Times New Roman" w:cs="Times New Roman"/>
          <w:color w:val="000000" w:themeColor="text1"/>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r>
        <w:rPr>
          <w:rFonts w:ascii="Times New Roman" w:eastAsia="Calibri" w:hAnsi="Times New Roman" w:cs="Times New Roman"/>
          <w:color w:val="000000" w:themeColor="text1"/>
          <w:sz w:val="28"/>
          <w:szCs w:val="28"/>
          <w:lang w:eastAsia="ru-RU"/>
        </w:rPr>
        <w:tab/>
      </w:r>
    </w:p>
    <w:p w:rsidR="003A159B" w:rsidRDefault="003A159B" w:rsidP="003A159B">
      <w:pPr>
        <w:spacing w:after="0" w:line="240" w:lineRule="auto"/>
        <w:jc w:val="center"/>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w:t>
      </w:r>
      <w:r w:rsidR="0050787A">
        <w:rPr>
          <w:rFonts w:ascii="Times New Roman" w:eastAsia="Calibri" w:hAnsi="Times New Roman" w:cs="Times New Roman"/>
          <w:color w:val="000000" w:themeColor="text1"/>
          <w:sz w:val="28"/>
          <w:szCs w:val="28"/>
          <w:lang w:eastAsia="ru-RU"/>
        </w:rPr>
        <w:t xml:space="preserve">Буян, </w:t>
      </w:r>
      <w:r w:rsidR="009D7F1E">
        <w:rPr>
          <w:rFonts w:ascii="Times New Roman" w:eastAsia="Calibri" w:hAnsi="Times New Roman" w:cs="Times New Roman"/>
          <w:color w:val="000000" w:themeColor="text1"/>
          <w:sz w:val="28"/>
          <w:szCs w:val="28"/>
          <w:lang w:eastAsia="ru-RU"/>
        </w:rPr>
        <w:t>Кобозева</w:t>
      </w:r>
      <w:r w:rsidR="0050787A">
        <w:rPr>
          <w:rFonts w:ascii="Times New Roman" w:eastAsia="Calibri" w:hAnsi="Times New Roman" w:cs="Times New Roman"/>
          <w:color w:val="000000" w:themeColor="text1"/>
          <w:sz w:val="28"/>
          <w:szCs w:val="28"/>
          <w:lang w:eastAsia="ru-RU"/>
        </w:rPr>
        <w:t>, Котлярова, Надеждина, Носова</w:t>
      </w:r>
      <w:r>
        <w:rPr>
          <w:rFonts w:ascii="Times New Roman" w:eastAsia="Calibri" w:hAnsi="Times New Roman" w:cs="Times New Roman"/>
          <w:color w:val="000000" w:themeColor="text1"/>
          <w:sz w:val="28"/>
          <w:szCs w:val="28"/>
          <w:lang w:eastAsia="ru-RU"/>
        </w:rPr>
        <w:t>)</w:t>
      </w:r>
    </w:p>
    <w:p w:rsidR="003A159B" w:rsidRDefault="003A159B" w:rsidP="003A159B">
      <w:pPr>
        <w:spacing w:after="0" w:line="240" w:lineRule="auto"/>
        <w:jc w:val="center"/>
        <w:rPr>
          <w:rFonts w:ascii="Times New Roman" w:eastAsia="Calibri" w:hAnsi="Times New Roman" w:cs="Times New Roman"/>
          <w:color w:val="000000" w:themeColor="text1"/>
          <w:sz w:val="28"/>
          <w:szCs w:val="28"/>
          <w:lang w:eastAsia="ru-RU"/>
        </w:rPr>
      </w:pPr>
    </w:p>
    <w:p w:rsidR="0090450C" w:rsidRPr="00CC65F1" w:rsidRDefault="003A159B" w:rsidP="0090450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4"/>
          <w:lang w:eastAsia="ru-RU"/>
        </w:rPr>
        <w:tab/>
      </w:r>
      <w:r w:rsidR="0090450C" w:rsidRPr="00CC65F1">
        <w:rPr>
          <w:rFonts w:ascii="Times New Roman" w:eastAsia="Calibri" w:hAnsi="Times New Roman" w:cs="Times New Roman"/>
          <w:sz w:val="28"/>
          <w:szCs w:val="28"/>
        </w:rPr>
        <w:t xml:space="preserve">1. Принять к сведению информацию Комиссии по контролю качества работы </w:t>
      </w:r>
      <w:r w:rsidR="00AA6814">
        <w:rPr>
          <w:rFonts w:ascii="Times New Roman" w:eastAsia="Calibri" w:hAnsi="Times New Roman" w:cs="Times New Roman"/>
          <w:sz w:val="28"/>
          <w:szCs w:val="28"/>
        </w:rPr>
        <w:t xml:space="preserve">(Н.В. Кобозева) </w:t>
      </w:r>
      <w:r w:rsidR="0090450C" w:rsidRPr="00CC65F1">
        <w:rPr>
          <w:rFonts w:ascii="Times New Roman" w:eastAsia="Calibri" w:hAnsi="Times New Roman" w:cs="Times New Roman"/>
          <w:sz w:val="28"/>
          <w:szCs w:val="28"/>
        </w:rPr>
        <w:t>по данному вопросу.</w:t>
      </w:r>
    </w:p>
    <w:p w:rsidR="0090450C" w:rsidRPr="00DD7A94" w:rsidRDefault="0090450C" w:rsidP="0090450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E6E14">
        <w:rPr>
          <w:rFonts w:ascii="Times New Roman" w:eastAsia="Calibri" w:hAnsi="Times New Roman" w:cs="Times New Roman"/>
          <w:sz w:val="28"/>
          <w:szCs w:val="28"/>
        </w:rPr>
        <w:t xml:space="preserve">2. </w:t>
      </w:r>
      <w:r w:rsidR="0050787A" w:rsidRPr="0050787A">
        <w:rPr>
          <w:rFonts w:ascii="Times New Roman" w:eastAsia="Calibri" w:hAnsi="Times New Roman" w:cs="Times New Roman"/>
          <w:sz w:val="28"/>
          <w:szCs w:val="28"/>
        </w:rPr>
        <w:t xml:space="preserve">С учетом состоявшегося обсуждения </w:t>
      </w:r>
      <w:r w:rsidR="0050787A">
        <w:rPr>
          <w:rFonts w:ascii="Times New Roman" w:eastAsia="Calibri" w:hAnsi="Times New Roman" w:cs="Times New Roman"/>
          <w:sz w:val="28"/>
          <w:szCs w:val="28"/>
        </w:rPr>
        <w:t>р</w:t>
      </w:r>
      <w:r w:rsidRPr="00AB647E">
        <w:rPr>
          <w:rFonts w:ascii="Times New Roman" w:eastAsia="Calibri" w:hAnsi="Times New Roman" w:cs="Times New Roman"/>
          <w:sz w:val="28"/>
          <w:szCs w:val="28"/>
        </w:rPr>
        <w:t xml:space="preserve">екомендовать Совету по аудиторской деятельности </w:t>
      </w:r>
      <w:r>
        <w:rPr>
          <w:rFonts w:ascii="Times New Roman" w:eastAsia="Calibri" w:hAnsi="Times New Roman" w:cs="Times New Roman"/>
          <w:sz w:val="28"/>
          <w:szCs w:val="28"/>
        </w:rPr>
        <w:t xml:space="preserve">одобрить </w:t>
      </w:r>
      <w:r w:rsidR="008F374B">
        <w:rPr>
          <w:rFonts w:ascii="Times New Roman" w:eastAsia="Calibri" w:hAnsi="Times New Roman" w:cs="Times New Roman"/>
          <w:sz w:val="28"/>
          <w:szCs w:val="28"/>
        </w:rPr>
        <w:t>Р</w:t>
      </w:r>
      <w:r>
        <w:rPr>
          <w:rFonts w:ascii="Times New Roman" w:eastAsia="Calibri" w:hAnsi="Times New Roman" w:cs="Times New Roman"/>
          <w:sz w:val="28"/>
          <w:szCs w:val="28"/>
        </w:rPr>
        <w:t xml:space="preserve">азъяснение </w:t>
      </w:r>
      <w:r w:rsidRPr="007F2394">
        <w:rPr>
          <w:rFonts w:ascii="Times New Roman" w:eastAsia="Calibri" w:hAnsi="Times New Roman" w:cs="Times New Roman"/>
          <w:sz w:val="28"/>
          <w:szCs w:val="28"/>
        </w:rPr>
        <w:t>смысла понятий деловой (профессиональной) репутации в сфере аудиторской деятельности</w:t>
      </w:r>
      <w:r>
        <w:rPr>
          <w:rFonts w:ascii="Times New Roman" w:eastAsia="Calibri" w:hAnsi="Times New Roman" w:cs="Times New Roman"/>
          <w:sz w:val="28"/>
          <w:szCs w:val="28"/>
        </w:rPr>
        <w:t xml:space="preserve"> согласно приложению.</w:t>
      </w:r>
    </w:p>
    <w:p w:rsidR="0090450C" w:rsidRDefault="0090450C" w:rsidP="0090450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F2394">
        <w:rPr>
          <w:rFonts w:ascii="Times New Roman" w:eastAsia="Calibri" w:hAnsi="Times New Roman" w:cs="Times New Roman"/>
          <w:sz w:val="28"/>
          <w:szCs w:val="28"/>
        </w:rPr>
        <w:t xml:space="preserve">3. Комиссии по контролю качества работы </w:t>
      </w:r>
      <w:r w:rsidRPr="007F2394">
        <w:rPr>
          <w:rFonts w:ascii="Times New Roman" w:eastAsia="Times New Roman" w:hAnsi="Times New Roman" w:cs="Times New Roman"/>
          <w:sz w:val="28"/>
          <w:szCs w:val="28"/>
          <w:lang w:eastAsia="ru-RU"/>
        </w:rPr>
        <w:t>совместно с саморегулируемыми организациями аудиторов</w:t>
      </w:r>
      <w:r w:rsidRPr="007F2394">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продолжить работу по данному вопросу, в частности</w:t>
      </w:r>
      <w:r w:rsidR="008F374B">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подготовить примеры наиболее распространенных ситуаций, при которых могут иметь место свидетельства</w:t>
      </w:r>
      <w:r w:rsidRPr="007F2394">
        <w:rPr>
          <w:rFonts w:ascii="Times New Roman" w:eastAsia="Calibri" w:hAnsi="Times New Roman" w:cs="Times New Roman"/>
          <w:sz w:val="28"/>
          <w:szCs w:val="28"/>
        </w:rPr>
        <w:t xml:space="preserve"> отсутствия безупречной деловой </w:t>
      </w:r>
      <w:r>
        <w:rPr>
          <w:rFonts w:ascii="Times New Roman" w:eastAsia="Calibri" w:hAnsi="Times New Roman" w:cs="Times New Roman"/>
          <w:sz w:val="28"/>
          <w:szCs w:val="28"/>
        </w:rPr>
        <w:t>(</w:t>
      </w:r>
      <w:r w:rsidRPr="007F2394">
        <w:rPr>
          <w:rFonts w:ascii="Times New Roman" w:eastAsia="Calibri" w:hAnsi="Times New Roman" w:cs="Times New Roman"/>
          <w:sz w:val="28"/>
          <w:szCs w:val="28"/>
        </w:rPr>
        <w:t>профессиональной</w:t>
      </w:r>
      <w:r>
        <w:rPr>
          <w:rFonts w:ascii="Times New Roman" w:eastAsia="Calibri" w:hAnsi="Times New Roman" w:cs="Times New Roman"/>
          <w:sz w:val="28"/>
          <w:szCs w:val="28"/>
        </w:rPr>
        <w:t>)</w:t>
      </w:r>
      <w:r w:rsidRPr="007F2394">
        <w:rPr>
          <w:rFonts w:ascii="Times New Roman" w:eastAsia="Calibri" w:hAnsi="Times New Roman" w:cs="Times New Roman"/>
          <w:sz w:val="28"/>
          <w:szCs w:val="28"/>
        </w:rPr>
        <w:t xml:space="preserve"> репутации</w:t>
      </w:r>
      <w:r w:rsidRPr="007F2394">
        <w:rPr>
          <w:rFonts w:ascii="Times New Roman" w:eastAsia="Times New Roman" w:hAnsi="Times New Roman" w:cs="Times New Roman"/>
          <w:sz w:val="28"/>
          <w:szCs w:val="28"/>
          <w:lang w:eastAsia="ru-RU"/>
        </w:rPr>
        <w:t xml:space="preserve"> </w:t>
      </w:r>
      <w:r w:rsidRPr="007F2394">
        <w:rPr>
          <w:rFonts w:ascii="Times New Roman" w:eastAsia="Calibri" w:hAnsi="Times New Roman" w:cs="Times New Roman"/>
          <w:sz w:val="28"/>
          <w:szCs w:val="28"/>
        </w:rPr>
        <w:t>в сфере аудиторской деятельности.</w:t>
      </w:r>
    </w:p>
    <w:p w:rsidR="0090450C" w:rsidRPr="000D18D5" w:rsidRDefault="0090450C" w:rsidP="0090450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Pr>
          <w:rFonts w:ascii="Times New Roman" w:eastAsia="Times New Roman" w:hAnsi="Times New Roman" w:cs="Times New Roman"/>
          <w:sz w:val="28"/>
          <w:szCs w:val="28"/>
          <w:lang w:eastAsia="ru-RU"/>
        </w:rPr>
        <w:t xml:space="preserve">4. </w:t>
      </w:r>
      <w:r w:rsidRPr="000D18D5">
        <w:rPr>
          <w:rFonts w:ascii="Times New Roman" w:eastAsia="Times New Roman" w:hAnsi="Times New Roman" w:cs="Times New Roman"/>
          <w:sz w:val="28"/>
          <w:szCs w:val="28"/>
          <w:lang w:eastAsia="ru-RU"/>
        </w:rPr>
        <w:t xml:space="preserve">Поручить члену Рабочего органа Совета по аудиторской деятельности             </w:t>
      </w:r>
      <w:r>
        <w:rPr>
          <w:rFonts w:ascii="Times New Roman" w:eastAsia="Times New Roman" w:hAnsi="Times New Roman" w:cs="Times New Roman"/>
          <w:sz w:val="28"/>
          <w:szCs w:val="28"/>
          <w:lang w:eastAsia="ru-RU"/>
        </w:rPr>
        <w:t>Н.В. Кобозевой</w:t>
      </w:r>
      <w:r w:rsidRPr="000D18D5">
        <w:rPr>
          <w:rFonts w:ascii="Times New Roman" w:eastAsia="Times New Roman" w:hAnsi="Times New Roman" w:cs="Times New Roman"/>
          <w:sz w:val="28"/>
          <w:szCs w:val="28"/>
          <w:lang w:eastAsia="ru-RU"/>
        </w:rPr>
        <w:t xml:space="preserve"> представить данный вопрос Совету по аудиторской деятельности.</w:t>
      </w:r>
    </w:p>
    <w:p w:rsidR="009D7F1E" w:rsidRPr="009D7F1E" w:rsidRDefault="009D7F1E" w:rsidP="0090450C">
      <w:pPr>
        <w:spacing w:after="0" w:line="240" w:lineRule="auto"/>
        <w:jc w:val="both"/>
        <w:rPr>
          <w:rFonts w:ascii="Times New Roman" w:hAnsi="Times New Roman" w:cs="Times New Roman"/>
          <w:b/>
          <w:sz w:val="28"/>
          <w:szCs w:val="28"/>
        </w:rPr>
      </w:pPr>
    </w:p>
    <w:p w:rsidR="003A159B" w:rsidRDefault="003A159B" w:rsidP="003A159B">
      <w:pPr>
        <w:spacing w:after="0" w:line="240" w:lineRule="auto"/>
        <w:jc w:val="both"/>
        <w:rPr>
          <w:rFonts w:ascii="Times New Roman" w:eastAsia="Times New Roman" w:hAnsi="Times New Roman" w:cs="Times New Roman"/>
          <w:sz w:val="28"/>
          <w:szCs w:val="24"/>
          <w:lang w:eastAsia="ru-RU"/>
        </w:rPr>
      </w:pPr>
    </w:p>
    <w:p w:rsidR="003A159B" w:rsidRDefault="001F3548" w:rsidP="003A159B">
      <w:pPr>
        <w:pStyle w:val="a7"/>
        <w:tabs>
          <w:tab w:val="left" w:pos="993"/>
        </w:tabs>
        <w:spacing w:after="0" w:line="240" w:lineRule="auto"/>
        <w:ind w:left="689"/>
        <w:jc w:val="center"/>
        <w:rPr>
          <w:rFonts w:ascii="Times New Roman" w:hAnsi="Times New Roman"/>
          <w:sz w:val="28"/>
          <w:szCs w:val="28"/>
          <w:lang w:eastAsia="ru-RU"/>
        </w:rPr>
      </w:pPr>
      <w:r>
        <w:rPr>
          <w:rFonts w:ascii="Times New Roman" w:eastAsia="Times New Roman" w:hAnsi="Times New Roman" w:cs="Times New Roman"/>
          <w:color w:val="000000" w:themeColor="text1"/>
          <w:sz w:val="28"/>
          <w:szCs w:val="20"/>
          <w:lang w:eastAsia="ru-RU"/>
        </w:rPr>
        <w:t>IV</w:t>
      </w:r>
      <w:r w:rsidR="00333204">
        <w:rPr>
          <w:rFonts w:ascii="Times New Roman" w:eastAsia="Calibri" w:hAnsi="Times New Roman" w:cs="Times New Roman"/>
          <w:color w:val="000000" w:themeColor="text1"/>
          <w:sz w:val="28"/>
          <w:szCs w:val="28"/>
          <w:lang w:eastAsia="ru-RU"/>
        </w:rPr>
        <w:t xml:space="preserve">. </w:t>
      </w:r>
      <w:r w:rsidR="00333204" w:rsidRPr="00333204">
        <w:rPr>
          <w:rFonts w:ascii="Times New Roman" w:eastAsia="Calibri" w:hAnsi="Times New Roman" w:cs="Times New Roman"/>
          <w:color w:val="000000" w:themeColor="text1"/>
          <w:sz w:val="28"/>
          <w:szCs w:val="28"/>
          <w:lang w:eastAsia="ru-RU"/>
        </w:rPr>
        <w:t>О правоприменительной практике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w:t>
      </w:r>
    </w:p>
    <w:p w:rsidR="003A159B" w:rsidRDefault="003A159B" w:rsidP="003A159B">
      <w:pPr>
        <w:spacing w:after="0" w:line="240" w:lineRule="auto"/>
        <w:jc w:val="both"/>
        <w:rPr>
          <w:rFonts w:ascii="Times New Roman" w:eastAsia="Calibri" w:hAnsi="Times New Roman" w:cs="Times New Roman"/>
          <w:color w:val="000000" w:themeColor="text1"/>
          <w:sz w:val="28"/>
          <w:szCs w:val="28"/>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33204">
        <w:rPr>
          <w:rFonts w:ascii="Times New Roman" w:eastAsia="Calibri" w:hAnsi="Times New Roman" w:cs="Times New Roman"/>
          <w:sz w:val="28"/>
          <w:szCs w:val="28"/>
          <w:lang w:eastAsia="ru-RU"/>
        </w:rPr>
        <w:t>Соломяный</w:t>
      </w:r>
      <w:r>
        <w:rPr>
          <w:rFonts w:ascii="Times New Roman" w:eastAsia="Calibri" w:hAnsi="Times New Roman" w:cs="Times New Roman"/>
          <w:sz w:val="28"/>
          <w:szCs w:val="28"/>
          <w:lang w:eastAsia="ru-RU"/>
        </w:rPr>
        <w:t>)</w:t>
      </w:r>
    </w:p>
    <w:p w:rsidR="003A159B" w:rsidRDefault="003A159B" w:rsidP="003A159B">
      <w:pPr>
        <w:spacing w:after="0" w:line="240" w:lineRule="auto"/>
        <w:jc w:val="both"/>
        <w:rPr>
          <w:rFonts w:ascii="Times New Roman" w:eastAsia="Times New Roman" w:hAnsi="Times New Roman" w:cs="Times New Roman"/>
          <w:sz w:val="28"/>
          <w:szCs w:val="28"/>
          <w:shd w:val="clear" w:color="auto" w:fill="FFFFFF"/>
        </w:rPr>
      </w:pPr>
    </w:p>
    <w:p w:rsidR="008E751B" w:rsidRDefault="008E751B" w:rsidP="008E751B">
      <w:pPr>
        <w:spacing w:after="0" w:line="240" w:lineRule="auto"/>
        <w:ind w:firstLine="709"/>
        <w:jc w:val="both"/>
        <w:rPr>
          <w:rFonts w:ascii="Times New Roman" w:hAnsi="Times New Roman" w:cs="Times New Roman"/>
          <w:sz w:val="28"/>
          <w:szCs w:val="28"/>
        </w:rPr>
      </w:pPr>
      <w:r w:rsidRPr="003835CE">
        <w:rPr>
          <w:rFonts w:ascii="Times New Roman" w:hAnsi="Times New Roman" w:cs="Times New Roman"/>
          <w:sz w:val="28"/>
          <w:szCs w:val="28"/>
        </w:rPr>
        <w:t xml:space="preserve">1. </w:t>
      </w:r>
      <w:r>
        <w:rPr>
          <w:rFonts w:ascii="Times New Roman" w:hAnsi="Times New Roman" w:cs="Times New Roman"/>
          <w:sz w:val="28"/>
          <w:szCs w:val="28"/>
        </w:rPr>
        <w:t xml:space="preserve">Принять к сведению информацию Минфина </w:t>
      </w:r>
      <w:r w:rsidRPr="003E29B4">
        <w:rPr>
          <w:rFonts w:ascii="Times New Roman" w:hAnsi="Times New Roman" w:cs="Times New Roman"/>
          <w:sz w:val="28"/>
          <w:szCs w:val="28"/>
        </w:rPr>
        <w:t>России</w:t>
      </w:r>
      <w:r>
        <w:rPr>
          <w:rFonts w:ascii="Times New Roman" w:hAnsi="Times New Roman" w:cs="Times New Roman"/>
          <w:sz w:val="28"/>
          <w:szCs w:val="28"/>
        </w:rPr>
        <w:t xml:space="preserve"> </w:t>
      </w:r>
      <w:r w:rsidR="00AA6814">
        <w:rPr>
          <w:rFonts w:ascii="Times New Roman" w:hAnsi="Times New Roman" w:cs="Times New Roman"/>
          <w:sz w:val="28"/>
          <w:szCs w:val="28"/>
        </w:rPr>
        <w:t xml:space="preserve">(С.В. Соломяный) </w:t>
      </w:r>
      <w:r>
        <w:rPr>
          <w:rFonts w:ascii="Times New Roman" w:hAnsi="Times New Roman" w:cs="Times New Roman"/>
          <w:sz w:val="28"/>
          <w:szCs w:val="28"/>
        </w:rPr>
        <w:t>по данному вопросу.</w:t>
      </w:r>
    </w:p>
    <w:p w:rsidR="008E751B" w:rsidRDefault="008E751B" w:rsidP="008E75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E29B4">
        <w:rPr>
          <w:rFonts w:ascii="Times New Roman" w:hAnsi="Times New Roman" w:cs="Times New Roman"/>
          <w:sz w:val="28"/>
          <w:szCs w:val="28"/>
        </w:rPr>
        <w:t>Рекомендовать</w:t>
      </w:r>
      <w:r>
        <w:rPr>
          <w:rFonts w:ascii="Times New Roman" w:hAnsi="Times New Roman" w:cs="Times New Roman"/>
          <w:sz w:val="28"/>
          <w:szCs w:val="28"/>
        </w:rPr>
        <w:t xml:space="preserve"> Совету</w:t>
      </w:r>
      <w:r w:rsidRPr="003E29B4">
        <w:rPr>
          <w:rFonts w:ascii="Times New Roman" w:hAnsi="Times New Roman" w:cs="Times New Roman"/>
          <w:sz w:val="28"/>
          <w:szCs w:val="28"/>
        </w:rPr>
        <w:t xml:space="preserve"> по аудиторской деятельности</w:t>
      </w:r>
      <w:r>
        <w:rPr>
          <w:rFonts w:ascii="Times New Roman" w:hAnsi="Times New Roman" w:cs="Times New Roman"/>
          <w:sz w:val="28"/>
          <w:szCs w:val="28"/>
        </w:rPr>
        <w:t xml:space="preserve"> одобрить</w:t>
      </w:r>
      <w:r w:rsidRPr="00F73B9B">
        <w:rPr>
          <w:rFonts w:ascii="Times New Roman" w:hAnsi="Times New Roman" w:cs="Times New Roman"/>
          <w:sz w:val="28"/>
          <w:szCs w:val="28"/>
        </w:rPr>
        <w:t xml:space="preserve"> </w:t>
      </w:r>
      <w:r>
        <w:rPr>
          <w:rFonts w:ascii="Times New Roman" w:hAnsi="Times New Roman" w:cs="Times New Roman"/>
          <w:sz w:val="28"/>
          <w:szCs w:val="28"/>
        </w:rPr>
        <w:t>документ «</w:t>
      </w:r>
      <w:r w:rsidRPr="0092215E">
        <w:rPr>
          <w:rFonts w:ascii="Times New Roman" w:hAnsi="Times New Roman" w:cs="Times New Roman"/>
          <w:sz w:val="28"/>
          <w:szCs w:val="28"/>
        </w:rPr>
        <w:t>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w:t>
      </w:r>
      <w:r>
        <w:rPr>
          <w:rFonts w:ascii="Times New Roman" w:hAnsi="Times New Roman" w:cs="Times New Roman"/>
          <w:sz w:val="28"/>
          <w:szCs w:val="28"/>
        </w:rPr>
        <w:t>» согласно приложению.</w:t>
      </w:r>
    </w:p>
    <w:p w:rsidR="008E751B" w:rsidRDefault="008E751B" w:rsidP="008E75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Предложить Минфину России представить данный вопрос Совету </w:t>
      </w:r>
      <w:r w:rsidRPr="003E29B4">
        <w:rPr>
          <w:rFonts w:ascii="Times New Roman" w:hAnsi="Times New Roman" w:cs="Times New Roman"/>
          <w:sz w:val="28"/>
          <w:szCs w:val="28"/>
        </w:rPr>
        <w:t>по аудиторской деятельности</w:t>
      </w:r>
      <w:r>
        <w:rPr>
          <w:rFonts w:ascii="Times New Roman" w:hAnsi="Times New Roman" w:cs="Times New Roman"/>
          <w:sz w:val="28"/>
          <w:szCs w:val="28"/>
        </w:rPr>
        <w:t>.</w:t>
      </w:r>
    </w:p>
    <w:p w:rsidR="008665E8" w:rsidRPr="009176F3" w:rsidRDefault="008665E8" w:rsidP="008665E8">
      <w:pPr>
        <w:spacing w:after="0" w:line="240" w:lineRule="auto"/>
        <w:jc w:val="both"/>
        <w:rPr>
          <w:rFonts w:ascii="Times New Roman" w:eastAsia="Times New Roman" w:hAnsi="Times New Roman" w:cs="Times New Roman"/>
          <w:sz w:val="28"/>
          <w:szCs w:val="24"/>
          <w:lang w:eastAsia="ru-RU"/>
        </w:rPr>
      </w:pPr>
    </w:p>
    <w:p w:rsidR="00583763" w:rsidRDefault="00583763" w:rsidP="004C3242">
      <w:pPr>
        <w:spacing w:after="0" w:line="240" w:lineRule="auto"/>
        <w:jc w:val="both"/>
        <w:rPr>
          <w:rFonts w:ascii="Times New Roman" w:eastAsia="Times New Roman" w:hAnsi="Times New Roman" w:cs="Times New Roman"/>
          <w:sz w:val="28"/>
          <w:szCs w:val="24"/>
          <w:lang w:eastAsia="ru-RU"/>
        </w:rPr>
      </w:pPr>
    </w:p>
    <w:p w:rsidR="00583763" w:rsidRDefault="00333204" w:rsidP="005B7D20">
      <w:pPr>
        <w:pStyle w:val="a7"/>
        <w:tabs>
          <w:tab w:val="left" w:pos="0"/>
        </w:tabs>
        <w:spacing w:after="0" w:line="240" w:lineRule="auto"/>
        <w:ind w:left="0"/>
        <w:jc w:val="center"/>
        <w:rPr>
          <w:rFonts w:ascii="Times New Roman" w:hAnsi="Times New Roman"/>
          <w:sz w:val="28"/>
          <w:szCs w:val="28"/>
          <w:lang w:eastAsia="ru-RU"/>
        </w:rPr>
      </w:pPr>
      <w:r>
        <w:rPr>
          <w:rFonts w:ascii="Times New Roman" w:eastAsia="Calibri" w:hAnsi="Times New Roman" w:cs="Times New Roman"/>
          <w:color w:val="000000" w:themeColor="text1"/>
          <w:sz w:val="28"/>
          <w:szCs w:val="28"/>
          <w:lang w:eastAsia="ru-RU"/>
        </w:rPr>
        <w:t xml:space="preserve">V. </w:t>
      </w:r>
      <w:r w:rsidRPr="00333204">
        <w:rPr>
          <w:rFonts w:ascii="Times New Roman" w:eastAsia="Calibri" w:hAnsi="Times New Roman" w:cs="Times New Roman"/>
          <w:color w:val="000000" w:themeColor="text1"/>
          <w:sz w:val="28"/>
          <w:szCs w:val="28"/>
          <w:lang w:eastAsia="ru-RU"/>
        </w:rPr>
        <w:t>О ходе работы по совершенствованию организационно-технического и методического обеспечения квалификационного экзамена на получение квалификационного аттестата аудитора, а также по переходу к новой модели квалификационного экзамена</w:t>
      </w:r>
    </w:p>
    <w:p w:rsidR="00583763" w:rsidRDefault="00583763" w:rsidP="00583763">
      <w:pPr>
        <w:spacing w:after="0" w:line="240" w:lineRule="auto"/>
        <w:jc w:val="both"/>
        <w:rPr>
          <w:rFonts w:ascii="Times New Roman" w:eastAsia="Calibri" w:hAnsi="Times New Roman" w:cs="Times New Roman"/>
          <w:color w:val="000000" w:themeColor="text1"/>
          <w:sz w:val="28"/>
          <w:szCs w:val="28"/>
          <w:lang w:eastAsia="ru-RU"/>
        </w:rPr>
      </w:pPr>
      <w:r>
        <w:rPr>
          <w:noProof/>
          <w:lang w:eastAsia="ru-RU"/>
        </w:rPr>
        <mc:AlternateContent>
          <mc:Choice Requires="wps">
            <w:drawing>
              <wp:anchor distT="0" distB="0" distL="114300" distR="114300" simplePos="0" relativeHeight="251669504" behindDoc="0" locked="0" layoutInCell="1" allowOverlap="1" wp14:anchorId="0FA5F1F5" wp14:editId="6C3FFE72">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583763" w:rsidRDefault="00583763" w:rsidP="0058376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C267C">
        <w:rPr>
          <w:rFonts w:ascii="Times New Roman" w:eastAsia="Calibri" w:hAnsi="Times New Roman" w:cs="Times New Roman"/>
          <w:sz w:val="28"/>
          <w:szCs w:val="28"/>
          <w:lang w:eastAsia="ru-RU"/>
        </w:rPr>
        <w:t>Красильникова</w:t>
      </w:r>
      <w:r w:rsidR="00AA6814">
        <w:rPr>
          <w:rFonts w:ascii="Times New Roman" w:eastAsia="Calibri" w:hAnsi="Times New Roman" w:cs="Times New Roman"/>
          <w:sz w:val="28"/>
          <w:szCs w:val="28"/>
          <w:lang w:eastAsia="ru-RU"/>
        </w:rPr>
        <w:t xml:space="preserve">, Надеждина, Носова, Суханов, Чая, </w:t>
      </w:r>
      <w:proofErr w:type="spellStart"/>
      <w:r w:rsidR="00AA6814">
        <w:rPr>
          <w:rFonts w:ascii="Times New Roman" w:eastAsia="Calibri" w:hAnsi="Times New Roman" w:cs="Times New Roman"/>
          <w:sz w:val="28"/>
          <w:szCs w:val="28"/>
          <w:lang w:eastAsia="ru-RU"/>
        </w:rPr>
        <w:t>Шеремет</w:t>
      </w:r>
      <w:proofErr w:type="spellEnd"/>
      <w:r>
        <w:rPr>
          <w:rFonts w:ascii="Times New Roman" w:eastAsia="Calibri" w:hAnsi="Times New Roman" w:cs="Times New Roman"/>
          <w:sz w:val="28"/>
          <w:szCs w:val="28"/>
          <w:lang w:eastAsia="ru-RU"/>
        </w:rPr>
        <w:t>)</w:t>
      </w:r>
    </w:p>
    <w:p w:rsidR="00583763" w:rsidRPr="009176F3" w:rsidRDefault="00583763" w:rsidP="004C3242">
      <w:pPr>
        <w:spacing w:after="0" w:line="240" w:lineRule="auto"/>
        <w:jc w:val="both"/>
        <w:rPr>
          <w:rFonts w:ascii="Times New Roman" w:eastAsia="Times New Roman" w:hAnsi="Times New Roman" w:cs="Times New Roman"/>
          <w:sz w:val="28"/>
          <w:szCs w:val="24"/>
          <w:lang w:eastAsia="ru-RU"/>
        </w:rPr>
      </w:pPr>
    </w:p>
    <w:p w:rsidR="003E57FF" w:rsidRDefault="008F374B" w:rsidP="003E57FF">
      <w:pPr>
        <w:spacing w:after="0" w:line="240" w:lineRule="auto"/>
        <w:ind w:firstLine="567"/>
        <w:jc w:val="both"/>
        <w:rPr>
          <w:rFonts w:ascii="Times New Roman" w:hAnsi="Times New Roman"/>
          <w:sz w:val="28"/>
          <w:szCs w:val="28"/>
          <w:lang w:eastAsia="ru-RU"/>
        </w:rPr>
      </w:pPr>
      <w:r w:rsidRPr="0050787A">
        <w:rPr>
          <w:rFonts w:ascii="Times New Roman" w:eastAsia="Calibri" w:hAnsi="Times New Roman" w:cs="Times New Roman"/>
          <w:sz w:val="28"/>
          <w:szCs w:val="28"/>
        </w:rPr>
        <w:t xml:space="preserve">С учетом состоявшегося обсуждения </w:t>
      </w:r>
      <w:r>
        <w:rPr>
          <w:rFonts w:ascii="Times New Roman" w:eastAsia="Calibri" w:hAnsi="Times New Roman" w:cs="Times New Roman"/>
          <w:sz w:val="28"/>
          <w:szCs w:val="28"/>
        </w:rPr>
        <w:t>п</w:t>
      </w:r>
      <w:r w:rsidR="003E57FF" w:rsidRPr="005A1A9D">
        <w:rPr>
          <w:rFonts w:ascii="Times New Roman" w:hAnsi="Times New Roman"/>
          <w:sz w:val="28"/>
          <w:szCs w:val="28"/>
          <w:lang w:eastAsia="ru-RU"/>
        </w:rPr>
        <w:t xml:space="preserve">ринять к сведению информацию автономной некоммерческой организации «Единая аттестационная комиссия» </w:t>
      </w:r>
      <w:r w:rsidR="00AA6814">
        <w:rPr>
          <w:rFonts w:ascii="Times New Roman" w:hAnsi="Times New Roman"/>
          <w:sz w:val="28"/>
          <w:szCs w:val="28"/>
          <w:lang w:eastAsia="ru-RU"/>
        </w:rPr>
        <w:t xml:space="preserve">(И.В. Красильникова) </w:t>
      </w:r>
      <w:r w:rsidR="003E57FF" w:rsidRPr="005A1A9D">
        <w:rPr>
          <w:rFonts w:ascii="Times New Roman" w:hAnsi="Times New Roman"/>
          <w:sz w:val="28"/>
          <w:szCs w:val="28"/>
          <w:lang w:eastAsia="ru-RU"/>
        </w:rPr>
        <w:t>по данному вопросу.</w:t>
      </w:r>
    </w:p>
    <w:p w:rsidR="005E111E" w:rsidRDefault="005E111E" w:rsidP="003E57FF">
      <w:pPr>
        <w:spacing w:after="0" w:line="240" w:lineRule="auto"/>
        <w:ind w:firstLine="567"/>
        <w:jc w:val="both"/>
        <w:rPr>
          <w:rFonts w:ascii="Times New Roman" w:eastAsia="Times New Roman" w:hAnsi="Times New Roman" w:cs="Times New Roman"/>
          <w:sz w:val="26"/>
          <w:szCs w:val="26"/>
          <w:lang w:eastAsia="ru-RU"/>
        </w:rPr>
      </w:pPr>
    </w:p>
    <w:p w:rsidR="00282808" w:rsidRPr="005A1A9D" w:rsidRDefault="00282808" w:rsidP="003E57FF">
      <w:pPr>
        <w:spacing w:after="0" w:line="240" w:lineRule="auto"/>
        <w:ind w:firstLine="567"/>
        <w:jc w:val="both"/>
        <w:rPr>
          <w:rFonts w:ascii="Times New Roman" w:eastAsia="Times New Roman" w:hAnsi="Times New Roman" w:cs="Times New Roman"/>
          <w:sz w:val="26"/>
          <w:szCs w:val="26"/>
          <w:lang w:eastAsia="ru-RU"/>
        </w:rPr>
      </w:pPr>
    </w:p>
    <w:p w:rsidR="004C3242" w:rsidRDefault="00583763" w:rsidP="00AA6814">
      <w:pPr>
        <w:pStyle w:val="a7"/>
        <w:tabs>
          <w:tab w:val="left" w:pos="993"/>
        </w:tabs>
        <w:spacing w:after="0" w:line="240" w:lineRule="auto"/>
        <w:ind w:left="689"/>
        <w:jc w:val="both"/>
        <w:rPr>
          <w:rFonts w:ascii="Times New Roman" w:eastAsia="Times New Roman" w:hAnsi="Times New Roman" w:cs="Times New Roman"/>
          <w:sz w:val="28"/>
          <w:szCs w:val="28"/>
          <w:shd w:val="clear" w:color="auto" w:fill="FFFFFF"/>
        </w:rPr>
      </w:pPr>
      <w:r>
        <w:rPr>
          <w:rFonts w:ascii="Times New Roman" w:eastAsia="Calibri" w:hAnsi="Times New Roman" w:cs="Times New Roman"/>
          <w:color w:val="000000" w:themeColor="text1"/>
          <w:sz w:val="28"/>
          <w:szCs w:val="28"/>
          <w:lang w:eastAsia="ru-RU"/>
        </w:rPr>
        <w:tab/>
      </w:r>
      <w:r>
        <w:rPr>
          <w:rFonts w:ascii="Times New Roman" w:eastAsia="Calibri" w:hAnsi="Times New Roman" w:cs="Times New Roman"/>
          <w:color w:val="000000" w:themeColor="text1"/>
          <w:sz w:val="28"/>
          <w:szCs w:val="28"/>
          <w:lang w:eastAsia="ru-RU"/>
        </w:rPr>
        <w:tab/>
      </w:r>
      <w:r>
        <w:rPr>
          <w:rFonts w:ascii="Times New Roman" w:eastAsia="Calibri" w:hAnsi="Times New Roman" w:cs="Times New Roman"/>
          <w:color w:val="000000" w:themeColor="text1"/>
          <w:sz w:val="28"/>
          <w:szCs w:val="28"/>
          <w:lang w:eastAsia="ru-RU"/>
        </w:rPr>
        <w:tab/>
      </w:r>
      <w:r>
        <w:rPr>
          <w:rFonts w:ascii="Times New Roman" w:eastAsia="Calibri" w:hAnsi="Times New Roman" w:cs="Times New Roman"/>
          <w:color w:val="000000" w:themeColor="text1"/>
          <w:sz w:val="28"/>
          <w:szCs w:val="28"/>
          <w:lang w:eastAsia="ru-RU"/>
        </w:rPr>
        <w:tab/>
      </w:r>
      <w:r>
        <w:rPr>
          <w:rFonts w:ascii="Times New Roman" w:eastAsia="Calibri" w:hAnsi="Times New Roman" w:cs="Times New Roman"/>
          <w:color w:val="000000" w:themeColor="text1"/>
          <w:sz w:val="28"/>
          <w:szCs w:val="28"/>
          <w:lang w:eastAsia="ru-RU"/>
        </w:rPr>
        <w:tab/>
      </w:r>
      <w:r>
        <w:rPr>
          <w:rFonts w:ascii="Times New Roman" w:eastAsia="Calibri" w:hAnsi="Times New Roman" w:cs="Times New Roman"/>
          <w:color w:val="000000" w:themeColor="text1"/>
          <w:sz w:val="28"/>
          <w:szCs w:val="28"/>
          <w:lang w:eastAsia="ru-RU"/>
        </w:rPr>
        <w:tab/>
      </w:r>
    </w:p>
    <w:p w:rsidR="00592392" w:rsidRPr="00592392" w:rsidRDefault="004C3242" w:rsidP="0059239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4C3242" w:rsidRDefault="004C3242" w:rsidP="004C3242">
      <w:pPr>
        <w:spacing w:after="0" w:line="240" w:lineRule="auto"/>
        <w:jc w:val="both"/>
        <w:rPr>
          <w:rFonts w:ascii="Times New Roman" w:hAnsi="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16"/>
      </w:tblGrid>
      <w:tr w:rsidR="00234973" w:rsidTr="0057388C">
        <w:tc>
          <w:tcPr>
            <w:tcW w:w="7621" w:type="dxa"/>
          </w:tcPr>
          <w:p w:rsidR="00234973" w:rsidRPr="00234973" w:rsidRDefault="005E111E" w:rsidP="00234973">
            <w:pPr>
              <w:jc w:val="both"/>
              <w:rPr>
                <w:rFonts w:ascii="Times New Roman" w:hAnsi="Times New Roman"/>
                <w:sz w:val="28"/>
                <w:szCs w:val="28"/>
                <w:lang w:eastAsia="ru-RU"/>
              </w:rPr>
            </w:pPr>
            <w:r>
              <w:rPr>
                <w:rFonts w:ascii="Times New Roman" w:hAnsi="Times New Roman"/>
                <w:sz w:val="28"/>
                <w:szCs w:val="28"/>
                <w:lang w:eastAsia="ru-RU"/>
              </w:rPr>
              <w:t>Заместитель п</w:t>
            </w:r>
            <w:r w:rsidR="00234973" w:rsidRPr="00234973">
              <w:rPr>
                <w:rFonts w:ascii="Times New Roman" w:hAnsi="Times New Roman"/>
                <w:sz w:val="28"/>
                <w:szCs w:val="28"/>
                <w:lang w:eastAsia="ru-RU"/>
              </w:rPr>
              <w:t>редседател</w:t>
            </w:r>
            <w:r>
              <w:rPr>
                <w:rFonts w:ascii="Times New Roman" w:hAnsi="Times New Roman"/>
                <w:sz w:val="28"/>
                <w:szCs w:val="28"/>
                <w:lang w:eastAsia="ru-RU"/>
              </w:rPr>
              <w:t>я</w:t>
            </w:r>
            <w:r w:rsidR="00234973" w:rsidRPr="00234973">
              <w:rPr>
                <w:rFonts w:ascii="Times New Roman" w:hAnsi="Times New Roman"/>
                <w:sz w:val="28"/>
                <w:szCs w:val="28"/>
                <w:lang w:eastAsia="ru-RU"/>
              </w:rPr>
              <w:t xml:space="preserve"> Рабочего органа</w:t>
            </w:r>
          </w:p>
          <w:p w:rsidR="00234973" w:rsidRDefault="00234973" w:rsidP="00234973">
            <w:pPr>
              <w:jc w:val="both"/>
              <w:rPr>
                <w:rFonts w:ascii="Times New Roman" w:hAnsi="Times New Roman"/>
                <w:sz w:val="28"/>
                <w:szCs w:val="28"/>
                <w:lang w:eastAsia="ru-RU"/>
              </w:rPr>
            </w:pPr>
            <w:r w:rsidRPr="00234973">
              <w:rPr>
                <w:rFonts w:ascii="Times New Roman" w:hAnsi="Times New Roman"/>
                <w:sz w:val="28"/>
                <w:szCs w:val="28"/>
                <w:lang w:eastAsia="ru-RU"/>
              </w:rPr>
              <w:t>Совета по аудиторской деятельности</w:t>
            </w:r>
          </w:p>
          <w:p w:rsidR="00234973" w:rsidRDefault="00234973" w:rsidP="00234973">
            <w:pPr>
              <w:jc w:val="both"/>
              <w:rPr>
                <w:rFonts w:ascii="Times New Roman" w:hAnsi="Times New Roman"/>
                <w:sz w:val="28"/>
                <w:szCs w:val="28"/>
                <w:lang w:eastAsia="ru-RU"/>
              </w:rPr>
            </w:pPr>
          </w:p>
          <w:p w:rsidR="00234973" w:rsidRDefault="00234973" w:rsidP="00234973">
            <w:pPr>
              <w:tabs>
                <w:tab w:val="left" w:pos="8222"/>
                <w:tab w:val="left" w:pos="9072"/>
              </w:tabs>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Рабочего органа </w:t>
            </w:r>
          </w:p>
          <w:p w:rsidR="00234973" w:rsidRDefault="00234973" w:rsidP="00234973">
            <w:pPr>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w:t>
            </w:r>
          </w:p>
        </w:tc>
        <w:tc>
          <w:tcPr>
            <w:tcW w:w="2516" w:type="dxa"/>
          </w:tcPr>
          <w:p w:rsidR="0057388C" w:rsidRDefault="0057388C" w:rsidP="004C3242">
            <w:pPr>
              <w:jc w:val="both"/>
              <w:rPr>
                <w:rFonts w:ascii="Times New Roman" w:eastAsia="Times New Roman" w:hAnsi="Times New Roman" w:cs="Times New Roman"/>
                <w:sz w:val="28"/>
                <w:szCs w:val="28"/>
                <w:lang w:eastAsia="ru-RU"/>
              </w:rPr>
            </w:pPr>
          </w:p>
          <w:p w:rsidR="00234973" w:rsidRDefault="005E111E" w:rsidP="004C3242">
            <w:pPr>
              <w:jc w:val="both"/>
              <w:rPr>
                <w:rFonts w:ascii="Times New Roman" w:hAnsi="Times New Roman"/>
                <w:sz w:val="28"/>
                <w:szCs w:val="28"/>
                <w:lang w:eastAsia="ru-RU"/>
              </w:rPr>
            </w:pPr>
            <w:r>
              <w:rPr>
                <w:rFonts w:ascii="Times New Roman" w:eastAsia="Times New Roman" w:hAnsi="Times New Roman" w:cs="Times New Roman"/>
                <w:sz w:val="28"/>
                <w:szCs w:val="28"/>
                <w:lang w:eastAsia="ru-RU"/>
              </w:rPr>
              <w:t>Л.А. Козлова</w:t>
            </w:r>
          </w:p>
          <w:p w:rsidR="00234973" w:rsidRDefault="00234973" w:rsidP="00234973">
            <w:pPr>
              <w:rPr>
                <w:rFonts w:ascii="Times New Roman" w:hAnsi="Times New Roman"/>
                <w:sz w:val="28"/>
                <w:szCs w:val="28"/>
                <w:lang w:eastAsia="ru-RU"/>
              </w:rPr>
            </w:pPr>
          </w:p>
          <w:p w:rsidR="00234973" w:rsidRDefault="00234973" w:rsidP="00234973">
            <w:pPr>
              <w:rPr>
                <w:rFonts w:ascii="Times New Roman" w:eastAsia="Times New Roman" w:hAnsi="Times New Roman" w:cs="Times New Roman"/>
                <w:color w:val="000000" w:themeColor="text1"/>
                <w:sz w:val="28"/>
                <w:szCs w:val="24"/>
                <w:lang w:eastAsia="ru-RU"/>
              </w:rPr>
            </w:pPr>
          </w:p>
          <w:p w:rsidR="00234973" w:rsidRPr="00234973" w:rsidRDefault="00234973" w:rsidP="00234973">
            <w:pPr>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 xml:space="preserve">Т.А. </w:t>
            </w:r>
            <w:proofErr w:type="spellStart"/>
            <w:r>
              <w:rPr>
                <w:rFonts w:ascii="Times New Roman" w:eastAsia="Times New Roman" w:hAnsi="Times New Roman" w:cs="Times New Roman"/>
                <w:color w:val="000000" w:themeColor="text1"/>
                <w:sz w:val="28"/>
                <w:szCs w:val="24"/>
                <w:lang w:eastAsia="ru-RU"/>
              </w:rPr>
              <w:t>Арвачева</w:t>
            </w:r>
            <w:proofErr w:type="spellEnd"/>
          </w:p>
        </w:tc>
      </w:tr>
    </w:tbl>
    <w:p w:rsidR="00C365CB" w:rsidRDefault="00C365CB" w:rsidP="004C3242">
      <w:pPr>
        <w:spacing w:after="0" w:line="240" w:lineRule="auto"/>
        <w:jc w:val="both"/>
        <w:rPr>
          <w:rFonts w:ascii="Times New Roman" w:hAnsi="Times New Roman"/>
          <w:sz w:val="28"/>
          <w:szCs w:val="28"/>
          <w:lang w:eastAsia="ru-RU"/>
        </w:rPr>
      </w:pPr>
    </w:p>
    <w:p w:rsidR="003A159B" w:rsidRDefault="003A159B" w:rsidP="003A159B">
      <w:pPr>
        <w:spacing w:after="0" w:line="240" w:lineRule="auto"/>
        <w:jc w:val="both"/>
        <w:rPr>
          <w:rFonts w:ascii="Times New Roman" w:eastAsia="Calibri" w:hAnsi="Times New Roman" w:cs="Times New Roman"/>
          <w:sz w:val="28"/>
          <w:szCs w:val="28"/>
          <w:lang w:eastAsia="ru-RU"/>
        </w:rPr>
      </w:pPr>
    </w:p>
    <w:p w:rsidR="00B17597" w:rsidRDefault="00B17597" w:rsidP="00B17597">
      <w:pPr>
        <w:tabs>
          <w:tab w:val="left" w:pos="3057"/>
        </w:tabs>
        <w:rPr>
          <w:rFonts w:ascii="Times New Roman" w:eastAsia="Times New Roman" w:hAnsi="Times New Roman" w:cs="Times New Roman"/>
          <w:sz w:val="28"/>
          <w:szCs w:val="20"/>
          <w:lang w:eastAsia="ru-RU"/>
        </w:rPr>
      </w:pPr>
    </w:p>
    <w:p w:rsidR="00234973" w:rsidRDefault="00234973" w:rsidP="00B17597">
      <w:pPr>
        <w:tabs>
          <w:tab w:val="left" w:pos="3057"/>
        </w:tabs>
        <w:rPr>
          <w:rFonts w:ascii="Times New Roman" w:eastAsia="Times New Roman" w:hAnsi="Times New Roman" w:cs="Times New Roman"/>
          <w:sz w:val="28"/>
          <w:szCs w:val="20"/>
          <w:lang w:eastAsia="ru-RU"/>
        </w:rPr>
      </w:pPr>
    </w:p>
    <w:p w:rsidR="00234973" w:rsidRDefault="00234973" w:rsidP="00B17597">
      <w:pPr>
        <w:tabs>
          <w:tab w:val="left" w:pos="3057"/>
        </w:tabs>
        <w:rPr>
          <w:rFonts w:ascii="Times New Roman" w:eastAsia="Times New Roman" w:hAnsi="Times New Roman" w:cs="Times New Roman"/>
          <w:sz w:val="28"/>
          <w:szCs w:val="20"/>
          <w:lang w:eastAsia="ru-RU"/>
        </w:rPr>
      </w:pPr>
    </w:p>
    <w:p w:rsidR="00234973" w:rsidRDefault="00234973" w:rsidP="00B17597">
      <w:pPr>
        <w:tabs>
          <w:tab w:val="left" w:pos="3057"/>
        </w:tabs>
        <w:rPr>
          <w:rFonts w:ascii="Times New Roman" w:eastAsia="Times New Roman" w:hAnsi="Times New Roman" w:cs="Times New Roman"/>
          <w:sz w:val="28"/>
          <w:szCs w:val="20"/>
          <w:lang w:eastAsia="ru-RU"/>
        </w:rPr>
      </w:pPr>
    </w:p>
    <w:p w:rsidR="00234973" w:rsidRDefault="00234973" w:rsidP="00B17597">
      <w:pPr>
        <w:tabs>
          <w:tab w:val="left" w:pos="3057"/>
        </w:tabs>
        <w:rPr>
          <w:rFonts w:ascii="Times New Roman" w:eastAsia="Times New Roman" w:hAnsi="Times New Roman" w:cs="Times New Roman"/>
          <w:sz w:val="28"/>
          <w:szCs w:val="20"/>
          <w:lang w:eastAsia="ru-RU"/>
        </w:rPr>
      </w:pPr>
    </w:p>
    <w:p w:rsidR="00234973" w:rsidRDefault="00234973" w:rsidP="00B17597">
      <w:pPr>
        <w:tabs>
          <w:tab w:val="left" w:pos="3057"/>
        </w:tabs>
        <w:rPr>
          <w:rFonts w:ascii="Times New Roman" w:eastAsia="Times New Roman" w:hAnsi="Times New Roman" w:cs="Times New Roman"/>
          <w:sz w:val="28"/>
          <w:szCs w:val="20"/>
          <w:lang w:eastAsia="ru-RU"/>
        </w:rPr>
      </w:pPr>
    </w:p>
    <w:p w:rsidR="00234973" w:rsidRDefault="00234973" w:rsidP="00B17597">
      <w:pPr>
        <w:tabs>
          <w:tab w:val="left" w:pos="3057"/>
        </w:tabs>
        <w:rPr>
          <w:rFonts w:ascii="Times New Roman" w:eastAsia="Times New Roman" w:hAnsi="Times New Roman" w:cs="Times New Roman"/>
          <w:sz w:val="28"/>
          <w:szCs w:val="20"/>
          <w:lang w:eastAsia="ru-RU"/>
        </w:rPr>
      </w:pPr>
    </w:p>
    <w:p w:rsidR="00234973" w:rsidRDefault="00234973" w:rsidP="00B17597">
      <w:pPr>
        <w:tabs>
          <w:tab w:val="left" w:pos="3057"/>
        </w:tabs>
        <w:rPr>
          <w:rFonts w:ascii="Times New Roman" w:eastAsia="Times New Roman" w:hAnsi="Times New Roman" w:cs="Times New Roman"/>
          <w:sz w:val="28"/>
          <w:szCs w:val="20"/>
          <w:lang w:eastAsia="ru-RU"/>
        </w:rPr>
      </w:pPr>
    </w:p>
    <w:p w:rsidR="00234973" w:rsidRDefault="00234973" w:rsidP="00B17597">
      <w:pPr>
        <w:tabs>
          <w:tab w:val="left" w:pos="3057"/>
        </w:tabs>
        <w:rPr>
          <w:rFonts w:ascii="Times New Roman" w:eastAsia="Times New Roman" w:hAnsi="Times New Roman" w:cs="Times New Roman"/>
          <w:sz w:val="28"/>
          <w:szCs w:val="20"/>
          <w:lang w:eastAsia="ru-RU"/>
        </w:rPr>
      </w:pPr>
    </w:p>
    <w:p w:rsidR="00B17597" w:rsidRPr="00101042" w:rsidRDefault="00B17597" w:rsidP="00B1759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Pr="000011AB">
        <w:rPr>
          <w:rFonts w:ascii="Times New Roman" w:eastAsia="Times New Roman" w:hAnsi="Times New Roman" w:cs="Times New Roman"/>
          <w:sz w:val="28"/>
          <w:szCs w:val="20"/>
          <w:lang w:eastAsia="ru-RU"/>
        </w:rPr>
        <w:t>Приложение № 1</w:t>
      </w:r>
      <w:r>
        <w:rPr>
          <w:rFonts w:ascii="Times New Roman" w:eastAsia="Times New Roman" w:hAnsi="Times New Roman" w:cs="Times New Roman"/>
          <w:sz w:val="28"/>
          <w:szCs w:val="20"/>
          <w:lang w:eastAsia="ru-RU"/>
        </w:rPr>
        <w:t xml:space="preserve"> к </w:t>
      </w:r>
      <w:r w:rsidRPr="000011AB">
        <w:rPr>
          <w:rFonts w:ascii="Times New Roman" w:eastAsia="Times New Roman" w:hAnsi="Times New Roman" w:cs="Times New Roman"/>
          <w:sz w:val="28"/>
          <w:szCs w:val="20"/>
          <w:lang w:eastAsia="ru-RU"/>
        </w:rPr>
        <w:t xml:space="preserve">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Рабочего органа Совета по аудиторской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деятельности от </w:t>
      </w:r>
      <w:r w:rsidR="00CE6099">
        <w:rPr>
          <w:rFonts w:ascii="Times New Roman" w:eastAsia="Times New Roman" w:hAnsi="Times New Roman" w:cs="Times New Roman"/>
          <w:sz w:val="28"/>
          <w:szCs w:val="20"/>
          <w:lang w:eastAsia="ru-RU"/>
        </w:rPr>
        <w:t xml:space="preserve">22 мая </w:t>
      </w:r>
      <w:r w:rsidRPr="000011AB">
        <w:rPr>
          <w:rFonts w:ascii="Times New Roman" w:eastAsia="Times New Roman" w:hAnsi="Times New Roman" w:cs="Times New Roman"/>
          <w:sz w:val="28"/>
          <w:szCs w:val="20"/>
          <w:lang w:eastAsia="ru-RU"/>
        </w:rPr>
        <w:t>201</w:t>
      </w:r>
      <w:r w:rsidR="00CE6099">
        <w:rPr>
          <w:rFonts w:ascii="Times New Roman" w:eastAsia="Times New Roman" w:hAnsi="Times New Roman" w:cs="Times New Roman"/>
          <w:sz w:val="28"/>
          <w:szCs w:val="20"/>
          <w:lang w:eastAsia="ru-RU"/>
        </w:rPr>
        <w:t>8 г. № 78</w:t>
      </w:r>
    </w:p>
    <w:p w:rsidR="00B17597" w:rsidRDefault="00B17597" w:rsidP="00B17597">
      <w:pPr>
        <w:spacing w:after="0" w:line="240" w:lineRule="auto"/>
        <w:jc w:val="center"/>
        <w:rPr>
          <w:rFonts w:ascii="Times New Roman" w:eastAsia="Times New Roman" w:hAnsi="Times New Roman" w:cs="Times New Roman"/>
          <w:sz w:val="28"/>
          <w:szCs w:val="20"/>
          <w:lang w:eastAsia="ru-RU"/>
        </w:rPr>
      </w:pPr>
    </w:p>
    <w:p w:rsidR="00B17597" w:rsidRDefault="00B17597" w:rsidP="00B17597">
      <w:pPr>
        <w:spacing w:after="0" w:line="240" w:lineRule="auto"/>
        <w:jc w:val="center"/>
        <w:rPr>
          <w:rFonts w:ascii="Times New Roman" w:eastAsia="Times New Roman" w:hAnsi="Times New Roman" w:cs="Times New Roman"/>
          <w:sz w:val="28"/>
          <w:szCs w:val="20"/>
          <w:lang w:eastAsia="ru-RU"/>
        </w:rPr>
      </w:pPr>
      <w:r w:rsidRPr="00101042">
        <w:rPr>
          <w:rFonts w:ascii="Times New Roman" w:eastAsia="Times New Roman" w:hAnsi="Times New Roman" w:cs="Times New Roman"/>
          <w:sz w:val="28"/>
          <w:szCs w:val="20"/>
          <w:lang w:eastAsia="ru-RU"/>
        </w:rPr>
        <w:t xml:space="preserve"> </w:t>
      </w:r>
    </w:p>
    <w:p w:rsidR="00B17597" w:rsidRDefault="00B17597" w:rsidP="00B17597">
      <w:pPr>
        <w:spacing w:after="0" w:line="240" w:lineRule="auto"/>
        <w:jc w:val="center"/>
        <w:rPr>
          <w:rFonts w:ascii="Times New Roman" w:eastAsia="Times New Roman" w:hAnsi="Times New Roman" w:cs="Times New Roman"/>
          <w:sz w:val="28"/>
          <w:szCs w:val="20"/>
          <w:lang w:eastAsia="ru-RU"/>
        </w:rPr>
      </w:pPr>
    </w:p>
    <w:p w:rsidR="00B17597" w:rsidRPr="00101042" w:rsidRDefault="00B17597" w:rsidP="00B17597">
      <w:pPr>
        <w:spacing w:after="0" w:line="240" w:lineRule="auto"/>
        <w:jc w:val="center"/>
        <w:rPr>
          <w:rFonts w:ascii="Times New Roman" w:eastAsia="Times New Roman" w:hAnsi="Times New Roman" w:cs="Times New Roman"/>
          <w:sz w:val="28"/>
          <w:szCs w:val="20"/>
          <w:lang w:eastAsia="ru-RU"/>
        </w:rPr>
      </w:pPr>
      <w:r w:rsidRPr="00101042">
        <w:rPr>
          <w:rFonts w:ascii="Times New Roman" w:eastAsia="Times New Roman" w:hAnsi="Times New Roman" w:cs="Times New Roman"/>
          <w:sz w:val="28"/>
          <w:szCs w:val="20"/>
          <w:lang w:eastAsia="ru-RU"/>
        </w:rPr>
        <w:t xml:space="preserve"> ПОВЕСТКА ЗАСЕДАНИЯ </w:t>
      </w:r>
    </w:p>
    <w:p w:rsidR="00B17597" w:rsidRPr="00101042" w:rsidRDefault="00B17597" w:rsidP="00B17597">
      <w:pPr>
        <w:spacing w:after="0" w:line="240" w:lineRule="auto"/>
        <w:jc w:val="center"/>
        <w:rPr>
          <w:rFonts w:ascii="Times New Roman" w:eastAsia="Times New Roman" w:hAnsi="Times New Roman" w:cs="Times New Roman"/>
          <w:sz w:val="28"/>
          <w:szCs w:val="20"/>
          <w:lang w:eastAsia="ru-RU"/>
        </w:rPr>
      </w:pPr>
      <w:r w:rsidRPr="00101042">
        <w:rPr>
          <w:rFonts w:ascii="Times New Roman" w:eastAsia="Times New Roman" w:hAnsi="Times New Roman" w:cs="Times New Roman"/>
          <w:sz w:val="28"/>
          <w:szCs w:val="20"/>
          <w:lang w:eastAsia="ru-RU"/>
        </w:rPr>
        <w:t>Рабочего органа Совета по аудиторской деятельности</w:t>
      </w:r>
    </w:p>
    <w:p w:rsidR="00B17597" w:rsidRDefault="00B17597" w:rsidP="00B17597">
      <w:pPr>
        <w:spacing w:after="0" w:line="240" w:lineRule="auto"/>
        <w:jc w:val="center"/>
        <w:rPr>
          <w:rFonts w:ascii="Times New Roman" w:eastAsia="Times New Roman" w:hAnsi="Times New Roman" w:cs="Times New Roman"/>
          <w:sz w:val="28"/>
          <w:szCs w:val="20"/>
          <w:lang w:eastAsia="ru-RU"/>
        </w:rPr>
      </w:pPr>
    </w:p>
    <w:p w:rsidR="00CE6099" w:rsidRPr="00CE6099" w:rsidRDefault="00B17597" w:rsidP="00CE6099">
      <w:pPr>
        <w:numPr>
          <w:ilvl w:val="0"/>
          <w:numId w:val="1"/>
        </w:numPr>
        <w:spacing w:after="0" w:line="240" w:lineRule="auto"/>
        <w:contextualSpacing/>
        <w:jc w:val="both"/>
        <w:rPr>
          <w:rFonts w:ascii="Times New Roman" w:eastAsia="Times New Roman" w:hAnsi="Times New Roman" w:cs="Times New Roman"/>
          <w:sz w:val="28"/>
          <w:szCs w:val="24"/>
          <w:lang w:eastAsia="ru-RU"/>
        </w:rPr>
      </w:pPr>
      <w:r w:rsidRPr="007B72DC">
        <w:rPr>
          <w:rFonts w:ascii="Times New Roman" w:eastAsia="Times New Roman" w:hAnsi="Times New Roman" w:cs="Times New Roman"/>
          <w:sz w:val="28"/>
          <w:szCs w:val="24"/>
          <w:lang w:eastAsia="ru-RU"/>
        </w:rPr>
        <w:t xml:space="preserve"> </w:t>
      </w:r>
      <w:r w:rsidR="00CE6099" w:rsidRPr="00CE6099">
        <w:rPr>
          <w:rFonts w:ascii="Times New Roman" w:eastAsia="Times New Roman" w:hAnsi="Times New Roman" w:cs="Times New Roman"/>
          <w:sz w:val="28"/>
          <w:szCs w:val="24"/>
          <w:lang w:eastAsia="ru-RU"/>
        </w:rPr>
        <w:t>О внесении изменений в Правила независимости аудиторов и аудиторских организаций</w:t>
      </w:r>
    </w:p>
    <w:p w:rsidR="00CE6099" w:rsidRPr="00CE6099" w:rsidRDefault="00CE6099" w:rsidP="00CE6099">
      <w:pPr>
        <w:numPr>
          <w:ilvl w:val="0"/>
          <w:numId w:val="1"/>
        </w:numPr>
        <w:spacing w:after="0" w:line="240" w:lineRule="auto"/>
        <w:contextualSpacing/>
        <w:jc w:val="both"/>
        <w:rPr>
          <w:rFonts w:ascii="Times New Roman" w:eastAsia="Times New Roman" w:hAnsi="Times New Roman" w:cs="Times New Roman"/>
          <w:sz w:val="28"/>
          <w:szCs w:val="24"/>
          <w:lang w:eastAsia="ru-RU"/>
        </w:rPr>
      </w:pPr>
      <w:r w:rsidRPr="00CE6099">
        <w:rPr>
          <w:rFonts w:ascii="Times New Roman" w:eastAsia="Times New Roman" w:hAnsi="Times New Roman" w:cs="Times New Roman"/>
          <w:sz w:val="28"/>
          <w:szCs w:val="24"/>
          <w:lang w:eastAsia="ru-RU"/>
        </w:rPr>
        <w:t>О проекте толкования понятий деловой (профессиональной) репутации в сфере аудиторской деятельности</w:t>
      </w:r>
    </w:p>
    <w:p w:rsidR="00CE6099" w:rsidRPr="00CE6099" w:rsidRDefault="00CE6099" w:rsidP="00CE6099">
      <w:pPr>
        <w:numPr>
          <w:ilvl w:val="0"/>
          <w:numId w:val="1"/>
        </w:numPr>
        <w:spacing w:after="0" w:line="240" w:lineRule="auto"/>
        <w:contextualSpacing/>
        <w:jc w:val="both"/>
        <w:rPr>
          <w:rFonts w:ascii="Times New Roman" w:eastAsia="Times New Roman" w:hAnsi="Times New Roman" w:cs="Times New Roman"/>
          <w:sz w:val="28"/>
          <w:szCs w:val="24"/>
          <w:lang w:eastAsia="ru-RU"/>
        </w:rPr>
      </w:pPr>
      <w:r w:rsidRPr="00CE6099">
        <w:rPr>
          <w:rFonts w:ascii="Times New Roman" w:eastAsia="Times New Roman" w:hAnsi="Times New Roman" w:cs="Times New Roman"/>
          <w:sz w:val="28"/>
          <w:szCs w:val="24"/>
          <w:lang w:eastAsia="ru-RU"/>
        </w:rPr>
        <w:t>О правоприменительной практике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w:t>
      </w:r>
    </w:p>
    <w:p w:rsidR="00CE6099" w:rsidRPr="00CE6099" w:rsidRDefault="00CE6099" w:rsidP="00CE6099">
      <w:pPr>
        <w:numPr>
          <w:ilvl w:val="0"/>
          <w:numId w:val="1"/>
        </w:numPr>
        <w:spacing w:after="0" w:line="240" w:lineRule="auto"/>
        <w:contextualSpacing/>
        <w:jc w:val="both"/>
        <w:rPr>
          <w:rFonts w:ascii="Times New Roman" w:eastAsia="Times New Roman" w:hAnsi="Times New Roman" w:cs="Times New Roman"/>
          <w:sz w:val="28"/>
          <w:szCs w:val="24"/>
          <w:lang w:eastAsia="ru-RU"/>
        </w:rPr>
      </w:pPr>
      <w:r w:rsidRPr="00CE6099">
        <w:rPr>
          <w:rFonts w:ascii="Times New Roman" w:eastAsia="Times New Roman" w:hAnsi="Times New Roman" w:cs="Times New Roman"/>
          <w:sz w:val="28"/>
          <w:szCs w:val="24"/>
          <w:lang w:eastAsia="ru-RU"/>
        </w:rPr>
        <w:t xml:space="preserve">О ходе работы по совершенствованию организационно-технического и методического обеспечения квалификационного экзамена на получение квалификационного аттестата аудитора, а также по переходу к новой модели квалификационного экзамена </w:t>
      </w:r>
    </w:p>
    <w:p w:rsidR="00B17597" w:rsidRDefault="00B17597" w:rsidP="00B17597">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3078B2">
        <w:rPr>
          <w:rFonts w:ascii="Times New Roman" w:eastAsia="Times New Roman" w:hAnsi="Times New Roman" w:cs="Times New Roman"/>
          <w:sz w:val="28"/>
          <w:szCs w:val="28"/>
          <w:lang w:eastAsia="ru-RU"/>
        </w:rPr>
        <w:t xml:space="preserve">Разное </w:t>
      </w:r>
    </w:p>
    <w:p w:rsidR="00B17597" w:rsidRDefault="00B17597" w:rsidP="00B17597"/>
    <w:p w:rsidR="00B17597" w:rsidRDefault="00B17597"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B17597"/>
    <w:p w:rsidR="004A6BE1" w:rsidRDefault="004A6BE1" w:rsidP="004A6B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Pr="000011AB">
        <w:rPr>
          <w:rFonts w:ascii="Times New Roman" w:eastAsia="Times New Roman" w:hAnsi="Times New Roman" w:cs="Times New Roman"/>
          <w:sz w:val="28"/>
          <w:szCs w:val="20"/>
          <w:lang w:eastAsia="ru-RU"/>
        </w:rPr>
        <w:t xml:space="preserve">Приложение № </w:t>
      </w:r>
      <w:r>
        <w:rPr>
          <w:rFonts w:ascii="Times New Roman" w:eastAsia="Times New Roman" w:hAnsi="Times New Roman" w:cs="Times New Roman"/>
          <w:sz w:val="28"/>
          <w:szCs w:val="20"/>
          <w:lang w:eastAsia="ru-RU"/>
        </w:rPr>
        <w:t xml:space="preserve">2 к </w:t>
      </w:r>
      <w:r w:rsidRPr="000011AB">
        <w:rPr>
          <w:rFonts w:ascii="Times New Roman" w:eastAsia="Times New Roman" w:hAnsi="Times New Roman" w:cs="Times New Roman"/>
          <w:sz w:val="28"/>
          <w:szCs w:val="20"/>
          <w:lang w:eastAsia="ru-RU"/>
        </w:rPr>
        <w:t xml:space="preserve">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Рабочего органа Совета по аудиторской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деятельности от 22 мая </w:t>
      </w:r>
      <w:r w:rsidRPr="000011AB">
        <w:rPr>
          <w:rFonts w:ascii="Times New Roman" w:eastAsia="Times New Roman" w:hAnsi="Times New Roman" w:cs="Times New Roman"/>
          <w:sz w:val="28"/>
          <w:szCs w:val="20"/>
          <w:lang w:eastAsia="ru-RU"/>
        </w:rPr>
        <w:t>201</w:t>
      </w:r>
      <w:r>
        <w:rPr>
          <w:rFonts w:ascii="Times New Roman" w:eastAsia="Times New Roman" w:hAnsi="Times New Roman" w:cs="Times New Roman"/>
          <w:sz w:val="28"/>
          <w:szCs w:val="20"/>
          <w:lang w:eastAsia="ru-RU"/>
        </w:rPr>
        <w:t>8 г. № 78</w:t>
      </w:r>
    </w:p>
    <w:p w:rsidR="00E35DBE" w:rsidRDefault="00E35DBE" w:rsidP="004A6BE1">
      <w:pPr>
        <w:spacing w:after="0" w:line="240" w:lineRule="auto"/>
        <w:jc w:val="both"/>
        <w:rPr>
          <w:rFonts w:ascii="Times New Roman" w:eastAsia="Times New Roman" w:hAnsi="Times New Roman" w:cs="Times New Roman"/>
          <w:sz w:val="28"/>
          <w:szCs w:val="20"/>
          <w:lang w:eastAsia="ru-RU"/>
        </w:rPr>
      </w:pPr>
    </w:p>
    <w:p w:rsidR="00E35DBE" w:rsidRDefault="00E35DBE" w:rsidP="00E35DBE">
      <w:pPr>
        <w:ind w:left="-90"/>
        <w:contextualSpacing/>
        <w:jc w:val="center"/>
        <w:rPr>
          <w:rFonts w:ascii="Arial" w:hAnsi="Arial" w:cs="Arial"/>
          <w:b/>
          <w:sz w:val="24"/>
          <w:szCs w:val="32"/>
        </w:rPr>
      </w:pPr>
    </w:p>
    <w:p w:rsidR="00E35DBE" w:rsidRPr="00330C98" w:rsidRDefault="00E35DBE" w:rsidP="00E35DBE">
      <w:pPr>
        <w:ind w:left="-90"/>
        <w:contextualSpacing/>
        <w:jc w:val="center"/>
        <w:rPr>
          <w:rFonts w:ascii="Times New Roman" w:hAnsi="Times New Roman" w:cs="Times New Roman"/>
          <w:sz w:val="28"/>
          <w:szCs w:val="28"/>
        </w:rPr>
      </w:pP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Pr>
          <w:rFonts w:ascii="Arial" w:hAnsi="Arial" w:cs="Arial"/>
          <w:b/>
          <w:sz w:val="24"/>
          <w:szCs w:val="32"/>
        </w:rPr>
        <w:tab/>
      </w:r>
      <w:r w:rsidR="0054257E">
        <w:rPr>
          <w:rFonts w:ascii="Arial" w:hAnsi="Arial" w:cs="Arial"/>
          <w:b/>
          <w:sz w:val="24"/>
          <w:szCs w:val="32"/>
        </w:rPr>
        <w:t xml:space="preserve">                          </w:t>
      </w:r>
      <w:r w:rsidRPr="00330C98">
        <w:rPr>
          <w:rFonts w:ascii="Times New Roman" w:hAnsi="Times New Roman" w:cs="Times New Roman"/>
          <w:sz w:val="28"/>
          <w:szCs w:val="28"/>
        </w:rPr>
        <w:t>ПРОЕКТ</w:t>
      </w:r>
      <w:r>
        <w:rPr>
          <w:rFonts w:ascii="Arial" w:hAnsi="Arial" w:cs="Arial"/>
          <w:b/>
          <w:sz w:val="24"/>
          <w:szCs w:val="32"/>
        </w:rPr>
        <w:tab/>
        <w:t xml:space="preserve">                                              </w:t>
      </w:r>
    </w:p>
    <w:p w:rsidR="00E35DBE" w:rsidRDefault="00E35DBE" w:rsidP="00E35DBE">
      <w:pPr>
        <w:ind w:left="-90"/>
        <w:contextualSpacing/>
        <w:jc w:val="center"/>
        <w:rPr>
          <w:rFonts w:ascii="Arial" w:hAnsi="Arial" w:cs="Arial"/>
          <w:b/>
          <w:sz w:val="24"/>
          <w:szCs w:val="32"/>
        </w:rPr>
      </w:pPr>
    </w:p>
    <w:p w:rsidR="004F7DB0" w:rsidRDefault="004F7DB0" w:rsidP="004F7DB0">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Изменения Правил независимости аудиторов и аудиторских организаций</w:t>
      </w:r>
    </w:p>
    <w:p w:rsidR="004F7DB0" w:rsidRDefault="004F7DB0" w:rsidP="004F7D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Внести в Правила независимости аудиторов и аудиторских организаций, одобренные Советом по аудиторской деятельности 20 сентября 2012 г. (протокол    № 6), </w:t>
      </w:r>
      <w:r>
        <w:rPr>
          <w:rFonts w:ascii="Calibri" w:eastAsia="Calibri" w:hAnsi="Calibri" w:cs="Times New Roman"/>
        </w:rPr>
        <w:t xml:space="preserve"> </w:t>
      </w:r>
      <w:r>
        <w:rPr>
          <w:rFonts w:ascii="Times New Roman" w:eastAsia="Calibri" w:hAnsi="Times New Roman" w:cs="Times New Roman"/>
          <w:sz w:val="28"/>
          <w:szCs w:val="28"/>
        </w:rPr>
        <w:t>следующие изменения:</w:t>
      </w:r>
    </w:p>
    <w:p w:rsidR="004F7DB0" w:rsidRDefault="004F7DB0" w:rsidP="004F7DB0">
      <w:pPr>
        <w:tabs>
          <w:tab w:val="left" w:pos="709"/>
        </w:tabs>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а) в разделе 2 части I подраздел «Продолжающееся взаимодействие старшего персонала аудита с </w:t>
      </w:r>
      <w:proofErr w:type="spellStart"/>
      <w:r>
        <w:rPr>
          <w:rFonts w:ascii="Times New Roman" w:eastAsia="Calibri" w:hAnsi="Times New Roman" w:cs="Times New Roman"/>
          <w:sz w:val="28"/>
          <w:szCs w:val="28"/>
        </w:rPr>
        <w:t>аудируемым</w:t>
      </w:r>
      <w:proofErr w:type="spellEnd"/>
      <w:r>
        <w:rPr>
          <w:rFonts w:ascii="Times New Roman" w:eastAsia="Calibri" w:hAnsi="Times New Roman" w:cs="Times New Roman"/>
          <w:sz w:val="28"/>
          <w:szCs w:val="28"/>
        </w:rPr>
        <w:t xml:space="preserve"> лицом (включая вопросы ротации руководителей заданий по аудиту)» заменить подразделом следующего содержания: </w:t>
      </w:r>
    </w:p>
    <w:p w:rsidR="004F7DB0" w:rsidRDefault="004F7DB0" w:rsidP="004F7DB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w:t>
      </w:r>
      <w:r>
        <w:rPr>
          <w:rFonts w:ascii="Times New Roman" w:eastAsia="Calibri" w:hAnsi="Times New Roman" w:cs="Times New Roman"/>
          <w:b/>
          <w:sz w:val="28"/>
          <w:szCs w:val="28"/>
        </w:rPr>
        <w:t xml:space="preserve">Длительное взаимодействие персонала аудита с </w:t>
      </w:r>
      <w:proofErr w:type="spellStart"/>
      <w:r>
        <w:rPr>
          <w:rFonts w:ascii="Times New Roman" w:eastAsia="Calibri" w:hAnsi="Times New Roman" w:cs="Times New Roman"/>
          <w:b/>
          <w:sz w:val="28"/>
          <w:szCs w:val="28"/>
        </w:rPr>
        <w:t>аудируемым</w:t>
      </w:r>
      <w:proofErr w:type="spellEnd"/>
      <w:r>
        <w:rPr>
          <w:rFonts w:ascii="Times New Roman" w:eastAsia="Calibri" w:hAnsi="Times New Roman" w:cs="Times New Roman"/>
          <w:b/>
          <w:sz w:val="28"/>
          <w:szCs w:val="28"/>
        </w:rPr>
        <w:t xml:space="preserve"> лицом </w:t>
      </w:r>
    </w:p>
    <w:p w:rsidR="004F7DB0" w:rsidRDefault="004F7DB0" w:rsidP="004F7DB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(включая вопросы ротации руководителей заданий по аудиту)</w:t>
      </w:r>
    </w:p>
    <w:p w:rsidR="004F7DB0" w:rsidRDefault="004F7DB0" w:rsidP="004F7DB0">
      <w:pPr>
        <w:spacing w:after="0" w:line="240" w:lineRule="auto"/>
        <w:ind w:firstLine="720"/>
        <w:jc w:val="center"/>
        <w:rPr>
          <w:rFonts w:ascii="Arial" w:hAnsi="Arial" w:cs="Arial"/>
          <w:b/>
          <w:i/>
          <w:sz w:val="20"/>
          <w:szCs w:val="20"/>
        </w:rPr>
      </w:pPr>
      <w:bookmarkStart w:id="0" w:name="_Toc323978581"/>
      <w:bookmarkStart w:id="1" w:name="_Toc323927326"/>
      <w:bookmarkStart w:id="2" w:name="_Toc323799088"/>
    </w:p>
    <w:p w:rsidR="004F7DB0" w:rsidRDefault="004F7DB0" w:rsidP="004F7DB0">
      <w:pPr>
        <w:spacing w:after="0" w:line="240" w:lineRule="auto"/>
        <w:ind w:firstLine="72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Общие положения</w:t>
      </w:r>
      <w:bookmarkEnd w:id="0"/>
      <w:bookmarkEnd w:id="1"/>
      <w:bookmarkEnd w:id="2"/>
    </w:p>
    <w:p w:rsidR="004F7DB0" w:rsidRDefault="004F7DB0" w:rsidP="004F7DB0">
      <w:pPr>
        <w:spacing w:after="0" w:line="240" w:lineRule="auto"/>
        <w:ind w:firstLine="720"/>
        <w:jc w:val="center"/>
        <w:rPr>
          <w:rFonts w:ascii="Arial" w:hAnsi="Arial" w:cs="Arial"/>
          <w:b/>
          <w:i/>
          <w:sz w:val="20"/>
          <w:szCs w:val="20"/>
        </w:rPr>
      </w:pP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2.47.1. Угрозы близкого знакомства и личной заинтересованности, потенциально влияющие на объективность и профессиональный скептицизм лица, могут возникнуть, а их значимость может возрасти в случае привлечения лица к выполнению задания по аудиту для одного и того же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на протяжении длительного периода времени.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Несмотря на то, что понимание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spellStart"/>
      <w:r>
        <w:rPr>
          <w:rFonts w:ascii="Times New Roman" w:eastAsia="Calibri" w:hAnsi="Times New Roman" w:cs="Times New Roman"/>
          <w:sz w:val="28"/>
          <w:szCs w:val="28"/>
        </w:rPr>
        <w:t>аудируемым</w:t>
      </w:r>
      <w:proofErr w:type="spellEnd"/>
      <w:r>
        <w:rPr>
          <w:rFonts w:ascii="Times New Roman" w:eastAsia="Calibri" w:hAnsi="Times New Roman" w:cs="Times New Roman"/>
          <w:sz w:val="28"/>
          <w:szCs w:val="28"/>
        </w:rPr>
        <w:t xml:space="preserve"> лицом и его деятельностью;</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руководством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или</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бухгалтерской (финансовой) отчетностью, в отношении которой аудиторская организация будет выражать мнение, либо бухгалтерской информацией, формирующей основу указанной бухгалтерской (финансовой) отчетности.</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Угроза личной заинтересованности может возникнуть в связи с опасением лица потерять долгосрочного клиента или заинтересованностью данного лица в поддержании тесных личных взаимоотношений с членами руководства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или лицами, отвечающими за его корпоративное управление, что может оказать неприемлемое влияние на суждение данного лица.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2.47.2. Значимость угроз зависит от факторов, рассматриваемых по отдельности или в совокупности, касающихся как лица, привлеченного к выполнению задания по аудиту, так и соответствующего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Факторы, касающиеся лица, привлеченного к заданию по аудиту, включают следующие:</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а) общая продолжительность взаимоотношения с </w:t>
      </w:r>
      <w:proofErr w:type="spellStart"/>
      <w:r>
        <w:rPr>
          <w:rFonts w:ascii="Times New Roman" w:eastAsia="Calibri" w:hAnsi="Times New Roman" w:cs="Times New Roman"/>
          <w:sz w:val="28"/>
          <w:szCs w:val="28"/>
        </w:rPr>
        <w:t>аудируемым</w:t>
      </w:r>
      <w:proofErr w:type="spellEnd"/>
      <w:r>
        <w:rPr>
          <w:rFonts w:ascii="Times New Roman" w:eastAsia="Calibri" w:hAnsi="Times New Roman" w:cs="Times New Roman"/>
          <w:sz w:val="28"/>
          <w:szCs w:val="28"/>
        </w:rPr>
        <w:t xml:space="preserve"> лицом, включая наличие такого взаимоотношения в период предыдущей деятельности данного лица в другой аудиторской организации;</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степень руководства, проверки и надзора за работой данного лица со стороны </w:t>
      </w:r>
      <w:proofErr w:type="gramStart"/>
      <w:r>
        <w:rPr>
          <w:rFonts w:ascii="Times New Roman" w:eastAsia="Calibri" w:hAnsi="Times New Roman" w:cs="Times New Roman"/>
          <w:sz w:val="28"/>
          <w:szCs w:val="28"/>
        </w:rPr>
        <w:t>более старшего</w:t>
      </w:r>
      <w:proofErr w:type="gramEnd"/>
      <w:r>
        <w:rPr>
          <w:rFonts w:ascii="Times New Roman" w:eastAsia="Calibri" w:hAnsi="Times New Roman" w:cs="Times New Roman"/>
          <w:sz w:val="28"/>
          <w:szCs w:val="28"/>
        </w:rPr>
        <w:t xml:space="preserve"> персонала;</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близость личных взаимоотношений между данным лицом и руководством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или лицами, отвечающими за его корпоративное управление;</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 характер, частота и масштаб взаимодействия данного лица с руководством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или лицами, отвечающими за его корпоративное управление.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Факторы, касающиеся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включают следующие:</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характер и сложность вопросов бухгалтерского учета и бухгалтерской (финансовой) отчетности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а также изменения в таких вопросах;</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недавние изменения в составе руководства или лиц, отвечающих за корпоративное управление;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недавние структурные изменения в организации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которые влияют на характер, частоту и масштаб возможного взаимодействия между лицом, привлеченным к заданию по аудиту, и руководством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или лицами, отвечающими за его корпоративное управление.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2.47.3.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по аудиту, и членом руководства клиента, будут ниже в случае ухода с должности соответствующего члена руководства и возникновения нового взаимоотношения.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2.47.4. 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 ротация лица из состава аудиторской группы;</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 изменение функции лица в составе аудиторской группы либо характера и масштаба задач, выполняемых данным лицом;</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проведение третьим лицом, обладающим необходимыми профессиональными знаниями и квалификацией, проверки работы данного лица;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 регулярные независимые внутренние или внешние проверки качества выполнения задания;</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 проверка качества выполнения задания в рамках проведения аудита.</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2.47.5.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аудиторская организация проходит к выводу, что угрозы являются настолько значимыми, что в качестве меры предосторожности </w:t>
      </w:r>
      <w:r>
        <w:rPr>
          <w:rFonts w:ascii="Times New Roman" w:eastAsia="Calibri" w:hAnsi="Times New Roman" w:cs="Times New Roman"/>
          <w:sz w:val="28"/>
          <w:szCs w:val="28"/>
        </w:rPr>
        <w:lastRenderedPageBreak/>
        <w:t xml:space="preserve">должна быть произведена ротация лица, то аудиторская организация должна установить надлежащий период времени, в течение которого данное лицо не будет являться членом аудиторской группы, не будет осуществлять проверку качества выполнения задания по аудиту, а также не будет оказывать прямое влияние на результат задания по аудиту. Данный период времени должен быть достаточным по продолжительности, чтобы позволить устранить угрозы независимости в связи с близким знакомством или личной заинтересованностью или свести их до приемлемого уровня. Если </w:t>
      </w:r>
      <w:proofErr w:type="spellStart"/>
      <w:r>
        <w:rPr>
          <w:rFonts w:ascii="Times New Roman" w:eastAsia="Calibri" w:hAnsi="Times New Roman" w:cs="Times New Roman"/>
          <w:sz w:val="28"/>
          <w:szCs w:val="28"/>
        </w:rPr>
        <w:t>аудируемое</w:t>
      </w:r>
      <w:proofErr w:type="spellEnd"/>
      <w:r>
        <w:rPr>
          <w:rFonts w:ascii="Times New Roman" w:eastAsia="Calibri" w:hAnsi="Times New Roman" w:cs="Times New Roman"/>
          <w:sz w:val="28"/>
          <w:szCs w:val="28"/>
        </w:rPr>
        <w:t xml:space="preserve"> лицо является общественно значимым хозяйствующим субъектом, также применяются требования пунктов 2.48.1 – 2.51 Правил независимости.</w:t>
      </w:r>
    </w:p>
    <w:p w:rsidR="004F7DB0" w:rsidRDefault="004F7DB0" w:rsidP="004F7DB0">
      <w:pPr>
        <w:spacing w:after="0" w:line="240" w:lineRule="auto"/>
        <w:ind w:firstLine="720"/>
        <w:jc w:val="both"/>
        <w:rPr>
          <w:rFonts w:ascii="Times New Roman" w:eastAsia="Calibri" w:hAnsi="Times New Roman" w:cs="Times New Roman"/>
          <w:sz w:val="28"/>
          <w:szCs w:val="28"/>
        </w:rPr>
      </w:pPr>
      <w:bookmarkStart w:id="3" w:name="_Toc323978582"/>
      <w:bookmarkStart w:id="4" w:name="_Toc323927327"/>
      <w:bookmarkStart w:id="5" w:name="_Toc323799089"/>
    </w:p>
    <w:p w:rsidR="004F7DB0" w:rsidRDefault="004F7DB0" w:rsidP="004F7DB0">
      <w:pPr>
        <w:spacing w:after="0" w:line="240" w:lineRule="auto"/>
        <w:ind w:firstLine="720"/>
        <w:jc w:val="center"/>
        <w:rPr>
          <w:rFonts w:ascii="Times New Roman" w:eastAsia="Calibri" w:hAnsi="Times New Roman" w:cs="Times New Roman"/>
          <w:b/>
          <w:i/>
          <w:sz w:val="28"/>
          <w:szCs w:val="28"/>
        </w:rPr>
      </w:pPr>
      <w:proofErr w:type="spellStart"/>
      <w:r>
        <w:rPr>
          <w:rFonts w:ascii="Times New Roman" w:eastAsia="Calibri" w:hAnsi="Times New Roman" w:cs="Times New Roman"/>
          <w:b/>
          <w:i/>
          <w:sz w:val="28"/>
          <w:szCs w:val="28"/>
        </w:rPr>
        <w:t>Аудируемые</w:t>
      </w:r>
      <w:proofErr w:type="spellEnd"/>
      <w:r>
        <w:rPr>
          <w:rFonts w:ascii="Times New Roman" w:eastAsia="Calibri" w:hAnsi="Times New Roman" w:cs="Times New Roman"/>
          <w:b/>
          <w:i/>
          <w:sz w:val="28"/>
          <w:szCs w:val="28"/>
        </w:rPr>
        <w:t xml:space="preserve"> лица, являющиеся</w:t>
      </w:r>
    </w:p>
    <w:p w:rsidR="004F7DB0" w:rsidRDefault="004F7DB0" w:rsidP="004F7DB0">
      <w:pPr>
        <w:spacing w:after="0" w:line="240" w:lineRule="auto"/>
        <w:ind w:firstLine="72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общественно значимыми хозяйствующими субъектами</w:t>
      </w:r>
      <w:bookmarkEnd w:id="3"/>
      <w:bookmarkEnd w:id="4"/>
      <w:bookmarkEnd w:id="5"/>
    </w:p>
    <w:p w:rsidR="004F7DB0" w:rsidRDefault="004F7DB0" w:rsidP="004F7DB0">
      <w:pPr>
        <w:spacing w:after="0" w:line="240" w:lineRule="auto"/>
        <w:ind w:firstLine="720"/>
        <w:jc w:val="center"/>
        <w:rPr>
          <w:rFonts w:ascii="Arial" w:hAnsi="Arial" w:cs="Arial"/>
          <w:b/>
          <w:i/>
          <w:sz w:val="20"/>
          <w:szCs w:val="20"/>
        </w:rPr>
      </w:pP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2.48.1. В случае, когда </w:t>
      </w:r>
      <w:proofErr w:type="spellStart"/>
      <w:r>
        <w:rPr>
          <w:rFonts w:ascii="Times New Roman" w:eastAsia="Calibri" w:hAnsi="Times New Roman" w:cs="Times New Roman"/>
          <w:sz w:val="28"/>
          <w:szCs w:val="28"/>
        </w:rPr>
        <w:t>аудируемое</w:t>
      </w:r>
      <w:proofErr w:type="spellEnd"/>
      <w:r>
        <w:rPr>
          <w:rFonts w:ascii="Times New Roman" w:eastAsia="Calibri" w:hAnsi="Times New Roman" w:cs="Times New Roman"/>
          <w:sz w:val="28"/>
          <w:szCs w:val="28"/>
        </w:rPr>
        <w:t xml:space="preserve"> лицо является общественно значимым хозяйствующим субъектом, лицо не должно выполнять любую из следующих функций, в том </w:t>
      </w:r>
      <w:proofErr w:type="gramStart"/>
      <w:r>
        <w:rPr>
          <w:rFonts w:ascii="Times New Roman" w:eastAsia="Calibri" w:hAnsi="Times New Roman" w:cs="Times New Roman"/>
          <w:sz w:val="28"/>
          <w:szCs w:val="28"/>
        </w:rPr>
        <w:t>числе</w:t>
      </w:r>
      <w:proofErr w:type="gramEnd"/>
      <w:r>
        <w:rPr>
          <w:rFonts w:ascii="Times New Roman" w:eastAsia="Calibri" w:hAnsi="Times New Roman" w:cs="Times New Roman"/>
          <w:sz w:val="28"/>
          <w:szCs w:val="28"/>
        </w:rPr>
        <w:t xml:space="preserve"> если несколько таких функций выполняются последовательно, в течение периода, превышающего суммарно семь лет («период вовлечения»):</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 руководителя задания;</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лица, назначенного </w:t>
      </w:r>
      <w:proofErr w:type="gramStart"/>
      <w:r>
        <w:rPr>
          <w:rFonts w:ascii="Times New Roman" w:eastAsia="Calibri" w:hAnsi="Times New Roman" w:cs="Times New Roman"/>
          <w:sz w:val="28"/>
          <w:szCs w:val="28"/>
        </w:rPr>
        <w:t>ответственным</w:t>
      </w:r>
      <w:proofErr w:type="gramEnd"/>
      <w:r>
        <w:rPr>
          <w:rFonts w:ascii="Times New Roman" w:eastAsia="Calibri" w:hAnsi="Times New Roman" w:cs="Times New Roman"/>
          <w:sz w:val="28"/>
          <w:szCs w:val="28"/>
        </w:rPr>
        <w:t xml:space="preserve"> за проверку качества выполнения задания;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другого ключевого лица, осуществляющего руководство заданием по аудиту.</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истечения периода вовлечения, данное лицо не должно вовлекаться в аудит в течение периода, определенного в соответствии с пунктами 2.48.3 – 2.48.10 Правил независимости («период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2.48.2. </w:t>
      </w:r>
      <w:proofErr w:type="gramStart"/>
      <w:r>
        <w:rPr>
          <w:rFonts w:ascii="Times New Roman" w:eastAsia="Calibri" w:hAnsi="Times New Roman" w:cs="Times New Roman"/>
          <w:sz w:val="28"/>
          <w:szCs w:val="28"/>
        </w:rPr>
        <w:t xml:space="preserve">За исключением случаев, когда выполнение лицом функций, перечисленных в пункте 2.48.1 Правил независимости, было прекращено и не возобновлялось в течение срока, равного, как минимум, периоду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пунктах 2.48.3 – 2.48.5 Правил независимости, изменения начала периода отсчета</w:t>
      </w:r>
      <w:proofErr w:type="gramEnd"/>
      <w:r>
        <w:rPr>
          <w:rFonts w:ascii="Times New Roman" w:eastAsia="Calibri" w:hAnsi="Times New Roman" w:cs="Times New Roman"/>
          <w:sz w:val="28"/>
          <w:szCs w:val="28"/>
        </w:rPr>
        <w:t xml:space="preserve"> количества лет вовлечения не допускается. Например, лицо, которые выступало в качестве руководителя задания в течение четырех лет с последующим </w:t>
      </w:r>
      <w:proofErr w:type="spellStart"/>
      <w:r>
        <w:rPr>
          <w:rFonts w:ascii="Times New Roman" w:eastAsia="Calibri" w:hAnsi="Times New Roman" w:cs="Times New Roman"/>
          <w:sz w:val="28"/>
          <w:szCs w:val="28"/>
        </w:rPr>
        <w:t>невовлечением</w:t>
      </w:r>
      <w:proofErr w:type="spellEnd"/>
      <w:r>
        <w:rPr>
          <w:rFonts w:ascii="Times New Roman" w:eastAsia="Calibri" w:hAnsi="Times New Roman" w:cs="Times New Roman"/>
          <w:sz w:val="28"/>
          <w:szCs w:val="28"/>
        </w:rPr>
        <w:t xml:space="preserve"> в аудит в течение трех лет, может впоследствии являться для того же самого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ключевым лицом, осуществляющим руководство заданием по аудиту, только три дополнительных года, что суммарно составит период вовлечения в семь лет. После этого данное лицо не должно вовлекаться в аудит в соответствии с пунктом 2.48.6 Правил независимости.</w:t>
      </w:r>
    </w:p>
    <w:p w:rsidR="004F7DB0" w:rsidRDefault="004F7DB0" w:rsidP="004F7DB0">
      <w:pPr>
        <w:spacing w:after="0" w:line="240" w:lineRule="auto"/>
        <w:jc w:val="both"/>
        <w:rPr>
          <w:rFonts w:ascii="Arial" w:hAnsi="Arial" w:cs="Arial"/>
          <w:sz w:val="20"/>
          <w:szCs w:val="20"/>
        </w:rPr>
      </w:pPr>
    </w:p>
    <w:p w:rsidR="004F7DB0" w:rsidRDefault="004F7DB0" w:rsidP="004F7DB0">
      <w:pPr>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Период </w:t>
      </w:r>
      <w:proofErr w:type="spellStart"/>
      <w:r>
        <w:rPr>
          <w:rFonts w:ascii="Times New Roman" w:eastAsia="Calibri" w:hAnsi="Times New Roman" w:cs="Times New Roman"/>
          <w:sz w:val="28"/>
          <w:szCs w:val="28"/>
        </w:rPr>
        <w:t>невовлечения</w:t>
      </w:r>
      <w:proofErr w:type="spellEnd"/>
    </w:p>
    <w:p w:rsidR="004F7DB0" w:rsidRDefault="004F7DB0" w:rsidP="004F7DB0">
      <w:pPr>
        <w:spacing w:after="0" w:line="240" w:lineRule="auto"/>
        <w:ind w:firstLine="720"/>
        <w:jc w:val="both"/>
        <w:rPr>
          <w:rFonts w:ascii="Arial" w:hAnsi="Arial" w:cs="Arial"/>
          <w:sz w:val="20"/>
          <w:szCs w:val="20"/>
        </w:rPr>
      </w:pP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2.48.3. Если лицо выступало в качестве руководителя задания семь лет суммарно, период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xml:space="preserve"> указанного лица в аудит должен составлять пять последовательных лет.</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2.48.4. Если лицо выступало в качестве лица, ответственного за проверку качества выполнения задания, семь лет суммарно, период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xml:space="preserve"> указанного лица в аудит должен составлять три последовательных года.</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2.48.5. Если лицо выступало в качестве другого ключевого лица, осуществляющего руководство заданием по аудиту, семь лет суммарно, период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xml:space="preserve"> указанного лица в аудит должен составлять два последовательных года.</w:t>
      </w:r>
    </w:p>
    <w:p w:rsidR="004F7DB0" w:rsidRDefault="004F7DB0" w:rsidP="004F7DB0">
      <w:pPr>
        <w:spacing w:after="0" w:line="240" w:lineRule="auto"/>
        <w:ind w:firstLine="720"/>
        <w:jc w:val="both"/>
        <w:rPr>
          <w:rFonts w:ascii="Arial" w:hAnsi="Arial" w:cs="Arial"/>
          <w:sz w:val="20"/>
          <w:szCs w:val="20"/>
        </w:rPr>
      </w:pPr>
    </w:p>
    <w:p w:rsidR="004F7DB0" w:rsidRDefault="004F7DB0" w:rsidP="004F7DB0">
      <w:pPr>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Выполнение нескольких функций ключевого лица, осуществляющего руководство заданием по аудиту</w:t>
      </w:r>
    </w:p>
    <w:p w:rsidR="004F7DB0" w:rsidRDefault="004F7DB0" w:rsidP="004F7DB0">
      <w:pPr>
        <w:spacing w:after="0" w:line="240" w:lineRule="auto"/>
        <w:ind w:firstLine="720"/>
        <w:jc w:val="both"/>
        <w:rPr>
          <w:rFonts w:ascii="Arial" w:hAnsi="Arial" w:cs="Arial"/>
          <w:sz w:val="20"/>
          <w:szCs w:val="20"/>
        </w:rPr>
      </w:pP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2.48.6. 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xml:space="preserve"> указанного лица в аудит должен составлять пять последовательных лет.</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2.48.7.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xml:space="preserve"> указанного лица в аудит должен составлять три последовательных года с учетом требований подпункта «а» пункта 2.48.8 Правил независимости.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2.48.8. 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xml:space="preserve"> указанного лица в аудит должен составлять:</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пять последовательных лет в случае вовлечения указанного лица в аудит в качестве руководителя задания в течение трех или более лет;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 три последовательных года в любом ином случае.</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2.48.9. Если лицо выполняло функции ключевого лица, осуществляющего руководство заданием по аудиту, в любом ином, отличном от указанных в пунктах 2.48.6 – 2.48.8 Правил независимости, сочетании, период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xml:space="preserve"> указанного лица в аудит должен составлять два последовательных года. </w:t>
      </w:r>
    </w:p>
    <w:p w:rsidR="004F7DB0" w:rsidRDefault="004F7DB0" w:rsidP="004F7DB0">
      <w:pPr>
        <w:spacing w:after="0" w:line="240" w:lineRule="auto"/>
        <w:ind w:firstLine="720"/>
        <w:jc w:val="both"/>
        <w:rPr>
          <w:rFonts w:ascii="Arial" w:hAnsi="Arial" w:cs="Arial"/>
          <w:sz w:val="20"/>
          <w:szCs w:val="20"/>
        </w:rPr>
      </w:pPr>
    </w:p>
    <w:p w:rsidR="004F7DB0" w:rsidRDefault="004F7DB0" w:rsidP="004F7DB0">
      <w:pPr>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Предыдущая деятельность в другой аудиторской организации</w:t>
      </w:r>
    </w:p>
    <w:p w:rsidR="004F7DB0" w:rsidRDefault="004F7DB0" w:rsidP="004F7DB0">
      <w:pPr>
        <w:spacing w:after="0" w:line="240" w:lineRule="auto"/>
        <w:ind w:firstLine="720"/>
        <w:jc w:val="both"/>
        <w:rPr>
          <w:rFonts w:ascii="Times New Roman" w:eastAsia="Calibri" w:hAnsi="Times New Roman" w:cs="Times New Roman"/>
          <w:sz w:val="28"/>
          <w:szCs w:val="28"/>
        </w:rPr>
      </w:pP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2.48.10. </w:t>
      </w:r>
      <w:proofErr w:type="gramStart"/>
      <w:r>
        <w:rPr>
          <w:rFonts w:ascii="Times New Roman" w:eastAsia="Calibri" w:hAnsi="Times New Roman" w:cs="Times New Roman"/>
          <w:sz w:val="28"/>
          <w:szCs w:val="28"/>
        </w:rPr>
        <w:t xml:space="preserve">При определении количества лет вовлечения лица в качестве ключевого лица, осуществляющего руководство заданием по аудиту, согласно пунктам 2.48.1 – 2.48.2 Правил независимости, продолжительность взаимоотношения с </w:t>
      </w:r>
      <w:proofErr w:type="spellStart"/>
      <w:r>
        <w:rPr>
          <w:rFonts w:ascii="Times New Roman" w:eastAsia="Calibri" w:hAnsi="Times New Roman" w:cs="Times New Roman"/>
          <w:sz w:val="28"/>
          <w:szCs w:val="28"/>
        </w:rPr>
        <w:t>аудируемым</w:t>
      </w:r>
      <w:proofErr w:type="spellEnd"/>
      <w:r>
        <w:rPr>
          <w:rFonts w:ascii="Times New Roman" w:eastAsia="Calibri" w:hAnsi="Times New Roman" w:cs="Times New Roman"/>
          <w:sz w:val="28"/>
          <w:szCs w:val="28"/>
        </w:rPr>
        <w:t xml:space="preserve"> лицом должна включать период, в течение которого данное лицо являлось для того же самого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ключевым лицом, осуществляющим руководство заданием по аудиту, в период предыдущей деятельности данного лица в другой аудиторской организации.</w:t>
      </w:r>
      <w:proofErr w:type="gramEnd"/>
    </w:p>
    <w:p w:rsidR="004F7DB0" w:rsidRDefault="004F7DB0" w:rsidP="004F7DB0">
      <w:pPr>
        <w:spacing w:after="0" w:line="240" w:lineRule="auto"/>
        <w:ind w:firstLine="720"/>
        <w:jc w:val="both"/>
        <w:rPr>
          <w:rFonts w:ascii="Times New Roman" w:eastAsia="Calibri" w:hAnsi="Times New Roman" w:cs="Times New Roman"/>
          <w:sz w:val="28"/>
          <w:szCs w:val="28"/>
        </w:rPr>
      </w:pPr>
    </w:p>
    <w:p w:rsidR="004F7DB0" w:rsidRDefault="004F7DB0" w:rsidP="004F7DB0">
      <w:pPr>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Ограничения на деятельность в период </w:t>
      </w:r>
      <w:proofErr w:type="spellStart"/>
      <w:r>
        <w:rPr>
          <w:rFonts w:ascii="Times New Roman" w:eastAsia="Calibri" w:hAnsi="Times New Roman" w:cs="Times New Roman"/>
          <w:sz w:val="28"/>
          <w:szCs w:val="28"/>
        </w:rPr>
        <w:t>невовлечения</w:t>
      </w:r>
      <w:proofErr w:type="spellEnd"/>
    </w:p>
    <w:p w:rsidR="004F7DB0" w:rsidRDefault="004F7DB0" w:rsidP="004F7DB0">
      <w:pPr>
        <w:spacing w:after="0" w:line="240" w:lineRule="auto"/>
        <w:ind w:firstLine="720"/>
        <w:jc w:val="both"/>
        <w:rPr>
          <w:rFonts w:ascii="Times New Roman" w:eastAsia="Calibri" w:hAnsi="Times New Roman" w:cs="Times New Roman"/>
          <w:sz w:val="28"/>
          <w:szCs w:val="28"/>
        </w:rPr>
      </w:pP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2.48.11. В течение периода </w:t>
      </w:r>
      <w:proofErr w:type="spellStart"/>
      <w:r>
        <w:rPr>
          <w:rFonts w:ascii="Times New Roman" w:eastAsia="Calibri" w:hAnsi="Times New Roman" w:cs="Times New Roman"/>
          <w:sz w:val="28"/>
          <w:szCs w:val="28"/>
        </w:rPr>
        <w:t>невовлечения</w:t>
      </w:r>
      <w:proofErr w:type="spellEnd"/>
      <w:r>
        <w:rPr>
          <w:rFonts w:ascii="Times New Roman" w:eastAsia="Calibri" w:hAnsi="Times New Roman" w:cs="Times New Roman"/>
          <w:sz w:val="28"/>
          <w:szCs w:val="28"/>
        </w:rPr>
        <w:t xml:space="preserve"> в аудит, лицо не должно:</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 быть участником аудиторской группы или лицом, ответственным за проверку качества задания;</w:t>
      </w:r>
    </w:p>
    <w:p w:rsidR="004F7DB0" w:rsidRDefault="004F7DB0" w:rsidP="004F7DB0">
      <w:pPr>
        <w:spacing w:after="0" w:line="240" w:lineRule="auto"/>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б) осуществлять консультирование аудиторской группы или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roofErr w:type="gramEnd"/>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отвечать за руководство или координирование профессиональных услуг, оказываемых аудиторской организацией соответствующему </w:t>
      </w:r>
      <w:proofErr w:type="spellStart"/>
      <w:r>
        <w:rPr>
          <w:rFonts w:ascii="Times New Roman" w:eastAsia="Calibri" w:hAnsi="Times New Roman" w:cs="Times New Roman"/>
          <w:sz w:val="28"/>
          <w:szCs w:val="28"/>
        </w:rPr>
        <w:t>аудируемому</w:t>
      </w:r>
      <w:proofErr w:type="spellEnd"/>
      <w:r>
        <w:rPr>
          <w:rFonts w:ascii="Times New Roman" w:eastAsia="Calibri" w:hAnsi="Times New Roman" w:cs="Times New Roman"/>
          <w:sz w:val="28"/>
          <w:szCs w:val="28"/>
        </w:rPr>
        <w:t xml:space="preserve"> лицу, а также за надзор за взаимоотношениями аудиторской организации с данным </w:t>
      </w:r>
      <w:proofErr w:type="spellStart"/>
      <w:r>
        <w:rPr>
          <w:rFonts w:ascii="Times New Roman" w:eastAsia="Calibri" w:hAnsi="Times New Roman" w:cs="Times New Roman"/>
          <w:sz w:val="28"/>
          <w:szCs w:val="28"/>
        </w:rPr>
        <w:t>аудируемым</w:t>
      </w:r>
      <w:proofErr w:type="spellEnd"/>
      <w:r>
        <w:rPr>
          <w:rFonts w:ascii="Times New Roman" w:eastAsia="Calibri" w:hAnsi="Times New Roman" w:cs="Times New Roman"/>
          <w:sz w:val="28"/>
          <w:szCs w:val="28"/>
        </w:rPr>
        <w:t xml:space="preserve"> лицом;</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осуществлять любую иную функцию или деятельность, не указанную в подпунктах «а» – «в» настоящего пункта, в отношении соответствующего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включая предоставление услуг по заданиям, не обеспечивающим уверенность, в результате которых данное лицо могло бы:</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осуществлять значительное или частое взаимодействие с руководством </w:t>
      </w:r>
      <w:proofErr w:type="spellStart"/>
      <w:r>
        <w:rPr>
          <w:rFonts w:ascii="Times New Roman" w:eastAsia="Calibri" w:hAnsi="Times New Roman" w:cs="Times New Roman"/>
          <w:sz w:val="28"/>
          <w:szCs w:val="28"/>
        </w:rPr>
        <w:t>аулируемого</w:t>
      </w:r>
      <w:proofErr w:type="spellEnd"/>
      <w:r>
        <w:rPr>
          <w:rFonts w:ascii="Times New Roman" w:eastAsia="Calibri" w:hAnsi="Times New Roman" w:cs="Times New Roman"/>
          <w:sz w:val="28"/>
          <w:szCs w:val="28"/>
        </w:rPr>
        <w:t xml:space="preserve"> лица или лицами, отвечающим за его корпоративное управление;</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 оказывать прямое влияние на результат задания по аудиту.</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настоящего пункта не запрещают лицу выполнять руководящие функции в аудиторской организации, например, руководителя аудиторской организации.</w:t>
      </w:r>
    </w:p>
    <w:p w:rsidR="004F7DB0" w:rsidRDefault="004F7DB0" w:rsidP="004F7DB0">
      <w:pPr>
        <w:spacing w:after="0" w:line="240" w:lineRule="auto"/>
        <w:ind w:firstLine="720"/>
        <w:jc w:val="both"/>
        <w:rPr>
          <w:rFonts w:ascii="Times New Roman" w:eastAsia="Calibri" w:hAnsi="Times New Roman" w:cs="Times New Roman"/>
          <w:sz w:val="28"/>
          <w:szCs w:val="28"/>
        </w:rPr>
      </w:pPr>
    </w:p>
    <w:p w:rsidR="004F7DB0" w:rsidRDefault="004F7DB0" w:rsidP="004F7DB0">
      <w:pPr>
        <w:spacing w:after="0" w:line="240" w:lineRule="auto"/>
        <w:ind w:firstLine="720"/>
        <w:jc w:val="center"/>
        <w:rPr>
          <w:rFonts w:ascii="Times New Roman" w:eastAsia="Calibri" w:hAnsi="Times New Roman" w:cs="Times New Roman"/>
          <w:sz w:val="28"/>
          <w:szCs w:val="28"/>
        </w:rPr>
      </w:pPr>
      <w:r>
        <w:rPr>
          <w:rFonts w:ascii="Times New Roman" w:eastAsia="Calibri" w:hAnsi="Times New Roman" w:cs="Times New Roman"/>
          <w:sz w:val="28"/>
          <w:szCs w:val="28"/>
        </w:rPr>
        <w:t>Прочие вопросы</w:t>
      </w:r>
    </w:p>
    <w:p w:rsidR="004F7DB0" w:rsidRDefault="004F7DB0" w:rsidP="004F7DB0">
      <w:pPr>
        <w:spacing w:after="0" w:line="240" w:lineRule="auto"/>
        <w:ind w:firstLine="720"/>
        <w:jc w:val="both"/>
        <w:rPr>
          <w:rFonts w:ascii="Times New Roman" w:eastAsia="Calibri" w:hAnsi="Times New Roman" w:cs="Times New Roman"/>
          <w:sz w:val="28"/>
          <w:szCs w:val="28"/>
        </w:rPr>
      </w:pP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2.49. В некоторых случаях аудиторская организация, исходя из оценки угроз в соответствии с «Общими положениями» настоящей части Правил независимости, может сделать вывод о том, что продолжение выполнения лицом функций лица, осуществляющего руководство заданием по аудиту, не является </w:t>
      </w:r>
      <w:proofErr w:type="gramStart"/>
      <w:r>
        <w:rPr>
          <w:rFonts w:ascii="Times New Roman" w:eastAsia="Calibri" w:hAnsi="Times New Roman" w:cs="Times New Roman"/>
          <w:sz w:val="28"/>
          <w:szCs w:val="28"/>
        </w:rPr>
        <w:t>уместным</w:t>
      </w:r>
      <w:proofErr w:type="gramEnd"/>
      <w:r>
        <w:rPr>
          <w:rFonts w:ascii="Times New Roman" w:eastAsia="Calibri" w:hAnsi="Times New Roman" w:cs="Times New Roman"/>
          <w:sz w:val="28"/>
          <w:szCs w:val="28"/>
        </w:rPr>
        <w:t xml:space="preserve"> несмотря на то, что период вовлечения данного лица в аудит составляет менее семи лет. При оценке угроз особое внимание необходимо уделить функциям, выполняемым данным лицом, и продолжительности его взаимодействия с </w:t>
      </w:r>
      <w:proofErr w:type="spellStart"/>
      <w:r>
        <w:rPr>
          <w:rFonts w:ascii="Times New Roman" w:eastAsia="Calibri" w:hAnsi="Times New Roman" w:cs="Times New Roman"/>
          <w:sz w:val="28"/>
          <w:szCs w:val="28"/>
        </w:rPr>
        <w:t>аудируемым</w:t>
      </w:r>
      <w:proofErr w:type="spellEnd"/>
      <w:r>
        <w:rPr>
          <w:rFonts w:ascii="Times New Roman" w:eastAsia="Calibri" w:hAnsi="Times New Roman" w:cs="Times New Roman"/>
          <w:sz w:val="28"/>
          <w:szCs w:val="28"/>
        </w:rPr>
        <w:t xml:space="preserve"> лицом до начала выполнения данным лицом функций ключевого лица, осуществляющего руководство заданием по аудиту.</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2.50. </w:t>
      </w:r>
      <w:proofErr w:type="gramStart"/>
      <w:r>
        <w:rPr>
          <w:rFonts w:ascii="Times New Roman" w:eastAsia="Calibri" w:hAnsi="Times New Roman" w:cs="Times New Roman"/>
          <w:sz w:val="28"/>
          <w:szCs w:val="28"/>
        </w:rPr>
        <w:t xml:space="preserve">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с согласия лиц, отвечающих за корпоративное управление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продолжить выполнять функции лиц, осуществляющих руководство заданием по аудиту, один дополнительный год, при условии, что угрозы независимости могут быть устранены или сведены</w:t>
      </w:r>
      <w:proofErr w:type="gramEnd"/>
      <w:r>
        <w:rPr>
          <w:rFonts w:ascii="Times New Roman" w:eastAsia="Calibri" w:hAnsi="Times New Roman" w:cs="Times New Roman"/>
          <w:sz w:val="28"/>
          <w:szCs w:val="28"/>
        </w:rPr>
        <w:t xml:space="preserve"> до приемлемого уровня путем принятия мер предосторожности. Например, ключевое 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w:t>
      </w:r>
      <w:r>
        <w:rPr>
          <w:rFonts w:ascii="Times New Roman" w:eastAsia="Calibri" w:hAnsi="Times New Roman" w:cs="Times New Roman"/>
          <w:sz w:val="28"/>
          <w:szCs w:val="28"/>
        </w:rPr>
        <w:lastRenderedPageBreak/>
        <w:t xml:space="preserve">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В случае, когда </w:t>
      </w:r>
      <w:proofErr w:type="spellStart"/>
      <w:r>
        <w:rPr>
          <w:rFonts w:ascii="Times New Roman" w:eastAsia="Calibri" w:hAnsi="Times New Roman" w:cs="Times New Roman"/>
          <w:sz w:val="28"/>
          <w:szCs w:val="28"/>
        </w:rPr>
        <w:t>аудируемое</w:t>
      </w:r>
      <w:proofErr w:type="spellEnd"/>
      <w:r>
        <w:rPr>
          <w:rFonts w:ascii="Times New Roman" w:eastAsia="Calibri" w:hAnsi="Times New Roman" w:cs="Times New Roman"/>
          <w:sz w:val="28"/>
          <w:szCs w:val="28"/>
        </w:rPr>
        <w:t xml:space="preserve"> лицо становится общественно значимым хозяйствующим субъектом, период времени, в течение которого работник являлся для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ключевым лицом, осуществляющим руководство заданием по аудиту, до того как </w:t>
      </w:r>
      <w:proofErr w:type="spellStart"/>
      <w:r>
        <w:rPr>
          <w:rFonts w:ascii="Times New Roman" w:eastAsia="Calibri" w:hAnsi="Times New Roman" w:cs="Times New Roman"/>
          <w:sz w:val="28"/>
          <w:szCs w:val="28"/>
        </w:rPr>
        <w:t>аудируемое</w:t>
      </w:r>
      <w:proofErr w:type="spellEnd"/>
      <w:r>
        <w:rPr>
          <w:rFonts w:ascii="Times New Roman" w:eastAsia="Calibri" w:hAnsi="Times New Roman" w:cs="Times New Roman"/>
          <w:sz w:val="28"/>
          <w:szCs w:val="28"/>
        </w:rPr>
        <w:t xml:space="preserve"> лицо стало общественно значимым хозяйствующим субъектом, должно быть принято во внимание для определения надлежащего момента ротации. </w:t>
      </w:r>
      <w:proofErr w:type="gramStart"/>
      <w:r>
        <w:rPr>
          <w:rFonts w:ascii="Times New Roman" w:eastAsia="Calibri" w:hAnsi="Times New Roman" w:cs="Times New Roman"/>
          <w:sz w:val="28"/>
          <w:szCs w:val="28"/>
        </w:rPr>
        <w:t xml:space="preserve">Если данный работник являлся для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ключевым лицом, осуществляющим руководство заданием по аудиту, в течение периода в пять лет суммарно или менее до того момента, как </w:t>
      </w:r>
      <w:proofErr w:type="spellStart"/>
      <w:r>
        <w:rPr>
          <w:rFonts w:ascii="Times New Roman" w:eastAsia="Calibri" w:hAnsi="Times New Roman" w:cs="Times New Roman"/>
          <w:sz w:val="28"/>
          <w:szCs w:val="28"/>
        </w:rPr>
        <w:t>аудируемое</w:t>
      </w:r>
      <w:proofErr w:type="spellEnd"/>
      <w:r>
        <w:rPr>
          <w:rFonts w:ascii="Times New Roman" w:eastAsia="Calibri" w:hAnsi="Times New Roman" w:cs="Times New Roman"/>
          <w:sz w:val="28"/>
          <w:szCs w:val="28"/>
        </w:rPr>
        <w:t xml:space="preserve"> лицо стало общественно значимым хозяйствующим субъектом,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w:t>
      </w:r>
      <w:proofErr w:type="gramEnd"/>
      <w:r>
        <w:rPr>
          <w:rFonts w:ascii="Times New Roman" w:eastAsia="Calibri" w:hAnsi="Times New Roman" w:cs="Times New Roman"/>
          <w:sz w:val="28"/>
          <w:szCs w:val="28"/>
        </w:rPr>
        <w:t xml:space="preserve"> лет, в течение которых данное лицо ранее являлось ключевым лицом, осуществляющим руководство заданием по аудиту. </w:t>
      </w:r>
      <w:proofErr w:type="gramStart"/>
      <w:r>
        <w:rPr>
          <w:rFonts w:ascii="Times New Roman" w:eastAsia="Calibri" w:hAnsi="Times New Roman" w:cs="Times New Roman"/>
          <w:sz w:val="28"/>
          <w:szCs w:val="28"/>
        </w:rPr>
        <w:t xml:space="preserve">Если данное лицо являлось для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ключевым лицом, осуществляющим руководство заданием по аудиту, в течение периода в шесть лет суммарно или более до того момента, как </w:t>
      </w:r>
      <w:proofErr w:type="spellStart"/>
      <w:r>
        <w:rPr>
          <w:rFonts w:ascii="Times New Roman" w:eastAsia="Calibri" w:hAnsi="Times New Roman" w:cs="Times New Roman"/>
          <w:sz w:val="28"/>
          <w:szCs w:val="28"/>
        </w:rPr>
        <w:t>аудируемое</w:t>
      </w:r>
      <w:proofErr w:type="spellEnd"/>
      <w:r>
        <w:rPr>
          <w:rFonts w:ascii="Times New Roman" w:eastAsia="Calibri" w:hAnsi="Times New Roman" w:cs="Times New Roman"/>
          <w:sz w:val="28"/>
          <w:szCs w:val="28"/>
        </w:rPr>
        <w:t xml:space="preserve"> лицо стало общественно значимым хозяйствующим субъектом, то данное лицо может с согласия лиц, отвечающих за корпоративное управление </w:t>
      </w:r>
      <w:proofErr w:type="spellStart"/>
      <w:r>
        <w:rPr>
          <w:rFonts w:ascii="Times New Roman" w:eastAsia="Calibri" w:hAnsi="Times New Roman" w:cs="Times New Roman"/>
          <w:sz w:val="28"/>
          <w:szCs w:val="28"/>
        </w:rPr>
        <w:t>аудируемого</w:t>
      </w:r>
      <w:proofErr w:type="spellEnd"/>
      <w:r>
        <w:rPr>
          <w:rFonts w:ascii="Times New Roman" w:eastAsia="Calibri" w:hAnsi="Times New Roman" w:cs="Times New Roman"/>
          <w:sz w:val="28"/>
          <w:szCs w:val="28"/>
        </w:rPr>
        <w:t xml:space="preserve"> лица, оставаться в этом прежнем качестве не более двух лет.»;</w:t>
      </w:r>
      <w:proofErr w:type="gramEnd"/>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 в разделе 5 части II подраздел «Продолжающееся взаимодействие старшего персонала аудита с клиентом по заданию, обеспечивающему уверенность» заменить подразделом следующего содержания:</w:t>
      </w:r>
    </w:p>
    <w:p w:rsidR="004F7DB0" w:rsidRDefault="004F7DB0" w:rsidP="004F7DB0">
      <w:pPr>
        <w:pStyle w:val="a7"/>
        <w:tabs>
          <w:tab w:val="left" w:pos="0"/>
        </w:tabs>
        <w:spacing w:line="240" w:lineRule="auto"/>
        <w:ind w:left="0"/>
        <w:jc w:val="center"/>
        <w:rPr>
          <w:rFonts w:ascii="Times New Roman" w:eastAsia="Calibri" w:hAnsi="Times New Roman" w:cs="Times New Roman"/>
          <w:b/>
          <w:sz w:val="28"/>
          <w:szCs w:val="28"/>
        </w:rPr>
      </w:pPr>
      <w:r>
        <w:rPr>
          <w:rFonts w:ascii="Times New Roman" w:eastAsia="Calibri" w:hAnsi="Times New Roman" w:cs="Times New Roman"/>
          <w:sz w:val="28"/>
          <w:szCs w:val="28"/>
        </w:rPr>
        <w:t>«</w:t>
      </w:r>
      <w:r>
        <w:rPr>
          <w:rFonts w:ascii="Times New Roman" w:eastAsia="Calibri" w:hAnsi="Times New Roman" w:cs="Times New Roman"/>
          <w:b/>
          <w:sz w:val="28"/>
          <w:szCs w:val="28"/>
        </w:rPr>
        <w:t>Длительное взаимодействие персонала с клиентом по заданию, обеспечивающему уверенность</w:t>
      </w:r>
    </w:p>
    <w:p w:rsidR="004F7DB0" w:rsidRDefault="004F7DB0" w:rsidP="004F7DB0">
      <w:pPr>
        <w:pStyle w:val="a7"/>
        <w:tabs>
          <w:tab w:val="left" w:pos="0"/>
        </w:tabs>
        <w:spacing w:after="0" w:line="240" w:lineRule="auto"/>
        <w:ind w:firstLine="799"/>
        <w:jc w:val="center"/>
        <w:rPr>
          <w:rFonts w:ascii="Times New Roman" w:eastAsia="Calibri" w:hAnsi="Times New Roman" w:cs="Times New Roman"/>
          <w:b/>
          <w:sz w:val="28"/>
          <w:szCs w:val="28"/>
        </w:rPr>
      </w:pP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5.33.1. Угрозы близкого знакомства и личной заинтересованности потенциально влияющие на объективность и профессиональный скептицизм лица, могут возникнуть, а их значимость может возрасти в случае привлечения одного и того же лица к выполнению задания, обеспечивающего уверенность, для одного и того же клиента на протяжении длительного периода времени. </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Угроза близкого знакомства может возникнуть в результате длительного взаимодействия лица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 клиентом по заданию, обеспечивающему уверенность;</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 предметом или информацией о предмете задания, обеспечивающего уверенность.</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данным клиентом или с членами его руководства, что может оказать неприемлемое влияние на суждение данного лица.</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5.33.2. Значимость угроз зависит от факторов, рассматриваемых по отдельности или в совокупности, включая:</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 характер задания, обеспечивающего уверенность;</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такого взаимоотношения в период предыдущей деятельности данного лица в другой аудиторской организации;</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степень руководства, проверки и надзора за работой данного лица со стороны </w:t>
      </w:r>
      <w:proofErr w:type="gramStart"/>
      <w:r>
        <w:rPr>
          <w:rFonts w:ascii="Times New Roman" w:eastAsia="Calibri" w:hAnsi="Times New Roman" w:cs="Times New Roman"/>
          <w:sz w:val="28"/>
          <w:szCs w:val="28"/>
        </w:rPr>
        <w:t>более старшего</w:t>
      </w:r>
      <w:proofErr w:type="gramEnd"/>
      <w:r>
        <w:rPr>
          <w:rFonts w:ascii="Times New Roman" w:eastAsia="Calibri" w:hAnsi="Times New Roman" w:cs="Times New Roman"/>
          <w:sz w:val="28"/>
          <w:szCs w:val="28"/>
        </w:rPr>
        <w:t xml:space="preserve"> персонала;</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 близость личных взаимоотношений между данным лицом и клиентом по  заданию, обеспечивающему уверенность, или, если применимо, его руководством;</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е) характер, частота и масштаб взаимодействия данного лица с клиентом по  заданию, обеспечивающему уверенность;</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ж) изменения в характере предмета задания или информации о предмете задания или сложности связанных вопросов;</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з) недавние изменения лица или состава лиц, являющихся ответственной стороной, или, если применимо, руководства клиента по  заданию, обеспечивающему уверенность.</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5.33.3.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обеспечивающему уверенность, и клиентом по такому заданию, будут ниже в случае ухода с должности лица, которое являлось ответственной стороной, и возникновения нового взаимоотношения.</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5.33.4. 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 ротация лица из состава рабочей группы;</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 изменение функции лица в составе рабочей группы либо характера и масштаба задач, выполняемых данным лицом;</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проведение третьим лицом, обладающим необходимыми профессиональными знаниями и квалификацией и не являвшимся участником рабочей группы, проверки работы данного лица в составе рабочей группы;</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 регулярные независимые внутренние или внешние проверки качества выполнения задания;</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 проверка качества выполнения задания в рамках проведения задания, обеспечивающего уверенность.</w:t>
      </w:r>
    </w:p>
    <w:p w:rsidR="004F7DB0" w:rsidRDefault="004F7DB0" w:rsidP="004F7DB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5.33.5.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то аудиторская организация должна </w:t>
      </w:r>
      <w:r>
        <w:rPr>
          <w:rFonts w:ascii="Times New Roman" w:eastAsia="Calibri" w:hAnsi="Times New Roman" w:cs="Times New Roman"/>
          <w:sz w:val="28"/>
          <w:szCs w:val="28"/>
        </w:rPr>
        <w:lastRenderedPageBreak/>
        <w:t>установить надлежащий период времени, в течение которого данное лицо не будет являться членом рабочей группы, не будет осуществлять проверку качества выполнения задания, обеспечивающего уверенность, а также не будет оказывать прямое влияние на результат задания, обеспечивающего уверенность. Данный период времени должен быть достаточным по продолжительности, чтобы позволить устранить угрозы независимости в связи с близким знакомством или личной заинтересованностью или свести их до приемлемого уровня</w:t>
      </w:r>
      <w:proofErr w:type="gramStart"/>
      <w:r>
        <w:rPr>
          <w:rFonts w:ascii="Times New Roman" w:eastAsia="Calibri" w:hAnsi="Times New Roman" w:cs="Times New Roman"/>
          <w:sz w:val="28"/>
          <w:szCs w:val="28"/>
        </w:rPr>
        <w:t>.».</w:t>
      </w:r>
      <w:proofErr w:type="gramEnd"/>
    </w:p>
    <w:p w:rsidR="004F7DB0" w:rsidRDefault="004F7DB0" w:rsidP="004F7DB0">
      <w:pPr>
        <w:spacing w:after="0" w:line="240" w:lineRule="auto"/>
        <w:jc w:val="both"/>
        <w:rPr>
          <w:rFonts w:ascii="Times New Roman" w:eastAsia="Calibri" w:hAnsi="Times New Roman" w:cs="Times New Roman"/>
          <w:sz w:val="28"/>
          <w:szCs w:val="28"/>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D16EED" w:rsidRDefault="00D16EED" w:rsidP="00B17597">
      <w:pPr>
        <w:tabs>
          <w:tab w:val="left" w:pos="6303"/>
          <w:tab w:val="left" w:pos="7200"/>
        </w:tabs>
        <w:rPr>
          <w:rFonts w:ascii="Times New Roman" w:eastAsia="Times New Roman" w:hAnsi="Times New Roman" w:cs="Times New Roman"/>
          <w:sz w:val="28"/>
          <w:szCs w:val="20"/>
          <w:lang w:eastAsia="ru-RU"/>
        </w:rPr>
      </w:pPr>
    </w:p>
    <w:p w:rsidR="00695727" w:rsidRDefault="00D16EED" w:rsidP="00D16EE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w:t>
      </w:r>
      <w:r w:rsidR="00F3019D">
        <w:rPr>
          <w:rFonts w:ascii="Times New Roman" w:eastAsia="Times New Roman" w:hAnsi="Times New Roman" w:cs="Times New Roman"/>
          <w:sz w:val="28"/>
          <w:szCs w:val="20"/>
          <w:lang w:eastAsia="ru-RU"/>
        </w:rPr>
        <w:t xml:space="preserve">                          </w:t>
      </w:r>
    </w:p>
    <w:p w:rsidR="004F7DB0" w:rsidRDefault="004F7DB0" w:rsidP="00D16EED">
      <w:pPr>
        <w:spacing w:after="0" w:line="240" w:lineRule="auto"/>
        <w:jc w:val="both"/>
        <w:rPr>
          <w:rFonts w:ascii="Times New Roman" w:eastAsia="Times New Roman" w:hAnsi="Times New Roman" w:cs="Times New Roman"/>
          <w:sz w:val="28"/>
          <w:szCs w:val="20"/>
          <w:lang w:eastAsia="ru-RU"/>
        </w:rPr>
      </w:pPr>
    </w:p>
    <w:p w:rsidR="004F7DB0" w:rsidRDefault="004F7DB0" w:rsidP="00D16EED">
      <w:pPr>
        <w:spacing w:after="0" w:line="240" w:lineRule="auto"/>
        <w:jc w:val="both"/>
        <w:rPr>
          <w:rFonts w:ascii="Times New Roman" w:eastAsia="Times New Roman" w:hAnsi="Times New Roman" w:cs="Times New Roman"/>
          <w:sz w:val="28"/>
          <w:szCs w:val="20"/>
          <w:lang w:eastAsia="ru-RU"/>
        </w:rPr>
      </w:pPr>
    </w:p>
    <w:p w:rsidR="004F7DB0" w:rsidRDefault="004F7DB0" w:rsidP="00D16EED">
      <w:pPr>
        <w:spacing w:after="0" w:line="240" w:lineRule="auto"/>
        <w:jc w:val="both"/>
        <w:rPr>
          <w:rFonts w:ascii="Times New Roman" w:eastAsia="Times New Roman" w:hAnsi="Times New Roman" w:cs="Times New Roman"/>
          <w:sz w:val="28"/>
          <w:szCs w:val="20"/>
          <w:lang w:eastAsia="ru-RU"/>
        </w:rPr>
      </w:pPr>
    </w:p>
    <w:p w:rsidR="004F7DB0" w:rsidRDefault="004F7DB0" w:rsidP="00D16EED">
      <w:pPr>
        <w:spacing w:after="0" w:line="240" w:lineRule="auto"/>
        <w:jc w:val="both"/>
        <w:rPr>
          <w:rFonts w:ascii="Times New Roman" w:eastAsia="Times New Roman" w:hAnsi="Times New Roman" w:cs="Times New Roman"/>
          <w:sz w:val="28"/>
          <w:szCs w:val="20"/>
          <w:lang w:eastAsia="ru-RU"/>
        </w:rPr>
      </w:pPr>
    </w:p>
    <w:p w:rsidR="004F7DB0" w:rsidRDefault="004F7DB0" w:rsidP="00D16EED">
      <w:pPr>
        <w:spacing w:after="0" w:line="240" w:lineRule="auto"/>
        <w:jc w:val="both"/>
        <w:rPr>
          <w:rFonts w:ascii="Times New Roman" w:eastAsia="Times New Roman" w:hAnsi="Times New Roman" w:cs="Times New Roman"/>
          <w:sz w:val="28"/>
          <w:szCs w:val="20"/>
          <w:lang w:eastAsia="ru-RU"/>
        </w:rPr>
      </w:pPr>
    </w:p>
    <w:p w:rsidR="004F7DB0" w:rsidRDefault="004F7DB0" w:rsidP="00D16EED">
      <w:pPr>
        <w:spacing w:after="0" w:line="240" w:lineRule="auto"/>
        <w:jc w:val="both"/>
        <w:rPr>
          <w:rFonts w:ascii="Times New Roman" w:eastAsia="Times New Roman" w:hAnsi="Times New Roman" w:cs="Times New Roman"/>
          <w:sz w:val="28"/>
          <w:szCs w:val="20"/>
          <w:lang w:eastAsia="ru-RU"/>
        </w:rPr>
      </w:pPr>
    </w:p>
    <w:p w:rsidR="004F7DB0" w:rsidRDefault="004F7DB0" w:rsidP="00D16EED">
      <w:pPr>
        <w:spacing w:after="0" w:line="240" w:lineRule="auto"/>
        <w:jc w:val="both"/>
        <w:rPr>
          <w:rFonts w:ascii="Times New Roman" w:eastAsia="Times New Roman" w:hAnsi="Times New Roman" w:cs="Times New Roman"/>
          <w:sz w:val="28"/>
          <w:szCs w:val="20"/>
          <w:lang w:eastAsia="ru-RU"/>
        </w:rPr>
      </w:pPr>
    </w:p>
    <w:p w:rsidR="00695727" w:rsidRDefault="00695727" w:rsidP="00D16EED">
      <w:pPr>
        <w:spacing w:after="0" w:line="240" w:lineRule="auto"/>
        <w:jc w:val="both"/>
        <w:rPr>
          <w:rFonts w:ascii="Times New Roman" w:eastAsia="Times New Roman" w:hAnsi="Times New Roman" w:cs="Times New Roman"/>
          <w:sz w:val="28"/>
          <w:szCs w:val="20"/>
          <w:lang w:eastAsia="ru-RU"/>
        </w:rPr>
      </w:pPr>
    </w:p>
    <w:p w:rsidR="00C966D3" w:rsidRDefault="00C966D3" w:rsidP="00D16EED">
      <w:pPr>
        <w:spacing w:after="0" w:line="240" w:lineRule="auto"/>
        <w:jc w:val="both"/>
        <w:rPr>
          <w:rFonts w:ascii="Times New Roman" w:eastAsia="Times New Roman" w:hAnsi="Times New Roman" w:cs="Times New Roman"/>
          <w:sz w:val="28"/>
          <w:szCs w:val="20"/>
          <w:lang w:eastAsia="ru-RU"/>
        </w:rPr>
      </w:pPr>
    </w:p>
    <w:p w:rsidR="00C966D3" w:rsidRDefault="00C966D3" w:rsidP="00D16EED">
      <w:pPr>
        <w:spacing w:after="0" w:line="240" w:lineRule="auto"/>
        <w:jc w:val="both"/>
        <w:rPr>
          <w:rFonts w:ascii="Times New Roman" w:eastAsia="Times New Roman" w:hAnsi="Times New Roman" w:cs="Times New Roman"/>
          <w:sz w:val="28"/>
          <w:szCs w:val="20"/>
          <w:lang w:eastAsia="ru-RU"/>
        </w:rPr>
      </w:pPr>
    </w:p>
    <w:p w:rsidR="00C966D3" w:rsidRDefault="00C966D3" w:rsidP="00D16EED">
      <w:pPr>
        <w:spacing w:after="0" w:line="240" w:lineRule="auto"/>
        <w:jc w:val="both"/>
        <w:rPr>
          <w:rFonts w:ascii="Times New Roman" w:eastAsia="Times New Roman" w:hAnsi="Times New Roman" w:cs="Times New Roman"/>
          <w:sz w:val="28"/>
          <w:szCs w:val="20"/>
          <w:lang w:eastAsia="ru-RU"/>
        </w:rPr>
      </w:pPr>
    </w:p>
    <w:p w:rsidR="00C966D3" w:rsidRDefault="00C966D3" w:rsidP="00D16EED">
      <w:pPr>
        <w:spacing w:after="0" w:line="240" w:lineRule="auto"/>
        <w:jc w:val="both"/>
        <w:rPr>
          <w:rFonts w:ascii="Times New Roman" w:eastAsia="Times New Roman" w:hAnsi="Times New Roman" w:cs="Times New Roman"/>
          <w:sz w:val="28"/>
          <w:szCs w:val="20"/>
          <w:lang w:eastAsia="ru-RU"/>
        </w:rPr>
      </w:pPr>
    </w:p>
    <w:p w:rsidR="00C966D3" w:rsidRDefault="00C966D3" w:rsidP="00D16EED">
      <w:pPr>
        <w:spacing w:after="0" w:line="240" w:lineRule="auto"/>
        <w:jc w:val="both"/>
        <w:rPr>
          <w:rFonts w:ascii="Times New Roman" w:eastAsia="Times New Roman" w:hAnsi="Times New Roman" w:cs="Times New Roman"/>
          <w:sz w:val="28"/>
          <w:szCs w:val="20"/>
          <w:lang w:eastAsia="ru-RU"/>
        </w:rPr>
      </w:pPr>
      <w:bookmarkStart w:id="6" w:name="_GoBack"/>
      <w:bookmarkEnd w:id="6"/>
    </w:p>
    <w:p w:rsidR="00695727" w:rsidRDefault="00695727" w:rsidP="00D16EED">
      <w:pPr>
        <w:spacing w:after="0" w:line="240" w:lineRule="auto"/>
        <w:jc w:val="both"/>
        <w:rPr>
          <w:rFonts w:ascii="Times New Roman" w:eastAsia="Times New Roman" w:hAnsi="Times New Roman" w:cs="Times New Roman"/>
          <w:sz w:val="28"/>
          <w:szCs w:val="20"/>
          <w:lang w:eastAsia="ru-RU"/>
        </w:rPr>
      </w:pPr>
    </w:p>
    <w:p w:rsidR="00F3019D" w:rsidRDefault="00695727" w:rsidP="00D16EE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w:t>
      </w:r>
      <w:r w:rsidR="00D16EED" w:rsidRPr="00D16EED">
        <w:rPr>
          <w:rFonts w:ascii="Times New Roman" w:eastAsia="Times New Roman" w:hAnsi="Times New Roman" w:cs="Times New Roman"/>
          <w:sz w:val="28"/>
          <w:szCs w:val="20"/>
          <w:lang w:eastAsia="ru-RU"/>
        </w:rPr>
        <w:t xml:space="preserve">Приложение № </w:t>
      </w:r>
      <w:r w:rsidR="00D16EED">
        <w:rPr>
          <w:rFonts w:ascii="Times New Roman" w:eastAsia="Times New Roman" w:hAnsi="Times New Roman" w:cs="Times New Roman"/>
          <w:sz w:val="28"/>
          <w:szCs w:val="20"/>
          <w:lang w:eastAsia="ru-RU"/>
        </w:rPr>
        <w:t>3</w:t>
      </w:r>
      <w:r w:rsidR="00D16EED" w:rsidRPr="00D16EED">
        <w:rPr>
          <w:rFonts w:ascii="Times New Roman" w:eastAsia="Times New Roman" w:hAnsi="Times New Roman" w:cs="Times New Roman"/>
          <w:sz w:val="28"/>
          <w:szCs w:val="20"/>
          <w:lang w:eastAsia="ru-RU"/>
        </w:rPr>
        <w:t xml:space="preserve"> к протоколу заседания</w:t>
      </w:r>
    </w:p>
    <w:p w:rsidR="00D16EED" w:rsidRPr="00D16EED" w:rsidRDefault="00F3019D" w:rsidP="00D16EE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16EED" w:rsidRPr="00D16EED">
        <w:rPr>
          <w:rFonts w:ascii="Times New Roman" w:eastAsia="Times New Roman" w:hAnsi="Times New Roman" w:cs="Times New Roman"/>
          <w:sz w:val="28"/>
          <w:szCs w:val="20"/>
          <w:lang w:eastAsia="ru-RU"/>
        </w:rPr>
        <w:t>Рабочего орган</w:t>
      </w:r>
      <w:r w:rsidR="00D16EED">
        <w:rPr>
          <w:rFonts w:ascii="Times New Roman" w:eastAsia="Times New Roman" w:hAnsi="Times New Roman" w:cs="Times New Roman"/>
          <w:sz w:val="28"/>
          <w:szCs w:val="20"/>
          <w:lang w:eastAsia="ru-RU"/>
        </w:rPr>
        <w:t xml:space="preserve">а Совета по аудиторской </w:t>
      </w:r>
      <w:r w:rsidR="00D16EED">
        <w:rPr>
          <w:rFonts w:ascii="Times New Roman" w:eastAsia="Times New Roman" w:hAnsi="Times New Roman" w:cs="Times New Roman"/>
          <w:sz w:val="28"/>
          <w:szCs w:val="20"/>
          <w:lang w:eastAsia="ru-RU"/>
        </w:rPr>
        <w:tab/>
      </w:r>
      <w:r w:rsidR="00D16EED">
        <w:rPr>
          <w:rFonts w:ascii="Times New Roman" w:eastAsia="Times New Roman" w:hAnsi="Times New Roman" w:cs="Times New Roman"/>
          <w:sz w:val="28"/>
          <w:szCs w:val="20"/>
          <w:lang w:eastAsia="ru-RU"/>
        </w:rPr>
        <w:tab/>
      </w:r>
      <w:r w:rsidR="00D16EED">
        <w:rPr>
          <w:rFonts w:ascii="Times New Roman" w:eastAsia="Times New Roman" w:hAnsi="Times New Roman" w:cs="Times New Roman"/>
          <w:sz w:val="28"/>
          <w:szCs w:val="20"/>
          <w:lang w:eastAsia="ru-RU"/>
        </w:rPr>
        <w:tab/>
      </w:r>
      <w:r w:rsidR="00D16EED">
        <w:rPr>
          <w:rFonts w:ascii="Times New Roman" w:eastAsia="Times New Roman" w:hAnsi="Times New Roman" w:cs="Times New Roman"/>
          <w:sz w:val="28"/>
          <w:szCs w:val="20"/>
          <w:lang w:eastAsia="ru-RU"/>
        </w:rPr>
        <w:tab/>
      </w:r>
      <w:r w:rsidR="00D16EED">
        <w:rPr>
          <w:rFonts w:ascii="Times New Roman" w:eastAsia="Times New Roman" w:hAnsi="Times New Roman" w:cs="Times New Roman"/>
          <w:sz w:val="28"/>
          <w:szCs w:val="20"/>
          <w:lang w:eastAsia="ru-RU"/>
        </w:rPr>
        <w:tab/>
      </w:r>
      <w:r w:rsidR="00D16EED">
        <w:rPr>
          <w:rFonts w:ascii="Times New Roman" w:eastAsia="Times New Roman" w:hAnsi="Times New Roman" w:cs="Times New Roman"/>
          <w:sz w:val="28"/>
          <w:szCs w:val="20"/>
          <w:lang w:eastAsia="ru-RU"/>
        </w:rPr>
        <w:tab/>
      </w:r>
      <w:r w:rsidR="00D16EED">
        <w:rPr>
          <w:rFonts w:ascii="Times New Roman" w:eastAsia="Times New Roman" w:hAnsi="Times New Roman" w:cs="Times New Roman"/>
          <w:sz w:val="28"/>
          <w:szCs w:val="20"/>
          <w:lang w:eastAsia="ru-RU"/>
        </w:rPr>
        <w:tab/>
        <w:t xml:space="preserve">     </w:t>
      </w:r>
      <w:r w:rsidR="00D16EED" w:rsidRPr="00D16EED">
        <w:rPr>
          <w:rFonts w:ascii="Times New Roman" w:eastAsia="Times New Roman" w:hAnsi="Times New Roman" w:cs="Times New Roman"/>
          <w:sz w:val="28"/>
          <w:szCs w:val="20"/>
          <w:lang w:eastAsia="ru-RU"/>
        </w:rPr>
        <w:t>деятельности от 22 мая 2018 г. № 78</w:t>
      </w:r>
    </w:p>
    <w:p w:rsidR="0054257E" w:rsidRDefault="00D16EED" w:rsidP="00D16EED">
      <w:pPr>
        <w:tabs>
          <w:tab w:val="left" w:pos="6086"/>
        </w:tabs>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rsidR="0054257E" w:rsidRPr="0054257E" w:rsidRDefault="0054257E" w:rsidP="0054257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4257E">
        <w:rPr>
          <w:rFonts w:ascii="Times New Roman" w:eastAsia="Times New Roman" w:hAnsi="Times New Roman" w:cs="Times New Roman"/>
          <w:sz w:val="28"/>
          <w:szCs w:val="20"/>
          <w:lang w:eastAsia="ru-RU"/>
        </w:rPr>
        <w:t>ПРОЕКТ</w:t>
      </w:r>
    </w:p>
    <w:p w:rsidR="0054257E" w:rsidRPr="0054257E" w:rsidRDefault="0054257E" w:rsidP="0054257E">
      <w:pPr>
        <w:spacing w:after="0" w:line="240" w:lineRule="auto"/>
        <w:jc w:val="both"/>
        <w:rPr>
          <w:rFonts w:ascii="Times New Roman" w:eastAsia="Times New Roman" w:hAnsi="Times New Roman" w:cs="Times New Roman"/>
          <w:sz w:val="28"/>
          <w:szCs w:val="20"/>
          <w:lang w:eastAsia="ru-RU"/>
        </w:rPr>
      </w:pPr>
    </w:p>
    <w:p w:rsidR="0054257E" w:rsidRPr="0054257E" w:rsidRDefault="0054257E" w:rsidP="0054257E">
      <w:pPr>
        <w:spacing w:after="0" w:line="240" w:lineRule="auto"/>
        <w:jc w:val="both"/>
        <w:rPr>
          <w:rFonts w:ascii="Times New Roman" w:eastAsia="Times New Roman" w:hAnsi="Times New Roman" w:cs="Times New Roman"/>
          <w:sz w:val="28"/>
          <w:szCs w:val="20"/>
          <w:lang w:eastAsia="ru-RU"/>
        </w:rPr>
      </w:pPr>
    </w:p>
    <w:p w:rsidR="0054257E" w:rsidRPr="0054257E" w:rsidRDefault="0054257E" w:rsidP="0054257E">
      <w:pPr>
        <w:spacing w:after="0" w:line="240" w:lineRule="auto"/>
        <w:jc w:val="center"/>
        <w:rPr>
          <w:rFonts w:ascii="Times New Roman" w:eastAsia="Times New Roman" w:hAnsi="Times New Roman" w:cs="Times New Roman"/>
          <w:b/>
          <w:sz w:val="28"/>
          <w:szCs w:val="20"/>
          <w:lang w:eastAsia="ru-RU"/>
        </w:rPr>
      </w:pPr>
      <w:r w:rsidRPr="0054257E">
        <w:rPr>
          <w:rFonts w:ascii="Times New Roman" w:eastAsia="Times New Roman" w:hAnsi="Times New Roman" w:cs="Times New Roman"/>
          <w:b/>
          <w:sz w:val="28"/>
          <w:szCs w:val="20"/>
          <w:lang w:eastAsia="ru-RU"/>
        </w:rPr>
        <w:t>О</w:t>
      </w:r>
      <w:r w:rsidRPr="0054257E">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w:t>
      </w:r>
    </w:p>
    <w:p w:rsidR="0054257E" w:rsidRPr="0054257E" w:rsidRDefault="0054257E" w:rsidP="0054257E">
      <w:pPr>
        <w:spacing w:after="0" w:line="240" w:lineRule="auto"/>
        <w:jc w:val="center"/>
        <w:rPr>
          <w:rFonts w:ascii="Times New Roman" w:eastAsia="Times New Roman" w:hAnsi="Times New Roman" w:cs="Times New Roman"/>
          <w:b/>
          <w:sz w:val="28"/>
          <w:szCs w:val="28"/>
          <w:lang w:eastAsia="ru-RU"/>
        </w:rPr>
      </w:pP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Введение</w:t>
      </w:r>
    </w:p>
    <w:p w:rsidR="0054257E" w:rsidRPr="0054257E" w:rsidRDefault="0054257E" w:rsidP="0054257E">
      <w:pPr>
        <w:spacing w:after="0" w:line="240" w:lineRule="auto"/>
        <w:jc w:val="center"/>
        <w:rPr>
          <w:rFonts w:ascii="Times New Roman" w:eastAsia="Times New Roman" w:hAnsi="Times New Roman" w:cs="Times New Roman"/>
          <w:b/>
          <w:sz w:val="28"/>
          <w:szCs w:val="28"/>
          <w:lang w:eastAsia="ru-RU"/>
        </w:rPr>
      </w:pPr>
    </w:p>
    <w:p w:rsidR="0054257E" w:rsidRPr="0054257E" w:rsidRDefault="0054257E" w:rsidP="0054257E">
      <w:pPr>
        <w:spacing w:after="0" w:line="238" w:lineRule="auto"/>
        <w:ind w:firstLine="709"/>
        <w:jc w:val="both"/>
        <w:rPr>
          <w:rFonts w:ascii="Times New Roman" w:eastAsia="Times New Roman" w:hAnsi="Times New Roman" w:cs="Times New Roman"/>
          <w:sz w:val="28"/>
          <w:szCs w:val="28"/>
          <w:lang w:eastAsia="ru-RU"/>
        </w:rPr>
      </w:pPr>
      <w:proofErr w:type="gramStart"/>
      <w:r w:rsidRPr="0054257E">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54257E">
        <w:rPr>
          <w:rFonts w:ascii="Times New Roman" w:eastAsia="Times New Roman" w:hAnsi="Times New Roman" w:cs="Times New Roman"/>
          <w:bCs/>
          <w:sz w:val="28"/>
          <w:szCs w:val="28"/>
          <w:lang w:eastAsia="ru-RU"/>
        </w:rPr>
        <w:t>требований Федерального закона от 30 декабря 2008 г. № 307</w:t>
      </w:r>
      <w:r w:rsidRPr="0054257E">
        <w:rPr>
          <w:rFonts w:ascii="Times New Roman" w:eastAsia="Times New Roman" w:hAnsi="Times New Roman" w:cs="Times New Roman"/>
          <w:bCs/>
          <w:sz w:val="28"/>
          <w:szCs w:val="28"/>
          <w:lang w:eastAsia="ru-RU"/>
        </w:rPr>
        <w:noBreakHyphen/>
        <w:t xml:space="preserve">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w:t>
      </w:r>
      <w:r w:rsidRPr="0054257E">
        <w:rPr>
          <w:rFonts w:ascii="Times New Roman" w:eastAsia="Times New Roman" w:hAnsi="Times New Roman" w:cs="Times New Roman"/>
          <w:sz w:val="28"/>
          <w:szCs w:val="28"/>
          <w:lang w:eastAsia="ru-RU"/>
        </w:rPr>
        <w:t>обязательные требования).</w:t>
      </w:r>
      <w:proofErr w:type="gramEnd"/>
    </w:p>
    <w:p w:rsidR="0054257E" w:rsidRPr="0054257E" w:rsidRDefault="0054257E" w:rsidP="0054257E">
      <w:pPr>
        <w:spacing w:after="0" w:line="238" w:lineRule="auto"/>
        <w:ind w:firstLine="709"/>
        <w:jc w:val="both"/>
        <w:rPr>
          <w:rFonts w:ascii="Times New Roman" w:eastAsia="Times New Roman" w:hAnsi="Times New Roman" w:cs="Times New Roman"/>
          <w:sz w:val="28"/>
          <w:szCs w:val="28"/>
          <w:lang w:eastAsia="ru-RU"/>
        </w:rPr>
      </w:pPr>
      <w:proofErr w:type="gramStart"/>
      <w:r w:rsidRPr="0054257E">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 (далее</w:t>
      </w:r>
      <w:proofErr w:type="gramEnd"/>
      <w:r w:rsidRPr="0054257E">
        <w:rPr>
          <w:rFonts w:ascii="Times New Roman" w:eastAsia="Times New Roman" w:hAnsi="Times New Roman" w:cs="Times New Roman"/>
          <w:sz w:val="28"/>
          <w:szCs w:val="28"/>
          <w:lang w:eastAsia="ru-RU"/>
        </w:rPr>
        <w:t xml:space="preserve"> – официальный сайт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w:t>
      </w:r>
    </w:p>
    <w:p w:rsidR="0054257E" w:rsidRPr="0054257E" w:rsidRDefault="0054257E" w:rsidP="0054257E">
      <w:pPr>
        <w:spacing w:after="0" w:line="238" w:lineRule="auto"/>
        <w:ind w:firstLine="709"/>
        <w:jc w:val="both"/>
        <w:rPr>
          <w:rFonts w:ascii="Times New Roman" w:eastAsia="Times New Roman" w:hAnsi="Times New Roman" w:cs="Times New Roman"/>
          <w:sz w:val="28"/>
          <w:szCs w:val="28"/>
          <w:lang w:eastAsia="ru-RU"/>
        </w:rPr>
      </w:pPr>
    </w:p>
    <w:p w:rsidR="0054257E" w:rsidRPr="0054257E" w:rsidRDefault="0054257E" w:rsidP="0054257E">
      <w:pPr>
        <w:spacing w:after="0" w:line="238"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54257E" w:rsidRPr="0054257E" w:rsidRDefault="0054257E" w:rsidP="0054257E">
      <w:pPr>
        <w:spacing w:after="0" w:line="238"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за деятельностью саморегулируемых организаций аудиторов</w:t>
      </w:r>
    </w:p>
    <w:p w:rsidR="0054257E" w:rsidRPr="0054257E" w:rsidRDefault="0054257E" w:rsidP="0054257E">
      <w:pPr>
        <w:spacing w:after="0" w:line="238" w:lineRule="auto"/>
        <w:ind w:firstLine="709"/>
        <w:jc w:val="both"/>
        <w:rPr>
          <w:rFonts w:ascii="Times New Roman" w:eastAsia="Times New Roman" w:hAnsi="Times New Roman" w:cs="Times New Roman"/>
          <w:sz w:val="28"/>
          <w:szCs w:val="28"/>
          <w:lang w:eastAsia="ru-RU"/>
        </w:rPr>
      </w:pPr>
    </w:p>
    <w:p w:rsidR="0054257E" w:rsidRPr="0054257E" w:rsidRDefault="0054257E" w:rsidP="0054257E">
      <w:pPr>
        <w:spacing w:after="0" w:line="238"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 xml:space="preserve">диторов, включенные в государственный реестр саморегулируемых организаций аудиторов. С 9 января 2017 года в государственном реестре саморегулируемых организаций аудиторов содержатся сведения о двух саморегулируемых организациях аудиторов: «Российский Союз аудиторов» (Ассоциация) (далее - РСА), Ассоциация «Содружество» (далее - ААС) (таблица № 1).  </w:t>
      </w:r>
    </w:p>
    <w:p w:rsidR="0054257E" w:rsidRPr="0054257E" w:rsidRDefault="0054257E" w:rsidP="0054257E">
      <w:pPr>
        <w:spacing w:after="0" w:line="238" w:lineRule="auto"/>
        <w:ind w:firstLine="567"/>
        <w:jc w:val="right"/>
        <w:rPr>
          <w:rFonts w:ascii="Times New Roman" w:eastAsia="Times New Roman" w:hAnsi="Times New Roman" w:cs="Times New Roman"/>
          <w:sz w:val="28"/>
          <w:szCs w:val="28"/>
          <w:lang w:eastAsia="ru-RU"/>
        </w:rPr>
      </w:pPr>
    </w:p>
    <w:p w:rsidR="0054257E" w:rsidRPr="0054257E" w:rsidRDefault="0054257E" w:rsidP="0054257E">
      <w:pPr>
        <w:spacing w:after="0" w:line="238" w:lineRule="auto"/>
        <w:ind w:firstLine="567"/>
        <w:jc w:val="right"/>
        <w:rPr>
          <w:rFonts w:ascii="Times New Roman" w:eastAsia="Times New Roman" w:hAnsi="Times New Roman" w:cs="Times New Roman"/>
          <w:sz w:val="28"/>
          <w:szCs w:val="28"/>
          <w:lang w:eastAsia="ru-RU"/>
        </w:rPr>
      </w:pPr>
    </w:p>
    <w:p w:rsidR="0054257E" w:rsidRPr="0054257E" w:rsidRDefault="0054257E" w:rsidP="0054257E">
      <w:pPr>
        <w:spacing w:after="0" w:line="238" w:lineRule="auto"/>
        <w:ind w:firstLine="567"/>
        <w:jc w:val="right"/>
        <w:rPr>
          <w:rFonts w:ascii="Times New Roman" w:eastAsia="Times New Roman" w:hAnsi="Times New Roman" w:cs="Times New Roman"/>
          <w:sz w:val="28"/>
          <w:szCs w:val="28"/>
          <w:lang w:eastAsia="ru-RU"/>
        </w:rPr>
      </w:pPr>
    </w:p>
    <w:p w:rsidR="0054257E" w:rsidRPr="0054257E" w:rsidRDefault="0054257E" w:rsidP="0054257E">
      <w:pPr>
        <w:spacing w:after="0" w:line="238" w:lineRule="auto"/>
        <w:ind w:firstLine="567"/>
        <w:jc w:val="right"/>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lastRenderedPageBreak/>
        <w:t>Таблица № 1</w:t>
      </w:r>
    </w:p>
    <w:p w:rsidR="0054257E" w:rsidRPr="0054257E" w:rsidRDefault="0054257E" w:rsidP="0054257E">
      <w:pPr>
        <w:spacing w:after="0" w:line="238" w:lineRule="auto"/>
        <w:ind w:firstLine="567"/>
        <w:jc w:val="center"/>
        <w:rPr>
          <w:rFonts w:ascii="Times New Roman" w:eastAsia="Times New Roman" w:hAnsi="Times New Roman" w:cs="Times New Roman"/>
          <w:sz w:val="28"/>
          <w:szCs w:val="28"/>
          <w:lang w:eastAsia="ru-RU"/>
        </w:rPr>
      </w:pPr>
    </w:p>
    <w:p w:rsidR="0054257E" w:rsidRPr="0054257E" w:rsidRDefault="0054257E" w:rsidP="0054257E">
      <w:pPr>
        <w:spacing w:after="0" w:line="238" w:lineRule="auto"/>
        <w:ind w:firstLine="567"/>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Саморегулируемые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 сведения о которых были внесены в государственный реестр саморегулируемых организаций аудиторов по состоянию на 9 января 2017 года</w:t>
      </w:r>
    </w:p>
    <w:p w:rsidR="0054257E" w:rsidRPr="0054257E" w:rsidRDefault="0054257E" w:rsidP="0054257E">
      <w:pPr>
        <w:spacing w:after="0" w:line="238" w:lineRule="auto"/>
        <w:ind w:firstLine="567"/>
        <w:jc w:val="center"/>
        <w:rPr>
          <w:rFonts w:ascii="Times New Roman" w:eastAsia="Times New Roman" w:hAnsi="Times New Roman" w:cs="Times New Roman"/>
          <w:sz w:val="28"/>
          <w:szCs w:val="28"/>
          <w:lang w:eastAsia="ru-RU"/>
        </w:rPr>
      </w:pPr>
    </w:p>
    <w:tbl>
      <w:tblPr>
        <w:tblW w:w="10141"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685"/>
        <w:gridCol w:w="3227"/>
      </w:tblGrid>
      <w:tr w:rsidR="0054257E" w:rsidRPr="0054257E" w:rsidTr="00EF1A8E">
        <w:trPr>
          <w:jc w:val="center"/>
        </w:trPr>
        <w:tc>
          <w:tcPr>
            <w:tcW w:w="3229" w:type="dxa"/>
            <w:shd w:val="clear" w:color="auto" w:fill="auto"/>
          </w:tcPr>
          <w:p w:rsidR="0054257E" w:rsidRPr="0054257E" w:rsidRDefault="0054257E" w:rsidP="0054257E">
            <w:pPr>
              <w:tabs>
                <w:tab w:val="left" w:pos="851"/>
              </w:tabs>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Регистрационный номер записи</w:t>
            </w:r>
          </w:p>
        </w:tc>
        <w:tc>
          <w:tcPr>
            <w:tcW w:w="3685" w:type="dxa"/>
            <w:shd w:val="clear" w:color="auto" w:fill="auto"/>
          </w:tcPr>
          <w:p w:rsidR="0054257E" w:rsidRPr="0054257E" w:rsidRDefault="0054257E" w:rsidP="0054257E">
            <w:pPr>
              <w:tabs>
                <w:tab w:val="left" w:pos="851"/>
              </w:tabs>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Саморегулируемая организация аудиторов</w:t>
            </w:r>
          </w:p>
        </w:tc>
        <w:tc>
          <w:tcPr>
            <w:tcW w:w="3227" w:type="dxa"/>
            <w:shd w:val="clear" w:color="auto" w:fill="auto"/>
          </w:tcPr>
          <w:p w:rsidR="0054257E" w:rsidRPr="0054257E" w:rsidRDefault="0054257E" w:rsidP="0054257E">
            <w:pPr>
              <w:tabs>
                <w:tab w:val="left" w:pos="851"/>
              </w:tabs>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Дата включения сведений в реестр</w:t>
            </w:r>
          </w:p>
        </w:tc>
      </w:tr>
      <w:tr w:rsidR="0054257E" w:rsidRPr="0054257E" w:rsidTr="00EF1A8E">
        <w:trPr>
          <w:jc w:val="center"/>
        </w:trPr>
        <w:tc>
          <w:tcPr>
            <w:tcW w:w="3229" w:type="dxa"/>
            <w:shd w:val="clear" w:color="auto" w:fill="auto"/>
          </w:tcPr>
          <w:p w:rsidR="0054257E" w:rsidRPr="0054257E" w:rsidRDefault="0054257E" w:rsidP="0054257E">
            <w:pPr>
              <w:tabs>
                <w:tab w:val="left" w:pos="851"/>
              </w:tabs>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03</w:t>
            </w:r>
          </w:p>
        </w:tc>
        <w:tc>
          <w:tcPr>
            <w:tcW w:w="3685" w:type="dxa"/>
            <w:shd w:val="clear" w:color="auto" w:fill="auto"/>
          </w:tcPr>
          <w:p w:rsidR="0054257E" w:rsidRPr="0054257E" w:rsidRDefault="0054257E" w:rsidP="0054257E">
            <w:pPr>
              <w:tabs>
                <w:tab w:val="left" w:pos="851"/>
              </w:tabs>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РСА</w:t>
            </w:r>
          </w:p>
        </w:tc>
        <w:tc>
          <w:tcPr>
            <w:tcW w:w="3227" w:type="dxa"/>
            <w:shd w:val="clear" w:color="auto" w:fill="auto"/>
          </w:tcPr>
          <w:p w:rsidR="0054257E" w:rsidRPr="0054257E" w:rsidRDefault="0054257E" w:rsidP="0054257E">
            <w:pPr>
              <w:tabs>
                <w:tab w:val="left" w:pos="851"/>
              </w:tabs>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27.11.2009</w:t>
            </w:r>
          </w:p>
        </w:tc>
      </w:tr>
      <w:tr w:rsidR="0054257E" w:rsidRPr="0054257E" w:rsidTr="00EF1A8E">
        <w:trPr>
          <w:jc w:val="center"/>
        </w:trPr>
        <w:tc>
          <w:tcPr>
            <w:tcW w:w="3229" w:type="dxa"/>
            <w:shd w:val="clear" w:color="auto" w:fill="auto"/>
          </w:tcPr>
          <w:p w:rsidR="0054257E" w:rsidRPr="0054257E" w:rsidRDefault="0054257E" w:rsidP="0054257E">
            <w:pPr>
              <w:tabs>
                <w:tab w:val="left" w:pos="851"/>
              </w:tabs>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06</w:t>
            </w:r>
          </w:p>
        </w:tc>
        <w:tc>
          <w:tcPr>
            <w:tcW w:w="3685" w:type="dxa"/>
            <w:shd w:val="clear" w:color="auto" w:fill="auto"/>
          </w:tcPr>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ААС</w:t>
            </w:r>
          </w:p>
        </w:tc>
        <w:tc>
          <w:tcPr>
            <w:tcW w:w="3227" w:type="dxa"/>
            <w:shd w:val="clear" w:color="auto" w:fill="auto"/>
          </w:tcPr>
          <w:p w:rsidR="0054257E" w:rsidRPr="0054257E" w:rsidRDefault="0054257E" w:rsidP="0054257E">
            <w:pPr>
              <w:tabs>
                <w:tab w:val="left" w:pos="851"/>
              </w:tabs>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30.12.2009</w:t>
            </w:r>
          </w:p>
        </w:tc>
      </w:tr>
    </w:tbl>
    <w:p w:rsidR="0054257E" w:rsidRPr="0054257E" w:rsidRDefault="0054257E" w:rsidP="0054257E">
      <w:pPr>
        <w:tabs>
          <w:tab w:val="left" w:pos="851"/>
        </w:tabs>
        <w:spacing w:after="0" w:line="240" w:lineRule="auto"/>
        <w:ind w:firstLine="567"/>
        <w:jc w:val="both"/>
        <w:rPr>
          <w:rFonts w:ascii="Times New Roman" w:hAnsi="Times New Roman" w:cs="Times New Roman"/>
          <w:sz w:val="28"/>
          <w:szCs w:val="28"/>
        </w:rPr>
      </w:pP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Саморегулируемые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 объединяют аудиторов и аудиторские организации. Все саморегулируемые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 находятся в г. Москве. Согласно данным реестров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2017 года были 4364 аудиторских организаций и 19588 аудиторов.</w:t>
      </w:r>
    </w:p>
    <w:p w:rsidR="0054257E" w:rsidRPr="0054257E" w:rsidRDefault="0054257E" w:rsidP="0054257E">
      <w:pPr>
        <w:spacing w:after="0" w:line="228" w:lineRule="auto"/>
        <w:ind w:firstLine="709"/>
        <w:jc w:val="both"/>
        <w:rPr>
          <w:rFonts w:ascii="Times New Roman" w:eastAsia="Times New Roman" w:hAnsi="Times New Roman" w:cs="Times New Roman"/>
          <w:sz w:val="28"/>
          <w:szCs w:val="28"/>
          <w:lang w:eastAsia="ru-RU"/>
        </w:rPr>
      </w:pPr>
      <w:proofErr w:type="gramStart"/>
      <w:r w:rsidRPr="0054257E">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являлась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w:t>
      </w:r>
      <w:proofErr w:type="gramEnd"/>
      <w:r w:rsidRPr="0054257E">
        <w:rPr>
          <w:rFonts w:ascii="Times New Roman" w:eastAsia="Times New Roman" w:hAnsi="Times New Roman" w:cs="Times New Roman"/>
          <w:sz w:val="28"/>
          <w:szCs w:val="28"/>
          <w:lang w:eastAsia="ru-RU"/>
        </w:rPr>
        <w:t>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54257E" w:rsidRPr="0054257E" w:rsidRDefault="0054257E" w:rsidP="0054257E">
      <w:pPr>
        <w:spacing w:after="0" w:line="228"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w:t>
      </w:r>
      <w:proofErr w:type="gramStart"/>
      <w:r w:rsidRPr="0054257E">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roofErr w:type="gramEnd"/>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 2017 году государственный контроль (надзор) за деятельностью саморегулируемых организаций аудиторов осуществлялся:</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xml:space="preserve">1) в соответствии с Планом проведения плановых проверок юридических лиц и индивидуальных предпринимателей Министерством финансов Российской Федерации в 2017 г., утвержденным Минфином России 31 октября 2016 г. и согласованным Генеральной прокуратурой Российской Федерации (далее – План проверок). План проверок опубликован на официальном сайте Минфина России в </w:t>
      </w:r>
      <w:r w:rsidRPr="0054257E">
        <w:rPr>
          <w:rFonts w:ascii="Times New Roman" w:eastAsia="Times New Roman" w:hAnsi="Times New Roman" w:cs="Times New Roman"/>
          <w:sz w:val="28"/>
          <w:szCs w:val="28"/>
          <w:lang w:eastAsia="ru-RU"/>
        </w:rPr>
        <w:lastRenderedPageBreak/>
        <w:t>информационно-телекоммуникационной сети «Интернет» (далее – официальный сайт Минфина России) в ноябре 2016 года.</w:t>
      </w:r>
    </w:p>
    <w:p w:rsidR="0054257E" w:rsidRPr="0054257E" w:rsidRDefault="0054257E" w:rsidP="0054257E">
      <w:pPr>
        <w:spacing w:after="0" w:line="240" w:lineRule="auto"/>
        <w:ind w:firstLine="709"/>
        <w:jc w:val="both"/>
        <w:rPr>
          <w:rFonts w:ascii="Times New Roman" w:hAnsi="Times New Roman" w:cs="Times New Roman"/>
          <w:sz w:val="28"/>
          <w:szCs w:val="28"/>
        </w:rPr>
      </w:pPr>
      <w:proofErr w:type="gramStart"/>
      <w:r w:rsidRPr="0054257E">
        <w:rPr>
          <w:rFonts w:ascii="Times New Roman" w:hAnsi="Times New Roman" w:cs="Times New Roman"/>
          <w:sz w:val="28"/>
          <w:szCs w:val="28"/>
        </w:rPr>
        <w:t>В соответствии с Планом проверок проведена одна плановая выездная проверка соблюдения РСА требований Федерального закона «Об аудиторской деятельности» и принятых в соответствии с ним иных нормативных правовых актов в части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 (октябрь – ноябрь 2017 года);</w:t>
      </w:r>
      <w:proofErr w:type="gramEnd"/>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proofErr w:type="gramStart"/>
      <w:r w:rsidRPr="0054257E">
        <w:rPr>
          <w:rFonts w:ascii="Times New Roman" w:eastAsia="Times New Roman" w:hAnsi="Times New Roman" w:cs="Times New Roman"/>
          <w:sz w:val="28"/>
          <w:szCs w:val="28"/>
          <w:lang w:eastAsia="ru-RU"/>
        </w:rPr>
        <w:t>2) в соответствии с подпунктом «в» пункта 5 Положения о государственном надзоре проводилось систематическое наблюдение (апрель, август, декабрь 2017 года) за исполнением обязательных требований, анализ и прогнозирование состояния исполнения обязательных требований при осуществлении РСА и ААС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 информации (далее</w:t>
      </w:r>
      <w:proofErr w:type="gramEnd"/>
      <w:r w:rsidRPr="0054257E">
        <w:rPr>
          <w:rFonts w:ascii="Times New Roman" w:eastAsia="Times New Roman" w:hAnsi="Times New Roman" w:cs="Times New Roman"/>
          <w:sz w:val="28"/>
          <w:szCs w:val="28"/>
          <w:lang w:eastAsia="ru-RU"/>
        </w:rPr>
        <w:t xml:space="preserve"> – наблюдение).</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 2017 г. внеплановые проверки саморегулируемых организаций аудиторов не проводились.</w:t>
      </w:r>
    </w:p>
    <w:p w:rsidR="0054257E" w:rsidRPr="0054257E" w:rsidRDefault="0054257E" w:rsidP="0054257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54257E">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54257E">
        <w:rPr>
          <w:rFonts w:ascii="Times New Roman" w:eastAsia="Times New Roman" w:hAnsi="Times New Roman" w:cs="Times New Roman"/>
          <w:sz w:val="28"/>
          <w:szCs w:val="28"/>
          <w:u w:val="single"/>
          <w:lang w:eastAsia="ru-RU"/>
        </w:rPr>
        <w:t xml:space="preserve"> </w:t>
      </w:r>
      <w:r w:rsidRPr="0054257E">
        <w:rPr>
          <w:rFonts w:ascii="Times New Roman" w:eastAsia="Times New Roman" w:hAnsi="Times New Roman" w:cs="Times New Roman"/>
          <w:sz w:val="28"/>
          <w:szCs w:val="28"/>
          <w:lang w:eastAsia="ru-RU"/>
        </w:rPr>
        <w:t>Положением о государственном надзоре по результатам проведенных в 2017 году проверок и наблюдений Минфином России направлены:</w:t>
      </w:r>
      <w:proofErr w:type="gramEnd"/>
    </w:p>
    <w:p w:rsidR="0054257E" w:rsidRPr="0054257E" w:rsidRDefault="0054257E" w:rsidP="005425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257E">
        <w:rPr>
          <w:rFonts w:ascii="Times New Roman" w:hAnsi="Times New Roman" w:cs="Times New Roman"/>
          <w:sz w:val="28"/>
          <w:szCs w:val="28"/>
        </w:rPr>
        <w:t>1) письмо Минфина России от 12 декабря 2017 г. № 07-03-19/82636 о выявленных в ходе плановой выездной проверки РСА нарушений и недостатков (срок для принятия мер по устранению выявленных в ходе проверки нарушений и недостатков - 1 марта 2018 г., по результатам плановой выездной проверки РСА было выявлено два нарушения обязательных требований.</w:t>
      </w:r>
      <w:proofErr w:type="gramEnd"/>
      <w:r w:rsidRPr="0054257E">
        <w:rPr>
          <w:rFonts w:ascii="Times New Roman" w:hAnsi="Times New Roman" w:cs="Times New Roman"/>
          <w:sz w:val="28"/>
          <w:szCs w:val="28"/>
        </w:rPr>
        <w:t xml:space="preserve"> </w:t>
      </w:r>
      <w:proofErr w:type="gramStart"/>
      <w:r w:rsidRPr="0054257E">
        <w:rPr>
          <w:rFonts w:ascii="Times New Roman" w:hAnsi="Times New Roman" w:cs="Times New Roman"/>
          <w:sz w:val="28"/>
          <w:szCs w:val="28"/>
        </w:rPr>
        <w:t>В связи с тем, что выявленные нарушения носили единичный, несистемный характер Минфином России было принято решение не применять к РСА мер воздействия);</w:t>
      </w:r>
      <w:proofErr w:type="gramEnd"/>
    </w:p>
    <w:p w:rsidR="0054257E" w:rsidRPr="0054257E" w:rsidRDefault="0054257E" w:rsidP="0054257E">
      <w:pPr>
        <w:tabs>
          <w:tab w:val="right" w:pos="10206"/>
        </w:tabs>
        <w:autoSpaceDE w:val="0"/>
        <w:autoSpaceDN w:val="0"/>
        <w:adjustRightInd w:val="0"/>
        <w:spacing w:after="0" w:line="240" w:lineRule="auto"/>
        <w:ind w:firstLine="709"/>
        <w:jc w:val="both"/>
        <w:rPr>
          <w:rFonts w:ascii="Times New Roman" w:hAnsi="Times New Roman" w:cs="Times New Roman"/>
          <w:sz w:val="28"/>
          <w:szCs w:val="28"/>
        </w:rPr>
      </w:pPr>
      <w:r w:rsidRPr="0054257E">
        <w:rPr>
          <w:rFonts w:ascii="Times New Roman" w:hAnsi="Times New Roman" w:cs="Times New Roman"/>
          <w:sz w:val="28"/>
          <w:szCs w:val="28"/>
        </w:rPr>
        <w:t>2) 8 писем Минфина России о выявленных в ходе наблюдения недостатках: по 4 письма в РСА и ААС.</w:t>
      </w:r>
      <w:r w:rsidRPr="0054257E">
        <w:rPr>
          <w:rFonts w:ascii="Times New Roman" w:hAnsi="Times New Roman" w:cs="Times New Roman"/>
          <w:sz w:val="28"/>
          <w:szCs w:val="28"/>
        </w:rPr>
        <w:tab/>
        <w:t xml:space="preserve"> </w:t>
      </w:r>
    </w:p>
    <w:p w:rsidR="0054257E" w:rsidRPr="0054257E" w:rsidRDefault="0054257E" w:rsidP="0054257E">
      <w:pPr>
        <w:tabs>
          <w:tab w:val="right" w:pos="102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 2017 году саморегулируемые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 их должностные лица к административной ответственности не привлекались.</w:t>
      </w:r>
    </w:p>
    <w:p w:rsidR="0054257E" w:rsidRPr="0054257E" w:rsidRDefault="0054257E" w:rsidP="005425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257E">
        <w:rPr>
          <w:rFonts w:ascii="Times New Roman" w:eastAsia="Times New Roman" w:hAnsi="Times New Roman" w:cs="Times New Roman"/>
          <w:sz w:val="28"/>
          <w:szCs w:val="28"/>
          <w:lang w:eastAsia="ru-RU"/>
        </w:rPr>
        <w:t>Во исполнение Правил формирования и ведения единого реестра проверок, утвержденных постановлением Правительства Российской Федерации от 28 апреля 2015 г. № 415, информация о проведенной в 2017 году проверке РСА, о ее результатах и о принятых РСА мерах по устранению выявленных нарушений внесена в единый реестр проверок.</w:t>
      </w:r>
      <w:proofErr w:type="gramEnd"/>
    </w:p>
    <w:p w:rsidR="0054257E" w:rsidRPr="0054257E" w:rsidRDefault="0054257E" w:rsidP="0054257E">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Во исполнение части 9 статьи 22 Федерального закона «Об аудиторской деятельности» о результатах проведенной проверке и о принятом решении 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проведенной Минфином России проверке и принятом по ее результатам решении опубликована на официальном сайте Минфина России.</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eastAsia="Times New Roman" w:hAnsi="Times New Roman" w:cs="Times New Roman"/>
          <w:sz w:val="28"/>
          <w:szCs w:val="28"/>
          <w:lang w:eastAsia="ru-RU"/>
        </w:rPr>
        <w:lastRenderedPageBreak/>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w:t>
      </w:r>
      <w:r w:rsidRPr="0054257E">
        <w:rPr>
          <w:rFonts w:ascii="Times New Roman" w:hAnsi="Times New Roman" w:cs="Times New Roman"/>
          <w:sz w:val="28"/>
          <w:szCs w:val="28"/>
        </w:rPr>
        <w:t xml:space="preserve">Основными способами проведения такой работы в 2017 году стали: </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1) утверждение Программы профилактики нарушений обязательных требований саморегулируемыми организациями аудиторов на 2017 год (приказ Минфина России от 22 марта 2017 г. № 283);</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2) создание раздела на официальном сайте Минфина России и размещение в нем всей информации, касающейся профилактики нарушений обязательных требований саморегулируемыми организациями аудиторов;</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 xml:space="preserve">3) разработка Классификатора типовых нарушений обязательных требований, выявленных Минфином России в ходе осуществления государственного контроля (надзора) за деятельностью саморегулируемых организаций аудиторов, и размещение его на официальном сайте Минфина России. </w:t>
      </w:r>
      <w:proofErr w:type="gramStart"/>
      <w:r w:rsidRPr="0054257E">
        <w:rPr>
          <w:rFonts w:ascii="Times New Roman" w:hAnsi="Times New Roman" w:cs="Times New Roman"/>
          <w:sz w:val="28"/>
          <w:szCs w:val="28"/>
        </w:rPr>
        <w:t>Указанный классификатор одобрен Советом по аудиторской деятельности в декабре 2017 года;</w:t>
      </w:r>
      <w:proofErr w:type="gramEnd"/>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4) размещение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поддержание их в актуальном состоянии;</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5) информирование всех саморегулируемых организаций аудиторов о результатах проведенной проверки путем размещения соответствующего документа на официальном сайте Минфина России (после окончания проверки) и рассмотрения результатов проверки на заседаниях Совета по аудиторской деятельности (декабрь 2017 года);</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6)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2016 году, информирование об этом всех саморегулируемых организаций аудиторов путем размещения соответствующего документа на официальном сайте Минфина России;</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7) подготовка отчета о контроле качества работы аудиторских организаций и индивидуальных аудиторов за 2016 год и размещение его на официальном сайте Минфина России;</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8) подготовка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2016 г.», утвержденного приказом Минфина России от 4 августа 2017 г. № 582, и размещение его на официальном сайте Минфина России. Указанный документ обсужден и одобрен Советом по аудиторской деятельности в июне 2017 года;</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 xml:space="preserve">9) проведение совещаний с саморегулируемыми организациями аудиторов по обсуждению результатов анализа практики применения саморегулируемыми организациями аудиторов обязательных требований (апрель, июль, декабрь </w:t>
      </w:r>
      <w:r w:rsidRPr="0054257E">
        <w:rPr>
          <w:rFonts w:ascii="Times New Roman" w:hAnsi="Times New Roman" w:cs="Times New Roman"/>
          <w:sz w:val="28"/>
          <w:szCs w:val="28"/>
        </w:rPr>
        <w:lastRenderedPageBreak/>
        <w:t>2017 года). Информация о результатах совещания размещена на официальном сайте Минфина России.</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В 2017 году в судах не оспаривались основания и результаты проведения в 2017 году в отношении саморегулируемых организаций аудиторов мероприятий  по контролю.</w:t>
      </w:r>
    </w:p>
    <w:p w:rsidR="0054257E" w:rsidRPr="0054257E" w:rsidRDefault="0054257E" w:rsidP="0054257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соблюдения прав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 при организации и проведении проверки;</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оформления результатов проверки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 и принятия мер по ее результатам;</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аудиторской деятельности», за нарушение обязательных требований, выявленных при осуществлении государственного контроля (надзора);</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xml:space="preserve">3. Правоприменительная практика соблюдения саморегулируемыми </w:t>
      </w: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организациями аудиторов обязательных требований</w:t>
      </w: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p>
    <w:p w:rsidR="0054257E" w:rsidRPr="0054257E" w:rsidRDefault="0054257E" w:rsidP="0054257E">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0"/>
          <w:lang w:eastAsia="ru-RU"/>
        </w:rPr>
      </w:pPr>
      <w:r w:rsidRPr="0054257E">
        <w:rPr>
          <w:rFonts w:ascii="Times New Roman" w:eastAsia="Times New Roman" w:hAnsi="Times New Roman" w:cs="Times New Roman"/>
          <w:sz w:val="28"/>
          <w:szCs w:val="28"/>
          <w:lang w:eastAsia="ru-RU"/>
        </w:rPr>
        <w:t xml:space="preserve">Осуществленные в 2017 году мероприятия </w:t>
      </w:r>
      <w:r w:rsidRPr="0054257E">
        <w:rPr>
          <w:rFonts w:ascii="Times New Roman" w:eastAsia="Times New Roman" w:hAnsi="Times New Roman" w:cs="Times New Roman"/>
          <w:bCs/>
          <w:sz w:val="28"/>
          <w:szCs w:val="20"/>
          <w:lang w:eastAsia="ru-RU"/>
        </w:rPr>
        <w:t xml:space="preserve">государственного контроля (надзора) </w:t>
      </w:r>
      <w:r w:rsidRPr="0054257E">
        <w:rPr>
          <w:rFonts w:ascii="Times New Roman" w:eastAsia="Times New Roman" w:hAnsi="Times New Roman" w:cs="Times New Roman"/>
          <w:sz w:val="28"/>
          <w:szCs w:val="28"/>
          <w:lang w:eastAsia="ru-RU"/>
        </w:rPr>
        <w:t>за деятельностью саморегулируемых организаций аудиторов</w:t>
      </w:r>
      <w:r w:rsidRPr="0054257E">
        <w:rPr>
          <w:rFonts w:ascii="Times New Roman" w:eastAsia="Times New Roman" w:hAnsi="Times New Roman" w:cs="Times New Roman"/>
          <w:bCs/>
          <w:sz w:val="28"/>
          <w:szCs w:val="20"/>
          <w:lang w:eastAsia="ru-RU"/>
        </w:rPr>
        <w:t xml:space="preserve"> выявили </w:t>
      </w:r>
      <w:r w:rsidRPr="0054257E">
        <w:rPr>
          <w:rFonts w:ascii="Times New Roman" w:eastAsia="Times New Roman" w:hAnsi="Times New Roman" w:cs="Times New Roman"/>
          <w:bCs/>
          <w:sz w:val="28"/>
          <w:szCs w:val="20"/>
          <w:lang w:eastAsia="ru-RU"/>
        </w:rPr>
        <w:lastRenderedPageBreak/>
        <w:t xml:space="preserve">отдельные нарушения </w:t>
      </w:r>
      <w:r w:rsidRPr="0054257E">
        <w:rPr>
          <w:rFonts w:ascii="Times New Roman" w:eastAsia="Times New Roman" w:hAnsi="Times New Roman" w:cs="Times New Roman"/>
          <w:sz w:val="28"/>
          <w:szCs w:val="28"/>
          <w:lang w:eastAsia="ru-RU"/>
        </w:rPr>
        <w:t>обязательных требований</w:t>
      </w:r>
      <w:r w:rsidRPr="0054257E">
        <w:rPr>
          <w:rFonts w:ascii="Times New Roman" w:eastAsia="Times New Roman" w:hAnsi="Times New Roman" w:cs="Times New Roman"/>
          <w:bCs/>
          <w:sz w:val="28"/>
          <w:szCs w:val="20"/>
          <w:lang w:eastAsia="ru-RU"/>
        </w:rPr>
        <w:t xml:space="preserve"> и недостатки в организации работы </w:t>
      </w:r>
      <w:r w:rsidRPr="0054257E">
        <w:rPr>
          <w:rFonts w:ascii="Times New Roman" w:eastAsia="Times New Roman" w:hAnsi="Times New Roman" w:cs="Times New Roman"/>
          <w:sz w:val="28"/>
          <w:szCs w:val="28"/>
          <w:lang w:eastAsia="ru-RU"/>
        </w:rPr>
        <w:t xml:space="preserve">саморегулируемых организаций аудиторов. </w:t>
      </w:r>
    </w:p>
    <w:p w:rsidR="0054257E" w:rsidRPr="0054257E" w:rsidRDefault="0054257E" w:rsidP="0054257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2017 году обобщены и размещены на официальном сайте Минфина России в разделе «Аудиторская деятельность – Контроль и надзор».</w:t>
      </w:r>
    </w:p>
    <w:p w:rsidR="0054257E" w:rsidRPr="0054257E" w:rsidRDefault="0054257E" w:rsidP="0054257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установлено.</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p>
    <w:p w:rsidR="0054257E" w:rsidRPr="0054257E" w:rsidRDefault="0054257E" w:rsidP="0054257E">
      <w:pPr>
        <w:spacing w:after="1" w:line="280" w:lineRule="atLeast"/>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3.1. Применение саморегулируемыми организациями аудиторов мер</w:t>
      </w: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дисциплинарного воздействия в отношении своих членов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устанавливающие порядок применения мер дисциплинарного воздействия в отношен</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диторских организаций, аудиторов, допустивших нарушения установленных требований;</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созданы специализированные подразделения по рассмотрению дел о применении в отношении членов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 мер дисциплинарного воздействия (далее – дисциплинарный комитет);</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организована работа по применению мер дисциплинарного воздействия.</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54257E" w:rsidRPr="0054257E" w:rsidRDefault="0054257E" w:rsidP="0054257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257E">
        <w:rPr>
          <w:rFonts w:ascii="Times New Roman" w:eastAsia="Calibri" w:hAnsi="Times New Roman" w:cs="Times New Roman"/>
          <w:bCs/>
          <w:sz w:val="28"/>
          <w:szCs w:val="28"/>
        </w:rPr>
        <w:t>- нарушения сроков направления решения о применении меры дисциплинарного воздействия члену саморегулируемой организац</w:t>
      </w:r>
      <w:proofErr w:type="gramStart"/>
      <w:r w:rsidRPr="0054257E">
        <w:rPr>
          <w:rFonts w:ascii="Times New Roman" w:eastAsia="Calibri" w:hAnsi="Times New Roman" w:cs="Times New Roman"/>
          <w:bCs/>
          <w:sz w:val="28"/>
          <w:szCs w:val="28"/>
        </w:rPr>
        <w:t>ии ау</w:t>
      </w:r>
      <w:proofErr w:type="gramEnd"/>
      <w:r w:rsidRPr="0054257E">
        <w:rPr>
          <w:rFonts w:ascii="Times New Roman" w:eastAsia="Calibri" w:hAnsi="Times New Roman" w:cs="Times New Roman"/>
          <w:bCs/>
          <w:sz w:val="28"/>
          <w:szCs w:val="28"/>
        </w:rPr>
        <w:t>диторов;</w:t>
      </w:r>
    </w:p>
    <w:p w:rsidR="0054257E" w:rsidRPr="0054257E" w:rsidRDefault="0054257E" w:rsidP="0054257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257E">
        <w:rPr>
          <w:rFonts w:ascii="Times New Roman" w:eastAsia="Calibri" w:hAnsi="Times New Roman" w:cs="Times New Roman"/>
          <w:bCs/>
          <w:sz w:val="28"/>
          <w:szCs w:val="28"/>
        </w:rPr>
        <w:t>- несоблюдения установленного организационно-распорядительными документами саморегулируемой организац</w:t>
      </w:r>
      <w:proofErr w:type="gramStart"/>
      <w:r w:rsidRPr="0054257E">
        <w:rPr>
          <w:rFonts w:ascii="Times New Roman" w:eastAsia="Calibri" w:hAnsi="Times New Roman" w:cs="Times New Roman"/>
          <w:bCs/>
          <w:sz w:val="28"/>
          <w:szCs w:val="28"/>
        </w:rPr>
        <w:t>ии ау</w:t>
      </w:r>
      <w:proofErr w:type="gramEnd"/>
      <w:r w:rsidRPr="0054257E">
        <w:rPr>
          <w:rFonts w:ascii="Times New Roman" w:eastAsia="Calibri" w:hAnsi="Times New Roman" w:cs="Times New Roman"/>
          <w:bCs/>
          <w:sz w:val="28"/>
          <w:szCs w:val="28"/>
        </w:rPr>
        <w:t>диторов срока информирования заявителя о принятом решении по результатам предварительной проверки жалобы;</w:t>
      </w:r>
    </w:p>
    <w:p w:rsidR="0054257E" w:rsidRPr="0054257E" w:rsidRDefault="0054257E" w:rsidP="0054257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257E">
        <w:rPr>
          <w:rFonts w:ascii="Times New Roman" w:eastAsia="Calibri" w:hAnsi="Times New Roman" w:cs="Times New Roman"/>
          <w:bCs/>
          <w:sz w:val="28"/>
          <w:szCs w:val="28"/>
        </w:rPr>
        <w:t>- отсутствия контроля исполнения аудиторской организацией, аудитором решения о приостановлении членства в саморегулируемой организац</w:t>
      </w:r>
      <w:proofErr w:type="gramStart"/>
      <w:r w:rsidRPr="0054257E">
        <w:rPr>
          <w:rFonts w:ascii="Times New Roman" w:eastAsia="Calibri" w:hAnsi="Times New Roman" w:cs="Times New Roman"/>
          <w:bCs/>
          <w:sz w:val="28"/>
          <w:szCs w:val="28"/>
        </w:rPr>
        <w:t>ии ау</w:t>
      </w:r>
      <w:proofErr w:type="gramEnd"/>
      <w:r w:rsidRPr="0054257E">
        <w:rPr>
          <w:rFonts w:ascii="Times New Roman" w:eastAsia="Calibri" w:hAnsi="Times New Roman" w:cs="Times New Roman"/>
          <w:bCs/>
          <w:sz w:val="28"/>
          <w:szCs w:val="28"/>
        </w:rPr>
        <w:t>диторов;</w:t>
      </w:r>
    </w:p>
    <w:p w:rsidR="0054257E" w:rsidRPr="0054257E" w:rsidRDefault="0054257E" w:rsidP="0054257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257E">
        <w:rPr>
          <w:rFonts w:ascii="Times New Roman" w:eastAsia="Calibri" w:hAnsi="Times New Roman" w:cs="Times New Roman"/>
          <w:bCs/>
          <w:sz w:val="28"/>
          <w:szCs w:val="28"/>
        </w:rPr>
        <w:t>- неисполнения отдельных решений Совета по аудиторской деятельности по вопросам применения мер воздействия;</w:t>
      </w:r>
    </w:p>
    <w:p w:rsidR="0054257E" w:rsidRPr="0054257E" w:rsidRDefault="0054257E" w:rsidP="0054257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257E">
        <w:rPr>
          <w:rFonts w:ascii="Times New Roman" w:eastAsia="Calibri" w:hAnsi="Times New Roman" w:cs="Times New Roman"/>
          <w:bCs/>
          <w:sz w:val="28"/>
          <w:szCs w:val="28"/>
        </w:rPr>
        <w:t>- отсутствие в отчетах о деятельности саморегулируемой организац</w:t>
      </w:r>
      <w:proofErr w:type="gramStart"/>
      <w:r w:rsidRPr="0054257E">
        <w:rPr>
          <w:rFonts w:ascii="Times New Roman" w:eastAsia="Calibri" w:hAnsi="Times New Roman" w:cs="Times New Roman"/>
          <w:bCs/>
          <w:sz w:val="28"/>
          <w:szCs w:val="28"/>
        </w:rPr>
        <w:t>ии ау</w:t>
      </w:r>
      <w:proofErr w:type="gramEnd"/>
      <w:r w:rsidRPr="0054257E">
        <w:rPr>
          <w:rFonts w:ascii="Times New Roman" w:eastAsia="Calibri" w:hAnsi="Times New Roman" w:cs="Times New Roman"/>
          <w:bCs/>
          <w:sz w:val="28"/>
          <w:szCs w:val="28"/>
        </w:rPr>
        <w:t xml:space="preserve">диторов, раскрывающих вопросы деятельности дисциплинарного комитета, </w:t>
      </w:r>
      <w:r w:rsidRPr="0054257E">
        <w:rPr>
          <w:rFonts w:ascii="Times New Roman" w:eastAsia="Calibri" w:hAnsi="Times New Roman" w:cs="Times New Roman"/>
          <w:bCs/>
          <w:sz w:val="28"/>
          <w:szCs w:val="28"/>
        </w:rPr>
        <w:lastRenderedPageBreak/>
        <w:t>анализа и оценки применения мер дисциплинарного воздействия и оказываемого этими мерами влияния на деятельность аудиторских организаций, аудиторов.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xml:space="preserve">3.2. Обеспечение саморегулируемой организацией аудиторов </w:t>
      </w: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доступа к информации</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 целях обеспечения доступа к информации, предусмотренной статьей 7 Федерального закона от 1 декабря 2007 г. № 315-ФЗ «О саморегулируемых организациях» каждой саморегулируемой организацией аудиторов: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создан и ведется официальный сайт в информационно-телекоммуникационной сети «Интернет», в электронный адрес которого включено доменное имя, права на которое принадлежит этой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утверждена внутренняя организационно-распорядительная документация, устанавливающая порядок раскрытия информации на официальном сайте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организована работа по раскрытию информации на официальном сайте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размещения на официальных сайтах саморегулируемых организаций аудиторов неактуальной информации (о персональном составе постоянно действующего коллегиального органа управления, количественном и персональном составе специализированных органов, др.);</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несвоевременного размещения на официальном сайте саморегулируемой организац</w:t>
      </w:r>
      <w:proofErr w:type="gramStart"/>
      <w:r w:rsidRPr="0054257E">
        <w:rPr>
          <w:rFonts w:ascii="Times New Roman" w:eastAsia="Times New Roman" w:hAnsi="Times New Roman" w:cs="Times New Roman"/>
          <w:sz w:val="28"/>
          <w:szCs w:val="28"/>
          <w:lang w:eastAsia="ru-RU"/>
        </w:rPr>
        <w:t>ии ау</w:t>
      </w:r>
      <w:proofErr w:type="gramEnd"/>
      <w:r w:rsidRPr="0054257E">
        <w:rPr>
          <w:rFonts w:ascii="Times New Roman" w:eastAsia="Times New Roman" w:hAnsi="Times New Roman" w:cs="Times New Roman"/>
          <w:sz w:val="28"/>
          <w:szCs w:val="28"/>
          <w:lang w:eastAsia="ru-RU"/>
        </w:rPr>
        <w:t>диторов своей годовой бухгалтерской (финансовой) отчетности и аудиторского заключения о ней.</w:t>
      </w: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3.3. Ведение реестра аудиторов и аудиторских организаций саморегулируемых организаций аудиторов</w:t>
      </w:r>
    </w:p>
    <w:p w:rsidR="0054257E" w:rsidRPr="0054257E" w:rsidRDefault="0054257E" w:rsidP="0054257E">
      <w:pPr>
        <w:spacing w:after="0" w:line="240" w:lineRule="auto"/>
        <w:jc w:val="center"/>
        <w:rPr>
          <w:rFonts w:ascii="Times New Roman" w:eastAsia="Times New Roman" w:hAnsi="Times New Roman" w:cs="Times New Roman"/>
          <w:sz w:val="28"/>
          <w:szCs w:val="28"/>
          <w:lang w:eastAsia="ru-RU"/>
        </w:rPr>
      </w:pP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proofErr w:type="gramStart"/>
      <w:r w:rsidRPr="0054257E">
        <w:rPr>
          <w:rFonts w:ascii="Times New Roman" w:eastAsia="Times New Roman" w:hAnsi="Times New Roman" w:cs="Times New Roman"/>
          <w:sz w:val="28"/>
          <w:szCs w:val="28"/>
          <w:lang w:eastAsia="ru-RU"/>
        </w:rPr>
        <w:t>Саморегулируемыми организациями аудиторов принят комплекс внутренних организационно-распорядительных документов, обеспечивающих реализацию требований в отношении ведения реестра аудиторов и аудиторских организаций саморегулируемой организации аудиторов (далее - Реестр),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уполномоченные лица, ответственные за ведение Реестра.</w:t>
      </w:r>
      <w:proofErr w:type="gramEnd"/>
      <w:r w:rsidRPr="0054257E">
        <w:rPr>
          <w:rFonts w:ascii="Times New Roman" w:eastAsia="Times New Roman" w:hAnsi="Times New Roman" w:cs="Times New Roman"/>
          <w:sz w:val="28"/>
          <w:szCs w:val="28"/>
          <w:lang w:eastAsia="ru-RU"/>
        </w:rPr>
        <w:t xml:space="preserve"> Создана техническая база ведения Реестра.</w:t>
      </w:r>
    </w:p>
    <w:p w:rsidR="0054257E" w:rsidRPr="0054257E" w:rsidRDefault="0054257E" w:rsidP="0054257E">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xml:space="preserve">Вместе с тем мероприятиями государственного контроля (надзора) за деятельностью саморегулируемых организаций аудиторов выявлены случаи: </w:t>
      </w:r>
    </w:p>
    <w:p w:rsidR="0054257E" w:rsidRPr="0054257E" w:rsidRDefault="0054257E" w:rsidP="0054257E">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xml:space="preserve">- невыполнения отдельными аудиторскими организациями – членами саморегулируемых организаций аудиторов требования к численности аудиторов; </w:t>
      </w:r>
    </w:p>
    <w:p w:rsidR="0054257E" w:rsidRPr="0054257E" w:rsidRDefault="0054257E" w:rsidP="0054257E">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lastRenderedPageBreak/>
        <w:t>- 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54257E" w:rsidRPr="0054257E" w:rsidRDefault="0054257E" w:rsidP="0054257E">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несоответствия сведений, содержащихся в Реестре, фактическому положению дел в части принятых мер дисциплинарного воздействия по результатам проверок внешнего контроля качества работы аудиторских организаций, аудиторов;</w:t>
      </w:r>
    </w:p>
    <w:p w:rsidR="0054257E" w:rsidRPr="0054257E" w:rsidRDefault="0054257E" w:rsidP="0054257E">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отсутствия в Реестре контактной информации отдельных аудиторских организаций.</w:t>
      </w:r>
    </w:p>
    <w:p w:rsidR="0054257E" w:rsidRPr="0054257E" w:rsidRDefault="0054257E" w:rsidP="0054257E">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4257E" w:rsidRPr="0054257E" w:rsidRDefault="0054257E" w:rsidP="005425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3.4. Внесение изменений в сведения о некоммерческой организации, внесенные в государственный реестр саморегулируемых организаций аудиторов</w:t>
      </w:r>
    </w:p>
    <w:p w:rsidR="0054257E" w:rsidRPr="0054257E" w:rsidRDefault="0054257E" w:rsidP="0054257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4257E" w:rsidRPr="0054257E" w:rsidRDefault="0054257E" w:rsidP="005425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 xml:space="preserve">В ходе государственного контроля (надзора) выявлен случай несвоевременного представления в Минфин России сведений об изменениях в </w:t>
      </w:r>
      <w:proofErr w:type="gramStart"/>
      <w:r w:rsidRPr="0054257E">
        <w:rPr>
          <w:rFonts w:ascii="Times New Roman" w:eastAsia="Times New Roman" w:hAnsi="Times New Roman" w:cs="Times New Roman"/>
          <w:sz w:val="28"/>
          <w:szCs w:val="28"/>
          <w:lang w:eastAsia="ru-RU"/>
        </w:rPr>
        <w:t>сведениях</w:t>
      </w:r>
      <w:proofErr w:type="gramEnd"/>
      <w:r w:rsidRPr="0054257E">
        <w:rPr>
          <w:rFonts w:ascii="Times New Roman" w:eastAsia="Times New Roman" w:hAnsi="Times New Roman" w:cs="Times New Roman"/>
          <w:sz w:val="28"/>
          <w:szCs w:val="28"/>
          <w:lang w:eastAsia="ru-RU"/>
        </w:rPr>
        <w:t xml:space="preserve"> о некоммерческой организации, внесенных в государственный реестр саморегулируемых организаций аудиторов.</w:t>
      </w:r>
    </w:p>
    <w:p w:rsidR="0054257E" w:rsidRPr="0054257E" w:rsidRDefault="0054257E" w:rsidP="0054257E">
      <w:pPr>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54257E" w:rsidRPr="0054257E" w:rsidRDefault="0054257E" w:rsidP="0054257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4257E">
        <w:rPr>
          <w:rFonts w:ascii="Times New Roman" w:eastAsia="Times New Roman" w:hAnsi="Times New Roman" w:cs="Times New Roman"/>
          <w:bCs/>
          <w:sz w:val="28"/>
          <w:szCs w:val="28"/>
          <w:lang w:eastAsia="ru-RU"/>
        </w:rPr>
        <w:t xml:space="preserve">4. Выводы и предложения </w:t>
      </w:r>
      <w:r w:rsidRPr="0054257E">
        <w:rPr>
          <w:rFonts w:ascii="Times New Roman" w:eastAsia="Times New Roman" w:hAnsi="Times New Roman" w:cs="Times New Roman"/>
          <w:sz w:val="28"/>
          <w:szCs w:val="28"/>
          <w:lang w:eastAsia="ru-RU"/>
        </w:rPr>
        <w:t xml:space="preserve">по обобщению и анализу </w:t>
      </w:r>
      <w:proofErr w:type="gramStart"/>
      <w:r w:rsidRPr="0054257E">
        <w:rPr>
          <w:rFonts w:ascii="Times New Roman" w:eastAsia="Times New Roman" w:hAnsi="Times New Roman" w:cs="Times New Roman"/>
          <w:sz w:val="28"/>
          <w:szCs w:val="28"/>
          <w:lang w:eastAsia="ru-RU"/>
        </w:rPr>
        <w:t>правоприменительной</w:t>
      </w:r>
      <w:proofErr w:type="gramEnd"/>
      <w:r w:rsidRPr="0054257E">
        <w:rPr>
          <w:rFonts w:ascii="Times New Roman" w:eastAsia="Times New Roman" w:hAnsi="Times New Roman" w:cs="Times New Roman"/>
          <w:sz w:val="28"/>
          <w:szCs w:val="28"/>
          <w:lang w:eastAsia="ru-RU"/>
        </w:rPr>
        <w:t xml:space="preserve"> </w:t>
      </w:r>
    </w:p>
    <w:p w:rsidR="0054257E" w:rsidRPr="0054257E" w:rsidRDefault="0054257E" w:rsidP="0054257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54257E" w:rsidRPr="0054257E" w:rsidRDefault="0054257E" w:rsidP="0054257E">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4257E" w:rsidRPr="0054257E" w:rsidRDefault="0054257E" w:rsidP="0054257E">
      <w:pPr>
        <w:spacing w:after="0" w:line="240" w:lineRule="auto"/>
        <w:ind w:firstLine="709"/>
        <w:jc w:val="both"/>
        <w:rPr>
          <w:rFonts w:ascii="Times New Roman" w:eastAsia="Times New Roman" w:hAnsi="Times New Roman" w:cs="Times New Roman"/>
          <w:sz w:val="28"/>
          <w:szCs w:val="28"/>
          <w:lang w:eastAsia="ru-RU"/>
        </w:rPr>
      </w:pPr>
      <w:r w:rsidRPr="0054257E">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54257E" w:rsidRPr="0054257E" w:rsidRDefault="0054257E" w:rsidP="0054257E">
      <w:pPr>
        <w:spacing w:after="0" w:line="240" w:lineRule="auto"/>
        <w:ind w:firstLine="851"/>
        <w:jc w:val="both"/>
        <w:rPr>
          <w:rFonts w:ascii="Times New Roman" w:hAnsi="Times New Roman" w:cs="Times New Roman"/>
          <w:sz w:val="28"/>
          <w:szCs w:val="28"/>
        </w:rPr>
      </w:pPr>
      <w:r w:rsidRPr="0054257E">
        <w:rPr>
          <w:rFonts w:ascii="Times New Roman" w:hAnsi="Times New Roman" w:cs="Times New Roman"/>
          <w:sz w:val="28"/>
          <w:szCs w:val="28"/>
        </w:rPr>
        <w:t xml:space="preserve">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 обязательных требований этими организациями, и тем самым защиту интересов членов этих организаций; </w:t>
      </w:r>
    </w:p>
    <w:p w:rsidR="0054257E" w:rsidRPr="0054257E" w:rsidRDefault="0054257E" w:rsidP="0054257E">
      <w:pPr>
        <w:spacing w:after="0" w:line="240" w:lineRule="auto"/>
        <w:ind w:firstLine="851"/>
        <w:jc w:val="both"/>
        <w:rPr>
          <w:rFonts w:ascii="Times New Roman" w:hAnsi="Times New Roman" w:cs="Times New Roman"/>
          <w:sz w:val="28"/>
          <w:szCs w:val="28"/>
        </w:rPr>
      </w:pPr>
      <w:r w:rsidRPr="0054257E">
        <w:rPr>
          <w:rFonts w:ascii="Times New Roman" w:hAnsi="Times New Roman" w:cs="Times New Roman"/>
          <w:sz w:val="28"/>
          <w:szCs w:val="28"/>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ими возложенных на них функций, а также осуществления государственного контроля (надзора) за деятельностью саморегулируемых организаций аудиторов; </w:t>
      </w:r>
    </w:p>
    <w:p w:rsidR="0054257E" w:rsidRPr="0054257E" w:rsidRDefault="0054257E" w:rsidP="0054257E">
      <w:pPr>
        <w:spacing w:after="0" w:line="240" w:lineRule="auto"/>
        <w:ind w:firstLine="851"/>
        <w:jc w:val="both"/>
        <w:rPr>
          <w:rFonts w:ascii="Times New Roman" w:hAnsi="Times New Roman" w:cs="Times New Roman"/>
          <w:sz w:val="28"/>
          <w:szCs w:val="28"/>
        </w:rPr>
      </w:pPr>
      <w:r w:rsidRPr="0054257E">
        <w:rPr>
          <w:rFonts w:ascii="Times New Roman" w:eastAsia="Calibri" w:hAnsi="Times New Roman" w:cs="Times New Roman"/>
          <w:sz w:val="28"/>
          <w:szCs w:val="28"/>
        </w:rPr>
        <w:t xml:space="preserve">3) применение </w:t>
      </w:r>
      <w:proofErr w:type="gramStart"/>
      <w:r w:rsidRPr="0054257E">
        <w:rPr>
          <w:rFonts w:ascii="Times New Roman" w:eastAsia="Calibri" w:hAnsi="Times New Roman" w:cs="Times New Roman"/>
          <w:sz w:val="28"/>
          <w:szCs w:val="28"/>
        </w:rPr>
        <w:t>риск-ориентированного</w:t>
      </w:r>
      <w:proofErr w:type="gramEnd"/>
      <w:r w:rsidRPr="0054257E">
        <w:rPr>
          <w:rFonts w:ascii="Times New Roman" w:eastAsia="Calibri" w:hAnsi="Times New Roman" w:cs="Times New Roman"/>
          <w:sz w:val="28"/>
          <w:szCs w:val="28"/>
        </w:rPr>
        <w:t xml:space="preserve"> подхода при осуществлении государственного контроля (надзора) за деятельностью саморегулируемых организаций аудиторов обеспечивает снижение нагрузки на саморегулируемые организации аудиторов;</w:t>
      </w:r>
    </w:p>
    <w:p w:rsidR="0054257E" w:rsidRPr="0054257E" w:rsidRDefault="0054257E" w:rsidP="0054257E">
      <w:pPr>
        <w:spacing w:after="0" w:line="240" w:lineRule="auto"/>
        <w:ind w:firstLine="851"/>
        <w:jc w:val="both"/>
        <w:rPr>
          <w:rFonts w:ascii="Times New Roman" w:hAnsi="Times New Roman" w:cs="Times New Roman"/>
          <w:sz w:val="28"/>
          <w:szCs w:val="28"/>
        </w:rPr>
      </w:pPr>
      <w:r w:rsidRPr="0054257E">
        <w:rPr>
          <w:rFonts w:ascii="Times New Roman" w:hAnsi="Times New Roman" w:cs="Times New Roman"/>
          <w:sz w:val="28"/>
          <w:szCs w:val="28"/>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54257E" w:rsidRPr="0054257E" w:rsidRDefault="0054257E" w:rsidP="0054257E">
      <w:pPr>
        <w:spacing w:after="0" w:line="240" w:lineRule="auto"/>
        <w:ind w:firstLine="851"/>
        <w:jc w:val="both"/>
        <w:rPr>
          <w:rFonts w:ascii="Times New Roman" w:hAnsi="Times New Roman" w:cs="Times New Roman"/>
          <w:sz w:val="28"/>
          <w:szCs w:val="28"/>
        </w:rPr>
      </w:pPr>
      <w:r w:rsidRPr="0054257E">
        <w:rPr>
          <w:rFonts w:ascii="Times New Roman" w:hAnsi="Times New Roman" w:cs="Times New Roman"/>
          <w:sz w:val="28"/>
          <w:szCs w:val="28"/>
        </w:rPr>
        <w:lastRenderedPageBreak/>
        <w:t>5) проводимые мероприятия по профилактике нарушений обязательных требований в соответствии с ежегодно утверждаемой программой профилактики нарушений способствуют сокращению нарушений саморегулируемыми организациями аудиторов обязательных требований, устранению причин, факторов и условий, способствующих нарушениям обязательных требований;</w:t>
      </w:r>
    </w:p>
    <w:p w:rsidR="0054257E" w:rsidRPr="0054257E" w:rsidRDefault="0054257E" w:rsidP="0054257E">
      <w:pPr>
        <w:spacing w:after="0" w:line="240" w:lineRule="auto"/>
        <w:ind w:firstLine="851"/>
        <w:jc w:val="both"/>
        <w:rPr>
          <w:rFonts w:ascii="Times New Roman" w:hAnsi="Times New Roman" w:cs="Times New Roman"/>
          <w:sz w:val="28"/>
          <w:szCs w:val="28"/>
        </w:rPr>
      </w:pPr>
      <w:proofErr w:type="gramStart"/>
      <w:r w:rsidRPr="0054257E">
        <w:rPr>
          <w:rFonts w:ascii="Times New Roman" w:hAnsi="Times New Roman" w:cs="Times New Roman"/>
          <w:sz w:val="28"/>
          <w:szCs w:val="28"/>
        </w:rPr>
        <w:t>6) проведенный государственный контроль (надзор) за деятельностью саморегулируемых организаций аудиторов выявил нарушения и недостатки в осуществлении саморегулируемыми организациями аудиторов возложенных на них Федеральным законом «Об аудиторской деятельности» и принятыми в соответствии с ним иными нормативными правовыми актами функций по применению мер дисциплинарного воздействия в отношении аудиторских организаций, аудиторов, допустивших нарушения установленных требований, рассмотрению жалоб на действия (бездействие) аудиторских организаций, аудиторов</w:t>
      </w:r>
      <w:proofErr w:type="gramEnd"/>
      <w:r w:rsidRPr="0054257E">
        <w:rPr>
          <w:rFonts w:ascii="Times New Roman" w:hAnsi="Times New Roman" w:cs="Times New Roman"/>
          <w:sz w:val="28"/>
          <w:szCs w:val="28"/>
        </w:rPr>
        <w:t xml:space="preserve">. Выявленные нарушения и недостатки касались, в частности, организации соответствующей деятельности саморегулируемых организаций аудиторов и внутреннего </w:t>
      </w:r>
      <w:proofErr w:type="gramStart"/>
      <w:r w:rsidRPr="0054257E">
        <w:rPr>
          <w:rFonts w:ascii="Times New Roman" w:hAnsi="Times New Roman" w:cs="Times New Roman"/>
          <w:sz w:val="28"/>
          <w:szCs w:val="28"/>
        </w:rPr>
        <w:t>контроля за</w:t>
      </w:r>
      <w:proofErr w:type="gramEnd"/>
      <w:r w:rsidRPr="0054257E">
        <w:rPr>
          <w:rFonts w:ascii="Times New Roman" w:hAnsi="Times New Roman" w:cs="Times New Roman"/>
          <w:sz w:val="28"/>
          <w:szCs w:val="28"/>
        </w:rPr>
        <w:t xml:space="preserve"> ней;</w:t>
      </w:r>
    </w:p>
    <w:p w:rsidR="0054257E" w:rsidRPr="0054257E" w:rsidRDefault="0054257E" w:rsidP="0054257E">
      <w:pPr>
        <w:spacing w:after="0" w:line="240" w:lineRule="auto"/>
        <w:ind w:firstLine="851"/>
        <w:jc w:val="both"/>
        <w:rPr>
          <w:rFonts w:ascii="Times New Roman" w:hAnsi="Times New Roman" w:cs="Times New Roman"/>
          <w:sz w:val="28"/>
          <w:szCs w:val="28"/>
        </w:rPr>
      </w:pPr>
      <w:proofErr w:type="gramStart"/>
      <w:r w:rsidRPr="0054257E">
        <w:rPr>
          <w:rFonts w:ascii="Times New Roman" w:hAnsi="Times New Roman" w:cs="Times New Roman"/>
          <w:sz w:val="28"/>
          <w:szCs w:val="28"/>
        </w:rPr>
        <w:t>7) в саморегулируемых организациях аудиторов осуществлена недостаточная детализация порядка и сроков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 что вносит неопределенность в деятельность саморегулируемых организаций аудиторов и ее членов, не позволяет оперативно применять меры дисциплинарного воздействия в отношении аудиторских организаций, аудиторов, допустивших нарушения установленных требований, рассматривать</w:t>
      </w:r>
      <w:proofErr w:type="gramEnd"/>
      <w:r w:rsidRPr="0054257E">
        <w:rPr>
          <w:rFonts w:ascii="Times New Roman" w:hAnsi="Times New Roman" w:cs="Times New Roman"/>
          <w:sz w:val="28"/>
          <w:szCs w:val="28"/>
        </w:rPr>
        <w:t xml:space="preserve"> жалобы на действия (бездействие) аудиторских организаций, аудиторов;</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8) сохраняется формальный подход при рассмотрении жалоб на действия (бездействие) аудиторских организаций, аудиторов, недостаточное применение мер воздействия к аудиторским организациям, включая их руководителей, аудиторам, допустившим нарушения установленных требований;</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9)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4257E">
        <w:rPr>
          <w:rFonts w:ascii="Times New Roman" w:hAnsi="Times New Roman" w:cs="Times New Roman"/>
          <w:sz w:val="28"/>
          <w:szCs w:val="28"/>
        </w:rPr>
        <w:t>10)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54257E" w:rsidRPr="0054257E" w:rsidRDefault="0054257E" w:rsidP="0054257E">
      <w:pPr>
        <w:autoSpaceDE w:val="0"/>
        <w:autoSpaceDN w:val="0"/>
        <w:adjustRightInd w:val="0"/>
        <w:spacing w:after="0" w:line="240" w:lineRule="auto"/>
        <w:ind w:firstLine="851"/>
        <w:jc w:val="both"/>
        <w:outlineLvl w:val="0"/>
        <w:rPr>
          <w:rFonts w:ascii="Times New Roman" w:hAnsi="Times New Roman" w:cs="Times New Roman"/>
          <w:sz w:val="28"/>
          <w:szCs w:val="28"/>
        </w:rPr>
      </w:pPr>
      <w:proofErr w:type="gramStart"/>
      <w:r w:rsidRPr="0054257E">
        <w:rPr>
          <w:rFonts w:ascii="Times New Roman" w:hAnsi="Times New Roman" w:cs="Times New Roman"/>
          <w:sz w:val="28"/>
          <w:szCs w:val="28"/>
        </w:rPr>
        <w:t xml:space="preserve">11) установление требований в отношении организации «корпоративного управления» в саморегулируемых организациях аудиторов (создание бюджетных комитетов, система внутреннего контроля, обязательная ротация руководящих кадров, включая исполнительные органы, отчетность перед членами, проведение общих собраний, др.) позволит повысить эффективность и открытость саморегулируемых организаций аудиторов, уменьшит количество нарушений и </w:t>
      </w:r>
      <w:r w:rsidRPr="0054257E">
        <w:rPr>
          <w:rFonts w:ascii="Times New Roman" w:hAnsi="Times New Roman" w:cs="Times New Roman"/>
          <w:sz w:val="28"/>
          <w:szCs w:val="28"/>
        </w:rPr>
        <w:lastRenderedPageBreak/>
        <w:t>недостатков при осуществлении возложенных на саморегулируемые организации аудиторов Федеральным законом «Об аудиторской деятельности» и принятыми в</w:t>
      </w:r>
      <w:proofErr w:type="gramEnd"/>
      <w:r w:rsidRPr="0054257E">
        <w:rPr>
          <w:rFonts w:ascii="Times New Roman" w:hAnsi="Times New Roman" w:cs="Times New Roman"/>
          <w:sz w:val="28"/>
          <w:szCs w:val="28"/>
        </w:rPr>
        <w:t xml:space="preserve"> </w:t>
      </w:r>
      <w:proofErr w:type="gramStart"/>
      <w:r w:rsidRPr="0054257E">
        <w:rPr>
          <w:rFonts w:ascii="Times New Roman" w:hAnsi="Times New Roman" w:cs="Times New Roman"/>
          <w:sz w:val="28"/>
          <w:szCs w:val="28"/>
        </w:rPr>
        <w:t>соответствии</w:t>
      </w:r>
      <w:proofErr w:type="gramEnd"/>
      <w:r w:rsidRPr="0054257E">
        <w:rPr>
          <w:rFonts w:ascii="Times New Roman" w:hAnsi="Times New Roman" w:cs="Times New Roman"/>
          <w:sz w:val="28"/>
          <w:szCs w:val="28"/>
        </w:rPr>
        <w:t xml:space="preserve"> с ним иными нормативными правовыми актами функций;</w:t>
      </w:r>
    </w:p>
    <w:p w:rsidR="0054257E" w:rsidRPr="0054257E" w:rsidRDefault="0054257E" w:rsidP="0054257E">
      <w:pPr>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b/>
          <w:sz w:val="26"/>
          <w:szCs w:val="26"/>
          <w:lang w:eastAsia="ru-RU"/>
        </w:rPr>
      </w:pPr>
      <w:proofErr w:type="gramStart"/>
      <w:r w:rsidRPr="0054257E">
        <w:rPr>
          <w:rFonts w:ascii="Times New Roman" w:hAnsi="Times New Roman" w:cs="Times New Roman"/>
          <w:sz w:val="28"/>
          <w:szCs w:val="28"/>
        </w:rPr>
        <w:t>12) распространение действия Федерального закона от 2 мая 2006 г. № 59-ФЗ «О порядке рассмотрения обращений граждан Российской Федерации» на саморегулируемые организации аудиторов,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roofErr w:type="gramEnd"/>
    </w:p>
    <w:p w:rsidR="00D16EED" w:rsidRPr="0054257E" w:rsidRDefault="00D16EED" w:rsidP="0054257E">
      <w:pPr>
        <w:rPr>
          <w:rFonts w:ascii="Times New Roman" w:eastAsia="Times New Roman" w:hAnsi="Times New Roman" w:cs="Times New Roman"/>
          <w:sz w:val="28"/>
          <w:szCs w:val="20"/>
          <w:lang w:eastAsia="ru-RU"/>
        </w:rPr>
      </w:pPr>
    </w:p>
    <w:sectPr w:rsidR="00D16EED" w:rsidRPr="0054257E" w:rsidSect="00CF7EFB">
      <w:headerReference w:type="even" r:id="rId9"/>
      <w:headerReference w:type="default" r:id="rId10"/>
      <w:pgSz w:w="11906" w:h="16838"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BA" w:rsidRDefault="003C34BA" w:rsidP="00A23535">
      <w:pPr>
        <w:spacing w:after="0" w:line="240" w:lineRule="auto"/>
      </w:pPr>
      <w:r>
        <w:separator/>
      </w:r>
    </w:p>
  </w:endnote>
  <w:endnote w:type="continuationSeparator" w:id="0">
    <w:p w:rsidR="003C34BA" w:rsidRDefault="003C34BA"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BA" w:rsidRDefault="003C34BA" w:rsidP="00A23535">
      <w:pPr>
        <w:spacing w:after="0" w:line="240" w:lineRule="auto"/>
      </w:pPr>
      <w:r>
        <w:separator/>
      </w:r>
    </w:p>
  </w:footnote>
  <w:footnote w:type="continuationSeparator" w:id="0">
    <w:p w:rsidR="003C34BA" w:rsidRDefault="003C34BA" w:rsidP="00A2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63" w:rsidRDefault="00583763" w:rsidP="00CF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3763" w:rsidRDefault="005837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6025"/>
      <w:docPartObj>
        <w:docPartGallery w:val="Page Numbers (Top of Page)"/>
        <w:docPartUnique/>
      </w:docPartObj>
    </w:sdtPr>
    <w:sdtEndPr/>
    <w:sdtContent>
      <w:p w:rsidR="00583763" w:rsidRDefault="00583763">
        <w:pPr>
          <w:pStyle w:val="a4"/>
          <w:jc w:val="center"/>
        </w:pPr>
        <w:r>
          <w:fldChar w:fldCharType="begin"/>
        </w:r>
        <w:r>
          <w:instrText>PAGE   \* MERGEFORMAT</w:instrText>
        </w:r>
        <w:r>
          <w:fldChar w:fldCharType="separate"/>
        </w:r>
        <w:r w:rsidR="00C966D3">
          <w:rPr>
            <w:noProof/>
          </w:rPr>
          <w:t>22</w:t>
        </w:r>
        <w:r>
          <w:fldChar w:fldCharType="end"/>
        </w:r>
      </w:p>
    </w:sdtContent>
  </w:sdt>
  <w:p w:rsidR="00583763" w:rsidRDefault="005837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0F946F4"/>
    <w:multiLevelType w:val="hybridMultilevel"/>
    <w:tmpl w:val="382EAEA0"/>
    <w:lvl w:ilvl="0" w:tplc="C4240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19">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6"/>
  </w:num>
  <w:num w:numId="3">
    <w:abstractNumId w:val="1"/>
  </w:num>
  <w:num w:numId="4">
    <w:abstractNumId w:val="12"/>
  </w:num>
  <w:num w:numId="5">
    <w:abstractNumId w:val="9"/>
  </w:num>
  <w:num w:numId="6">
    <w:abstractNumId w:val="10"/>
  </w:num>
  <w:num w:numId="7">
    <w:abstractNumId w:val="14"/>
  </w:num>
  <w:num w:numId="8">
    <w:abstractNumId w:val="19"/>
  </w:num>
  <w:num w:numId="9">
    <w:abstractNumId w:val="0"/>
  </w:num>
  <w:num w:numId="10">
    <w:abstractNumId w:val="2"/>
  </w:num>
  <w:num w:numId="11">
    <w:abstractNumId w:val="11"/>
  </w:num>
  <w:num w:numId="12">
    <w:abstractNumId w:val="20"/>
  </w:num>
  <w:num w:numId="13">
    <w:abstractNumId w:val="4"/>
  </w:num>
  <w:num w:numId="14">
    <w:abstractNumId w:val="15"/>
  </w:num>
  <w:num w:numId="15">
    <w:abstractNumId w:val="3"/>
  </w:num>
  <w:num w:numId="16">
    <w:abstractNumId w:val="7"/>
  </w:num>
  <w:num w:numId="17">
    <w:abstractNumId w:val="17"/>
  </w:num>
  <w:num w:numId="18">
    <w:abstractNumId w:val="13"/>
  </w:num>
  <w:num w:numId="19">
    <w:abstractNumId w:val="16"/>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307E"/>
    <w:rsid w:val="00003DFD"/>
    <w:rsid w:val="00005A6F"/>
    <w:rsid w:val="00006572"/>
    <w:rsid w:val="00012D57"/>
    <w:rsid w:val="000132E6"/>
    <w:rsid w:val="00017B2D"/>
    <w:rsid w:val="00021B23"/>
    <w:rsid w:val="00021DE0"/>
    <w:rsid w:val="000228EE"/>
    <w:rsid w:val="00026063"/>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2B9E"/>
    <w:rsid w:val="00095815"/>
    <w:rsid w:val="0009687B"/>
    <w:rsid w:val="00097FBB"/>
    <w:rsid w:val="000A221D"/>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44504"/>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548"/>
    <w:rsid w:val="001F3B00"/>
    <w:rsid w:val="001F5BCA"/>
    <w:rsid w:val="001F6920"/>
    <w:rsid w:val="00200B5C"/>
    <w:rsid w:val="00212A9F"/>
    <w:rsid w:val="00227E1B"/>
    <w:rsid w:val="00234973"/>
    <w:rsid w:val="00235D1B"/>
    <w:rsid w:val="0023669B"/>
    <w:rsid w:val="0023705F"/>
    <w:rsid w:val="00241377"/>
    <w:rsid w:val="00246EDB"/>
    <w:rsid w:val="00250F87"/>
    <w:rsid w:val="00262175"/>
    <w:rsid w:val="002631D3"/>
    <w:rsid w:val="00263305"/>
    <w:rsid w:val="00264616"/>
    <w:rsid w:val="00267F57"/>
    <w:rsid w:val="00270986"/>
    <w:rsid w:val="00270ED0"/>
    <w:rsid w:val="002727EB"/>
    <w:rsid w:val="00273A6B"/>
    <w:rsid w:val="00282808"/>
    <w:rsid w:val="00283843"/>
    <w:rsid w:val="00283954"/>
    <w:rsid w:val="00284CE9"/>
    <w:rsid w:val="00287F53"/>
    <w:rsid w:val="00293FDE"/>
    <w:rsid w:val="00296437"/>
    <w:rsid w:val="00296846"/>
    <w:rsid w:val="002A187C"/>
    <w:rsid w:val="002A33D2"/>
    <w:rsid w:val="002A373F"/>
    <w:rsid w:val="002A49F5"/>
    <w:rsid w:val="002A4AE7"/>
    <w:rsid w:val="002A66DB"/>
    <w:rsid w:val="002B1D5D"/>
    <w:rsid w:val="002B4409"/>
    <w:rsid w:val="002B45F7"/>
    <w:rsid w:val="002B5EB0"/>
    <w:rsid w:val="002C2516"/>
    <w:rsid w:val="002C267C"/>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27C3C"/>
    <w:rsid w:val="00333204"/>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627D"/>
    <w:rsid w:val="00397996"/>
    <w:rsid w:val="003A159B"/>
    <w:rsid w:val="003A16DB"/>
    <w:rsid w:val="003A1C71"/>
    <w:rsid w:val="003A21F5"/>
    <w:rsid w:val="003A27D9"/>
    <w:rsid w:val="003A58A7"/>
    <w:rsid w:val="003A6EAB"/>
    <w:rsid w:val="003C0779"/>
    <w:rsid w:val="003C34BA"/>
    <w:rsid w:val="003D2F56"/>
    <w:rsid w:val="003D443B"/>
    <w:rsid w:val="003D7E88"/>
    <w:rsid w:val="003E0DA1"/>
    <w:rsid w:val="003E2833"/>
    <w:rsid w:val="003E2C99"/>
    <w:rsid w:val="003E311F"/>
    <w:rsid w:val="003E57FF"/>
    <w:rsid w:val="003E5F36"/>
    <w:rsid w:val="00402A5C"/>
    <w:rsid w:val="00402B23"/>
    <w:rsid w:val="0040300A"/>
    <w:rsid w:val="00404BB3"/>
    <w:rsid w:val="0041064C"/>
    <w:rsid w:val="00411DC4"/>
    <w:rsid w:val="0042130D"/>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4C38"/>
    <w:rsid w:val="004654AE"/>
    <w:rsid w:val="00483295"/>
    <w:rsid w:val="004870D9"/>
    <w:rsid w:val="004943EA"/>
    <w:rsid w:val="00494C5F"/>
    <w:rsid w:val="004958B6"/>
    <w:rsid w:val="00497F8B"/>
    <w:rsid w:val="004A5BDC"/>
    <w:rsid w:val="004A6BE1"/>
    <w:rsid w:val="004B0ECC"/>
    <w:rsid w:val="004B268D"/>
    <w:rsid w:val="004B691F"/>
    <w:rsid w:val="004C3242"/>
    <w:rsid w:val="004C5FF5"/>
    <w:rsid w:val="004C66C9"/>
    <w:rsid w:val="004C71C6"/>
    <w:rsid w:val="004C74C2"/>
    <w:rsid w:val="004D7FF7"/>
    <w:rsid w:val="004E04B1"/>
    <w:rsid w:val="004E0C5F"/>
    <w:rsid w:val="004E0D67"/>
    <w:rsid w:val="004E2BFD"/>
    <w:rsid w:val="004E5D5A"/>
    <w:rsid w:val="004E6694"/>
    <w:rsid w:val="004F4AB6"/>
    <w:rsid w:val="004F5E75"/>
    <w:rsid w:val="004F7DB0"/>
    <w:rsid w:val="00503151"/>
    <w:rsid w:val="0050787A"/>
    <w:rsid w:val="00513E11"/>
    <w:rsid w:val="00514702"/>
    <w:rsid w:val="005166D5"/>
    <w:rsid w:val="005236D0"/>
    <w:rsid w:val="00527C76"/>
    <w:rsid w:val="00532A17"/>
    <w:rsid w:val="00533790"/>
    <w:rsid w:val="005367B4"/>
    <w:rsid w:val="0054257E"/>
    <w:rsid w:val="005444BA"/>
    <w:rsid w:val="00552757"/>
    <w:rsid w:val="005536FC"/>
    <w:rsid w:val="00567059"/>
    <w:rsid w:val="0057388C"/>
    <w:rsid w:val="005743BE"/>
    <w:rsid w:val="00575F57"/>
    <w:rsid w:val="00576551"/>
    <w:rsid w:val="00577EF9"/>
    <w:rsid w:val="00583763"/>
    <w:rsid w:val="00590E27"/>
    <w:rsid w:val="00591C22"/>
    <w:rsid w:val="00592392"/>
    <w:rsid w:val="00594455"/>
    <w:rsid w:val="005A114A"/>
    <w:rsid w:val="005A6760"/>
    <w:rsid w:val="005A7493"/>
    <w:rsid w:val="005B1559"/>
    <w:rsid w:val="005B2121"/>
    <w:rsid w:val="005B293D"/>
    <w:rsid w:val="005B5F5F"/>
    <w:rsid w:val="005B7D20"/>
    <w:rsid w:val="005C180B"/>
    <w:rsid w:val="005C1F86"/>
    <w:rsid w:val="005C22FC"/>
    <w:rsid w:val="005C33CC"/>
    <w:rsid w:val="005D1C34"/>
    <w:rsid w:val="005D2333"/>
    <w:rsid w:val="005D46D2"/>
    <w:rsid w:val="005D5BEC"/>
    <w:rsid w:val="005E111E"/>
    <w:rsid w:val="005E26B6"/>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583B"/>
    <w:rsid w:val="006470A4"/>
    <w:rsid w:val="00650404"/>
    <w:rsid w:val="0065125A"/>
    <w:rsid w:val="00652A8A"/>
    <w:rsid w:val="006559AB"/>
    <w:rsid w:val="0066042B"/>
    <w:rsid w:val="00660B0A"/>
    <w:rsid w:val="00662D17"/>
    <w:rsid w:val="006647E5"/>
    <w:rsid w:val="00664B65"/>
    <w:rsid w:val="00666E6D"/>
    <w:rsid w:val="0067381E"/>
    <w:rsid w:val="00676CD3"/>
    <w:rsid w:val="00677CC5"/>
    <w:rsid w:val="00680F7C"/>
    <w:rsid w:val="006833B2"/>
    <w:rsid w:val="00685DE9"/>
    <w:rsid w:val="00695727"/>
    <w:rsid w:val="00695C27"/>
    <w:rsid w:val="006964B9"/>
    <w:rsid w:val="006A0051"/>
    <w:rsid w:val="006A0CFD"/>
    <w:rsid w:val="006A1A74"/>
    <w:rsid w:val="006A310E"/>
    <w:rsid w:val="006A526E"/>
    <w:rsid w:val="006A6E37"/>
    <w:rsid w:val="006A79F7"/>
    <w:rsid w:val="006A7F0B"/>
    <w:rsid w:val="006B46B5"/>
    <w:rsid w:val="006B6FC0"/>
    <w:rsid w:val="006C0112"/>
    <w:rsid w:val="006C2B45"/>
    <w:rsid w:val="006C44F3"/>
    <w:rsid w:val="006C5157"/>
    <w:rsid w:val="006C71A5"/>
    <w:rsid w:val="006D025F"/>
    <w:rsid w:val="006E2EC1"/>
    <w:rsid w:val="006E3716"/>
    <w:rsid w:val="006E4310"/>
    <w:rsid w:val="006E6704"/>
    <w:rsid w:val="006E753E"/>
    <w:rsid w:val="006F1ADD"/>
    <w:rsid w:val="006F68A1"/>
    <w:rsid w:val="00701460"/>
    <w:rsid w:val="00702354"/>
    <w:rsid w:val="00704B7E"/>
    <w:rsid w:val="00710E1D"/>
    <w:rsid w:val="00711802"/>
    <w:rsid w:val="007136EC"/>
    <w:rsid w:val="00713B20"/>
    <w:rsid w:val="0071791F"/>
    <w:rsid w:val="00720528"/>
    <w:rsid w:val="00723904"/>
    <w:rsid w:val="007329D4"/>
    <w:rsid w:val="00736AEC"/>
    <w:rsid w:val="00746C07"/>
    <w:rsid w:val="00751635"/>
    <w:rsid w:val="0075396B"/>
    <w:rsid w:val="00754A4F"/>
    <w:rsid w:val="007560DA"/>
    <w:rsid w:val="00756485"/>
    <w:rsid w:val="0076742D"/>
    <w:rsid w:val="00772DC4"/>
    <w:rsid w:val="00777430"/>
    <w:rsid w:val="0078345E"/>
    <w:rsid w:val="0078606B"/>
    <w:rsid w:val="00787FED"/>
    <w:rsid w:val="00790F69"/>
    <w:rsid w:val="00793107"/>
    <w:rsid w:val="00795CCB"/>
    <w:rsid w:val="00797BD2"/>
    <w:rsid w:val="007A0F3E"/>
    <w:rsid w:val="007A3671"/>
    <w:rsid w:val="007A5A66"/>
    <w:rsid w:val="007B4383"/>
    <w:rsid w:val="007C27F5"/>
    <w:rsid w:val="007C363D"/>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30B4"/>
    <w:rsid w:val="00824265"/>
    <w:rsid w:val="00824535"/>
    <w:rsid w:val="00826F33"/>
    <w:rsid w:val="00827AD0"/>
    <w:rsid w:val="00834E41"/>
    <w:rsid w:val="00835709"/>
    <w:rsid w:val="00852519"/>
    <w:rsid w:val="008545C6"/>
    <w:rsid w:val="008617DC"/>
    <w:rsid w:val="00865F26"/>
    <w:rsid w:val="008665E8"/>
    <w:rsid w:val="00871860"/>
    <w:rsid w:val="00872BBB"/>
    <w:rsid w:val="008826BB"/>
    <w:rsid w:val="00882C76"/>
    <w:rsid w:val="00884711"/>
    <w:rsid w:val="008856CD"/>
    <w:rsid w:val="00891A8D"/>
    <w:rsid w:val="008952B9"/>
    <w:rsid w:val="008B2E35"/>
    <w:rsid w:val="008B79ED"/>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E751B"/>
    <w:rsid w:val="008F008C"/>
    <w:rsid w:val="008F1B9B"/>
    <w:rsid w:val="008F374B"/>
    <w:rsid w:val="008F596B"/>
    <w:rsid w:val="008F76E5"/>
    <w:rsid w:val="0090217F"/>
    <w:rsid w:val="009030F7"/>
    <w:rsid w:val="009042DC"/>
    <w:rsid w:val="0090450C"/>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1832"/>
    <w:rsid w:val="009650F6"/>
    <w:rsid w:val="00965B42"/>
    <w:rsid w:val="0097147D"/>
    <w:rsid w:val="00972D5B"/>
    <w:rsid w:val="009751BC"/>
    <w:rsid w:val="00983C48"/>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D7F1E"/>
    <w:rsid w:val="009E1947"/>
    <w:rsid w:val="009E272C"/>
    <w:rsid w:val="009E28D1"/>
    <w:rsid w:val="009F0D55"/>
    <w:rsid w:val="009F4C14"/>
    <w:rsid w:val="009F7FE9"/>
    <w:rsid w:val="00A116CE"/>
    <w:rsid w:val="00A12AED"/>
    <w:rsid w:val="00A138A8"/>
    <w:rsid w:val="00A14534"/>
    <w:rsid w:val="00A14DB0"/>
    <w:rsid w:val="00A159D8"/>
    <w:rsid w:val="00A16398"/>
    <w:rsid w:val="00A17138"/>
    <w:rsid w:val="00A20E5C"/>
    <w:rsid w:val="00A22AB3"/>
    <w:rsid w:val="00A23535"/>
    <w:rsid w:val="00A23908"/>
    <w:rsid w:val="00A33FA6"/>
    <w:rsid w:val="00A34047"/>
    <w:rsid w:val="00A36B5E"/>
    <w:rsid w:val="00A37A0C"/>
    <w:rsid w:val="00A409A7"/>
    <w:rsid w:val="00A42D5E"/>
    <w:rsid w:val="00A47E95"/>
    <w:rsid w:val="00A50DBA"/>
    <w:rsid w:val="00A5126E"/>
    <w:rsid w:val="00A528F0"/>
    <w:rsid w:val="00A56E53"/>
    <w:rsid w:val="00A61373"/>
    <w:rsid w:val="00A62B7A"/>
    <w:rsid w:val="00A63ED1"/>
    <w:rsid w:val="00A64284"/>
    <w:rsid w:val="00A65BAD"/>
    <w:rsid w:val="00A66713"/>
    <w:rsid w:val="00A713E1"/>
    <w:rsid w:val="00A80EB0"/>
    <w:rsid w:val="00A84BDB"/>
    <w:rsid w:val="00A8529E"/>
    <w:rsid w:val="00A91019"/>
    <w:rsid w:val="00A946C8"/>
    <w:rsid w:val="00A953BF"/>
    <w:rsid w:val="00AA26C4"/>
    <w:rsid w:val="00AA3D24"/>
    <w:rsid w:val="00AA6814"/>
    <w:rsid w:val="00AA6F32"/>
    <w:rsid w:val="00AB07F9"/>
    <w:rsid w:val="00AB117B"/>
    <w:rsid w:val="00AB32B7"/>
    <w:rsid w:val="00AB7943"/>
    <w:rsid w:val="00AC09E4"/>
    <w:rsid w:val="00AC314B"/>
    <w:rsid w:val="00AC49A0"/>
    <w:rsid w:val="00AC6E03"/>
    <w:rsid w:val="00AD56A8"/>
    <w:rsid w:val="00AD699B"/>
    <w:rsid w:val="00AD7F2B"/>
    <w:rsid w:val="00AE15E2"/>
    <w:rsid w:val="00AE2D48"/>
    <w:rsid w:val="00AE5011"/>
    <w:rsid w:val="00AF18F3"/>
    <w:rsid w:val="00AF65A6"/>
    <w:rsid w:val="00B02E31"/>
    <w:rsid w:val="00B07969"/>
    <w:rsid w:val="00B12466"/>
    <w:rsid w:val="00B15160"/>
    <w:rsid w:val="00B17597"/>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572B1"/>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0FB5"/>
    <w:rsid w:val="00C11DE9"/>
    <w:rsid w:val="00C15DF3"/>
    <w:rsid w:val="00C203E8"/>
    <w:rsid w:val="00C2344D"/>
    <w:rsid w:val="00C32232"/>
    <w:rsid w:val="00C35793"/>
    <w:rsid w:val="00C365CB"/>
    <w:rsid w:val="00C45109"/>
    <w:rsid w:val="00C5467D"/>
    <w:rsid w:val="00C7004C"/>
    <w:rsid w:val="00C81E21"/>
    <w:rsid w:val="00C83699"/>
    <w:rsid w:val="00C849E4"/>
    <w:rsid w:val="00C85AE5"/>
    <w:rsid w:val="00C8671B"/>
    <w:rsid w:val="00C869A8"/>
    <w:rsid w:val="00C90E3E"/>
    <w:rsid w:val="00C92D39"/>
    <w:rsid w:val="00C953C3"/>
    <w:rsid w:val="00C966D3"/>
    <w:rsid w:val="00C96906"/>
    <w:rsid w:val="00C96C5A"/>
    <w:rsid w:val="00C97FF4"/>
    <w:rsid w:val="00CA3710"/>
    <w:rsid w:val="00CA68E9"/>
    <w:rsid w:val="00CB0D02"/>
    <w:rsid w:val="00CB2529"/>
    <w:rsid w:val="00CB3352"/>
    <w:rsid w:val="00CB57EF"/>
    <w:rsid w:val="00CB61CA"/>
    <w:rsid w:val="00CC4BD6"/>
    <w:rsid w:val="00CD15C5"/>
    <w:rsid w:val="00CD2CFC"/>
    <w:rsid w:val="00CD40A2"/>
    <w:rsid w:val="00CD54C3"/>
    <w:rsid w:val="00CE0D5C"/>
    <w:rsid w:val="00CE6099"/>
    <w:rsid w:val="00CE6721"/>
    <w:rsid w:val="00CF1B1E"/>
    <w:rsid w:val="00CF30FF"/>
    <w:rsid w:val="00CF47EF"/>
    <w:rsid w:val="00CF7EFB"/>
    <w:rsid w:val="00D0031E"/>
    <w:rsid w:val="00D02DD9"/>
    <w:rsid w:val="00D03681"/>
    <w:rsid w:val="00D040E1"/>
    <w:rsid w:val="00D063BD"/>
    <w:rsid w:val="00D16E05"/>
    <w:rsid w:val="00D16EED"/>
    <w:rsid w:val="00D17585"/>
    <w:rsid w:val="00D176ED"/>
    <w:rsid w:val="00D17D92"/>
    <w:rsid w:val="00D2278E"/>
    <w:rsid w:val="00D24E3D"/>
    <w:rsid w:val="00D27E56"/>
    <w:rsid w:val="00D32FFE"/>
    <w:rsid w:val="00D4543E"/>
    <w:rsid w:val="00D45D6F"/>
    <w:rsid w:val="00D46FBA"/>
    <w:rsid w:val="00D52A8A"/>
    <w:rsid w:val="00D53536"/>
    <w:rsid w:val="00D54E7E"/>
    <w:rsid w:val="00D567B7"/>
    <w:rsid w:val="00D6385C"/>
    <w:rsid w:val="00D659B8"/>
    <w:rsid w:val="00D66047"/>
    <w:rsid w:val="00D7171D"/>
    <w:rsid w:val="00D75088"/>
    <w:rsid w:val="00D83B74"/>
    <w:rsid w:val="00D94095"/>
    <w:rsid w:val="00D954BC"/>
    <w:rsid w:val="00DA3362"/>
    <w:rsid w:val="00DA4D4F"/>
    <w:rsid w:val="00DA73B4"/>
    <w:rsid w:val="00DB0042"/>
    <w:rsid w:val="00DB1105"/>
    <w:rsid w:val="00DB48C7"/>
    <w:rsid w:val="00DC505E"/>
    <w:rsid w:val="00DC5C2D"/>
    <w:rsid w:val="00DC6C31"/>
    <w:rsid w:val="00DD27F4"/>
    <w:rsid w:val="00DD45C5"/>
    <w:rsid w:val="00DD5609"/>
    <w:rsid w:val="00DD6AEC"/>
    <w:rsid w:val="00DD7836"/>
    <w:rsid w:val="00DE159D"/>
    <w:rsid w:val="00DE1D3E"/>
    <w:rsid w:val="00DE3A6F"/>
    <w:rsid w:val="00DE5697"/>
    <w:rsid w:val="00DE5DF0"/>
    <w:rsid w:val="00DE7671"/>
    <w:rsid w:val="00DF00E2"/>
    <w:rsid w:val="00DF34B5"/>
    <w:rsid w:val="00DF4C92"/>
    <w:rsid w:val="00DF65EF"/>
    <w:rsid w:val="00E007C7"/>
    <w:rsid w:val="00E01248"/>
    <w:rsid w:val="00E02222"/>
    <w:rsid w:val="00E03E71"/>
    <w:rsid w:val="00E047B8"/>
    <w:rsid w:val="00E0777C"/>
    <w:rsid w:val="00E217A8"/>
    <w:rsid w:val="00E248FC"/>
    <w:rsid w:val="00E27D92"/>
    <w:rsid w:val="00E30C15"/>
    <w:rsid w:val="00E30DF1"/>
    <w:rsid w:val="00E336F2"/>
    <w:rsid w:val="00E337E6"/>
    <w:rsid w:val="00E35BEB"/>
    <w:rsid w:val="00E35DBE"/>
    <w:rsid w:val="00E36052"/>
    <w:rsid w:val="00E3750F"/>
    <w:rsid w:val="00E42526"/>
    <w:rsid w:val="00E42A6A"/>
    <w:rsid w:val="00E44B55"/>
    <w:rsid w:val="00E47E02"/>
    <w:rsid w:val="00E52541"/>
    <w:rsid w:val="00E5546E"/>
    <w:rsid w:val="00E56BB9"/>
    <w:rsid w:val="00E613F4"/>
    <w:rsid w:val="00E635BD"/>
    <w:rsid w:val="00E657A7"/>
    <w:rsid w:val="00E65D9F"/>
    <w:rsid w:val="00E66B92"/>
    <w:rsid w:val="00E71456"/>
    <w:rsid w:val="00E716B6"/>
    <w:rsid w:val="00E726A7"/>
    <w:rsid w:val="00E764B7"/>
    <w:rsid w:val="00E76E9B"/>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2196"/>
    <w:rsid w:val="00EF3D46"/>
    <w:rsid w:val="00EF58B9"/>
    <w:rsid w:val="00F01FDA"/>
    <w:rsid w:val="00F06B71"/>
    <w:rsid w:val="00F06BFF"/>
    <w:rsid w:val="00F07110"/>
    <w:rsid w:val="00F15B8C"/>
    <w:rsid w:val="00F27430"/>
    <w:rsid w:val="00F3019D"/>
    <w:rsid w:val="00F309E8"/>
    <w:rsid w:val="00F30CA7"/>
    <w:rsid w:val="00F31607"/>
    <w:rsid w:val="00F33A55"/>
    <w:rsid w:val="00F34D70"/>
    <w:rsid w:val="00F360D9"/>
    <w:rsid w:val="00F361C7"/>
    <w:rsid w:val="00F365F1"/>
    <w:rsid w:val="00F4122D"/>
    <w:rsid w:val="00F44E6C"/>
    <w:rsid w:val="00F47409"/>
    <w:rsid w:val="00F5284B"/>
    <w:rsid w:val="00F569AD"/>
    <w:rsid w:val="00F609AF"/>
    <w:rsid w:val="00F61CA8"/>
    <w:rsid w:val="00F62BCE"/>
    <w:rsid w:val="00F63297"/>
    <w:rsid w:val="00F67C06"/>
    <w:rsid w:val="00F71A85"/>
    <w:rsid w:val="00F721AD"/>
    <w:rsid w:val="00F750AF"/>
    <w:rsid w:val="00F77EFA"/>
    <w:rsid w:val="00F8013F"/>
    <w:rsid w:val="00F8189C"/>
    <w:rsid w:val="00F82C76"/>
    <w:rsid w:val="00F90467"/>
    <w:rsid w:val="00F97999"/>
    <w:rsid w:val="00FA0F51"/>
    <w:rsid w:val="00FA2E48"/>
    <w:rsid w:val="00FA3D22"/>
    <w:rsid w:val="00FA4AF5"/>
    <w:rsid w:val="00FA54BF"/>
    <w:rsid w:val="00FA7AC2"/>
    <w:rsid w:val="00FB2C38"/>
    <w:rsid w:val="00FB464F"/>
    <w:rsid w:val="00FC0253"/>
    <w:rsid w:val="00FC3266"/>
    <w:rsid w:val="00FC46CC"/>
    <w:rsid w:val="00FC63CD"/>
    <w:rsid w:val="00FD231B"/>
    <w:rsid w:val="00FD4377"/>
    <w:rsid w:val="00FD4919"/>
    <w:rsid w:val="00FD71BE"/>
    <w:rsid w:val="00FE0277"/>
    <w:rsid w:val="00FE37F0"/>
    <w:rsid w:val="00FE51FB"/>
    <w:rsid w:val="00FE7567"/>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1"/>
    <w:qFormat/>
    <w:rsid w:val="00A23535"/>
    <w:pPr>
      <w:ind w:left="720"/>
      <w:contextualSpacing/>
    </w:pPr>
  </w:style>
  <w:style w:type="table" w:styleId="a8">
    <w:name w:val="Table Grid"/>
    <w:basedOn w:val="a1"/>
    <w:uiPriority w:val="59"/>
    <w:rsid w:val="00A2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nhideWhenUsed/>
    <w:rsid w:val="00A23535"/>
    <w:rPr>
      <w:vertAlign w:val="superscript"/>
    </w:rPr>
  </w:style>
  <w:style w:type="table" w:customStyle="1" w:styleId="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1"/>
    <w:qFormat/>
    <w:rsid w:val="00A23535"/>
    <w:pPr>
      <w:ind w:left="720"/>
      <w:contextualSpacing/>
    </w:pPr>
  </w:style>
  <w:style w:type="table" w:styleId="a8">
    <w:name w:val="Table Grid"/>
    <w:basedOn w:val="a1"/>
    <w:uiPriority w:val="59"/>
    <w:rsid w:val="00A2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nhideWhenUsed/>
    <w:rsid w:val="00A23535"/>
    <w:rPr>
      <w:vertAlign w:val="superscript"/>
    </w:rPr>
  </w:style>
  <w:style w:type="table" w:customStyle="1" w:styleId="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5461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E762-6C15-459C-B3CA-7CFF521F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7410</Words>
  <Characters>42240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СИДЕЛЬНИКОВ МАКСИМ ПАВЛОВИЧ</cp:lastModifiedBy>
  <cp:revision>4</cp:revision>
  <cp:lastPrinted>2017-10-11T08:42:00Z</cp:lastPrinted>
  <dcterms:created xsi:type="dcterms:W3CDTF">2018-05-23T13:53:00Z</dcterms:created>
  <dcterms:modified xsi:type="dcterms:W3CDTF">2018-05-23T14:01:00Z</dcterms:modified>
</cp:coreProperties>
</file>