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909" w:rsidRPr="005C3909" w:rsidRDefault="005C3909" w:rsidP="005C39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C39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Публичный отчет об итогах деятельности Общественного совета за 2017 год и планы на 2018 год</w:t>
      </w:r>
    </w:p>
    <w:p w:rsidR="00E97371" w:rsidRPr="00A64044" w:rsidRDefault="00E97371" w:rsidP="00E9737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D4DFD72" wp14:editId="6400FEEA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3092450" cy="2061210"/>
            <wp:effectExtent l="0" t="0" r="0" b="0"/>
            <wp:wrapSquare wrapText="bothSides"/>
            <wp:docPr id="1" name="Рисунок 1" descr="C:\Users\1304\Desktop\Dec28-HI-RES-886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04\Desktop\Dec28-HI-RES-8863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64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рамках реализации комплекса мер по повышению открытости деятельности Министерства расширяется круг вопросов, рассматриваемых Общественным советом при Минфине России (далее – Общественный Совет), непрерывно совершенствуется Положение об Общественном совете, изучаются рекомендации и позиции Открытого прави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тельства Российской Федерации, </w:t>
      </w:r>
      <w:r w:rsidRPr="00A64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Общественной палаты Российской Федерации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Экспертного совета при Правительстве Российской Федерации</w:t>
      </w:r>
      <w:r w:rsidRPr="00A64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7371" w:rsidRPr="00814B69" w:rsidRDefault="00E97371" w:rsidP="00E973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814B6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Принятие Минфином России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в 2016 году нового</w:t>
      </w:r>
      <w:r w:rsidRPr="00814B6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Положения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об Общественном совете </w:t>
      </w:r>
      <w:r w:rsidRPr="00814B6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и Дополнительных специфических требований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к отбираемым в Общественный совет кандидатам </w:t>
      </w:r>
      <w:r w:rsidRPr="00814B6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позволило впервые за всю историю существования Общественного совета начать новую независимую процедуру отбора кандидатов в члены Общественного совета, в рамках которой кандидаты выдвигаются общественными объединениями, а совет формируется на основе конкурсных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процедур</w:t>
      </w:r>
      <w:r w:rsidRPr="00814B6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по принципу «двух ключей»: на 75% — из кандидатов от Общественной палаты Российской Федерации и на 25% — от Экспертного совета при Правительстве Российской Федерации.</w:t>
      </w:r>
    </w:p>
    <w:p w:rsidR="00E97371" w:rsidRDefault="00E97371" w:rsidP="00E97371">
      <w:pPr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7 января 2017 года состоялось открытое заседание Общественного совета при участии Министра финансов Российской Федерации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А.Г. </w:t>
      </w:r>
      <w:proofErr w:type="spellStart"/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Силуанова</w:t>
      </w:r>
      <w:proofErr w:type="spellEnd"/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, Министра Российской Федерации А.М. </w:t>
      </w:r>
      <w:proofErr w:type="spellStart"/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Абызова</w:t>
      </w:r>
      <w:proofErr w:type="spellEnd"/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, руководителя Аппарата Общественной палаты Российской Федерации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Я.В. Семенова, а также представителей </w:t>
      </w:r>
      <w:r w:rsidRPr="007829A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Департамента Правительства Российской Федерации по формированию системы «Открытое правительство»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, на котором были избраны:</w:t>
      </w:r>
      <w:r w:rsidRPr="0003229B">
        <w:t xml:space="preserve"> </w:t>
      </w:r>
    </w:p>
    <w:p w:rsidR="00E97371" w:rsidRDefault="00E97371" w:rsidP="00E973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>п</w:t>
      </w:r>
      <w:r w:rsidRPr="0003229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ь</w:t>
      </w:r>
      <w:r w:rsidRPr="0003229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Общественного совета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-</w:t>
      </w:r>
      <w:r w:rsidRPr="0003229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П.А. Кадочников, президент Центра стратегических разработок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;</w:t>
      </w:r>
    </w:p>
    <w:p w:rsidR="00E97371" w:rsidRPr="007829A9" w:rsidRDefault="007144DD" w:rsidP="00E973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A64044">
        <w:rPr>
          <w:rFonts w:ascii="Times New Roman" w:hAnsi="Times New Roman" w:cs="Times New Roman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 wp14:anchorId="154044A1" wp14:editId="5D95A45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048000" cy="1927515"/>
            <wp:effectExtent l="0" t="0" r="0" b="0"/>
            <wp:wrapSquare wrapText="bothSides"/>
            <wp:docPr id="2" name="Рисунок 2" descr="http://open.gov.ru/upload/resize_cache/iblock/d1a/340_600_1/d1ad1ab56a410da98ecca6a119747a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open.gov.ru/upload/resize_cache/iblock/d1a/340_600_1/d1ad1ab56a410da98ecca6a119747af9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37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заместитель председателя Общественного совета -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="00E9737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О.В. Вьюгин, п</w:t>
      </w:r>
      <w:r w:rsidR="00E97371" w:rsidRPr="0003229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редседатель Комитета Совета директоров ПАО «НК «Роснефть»</w:t>
      </w:r>
      <w:r w:rsidR="00E9737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E97371" w:rsidRDefault="00E97371" w:rsidP="00E973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814B6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9 января 2017 года Министром финансов Российской Федерации А.Г. </w:t>
      </w:r>
      <w:proofErr w:type="spellStart"/>
      <w:r w:rsidRPr="00814B6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Силуановым</w:t>
      </w:r>
      <w:proofErr w:type="spellEnd"/>
      <w:r w:rsidRPr="00814B6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утвержден нов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ый состав Общественного совета из 24 человек</w:t>
      </w:r>
      <w:r w:rsidR="005C3909" w:rsidRPr="00A6404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footnoteReference w:id="1"/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E97371" w:rsidRPr="00A64044" w:rsidRDefault="00E97371" w:rsidP="00E973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18</w:t>
      </w:r>
      <w:r w:rsidRPr="00A640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февраля 201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7</w:t>
      </w:r>
      <w:r w:rsidRPr="00A640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г. Председателем Общественного совета утвержден План основных мероприятий Общественного совета на 201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7</w:t>
      </w:r>
      <w:r w:rsidRPr="00A640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 год</w:t>
      </w:r>
      <w:r w:rsidR="005C3909" w:rsidRPr="00A6404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footnoteReference w:id="2"/>
      </w:r>
      <w:r w:rsidRPr="00A640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, согласованный с Министром финансов Российской Федерации А.Г. </w:t>
      </w:r>
      <w:proofErr w:type="spellStart"/>
      <w:r w:rsidRPr="00A640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Силуановым</w:t>
      </w:r>
      <w:proofErr w:type="spellEnd"/>
      <w:r w:rsidRPr="00A640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E97371" w:rsidRDefault="00E97371" w:rsidP="00E973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0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В 201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7</w:t>
      </w:r>
      <w:r w:rsidRPr="00A640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 году состоялось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рекордное количество заседаний Общественного совета – 35, из 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открытых заседания</w:t>
      </w:r>
      <w:r w:rsidRPr="00A64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которых рассматривались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лючевые документы Министерства: проекты общественно-значимых актов: «О таможенном регулировании в Российской Федерации», «</w:t>
      </w:r>
      <w:r w:rsidRPr="00AD6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маркировке товаров контрольными (идентификационными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знаками в Российской Федерации», «</w:t>
      </w:r>
      <w:r w:rsidRPr="00AD6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формировании и ведении единого федерального информационного ресурса, содержащего сведения о населении Российской Федерации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Pr="00CF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федерального закона «О федеральном бюджете на 2018 год и плановый период 2019 и 2020 годов», </w:t>
      </w:r>
      <w:r w:rsidRPr="00CF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основных направлений бюджетной, </w:t>
      </w:r>
      <w:r w:rsidRPr="00CF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налоговой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таможенной</w:t>
      </w:r>
      <w:r w:rsidRPr="00CF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политик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F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2018 год и на плановый период 2019 и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 </w:t>
      </w:r>
      <w:r w:rsidRPr="00CF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F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также </w:t>
      </w:r>
      <w:r w:rsidRPr="00A64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итоги реализации публичной декларации Министерства на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A64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и проект публичной декларации Министерства на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64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в рамках проекта Итогового доклада к расширенному заседанию </w:t>
      </w:r>
      <w:r w:rsidRPr="00A64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коллегии Минфина России «Об основных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результатах</w:t>
      </w:r>
      <w:r w:rsidRPr="00A64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Министерства в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A64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и задачах органов финансовой системы на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64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год. </w:t>
      </w:r>
    </w:p>
    <w:p w:rsidR="00E97371" w:rsidRDefault="00E97371" w:rsidP="00E973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в</w:t>
      </w:r>
      <w:r w:rsidRPr="00863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соответствии с постановлением Правительства Российской Федерации от 10 февраля 2017 года № 168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 внесении изменений в некоторые акты Правительства Российской Федерации» </w:t>
      </w:r>
      <w:r w:rsidRPr="00863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Общественным советом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2017 году </w:t>
      </w:r>
      <w:r w:rsidRPr="00863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было рассмотрено 9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вопросов </w:t>
      </w:r>
      <w:r w:rsidRPr="00863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нормированию в сфере закупок федеральных государственных органов, органов управления государственными внебюджетными фондами, не имеющих при себе общественного совета.</w:t>
      </w:r>
      <w:proofErr w:type="gramEnd"/>
    </w:p>
    <w:p w:rsidR="00E97371" w:rsidRDefault="00E97371" w:rsidP="00E973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апреля 2017 г</w:t>
      </w:r>
      <w:r w:rsidR="00714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</w:t>
      </w:r>
      <w:r w:rsidRPr="009F0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Председатель Общественного совета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F0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П.А. Кадочников выступил на расширенном заседании коллегии Минфина России с докладом «О результатах работы Минфина России и эффективности взаимодействия Минфина России с Общественным советом в 2016 году и планы на 2017 год». Тезисы доклада размещены на официальном сайте Минфина России в открытом доступе. </w:t>
      </w:r>
    </w:p>
    <w:p w:rsidR="00E97371" w:rsidRDefault="00E97371" w:rsidP="00E973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0CF4F63" wp14:editId="3C256D5F">
            <wp:simplePos x="0" y="0"/>
            <wp:positionH relativeFrom="column">
              <wp:posOffset>3069590</wp:posOffset>
            </wp:positionH>
            <wp:positionV relativeFrom="paragraph">
              <wp:posOffset>71120</wp:posOffset>
            </wp:positionV>
            <wp:extent cx="2975610" cy="1985010"/>
            <wp:effectExtent l="0" t="0" r="0" b="0"/>
            <wp:wrapSquare wrapText="bothSides"/>
            <wp:docPr id="3" name="Рисунок 3" descr="C:\Users\1304\Desktop\Sovet_07fevrl_HI-7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304\Desktop\Sovet_07fevrl_HI-7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Открытые заседания Общественного совета проводятся с привлечением участников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референтных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 Министерства, а также представителей Государственной </w:t>
      </w:r>
      <w:r w:rsidRPr="00257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Думы Федерального Собрания Российской Федерации, Центрального банка Российской Федерации, банков, Минэкономразвития России, СМИ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2017 году впервые проведено открытое заседание с приглашением членов другого общественного совета. </w:t>
      </w:r>
    </w:p>
    <w:p w:rsidR="00E97371" w:rsidRDefault="00E97371" w:rsidP="00E973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Открытое заседание Общественного совета с участием представителей Общественного совета при ФНС России вызвало широкий общественный интерес: п</w:t>
      </w:r>
      <w:r w:rsidRPr="00257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итогам открытого заседания были показаны сюжеты по Россия 24 </w:t>
      </w:r>
      <w:r w:rsidRPr="00257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 </w:t>
      </w:r>
      <w:proofErr w:type="spellStart"/>
      <w:r w:rsidRPr="00257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Russia</w:t>
      </w:r>
      <w:proofErr w:type="spellEnd"/>
      <w:r w:rsidRPr="00257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57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Today</w:t>
      </w:r>
      <w:proofErr w:type="spellEnd"/>
      <w:r w:rsidRPr="00257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опубликовано 183 материала по вопросам, освещаемым на указанном заседании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7371" w:rsidRPr="00A64044" w:rsidRDefault="00E97371" w:rsidP="00E97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640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В 201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7</w:t>
      </w:r>
      <w:r w:rsidRPr="00A640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году Минфином России была продолжена работа по совершенствованию структуры раздела официального сайта Минфина России, посвященного работе Общественного совета</w:t>
      </w:r>
      <w:r w:rsidRPr="00A640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в результате которой по итогам</w:t>
      </w:r>
      <w:r w:rsidRPr="00A640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201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7 </w:t>
      </w:r>
      <w:r w:rsidRPr="00A640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года раздел сайта впервые</w:t>
      </w:r>
      <w:r w:rsidR="00BC555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,</w:t>
      </w:r>
      <w:r w:rsidRPr="00A640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="00BC555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за все время существования раздела,</w:t>
      </w:r>
      <w:r w:rsidR="005C390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A640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занял </w:t>
      </w:r>
      <w:r w:rsidRPr="009F0BC0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  <w:t>1 место</w:t>
      </w:r>
      <w:r w:rsidRPr="00A640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из 7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2</w:t>
      </w:r>
      <w:r w:rsidRPr="00A640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позиций во всероссийском рейтинге информационной </w:t>
      </w:r>
      <w:r w:rsidR="00295FE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26.6pt;width:160.2pt;height:213.7pt;z-index:251663360;mso-position-horizontal-relative:text;mso-position-vertical-relative:text">
            <v:imagedata r:id="rId11" o:title=""/>
            <w10:wrap type="square"/>
          </v:shape>
          <o:OLEObject Type="Embed" ProgID="AcroExch.Document.7" ShapeID="_x0000_s1026" DrawAspect="Content" ObjectID="_1584187943" r:id="rId12"/>
        </w:pict>
      </w:r>
      <w:r w:rsidRPr="00A640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открытости общественных советов при федеральных органах исполнительной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власти.</w:t>
      </w:r>
      <w:proofErr w:type="gramEnd"/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При этом уровень открыто</w:t>
      </w:r>
      <w:r w:rsidRPr="00A640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сти раздела сайта по Общественному совету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составил 100 %.</w:t>
      </w:r>
    </w:p>
    <w:p w:rsidR="00E97371" w:rsidRPr="00A64044" w:rsidRDefault="00E97371" w:rsidP="00E973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640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Кроме того, в 201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640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году в разделе, посвященном деятельности Общественного совета, начал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640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функционировать рублик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640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Видео</w:t>
      </w:r>
      <w:r w:rsidRPr="00A640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«Приоритетные направления деятельности», «Обсуждение предложений Общественного совета»</w:t>
      </w:r>
      <w:r w:rsidRPr="00A640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7371" w:rsidRDefault="00E97371" w:rsidP="00E97371">
      <w:pPr>
        <w:spacing w:after="0" w:line="360" w:lineRule="auto"/>
        <w:ind w:firstLine="709"/>
        <w:jc w:val="both"/>
      </w:pPr>
      <w:r w:rsidRPr="00A64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задачи Общественного совета на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год утверждены в П</w:t>
      </w:r>
      <w:r w:rsidRPr="00A64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r w:rsidRPr="00A64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3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Общественного </w:t>
      </w:r>
      <w:bookmarkStart w:id="0" w:name="_GoBack"/>
      <w:bookmarkEnd w:id="0"/>
      <w:r w:rsidRPr="00A64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совета</w:t>
      </w:r>
      <w:r w:rsidRPr="00A6404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footnoteReference w:id="3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64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основных </w:t>
      </w:r>
      <w:r w:rsidRPr="00A64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приоритетов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Общественного совета </w:t>
      </w:r>
      <w:r w:rsidRPr="00A64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рассмотрение проектов общественно-значимых актов.</w:t>
      </w:r>
    </w:p>
    <w:p w:rsidR="007712DB" w:rsidRDefault="007712DB"/>
    <w:sectPr w:rsidR="00771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FE4" w:rsidRDefault="00295FE4" w:rsidP="00E97371">
      <w:pPr>
        <w:spacing w:after="0" w:line="240" w:lineRule="auto"/>
      </w:pPr>
      <w:r>
        <w:separator/>
      </w:r>
    </w:p>
  </w:endnote>
  <w:endnote w:type="continuationSeparator" w:id="0">
    <w:p w:rsidR="00295FE4" w:rsidRDefault="00295FE4" w:rsidP="00E97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FE4" w:rsidRDefault="00295FE4" w:rsidP="00E97371">
      <w:pPr>
        <w:spacing w:after="0" w:line="240" w:lineRule="auto"/>
      </w:pPr>
      <w:r>
        <w:separator/>
      </w:r>
    </w:p>
  </w:footnote>
  <w:footnote w:type="continuationSeparator" w:id="0">
    <w:p w:rsidR="00295FE4" w:rsidRDefault="00295FE4" w:rsidP="00E97371">
      <w:pPr>
        <w:spacing w:after="0" w:line="240" w:lineRule="auto"/>
      </w:pPr>
      <w:r>
        <w:continuationSeparator/>
      </w:r>
    </w:p>
  </w:footnote>
  <w:footnote w:id="1">
    <w:p w:rsidR="005C3909" w:rsidRPr="009F0BC0" w:rsidRDefault="005C3909" w:rsidP="005C3909">
      <w:pPr>
        <w:pStyle w:val="a3"/>
        <w:rPr>
          <w:rFonts w:ascii="Times New Roman" w:hAnsi="Times New Roman" w:cs="Times New Roman"/>
        </w:rPr>
      </w:pPr>
      <w:r w:rsidRPr="00E31D51">
        <w:rPr>
          <w:rStyle w:val="a5"/>
          <w:rFonts w:ascii="Times New Roman" w:hAnsi="Times New Roman" w:cs="Times New Roman"/>
        </w:rPr>
        <w:footnoteRef/>
      </w:r>
      <w:r w:rsidRPr="009F0BC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URL</w:t>
      </w:r>
      <w:r>
        <w:rPr>
          <w:rFonts w:ascii="Times New Roman" w:hAnsi="Times New Roman" w:cs="Times New Roman"/>
        </w:rPr>
        <w:t>:</w:t>
      </w:r>
      <w:r w:rsidRPr="005C3909">
        <w:rPr>
          <w:rFonts w:ascii="Times New Roman" w:hAnsi="Times New Roman" w:cs="Times New Roman"/>
        </w:rPr>
        <w:t xml:space="preserve"> https://www.minfin.ru/ru/om/focal_advisory/os/members/ (дата обращения – 14 марта 2018 года).</w:t>
      </w:r>
    </w:p>
  </w:footnote>
  <w:footnote w:id="2">
    <w:p w:rsidR="005C3909" w:rsidRPr="009F0BC0" w:rsidRDefault="005C3909" w:rsidP="005C3909">
      <w:pPr>
        <w:pStyle w:val="a3"/>
        <w:rPr>
          <w:rFonts w:ascii="Times New Roman" w:hAnsi="Times New Roman" w:cs="Times New Roman"/>
        </w:rPr>
      </w:pPr>
      <w:r w:rsidRPr="00E31D51">
        <w:rPr>
          <w:rStyle w:val="a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5C3909">
        <w:rPr>
          <w:rFonts w:ascii="Times New Roman" w:hAnsi="Times New Roman" w:cs="Times New Roman"/>
        </w:rPr>
        <w:t xml:space="preserve">URL: http://minfin.ru/ru/om/focal_advisory/os/plans/ </w:t>
      </w:r>
      <w:r w:rsidRPr="005C3909">
        <w:rPr>
          <w:rFonts w:ascii="Times New Roman" w:hAnsi="Times New Roman" w:cs="Times New Roman"/>
        </w:rPr>
        <w:t>(дата обращения – 14 марта 2018 года).</w:t>
      </w:r>
    </w:p>
  </w:footnote>
  <w:footnote w:id="3">
    <w:p w:rsidR="00E97371" w:rsidRPr="009F0BC0" w:rsidRDefault="00E97371" w:rsidP="00E97371">
      <w:pPr>
        <w:pStyle w:val="a3"/>
        <w:rPr>
          <w:rFonts w:ascii="Times New Roman" w:hAnsi="Times New Roman" w:cs="Times New Roman"/>
        </w:rPr>
      </w:pPr>
      <w:r w:rsidRPr="00E31D51">
        <w:rPr>
          <w:rStyle w:val="a5"/>
          <w:rFonts w:ascii="Times New Roman" w:hAnsi="Times New Roman" w:cs="Times New Roman"/>
        </w:rPr>
        <w:footnoteRef/>
      </w:r>
      <w:r w:rsidRPr="009F0BC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URL</w:t>
      </w:r>
      <w:r w:rsidRPr="009F0BC0">
        <w:rPr>
          <w:rFonts w:ascii="Times New Roman" w:hAnsi="Times New Roman" w:cs="Times New Roman"/>
        </w:rPr>
        <w:t xml:space="preserve">: </w:t>
      </w:r>
      <w:hyperlink r:id="rId1" w:history="1">
        <w:r w:rsidRPr="00EF7D7F">
          <w:rPr>
            <w:rStyle w:val="a6"/>
            <w:rFonts w:ascii="Times New Roman" w:hAnsi="Times New Roman" w:cs="Times New Roman"/>
            <w:lang w:val="en-US"/>
          </w:rPr>
          <w:t>http</w:t>
        </w:r>
        <w:r w:rsidRPr="009F0BC0">
          <w:rPr>
            <w:rStyle w:val="a6"/>
            <w:rFonts w:ascii="Times New Roman" w:hAnsi="Times New Roman" w:cs="Times New Roman"/>
          </w:rPr>
          <w:t>://</w:t>
        </w:r>
        <w:proofErr w:type="spellStart"/>
        <w:r w:rsidRPr="00EF7D7F">
          <w:rPr>
            <w:rStyle w:val="a6"/>
            <w:rFonts w:ascii="Times New Roman" w:hAnsi="Times New Roman" w:cs="Times New Roman"/>
            <w:lang w:val="en-US"/>
          </w:rPr>
          <w:t>minfin</w:t>
        </w:r>
        <w:proofErr w:type="spellEnd"/>
        <w:r w:rsidRPr="009F0BC0">
          <w:rPr>
            <w:rStyle w:val="a6"/>
            <w:rFonts w:ascii="Times New Roman" w:hAnsi="Times New Roman" w:cs="Times New Roman"/>
          </w:rPr>
          <w:t>.</w:t>
        </w:r>
        <w:proofErr w:type="spellStart"/>
        <w:r w:rsidRPr="00EF7D7F">
          <w:rPr>
            <w:rStyle w:val="a6"/>
            <w:rFonts w:ascii="Times New Roman" w:hAnsi="Times New Roman" w:cs="Times New Roman"/>
            <w:lang w:val="en-US"/>
          </w:rPr>
          <w:t>ru</w:t>
        </w:r>
        <w:proofErr w:type="spellEnd"/>
        <w:r w:rsidRPr="009F0BC0">
          <w:rPr>
            <w:rStyle w:val="a6"/>
            <w:rFonts w:ascii="Times New Roman" w:hAnsi="Times New Roman" w:cs="Times New Roman"/>
          </w:rPr>
          <w:t>/</w:t>
        </w:r>
        <w:proofErr w:type="spellStart"/>
        <w:r w:rsidRPr="00EF7D7F">
          <w:rPr>
            <w:rStyle w:val="a6"/>
            <w:rFonts w:ascii="Times New Roman" w:hAnsi="Times New Roman" w:cs="Times New Roman"/>
            <w:lang w:val="en-US"/>
          </w:rPr>
          <w:t>ru</w:t>
        </w:r>
        <w:proofErr w:type="spellEnd"/>
        <w:r w:rsidRPr="009F0BC0">
          <w:rPr>
            <w:rStyle w:val="a6"/>
            <w:rFonts w:ascii="Times New Roman" w:hAnsi="Times New Roman" w:cs="Times New Roman"/>
          </w:rPr>
          <w:t>/</w:t>
        </w:r>
        <w:r w:rsidRPr="00EF7D7F">
          <w:rPr>
            <w:rStyle w:val="a6"/>
            <w:rFonts w:ascii="Times New Roman" w:hAnsi="Times New Roman" w:cs="Times New Roman"/>
            <w:lang w:val="en-US"/>
          </w:rPr>
          <w:t>om</w:t>
        </w:r>
        <w:r w:rsidRPr="009F0BC0">
          <w:rPr>
            <w:rStyle w:val="a6"/>
            <w:rFonts w:ascii="Times New Roman" w:hAnsi="Times New Roman" w:cs="Times New Roman"/>
          </w:rPr>
          <w:t>/</w:t>
        </w:r>
        <w:r w:rsidRPr="00EF7D7F">
          <w:rPr>
            <w:rStyle w:val="a6"/>
            <w:rFonts w:ascii="Times New Roman" w:hAnsi="Times New Roman" w:cs="Times New Roman"/>
            <w:lang w:val="en-US"/>
          </w:rPr>
          <w:t>focal</w:t>
        </w:r>
        <w:r w:rsidRPr="009F0BC0">
          <w:rPr>
            <w:rStyle w:val="a6"/>
            <w:rFonts w:ascii="Times New Roman" w:hAnsi="Times New Roman" w:cs="Times New Roman"/>
          </w:rPr>
          <w:t>_</w:t>
        </w:r>
        <w:r w:rsidRPr="00EF7D7F">
          <w:rPr>
            <w:rStyle w:val="a6"/>
            <w:rFonts w:ascii="Times New Roman" w:hAnsi="Times New Roman" w:cs="Times New Roman"/>
            <w:lang w:val="en-US"/>
          </w:rPr>
          <w:t>advisory</w:t>
        </w:r>
        <w:r w:rsidRPr="009F0BC0">
          <w:rPr>
            <w:rStyle w:val="a6"/>
            <w:rFonts w:ascii="Times New Roman" w:hAnsi="Times New Roman" w:cs="Times New Roman"/>
          </w:rPr>
          <w:t>/</w:t>
        </w:r>
        <w:proofErr w:type="spellStart"/>
        <w:r w:rsidRPr="00EF7D7F">
          <w:rPr>
            <w:rStyle w:val="a6"/>
            <w:rFonts w:ascii="Times New Roman" w:hAnsi="Times New Roman" w:cs="Times New Roman"/>
            <w:lang w:val="en-US"/>
          </w:rPr>
          <w:t>os</w:t>
        </w:r>
        <w:proofErr w:type="spellEnd"/>
        <w:r w:rsidRPr="009F0BC0">
          <w:rPr>
            <w:rStyle w:val="a6"/>
            <w:rFonts w:ascii="Times New Roman" w:hAnsi="Times New Roman" w:cs="Times New Roman"/>
          </w:rPr>
          <w:t>/</w:t>
        </w:r>
        <w:r w:rsidRPr="00EF7D7F">
          <w:rPr>
            <w:rStyle w:val="a6"/>
            <w:rFonts w:ascii="Times New Roman" w:hAnsi="Times New Roman" w:cs="Times New Roman"/>
            <w:lang w:val="en-US"/>
          </w:rPr>
          <w:t>plans</w:t>
        </w:r>
        <w:r w:rsidRPr="009F0BC0">
          <w:rPr>
            <w:rStyle w:val="a6"/>
            <w:rFonts w:ascii="Times New Roman" w:hAnsi="Times New Roman" w:cs="Times New Roman"/>
          </w:rPr>
          <w:t>/</w:t>
        </w:r>
      </w:hyperlink>
      <w:r>
        <w:rPr>
          <w:rFonts w:ascii="Times New Roman" w:hAnsi="Times New Roman" w:cs="Times New Roman"/>
        </w:rPr>
        <w:t xml:space="preserve"> (дата обращения – </w:t>
      </w:r>
      <w:r w:rsidR="005C3909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 xml:space="preserve"> </w:t>
      </w:r>
      <w:r w:rsidR="005C3909">
        <w:rPr>
          <w:rFonts w:ascii="Times New Roman" w:hAnsi="Times New Roman" w:cs="Times New Roman"/>
        </w:rPr>
        <w:t>марта</w:t>
      </w:r>
      <w:r>
        <w:rPr>
          <w:rFonts w:ascii="Times New Roman" w:hAnsi="Times New Roman" w:cs="Times New Roman"/>
        </w:rPr>
        <w:t xml:space="preserve"> 20</w:t>
      </w:r>
      <w:r w:rsidR="005C3909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 xml:space="preserve"> года).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371"/>
    <w:rsid w:val="00265845"/>
    <w:rsid w:val="002940D6"/>
    <w:rsid w:val="00295FE4"/>
    <w:rsid w:val="003A63C7"/>
    <w:rsid w:val="005C3909"/>
    <w:rsid w:val="006B327A"/>
    <w:rsid w:val="007144DD"/>
    <w:rsid w:val="007712DB"/>
    <w:rsid w:val="00B54D7E"/>
    <w:rsid w:val="00BC5554"/>
    <w:rsid w:val="00D32FD2"/>
    <w:rsid w:val="00E97371"/>
    <w:rsid w:val="00EB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E97371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E97371"/>
    <w:rPr>
      <w:sz w:val="20"/>
      <w:szCs w:val="20"/>
    </w:rPr>
  </w:style>
  <w:style w:type="character" w:styleId="a5">
    <w:name w:val="footnote reference"/>
    <w:basedOn w:val="a0"/>
    <w:uiPriority w:val="99"/>
    <w:unhideWhenUsed/>
    <w:rsid w:val="00E97371"/>
    <w:rPr>
      <w:vertAlign w:val="superscript"/>
    </w:rPr>
  </w:style>
  <w:style w:type="character" w:styleId="a6">
    <w:name w:val="Hyperlink"/>
    <w:basedOn w:val="a0"/>
    <w:uiPriority w:val="99"/>
    <w:unhideWhenUsed/>
    <w:rsid w:val="00E9737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E97371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E97371"/>
    <w:rPr>
      <w:sz w:val="20"/>
      <w:szCs w:val="20"/>
    </w:rPr>
  </w:style>
  <w:style w:type="character" w:styleId="a5">
    <w:name w:val="footnote reference"/>
    <w:basedOn w:val="a0"/>
    <w:uiPriority w:val="99"/>
    <w:unhideWhenUsed/>
    <w:rsid w:val="00E97371"/>
    <w:rPr>
      <w:vertAlign w:val="superscript"/>
    </w:rPr>
  </w:style>
  <w:style w:type="character" w:styleId="a6">
    <w:name w:val="Hyperlink"/>
    <w:basedOn w:val="a0"/>
    <w:uiPriority w:val="99"/>
    <w:unhideWhenUsed/>
    <w:rsid w:val="00E973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cid:image001.jpg@01D2822E.A778E430" TargetMode="Externa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minfin.ru/ru/om/focal_advisory/os/plan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820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КОСТЮКОВА НАТАЛЬЯ НИКОЛАЕВНА</dc:creator>
  <cp:lastModifiedBy>КОСТЮКОВА НАТАЛЬЯ НИКОЛАЕВНА</cp:lastModifiedBy>
  <cp:revision>6</cp:revision>
  <dcterms:created xsi:type="dcterms:W3CDTF">2018-02-16T12:17:00Z</dcterms:created>
  <dcterms:modified xsi:type="dcterms:W3CDTF">2018-04-02T12:26:00Z</dcterms:modified>
</cp:coreProperties>
</file>