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65" w:rsidRDefault="00200C65" w:rsidP="00453D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AE7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22E19" w:rsidRDefault="00A90B52" w:rsidP="007F6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0B52">
        <w:rPr>
          <w:rFonts w:ascii="Times New Roman" w:hAnsi="Times New Roman" w:cs="Times New Roman"/>
          <w:b/>
          <w:sz w:val="28"/>
          <w:szCs w:val="28"/>
        </w:rPr>
        <w:t>Минфин России готовит изменения в постановление Правительства Российской Федерации от 8 ноября 2013</w:t>
      </w:r>
      <w:r w:rsidR="00273EC7">
        <w:rPr>
          <w:rFonts w:ascii="Times New Roman" w:hAnsi="Times New Roman" w:cs="Times New Roman"/>
          <w:b/>
          <w:sz w:val="28"/>
          <w:szCs w:val="28"/>
        </w:rPr>
        <w:t> г. № </w:t>
      </w:r>
      <w:r w:rsidRPr="00A90B52">
        <w:rPr>
          <w:rFonts w:ascii="Times New Roman" w:hAnsi="Times New Roman" w:cs="Times New Roman"/>
          <w:b/>
          <w:sz w:val="28"/>
          <w:szCs w:val="28"/>
        </w:rPr>
        <w:t xml:space="preserve">1005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0B52">
        <w:rPr>
          <w:rFonts w:ascii="Times New Roman" w:hAnsi="Times New Roman" w:cs="Times New Roman"/>
          <w:b/>
          <w:bCs/>
          <w:sz w:val="28"/>
          <w:szCs w:val="28"/>
        </w:rPr>
        <w:t xml:space="preserve">О банковских гарантиях, используемых для целей </w:t>
      </w:r>
      <w:r w:rsidR="000432C4">
        <w:rPr>
          <w:rFonts w:ascii="Times New Roman" w:hAnsi="Times New Roman" w:cs="Times New Roman"/>
          <w:b/>
          <w:sz w:val="28"/>
          <w:szCs w:val="28"/>
        </w:rPr>
        <w:t>Закона № 44-ФЗ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2E19" w:rsidRDefault="00822E19" w:rsidP="008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96C" w:rsidRPr="00E24693" w:rsidRDefault="00822E19" w:rsidP="008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A1">
        <w:rPr>
          <w:rFonts w:ascii="Times New Roman" w:hAnsi="Times New Roman" w:cs="Times New Roman"/>
          <w:sz w:val="28"/>
          <w:szCs w:val="28"/>
        </w:rPr>
        <w:t xml:space="preserve">Минфин России </w:t>
      </w:r>
      <w:r w:rsidR="000C196C" w:rsidRPr="00DE08A1">
        <w:rPr>
          <w:rFonts w:ascii="Times New Roman" w:hAnsi="Times New Roman" w:cs="Times New Roman"/>
          <w:sz w:val="28"/>
          <w:szCs w:val="28"/>
        </w:rPr>
        <w:t xml:space="preserve">готовит изменения в постановление Правительства Российской Федерации от 8 ноября 2013 г. № 1005 </w:t>
      </w:r>
      <w:r w:rsidR="000C196C" w:rsidRPr="00DE08A1">
        <w:rPr>
          <w:rFonts w:ascii="Times New Roman" w:hAnsi="Times New Roman" w:cs="Times New Roman"/>
          <w:bCs/>
          <w:sz w:val="28"/>
          <w:szCs w:val="28"/>
        </w:rPr>
        <w:t xml:space="preserve">«О банковских гарантиях, используемых для целей </w:t>
      </w:r>
      <w:r w:rsidR="000C196C" w:rsidRPr="00DE08A1">
        <w:rPr>
          <w:rFonts w:ascii="Times New Roman" w:hAnsi="Times New Roman" w:cs="Times New Roman"/>
          <w:sz w:val="28"/>
          <w:szCs w:val="28"/>
        </w:rPr>
        <w:t>Закона № 44-ФЗ</w:t>
      </w:r>
      <w:r w:rsidR="000C196C" w:rsidRPr="00DE08A1">
        <w:rPr>
          <w:rFonts w:ascii="Times New Roman" w:hAnsi="Times New Roman" w:cs="Times New Roman"/>
          <w:bCs/>
          <w:sz w:val="28"/>
          <w:szCs w:val="28"/>
        </w:rPr>
        <w:t>»</w:t>
      </w:r>
      <w:r w:rsidRPr="00DE08A1">
        <w:rPr>
          <w:rFonts w:ascii="Times New Roman" w:hAnsi="Times New Roman" w:cs="Times New Roman"/>
          <w:sz w:val="28"/>
          <w:szCs w:val="28"/>
        </w:rPr>
        <w:t>, направленны</w:t>
      </w:r>
      <w:r w:rsidR="000C196C" w:rsidRPr="00DE08A1">
        <w:rPr>
          <w:rFonts w:ascii="Times New Roman" w:hAnsi="Times New Roman" w:cs="Times New Roman"/>
          <w:sz w:val="28"/>
          <w:szCs w:val="28"/>
        </w:rPr>
        <w:t>е на</w:t>
      </w:r>
      <w:r w:rsidRPr="00DE08A1">
        <w:rPr>
          <w:rFonts w:ascii="Times New Roman" w:hAnsi="Times New Roman" w:cs="Times New Roman"/>
          <w:sz w:val="28"/>
          <w:szCs w:val="28"/>
        </w:rPr>
        <w:t xml:space="preserve"> </w:t>
      </w:r>
      <w:r w:rsidR="000C196C" w:rsidRPr="00DE08A1">
        <w:rPr>
          <w:rFonts w:ascii="Times New Roman" w:hAnsi="Times New Roman" w:cs="Times New Roman"/>
          <w:sz w:val="28"/>
          <w:szCs w:val="28"/>
        </w:rPr>
        <w:t>совершенствование дополнительных требований к банковской гарантии, используем</w:t>
      </w:r>
      <w:bookmarkStart w:id="0" w:name="_GoBack"/>
      <w:bookmarkEnd w:id="0"/>
      <w:r w:rsidR="000C196C" w:rsidRPr="00DE08A1">
        <w:rPr>
          <w:rFonts w:ascii="Times New Roman" w:hAnsi="Times New Roman" w:cs="Times New Roman"/>
          <w:sz w:val="28"/>
          <w:szCs w:val="28"/>
        </w:rPr>
        <w:t xml:space="preserve">ой для целей Закона № 44-ФЗ, перечня документов, представляемых заказчиком банку одновременно с требованием об осуществлении уплаты денежной суммы по банковской гарантии, а также правил формирования и </w:t>
      </w:r>
      <w:r w:rsidR="000C196C" w:rsidRPr="00E24693">
        <w:rPr>
          <w:rFonts w:ascii="Times New Roman" w:hAnsi="Times New Roman" w:cs="Times New Roman"/>
          <w:sz w:val="28"/>
          <w:szCs w:val="28"/>
        </w:rPr>
        <w:t>ведения закрытого реестра</w:t>
      </w:r>
      <w:proofErr w:type="gramEnd"/>
      <w:r w:rsidR="000C196C" w:rsidRPr="00E24693">
        <w:rPr>
          <w:rFonts w:ascii="Times New Roman" w:hAnsi="Times New Roman" w:cs="Times New Roman"/>
          <w:sz w:val="28"/>
          <w:szCs w:val="28"/>
        </w:rPr>
        <w:t xml:space="preserve"> банковских гарантий</w:t>
      </w:r>
      <w:r w:rsidR="007F6355" w:rsidRPr="00E24693">
        <w:rPr>
          <w:rFonts w:ascii="Times New Roman" w:hAnsi="Times New Roman" w:cs="Times New Roman"/>
          <w:sz w:val="28"/>
          <w:szCs w:val="28"/>
        </w:rPr>
        <w:t xml:space="preserve"> (ссылка на Федеральном портале проектов нормативных правовых актов</w:t>
      </w:r>
      <w:r w:rsidR="00E24693" w:rsidRPr="00E24693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24693" w:rsidRPr="00CE6A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http://regulation.gov.ru</w:t>
        </w:r>
        <w:r w:rsidR="00E24693" w:rsidRPr="00CE6A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r w:rsidR="00E24693" w:rsidRPr="00CE6A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projects#npa=74948</w:t>
        </w:r>
      </w:hyperlink>
      <w:proofErr w:type="gramStart"/>
      <w:r w:rsidR="00E246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6355" w:rsidRPr="00E24693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7F6355" w:rsidRPr="00E24693">
        <w:rPr>
          <w:rFonts w:ascii="Times New Roman" w:hAnsi="Times New Roman" w:cs="Times New Roman"/>
          <w:sz w:val="28"/>
          <w:szCs w:val="28"/>
        </w:rPr>
        <w:t>.</w:t>
      </w:r>
    </w:p>
    <w:p w:rsidR="007F6355" w:rsidRPr="00E24693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55" w:rsidRPr="00DE08A1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08A1">
        <w:rPr>
          <w:rFonts w:ascii="Times New Roman" w:hAnsi="Times New Roman" w:cs="Times New Roman"/>
          <w:sz w:val="28"/>
          <w:szCs w:val="28"/>
        </w:rPr>
        <w:t xml:space="preserve">Так, предлагаемые изменения направлены на установление дополнительных требований к банковским гарантиям, предоставляемым в качестве </w:t>
      </w:r>
      <w:r w:rsidRPr="00DE08A1">
        <w:rPr>
          <w:rFonts w:ascii="Times New Roman" w:hAnsi="Times New Roman" w:cs="Times New Roman"/>
          <w:i/>
          <w:sz w:val="28"/>
          <w:szCs w:val="28"/>
        </w:rPr>
        <w:t>обеспечения заявки</w:t>
      </w:r>
      <w:r w:rsidRPr="00DE08A1">
        <w:rPr>
          <w:rFonts w:ascii="Times New Roman" w:hAnsi="Times New Roman" w:cs="Times New Roman"/>
          <w:sz w:val="28"/>
          <w:szCs w:val="28"/>
        </w:rPr>
        <w:t xml:space="preserve"> и </w:t>
      </w:r>
      <w:r w:rsidRPr="00DE08A1">
        <w:rPr>
          <w:rFonts w:ascii="Times New Roman" w:hAnsi="Times New Roman" w:cs="Times New Roman"/>
          <w:i/>
          <w:sz w:val="28"/>
          <w:szCs w:val="28"/>
        </w:rPr>
        <w:t>обеспечения исполнения контракта</w:t>
      </w:r>
      <w:r w:rsidRPr="00DE08A1">
        <w:rPr>
          <w:rFonts w:ascii="Times New Roman" w:hAnsi="Times New Roman" w:cs="Times New Roman"/>
          <w:sz w:val="28"/>
          <w:szCs w:val="28"/>
        </w:rPr>
        <w:t>, а также к перечню документов, представляемых заказчиком банку одновременно с требованием об осуществлении уплаты денежной суммы по банковской гарантии в различных структурных единицах нормативного правового акта, что обусловлено различным содержанием таких гарантий и различными обеспечиваемыми такими гарантиями обязательствами участников закупок</w:t>
      </w:r>
      <w:proofErr w:type="gramEnd"/>
      <w:r w:rsidRPr="00DE08A1">
        <w:rPr>
          <w:rFonts w:ascii="Times New Roman" w:hAnsi="Times New Roman" w:cs="Times New Roman"/>
          <w:sz w:val="28"/>
          <w:szCs w:val="28"/>
        </w:rPr>
        <w:t>, поставщиков (подрядчиков, исполнителей).</w:t>
      </w:r>
    </w:p>
    <w:p w:rsidR="007F6355" w:rsidRPr="00DE08A1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55" w:rsidRPr="00DE08A1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 xml:space="preserve">Предлагаемые изменения также позволят </w:t>
      </w:r>
      <w:r w:rsidRPr="00DE08A1">
        <w:rPr>
          <w:rFonts w:ascii="Times New Roman" w:hAnsi="Times New Roman" w:cs="Times New Roman"/>
          <w:i/>
          <w:sz w:val="28"/>
          <w:szCs w:val="28"/>
        </w:rPr>
        <w:t>исключить негативные последствия для участника закупки</w:t>
      </w:r>
      <w:r w:rsidRPr="00DE08A1">
        <w:rPr>
          <w:rFonts w:ascii="Times New Roman" w:hAnsi="Times New Roman" w:cs="Times New Roman"/>
          <w:sz w:val="28"/>
          <w:szCs w:val="28"/>
        </w:rPr>
        <w:t xml:space="preserve">, выраженные в отрицательном результате проверки Федеральным казначейством направляемой в закрытый реестр банковских гарантий банковской гарантии (влечет отказ в формировании реестровой записи) </w:t>
      </w:r>
      <w:r w:rsidRPr="00DE08A1">
        <w:rPr>
          <w:rFonts w:ascii="Times New Roman" w:hAnsi="Times New Roman" w:cs="Times New Roman"/>
          <w:i/>
          <w:sz w:val="28"/>
          <w:szCs w:val="28"/>
        </w:rPr>
        <w:t>по причине несвоевременного направления банком</w:t>
      </w:r>
      <w:r w:rsidRPr="00DE08A1">
        <w:rPr>
          <w:rFonts w:ascii="Times New Roman" w:hAnsi="Times New Roman" w:cs="Times New Roman"/>
          <w:sz w:val="28"/>
          <w:szCs w:val="28"/>
        </w:rPr>
        <w:t xml:space="preserve"> предусмотренной правилами </w:t>
      </w:r>
      <w:r w:rsidRPr="00DE08A1">
        <w:rPr>
          <w:rFonts w:ascii="Times New Roman" w:hAnsi="Times New Roman" w:cs="Times New Roman"/>
          <w:i/>
          <w:sz w:val="28"/>
          <w:szCs w:val="28"/>
        </w:rPr>
        <w:t>информации</w:t>
      </w:r>
      <w:r w:rsidRPr="00DE08A1">
        <w:rPr>
          <w:rFonts w:ascii="Times New Roman" w:hAnsi="Times New Roman" w:cs="Times New Roman"/>
          <w:sz w:val="28"/>
          <w:szCs w:val="28"/>
        </w:rPr>
        <w:t>.</w:t>
      </w:r>
    </w:p>
    <w:p w:rsidR="007F6355" w:rsidRPr="00DE08A1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55" w:rsidRPr="00DE08A1" w:rsidRDefault="007F6355" w:rsidP="007F63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Проектом постановления предусмотрен отложенный срок вступления в силу предлагаемых изменений для обеспечения участникам контрактной системы возможности подготовиться к реализации таких изменений.</w:t>
      </w:r>
    </w:p>
    <w:p w:rsidR="007F6355" w:rsidRPr="00DE08A1" w:rsidRDefault="007F6355" w:rsidP="008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355" w:rsidRPr="00DE08A1" w:rsidRDefault="00D00915" w:rsidP="00822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8A1">
        <w:rPr>
          <w:rFonts w:ascii="Times New Roman" w:hAnsi="Times New Roman" w:cs="Times New Roman"/>
          <w:sz w:val="28"/>
          <w:szCs w:val="28"/>
        </w:rPr>
        <w:t>В настоящее время проект постановления проходит процедуры независимой антикоррупционной экспертизы</w:t>
      </w:r>
      <w:r w:rsidR="00351389">
        <w:rPr>
          <w:rFonts w:ascii="Times New Roman" w:hAnsi="Times New Roman" w:cs="Times New Roman"/>
          <w:sz w:val="28"/>
          <w:szCs w:val="28"/>
        </w:rPr>
        <w:t>,</w:t>
      </w:r>
      <w:r w:rsidRPr="00DE08A1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3A36B2" w:rsidRPr="00DE08A1">
        <w:rPr>
          <w:rFonts w:ascii="Times New Roman" w:hAnsi="Times New Roman" w:cs="Times New Roman"/>
          <w:sz w:val="28"/>
          <w:szCs w:val="28"/>
        </w:rPr>
        <w:t>го</w:t>
      </w:r>
      <w:r w:rsidRPr="00DE08A1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3A36B2" w:rsidRPr="00DE08A1">
        <w:rPr>
          <w:rFonts w:ascii="Times New Roman" w:hAnsi="Times New Roman" w:cs="Times New Roman"/>
          <w:sz w:val="28"/>
          <w:szCs w:val="28"/>
        </w:rPr>
        <w:t>я</w:t>
      </w:r>
      <w:r w:rsidRPr="00DE08A1">
        <w:rPr>
          <w:rFonts w:ascii="Times New Roman" w:hAnsi="Times New Roman" w:cs="Times New Roman"/>
          <w:sz w:val="28"/>
          <w:szCs w:val="28"/>
        </w:rPr>
        <w:t>, а также межведомственного согласования.</w:t>
      </w:r>
    </w:p>
    <w:sectPr w:rsidR="007F6355" w:rsidRPr="00DE08A1" w:rsidSect="00E51511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BDF"/>
    <w:rsid w:val="00010691"/>
    <w:rsid w:val="000432C4"/>
    <w:rsid w:val="000C196C"/>
    <w:rsid w:val="000C3559"/>
    <w:rsid w:val="001559A9"/>
    <w:rsid w:val="001C0876"/>
    <w:rsid w:val="00200C65"/>
    <w:rsid w:val="0021787C"/>
    <w:rsid w:val="00273EC7"/>
    <w:rsid w:val="002B6BD3"/>
    <w:rsid w:val="002D67A9"/>
    <w:rsid w:val="00321E2A"/>
    <w:rsid w:val="00351389"/>
    <w:rsid w:val="00354AEA"/>
    <w:rsid w:val="0038037C"/>
    <w:rsid w:val="003A36B2"/>
    <w:rsid w:val="003A55F3"/>
    <w:rsid w:val="003F5CA1"/>
    <w:rsid w:val="00453D55"/>
    <w:rsid w:val="0045495C"/>
    <w:rsid w:val="00717DCA"/>
    <w:rsid w:val="007579FB"/>
    <w:rsid w:val="00777D51"/>
    <w:rsid w:val="007F6355"/>
    <w:rsid w:val="00803A92"/>
    <w:rsid w:val="00804560"/>
    <w:rsid w:val="00822E19"/>
    <w:rsid w:val="00832389"/>
    <w:rsid w:val="009D6B90"/>
    <w:rsid w:val="00A25879"/>
    <w:rsid w:val="00A90B52"/>
    <w:rsid w:val="00AE5B40"/>
    <w:rsid w:val="00C07B79"/>
    <w:rsid w:val="00CB4639"/>
    <w:rsid w:val="00CF661E"/>
    <w:rsid w:val="00D00915"/>
    <w:rsid w:val="00DE06D7"/>
    <w:rsid w:val="00DE08A1"/>
    <w:rsid w:val="00E24693"/>
    <w:rsid w:val="00E26BDF"/>
    <w:rsid w:val="00E51511"/>
    <w:rsid w:val="00E82646"/>
    <w:rsid w:val="00F4044B"/>
    <w:rsid w:val="00F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0C3559"/>
    <w:rPr>
      <w:b/>
      <w:bCs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C3559"/>
    <w:pPr>
      <w:widowControl w:val="0"/>
      <w:shd w:val="clear" w:color="auto" w:fill="FFFFFF"/>
      <w:spacing w:before="540" w:after="540" w:line="326" w:lineRule="exact"/>
      <w:jc w:val="center"/>
    </w:pPr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7579F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579FB"/>
    <w:pPr>
      <w:widowControl w:val="0"/>
      <w:shd w:val="clear" w:color="auto" w:fill="FFFFFF"/>
      <w:spacing w:after="540" w:line="326" w:lineRule="exact"/>
      <w:ind w:hanging="280"/>
      <w:jc w:val="both"/>
    </w:pPr>
  </w:style>
  <w:style w:type="character" w:styleId="a3">
    <w:name w:val="Hyperlink"/>
    <w:basedOn w:val="a0"/>
    <w:uiPriority w:val="99"/>
    <w:unhideWhenUsed/>
    <w:rsid w:val="00321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6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7">
    <w:name w:val="Char Style 7"/>
    <w:basedOn w:val="a0"/>
    <w:link w:val="Style6"/>
    <w:uiPriority w:val="99"/>
    <w:locked/>
    <w:rsid w:val="000C3559"/>
    <w:rPr>
      <w:b/>
      <w:bCs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0C3559"/>
    <w:pPr>
      <w:widowControl w:val="0"/>
      <w:shd w:val="clear" w:color="auto" w:fill="FFFFFF"/>
      <w:spacing w:before="540" w:after="540" w:line="326" w:lineRule="exact"/>
      <w:jc w:val="center"/>
    </w:pPr>
    <w:rPr>
      <w:b/>
      <w:bCs/>
    </w:rPr>
  </w:style>
  <w:style w:type="character" w:customStyle="1" w:styleId="CharStyle3">
    <w:name w:val="Char Style 3"/>
    <w:basedOn w:val="a0"/>
    <w:link w:val="Style2"/>
    <w:uiPriority w:val="99"/>
    <w:locked/>
    <w:rsid w:val="007579F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7579FB"/>
    <w:pPr>
      <w:widowControl w:val="0"/>
      <w:shd w:val="clear" w:color="auto" w:fill="FFFFFF"/>
      <w:spacing w:after="540" w:line="326" w:lineRule="exact"/>
      <w:ind w:hanging="280"/>
      <w:jc w:val="both"/>
    </w:pPr>
  </w:style>
  <w:style w:type="character" w:styleId="a3">
    <w:name w:val="Hyperlink"/>
    <w:basedOn w:val="a0"/>
    <w:uiPriority w:val="99"/>
    <w:unhideWhenUsed/>
    <w:rsid w:val="00321E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246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gulation.gov.ru/projects#npa=7494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ГУСАРЕВИЧ ДАРЬЯ КОНСТАНТИНОВНА</dc:creator>
  <cp:lastModifiedBy>КАНУННИКОВ ВЛАДИМИР АЛЕКСАНДРОВИЧ</cp:lastModifiedBy>
  <cp:revision>25</cp:revision>
  <dcterms:created xsi:type="dcterms:W3CDTF">2017-11-08T10:14:00Z</dcterms:created>
  <dcterms:modified xsi:type="dcterms:W3CDTF">2017-11-15T06:56:00Z</dcterms:modified>
</cp:coreProperties>
</file>