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81" w:rsidRPr="00045C6B" w:rsidRDefault="009F1281" w:rsidP="00045C6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Зарегистрировано в Минюсте России 11 мая 2010 г. № 17158</w:t>
      </w:r>
    </w:p>
    <w:p w:rsidR="009F1281" w:rsidRPr="00045C6B" w:rsidRDefault="009F1281" w:rsidP="00045C6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F1281" w:rsidRPr="00045C6B" w:rsidRDefault="009F1281" w:rsidP="00045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281" w:rsidRPr="00045C6B" w:rsidRDefault="009F1281" w:rsidP="00045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9F1281" w:rsidRPr="00045C6B" w:rsidRDefault="009F1281" w:rsidP="00045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1281" w:rsidRPr="00045C6B" w:rsidRDefault="009F1281" w:rsidP="00045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ПРИКАЗ</w:t>
      </w:r>
    </w:p>
    <w:p w:rsidR="009F1281" w:rsidRPr="00045C6B" w:rsidRDefault="009F1281" w:rsidP="00045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от 29 декабря 2009 г. № 146н</w:t>
      </w:r>
    </w:p>
    <w:p w:rsidR="009F1281" w:rsidRPr="00045C6B" w:rsidRDefault="009F1281" w:rsidP="00045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1281" w:rsidRPr="00045C6B" w:rsidRDefault="009F1281" w:rsidP="00045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О СОЗДАНИИ СОВЕТА</w:t>
      </w:r>
    </w:p>
    <w:p w:rsidR="009F1281" w:rsidRPr="00045C6B" w:rsidRDefault="009F1281" w:rsidP="00045C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ПО АУДИТОРСКОЙ ДЕЯТЕЛЬНОСТИ И ЕГО РАБОЧЕГО ОРГАНА</w:t>
      </w:r>
    </w:p>
    <w:p w:rsidR="009F1281" w:rsidRPr="00045C6B" w:rsidRDefault="00045C6B" w:rsidP="00045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 xml:space="preserve"> </w:t>
      </w:r>
      <w:r w:rsidR="009F1281" w:rsidRPr="00045C6B">
        <w:rPr>
          <w:rFonts w:ascii="Times New Roman" w:hAnsi="Times New Roman" w:cs="Times New Roman"/>
          <w:sz w:val="28"/>
          <w:szCs w:val="28"/>
        </w:rPr>
        <w:t xml:space="preserve">(в ред. </w:t>
      </w:r>
      <w:r w:rsidRPr="00045C6B">
        <w:rPr>
          <w:rFonts w:ascii="Times New Roman" w:hAnsi="Times New Roman" w:cs="Times New Roman"/>
          <w:sz w:val="28"/>
          <w:szCs w:val="28"/>
        </w:rPr>
        <w:t>п</w:t>
      </w:r>
      <w:r w:rsidR="009F1281" w:rsidRPr="00045C6B">
        <w:rPr>
          <w:rFonts w:ascii="Times New Roman" w:hAnsi="Times New Roman" w:cs="Times New Roman"/>
          <w:sz w:val="28"/>
          <w:szCs w:val="28"/>
        </w:rPr>
        <w:t xml:space="preserve">риказов Минфина России от 16.09.2010 </w:t>
      </w:r>
      <w:hyperlink r:id="rId6" w:history="1">
        <w:r w:rsidR="009F1281" w:rsidRPr="00045C6B">
          <w:rPr>
            <w:rFonts w:ascii="Times New Roman" w:hAnsi="Times New Roman" w:cs="Times New Roman"/>
            <w:sz w:val="28"/>
            <w:szCs w:val="28"/>
          </w:rPr>
          <w:t>№ 106н</w:t>
        </w:r>
      </w:hyperlink>
      <w:r w:rsidR="009F1281" w:rsidRPr="00045C6B">
        <w:rPr>
          <w:rFonts w:ascii="Times New Roman" w:hAnsi="Times New Roman" w:cs="Times New Roman"/>
          <w:sz w:val="28"/>
          <w:szCs w:val="28"/>
        </w:rPr>
        <w:t>,</w:t>
      </w:r>
    </w:p>
    <w:p w:rsidR="009F1281" w:rsidRPr="00045C6B" w:rsidRDefault="009F1281" w:rsidP="00045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 xml:space="preserve">от 23.08.2013 </w:t>
      </w:r>
      <w:hyperlink r:id="rId7" w:history="1">
        <w:r w:rsidRPr="00045C6B">
          <w:rPr>
            <w:rFonts w:ascii="Times New Roman" w:hAnsi="Times New Roman" w:cs="Times New Roman"/>
            <w:sz w:val="28"/>
            <w:szCs w:val="28"/>
          </w:rPr>
          <w:t>№ 87н</w:t>
        </w:r>
      </w:hyperlink>
      <w:r w:rsidRPr="00045C6B">
        <w:rPr>
          <w:rFonts w:ascii="Times New Roman" w:hAnsi="Times New Roman" w:cs="Times New Roman"/>
          <w:sz w:val="28"/>
          <w:szCs w:val="28"/>
        </w:rPr>
        <w:t xml:space="preserve">, от 01.04.2015 </w:t>
      </w:r>
      <w:hyperlink r:id="rId8" w:history="1">
        <w:r w:rsidRPr="00045C6B">
          <w:rPr>
            <w:rFonts w:ascii="Times New Roman" w:hAnsi="Times New Roman" w:cs="Times New Roman"/>
            <w:sz w:val="28"/>
            <w:szCs w:val="28"/>
          </w:rPr>
          <w:t>№ 54н</w:t>
        </w:r>
      </w:hyperlink>
      <w:r w:rsidRPr="00045C6B">
        <w:rPr>
          <w:rFonts w:ascii="Times New Roman" w:hAnsi="Times New Roman" w:cs="Times New Roman"/>
          <w:sz w:val="28"/>
          <w:szCs w:val="28"/>
        </w:rPr>
        <w:t xml:space="preserve">, от 05.08.2015 </w:t>
      </w:r>
      <w:hyperlink r:id="rId9" w:history="1">
        <w:r w:rsidRPr="00045C6B">
          <w:rPr>
            <w:rFonts w:ascii="Times New Roman" w:hAnsi="Times New Roman" w:cs="Times New Roman"/>
            <w:sz w:val="28"/>
            <w:szCs w:val="28"/>
          </w:rPr>
          <w:t>№ 123н</w:t>
        </w:r>
      </w:hyperlink>
      <w:r w:rsidRPr="00045C6B">
        <w:rPr>
          <w:rFonts w:ascii="Times New Roman" w:hAnsi="Times New Roman" w:cs="Times New Roman"/>
          <w:sz w:val="28"/>
          <w:szCs w:val="28"/>
        </w:rPr>
        <w:t>,</w:t>
      </w:r>
    </w:p>
    <w:p w:rsidR="009F1281" w:rsidRPr="00045C6B" w:rsidRDefault="009F1281" w:rsidP="00045C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 xml:space="preserve">от 07.04.2016 </w:t>
      </w:r>
      <w:hyperlink r:id="rId10" w:history="1">
        <w:r w:rsidRPr="00045C6B">
          <w:rPr>
            <w:rFonts w:ascii="Times New Roman" w:hAnsi="Times New Roman" w:cs="Times New Roman"/>
            <w:sz w:val="28"/>
            <w:szCs w:val="28"/>
          </w:rPr>
          <w:t>№ 40н</w:t>
        </w:r>
      </w:hyperlink>
      <w:r w:rsidRPr="00045C6B">
        <w:rPr>
          <w:rFonts w:ascii="Times New Roman" w:hAnsi="Times New Roman" w:cs="Times New Roman"/>
          <w:sz w:val="28"/>
          <w:szCs w:val="28"/>
        </w:rPr>
        <w:t xml:space="preserve">, от 26.07.2017 </w:t>
      </w:r>
      <w:hyperlink r:id="rId11" w:history="1">
        <w:r w:rsidRPr="00045C6B">
          <w:rPr>
            <w:rFonts w:ascii="Times New Roman" w:hAnsi="Times New Roman" w:cs="Times New Roman"/>
            <w:sz w:val="28"/>
            <w:szCs w:val="28"/>
          </w:rPr>
          <w:t>№ 120н</w:t>
        </w:r>
      </w:hyperlink>
      <w:r w:rsidRPr="00045C6B">
        <w:rPr>
          <w:rFonts w:ascii="Times New Roman" w:hAnsi="Times New Roman" w:cs="Times New Roman"/>
          <w:sz w:val="28"/>
          <w:szCs w:val="28"/>
        </w:rPr>
        <w:t>)</w:t>
      </w:r>
    </w:p>
    <w:p w:rsidR="009F1281" w:rsidRPr="00045C6B" w:rsidRDefault="009F1281" w:rsidP="0004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281" w:rsidRPr="00045C6B" w:rsidRDefault="009F1281" w:rsidP="0004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30 декабря 2008 г. № 307-ФЗ "Об аудиторской деятельности" (Собрание законодательства Российской Федерации, 2009, № 1, ст. 15) и Постановлением Правительства Российской Федерации от 30 июня 2004 г. № 329 "О Министерстве финансов Российской Федерации" (Собрание законодательства Российской Федерации, 2004, № 31, ст. 3258; № 49, ст. 4908; 2005, № 23, ст. 2270; № 52, ст. 5755; 2006, № 32, ст. 3569; № 47, ст. 4900; 2007, № 23, ст. 2801; № 45, ст. 5491; 2008, № 5, ст. 411; № 46, ст. 5337; 2009, № 3, ст. 378; № 6, ст. 738; № 8, ст. 973; № 11, ст. 1312; № 26, ст. 3212; № 31, ст. 3954) приказываю:</w:t>
      </w:r>
    </w:p>
    <w:p w:rsidR="009F1281" w:rsidRPr="00045C6B" w:rsidRDefault="009F1281" w:rsidP="0004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1. Создать совет по аудиторской деятельности и рабочий орган совета по аудиторской деятельности.</w:t>
      </w:r>
    </w:p>
    <w:p w:rsidR="009F1281" w:rsidRPr="00045C6B" w:rsidRDefault="009F1281" w:rsidP="0004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045C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45C6B">
        <w:rPr>
          <w:rFonts w:ascii="Times New Roman" w:hAnsi="Times New Roman" w:cs="Times New Roman"/>
          <w:sz w:val="28"/>
          <w:szCs w:val="28"/>
        </w:rPr>
        <w:t xml:space="preserve"> о совете по аудиторской деятельности согласно приложению № 1 к настоящему Приказу.</w:t>
      </w:r>
    </w:p>
    <w:p w:rsidR="009F1281" w:rsidRPr="00045C6B" w:rsidRDefault="009F1281" w:rsidP="0004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36" w:history="1">
        <w:r w:rsidRPr="00045C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45C6B">
        <w:rPr>
          <w:rFonts w:ascii="Times New Roman" w:hAnsi="Times New Roman" w:cs="Times New Roman"/>
          <w:sz w:val="28"/>
          <w:szCs w:val="28"/>
        </w:rPr>
        <w:t xml:space="preserve"> о рабочем органе совета по аудиторской деятельности согласно приложению № 2 к настоящему Приказу.</w:t>
      </w:r>
    </w:p>
    <w:p w:rsidR="009F1281" w:rsidRPr="00045C6B" w:rsidRDefault="009F1281" w:rsidP="0004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2" w:history="1">
        <w:r w:rsidR="00045C6B">
          <w:rPr>
            <w:rFonts w:ascii="Times New Roman" w:hAnsi="Times New Roman" w:cs="Times New Roman"/>
            <w:sz w:val="28"/>
            <w:szCs w:val="28"/>
          </w:rPr>
          <w:t>п</w:t>
        </w:r>
        <w:r w:rsidRPr="00045C6B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045C6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 июня 2002 г. № 47н "О Совете по аудиторской деятельности при Министерстве финансов Российской Федерации" (зарегистрирован в Министерстве юстиции Российской Федерации 21 июня 2002 г., регистрационный № 3521; Бюллетень нормативных актов федеральных органов исполнительной власти, 2002, № 27; Российская газета, № 116-117, 29 июня 2002 г.).</w:t>
      </w:r>
    </w:p>
    <w:p w:rsidR="009F1281" w:rsidRPr="00045C6B" w:rsidRDefault="009F1281" w:rsidP="00045C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C6B" w:rsidRPr="00045C6B" w:rsidRDefault="00045C6B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5C6B" w:rsidRPr="00045C6B" w:rsidRDefault="00045C6B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Заместитель</w:t>
      </w: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А.Л.КУДРИН</w:t>
      </w:r>
    </w:p>
    <w:p w:rsidR="009F1281" w:rsidRPr="00045C6B" w:rsidRDefault="009F1281" w:rsidP="00045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к Приказу Минфина России</w:t>
      </w: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C6B">
        <w:rPr>
          <w:rFonts w:ascii="Times New Roman" w:hAnsi="Times New Roman" w:cs="Times New Roman"/>
          <w:sz w:val="28"/>
          <w:szCs w:val="28"/>
        </w:rPr>
        <w:t>от 29 декабря 2009 г. № 146н</w:t>
      </w:r>
    </w:p>
    <w:p w:rsidR="00B07372" w:rsidRDefault="00B07372" w:rsidP="00B07372">
      <w:pPr>
        <w:pStyle w:val="ConsPlusNormal"/>
        <w:jc w:val="right"/>
      </w:pPr>
    </w:p>
    <w:p w:rsidR="00B07372" w:rsidRPr="00544DB7" w:rsidRDefault="00B07372" w:rsidP="00B07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44DB7">
        <w:rPr>
          <w:rFonts w:ascii="Times New Roman" w:hAnsi="Times New Roman" w:cs="Times New Roman"/>
          <w:sz w:val="28"/>
          <w:szCs w:val="28"/>
        </w:rPr>
        <w:t>ПОЛОЖЕНИЕ</w:t>
      </w:r>
    </w:p>
    <w:p w:rsidR="00B07372" w:rsidRPr="00ED2C0F" w:rsidRDefault="00B07372" w:rsidP="00B073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О СОВЕТЕ ПО АУДИТОРСКОЙ ДЕЯТЕЛЬНОСТИ</w:t>
      </w: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16.09.2010 </w:t>
      </w:r>
      <w:hyperlink r:id="rId13" w:history="1">
        <w:r w:rsidRPr="00ED2C0F">
          <w:rPr>
            <w:rFonts w:ascii="Times New Roman" w:hAnsi="Times New Roman" w:cs="Times New Roman"/>
            <w:sz w:val="28"/>
            <w:szCs w:val="28"/>
          </w:rPr>
          <w:t>№ 106н</w:t>
        </w:r>
      </w:hyperlink>
      <w:r w:rsidRPr="00ED2C0F">
        <w:rPr>
          <w:rFonts w:ascii="Times New Roman" w:hAnsi="Times New Roman" w:cs="Times New Roman"/>
          <w:sz w:val="28"/>
          <w:szCs w:val="28"/>
        </w:rPr>
        <w:t>,</w:t>
      </w: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от 23.08.2013 </w:t>
      </w:r>
      <w:hyperlink r:id="rId14" w:history="1">
        <w:r w:rsidRPr="00ED2C0F">
          <w:rPr>
            <w:rFonts w:ascii="Times New Roman" w:hAnsi="Times New Roman" w:cs="Times New Roman"/>
            <w:sz w:val="28"/>
            <w:szCs w:val="28"/>
          </w:rPr>
          <w:t>№ 87н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, от 01.04.2015 </w:t>
      </w:r>
      <w:hyperlink r:id="rId15" w:history="1">
        <w:r w:rsidRPr="00ED2C0F">
          <w:rPr>
            <w:rFonts w:ascii="Times New Roman" w:hAnsi="Times New Roman" w:cs="Times New Roman"/>
            <w:sz w:val="28"/>
            <w:szCs w:val="28"/>
          </w:rPr>
          <w:t>№ 54н</w:t>
        </w:r>
      </w:hyperlink>
      <w:r w:rsidRPr="00ED2C0F">
        <w:rPr>
          <w:rFonts w:ascii="Times New Roman" w:hAnsi="Times New Roman" w:cs="Times New Roman"/>
          <w:sz w:val="28"/>
          <w:szCs w:val="28"/>
        </w:rPr>
        <w:t>,</w:t>
      </w:r>
    </w:p>
    <w:p w:rsidR="00B07372" w:rsidRPr="00067AF6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от 05.08.2015 </w:t>
      </w:r>
      <w:hyperlink r:id="rId16" w:history="1">
        <w:r w:rsidRPr="00ED2C0F">
          <w:rPr>
            <w:rFonts w:ascii="Times New Roman" w:hAnsi="Times New Roman" w:cs="Times New Roman"/>
            <w:sz w:val="28"/>
            <w:szCs w:val="28"/>
          </w:rPr>
          <w:t>№ 123н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, от 07.04.2016 </w:t>
      </w:r>
      <w:hyperlink r:id="rId17" w:history="1">
        <w:r w:rsidRPr="00ED2C0F">
          <w:rPr>
            <w:rFonts w:ascii="Times New Roman" w:hAnsi="Times New Roman" w:cs="Times New Roman"/>
            <w:sz w:val="28"/>
            <w:szCs w:val="28"/>
          </w:rPr>
          <w:t>№ 40н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AF6">
        <w:rPr>
          <w:rFonts w:ascii="Times New Roman" w:hAnsi="Times New Roman" w:cs="Times New Roman"/>
          <w:sz w:val="28"/>
          <w:szCs w:val="28"/>
        </w:rPr>
        <w:t>от 26.07.2017 № 120н)</w:t>
      </w: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1. Совет по аудиторской деятельности (далее - Совет) создается в соответствии с Федеральным </w:t>
      </w:r>
      <w:hyperlink r:id="rId18" w:history="1">
        <w:r w:rsidRPr="00ED2C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 в целях обеспечения общественных интересов в ходе осуществления аудиторской деятельности.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2. Совет создается при Министерстве финансов Российской Федерации.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3. Совет в своей деятельности руководствуется </w:t>
      </w:r>
      <w:hyperlink r:id="rId19" w:history="1">
        <w:r w:rsidRPr="00ED2C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II. Основные функции и права</w:t>
      </w: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4. Совет осуществляет следующие функции: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рассматривает вопросы государственной политики в сфере аудиторской деятельности;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рассматривает проекты федеральных стандартов аудиторской деятельности и иных нормативных правовых актов, регулирующих аудиторскую деятельность, и рекомендует их к утверждению Министерством финансов Российской Федерации;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3) одобряет </w:t>
      </w:r>
      <w:hyperlink r:id="rId20" w:history="1">
        <w:r w:rsidRPr="00ED2C0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 и </w:t>
      </w:r>
      <w:hyperlink r:id="rId21" w:history="1">
        <w:r w:rsidRPr="00ED2C0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аудиторов, определяет области знаний, из которых устанавливается перечень вопросов, предлагаемых претенденту на квалификационном экзамене;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дает согласие на назначение на должность и освобождение от должности единоличного исполнительного органа единой аттестационной комиссии;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5) вносит на рассмотрение Министерства финансов Российской Федерации предложения о порядке осуществления Федеральным казначейством внешнего контроля качества работы аудиторских организаций;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6)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Министерства финансов </w:t>
      </w:r>
      <w:r w:rsidRPr="00ED2C0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7) осуществляет в соответствии с Федеральным </w:t>
      </w:r>
      <w:hyperlink r:id="rId22" w:history="1">
        <w:r w:rsidRPr="00ED2C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 и настоящим Положением иные функции, необходимые для поддержания высокого профессионального уровня аудиторской деятельности в общественных интересах.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5. Совет для поддержания высокого профессионального уровня аудиторской деятельности в общественных интересах осуществляет также следующие функции: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проводит по поручению Министерства финансов Российской Федерации экспертизу проектов законодательных и иных нормативных правовых актов, связанных с регулированием и осуществлением аудиторской деятельности, в том числе экспертизу применимости документов, содержащих международные стандарты аудита, на территории Российской Федерации;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оценивает общее состояние внутреннего контроля качества работы аудиторских организаций, индивидуальных аудиторов и при необходимости дает рекомендации по данному вопросу, а также указанной деятельности саморегулируемых организаций аудиторов;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анализирует исполнение аудиторами требования о прохождении обучения по программам повышения квалификации, деятельность саморегулируемых организаций аудиторов по организации такого обучения и при необходимости дает рекомендации по совершенствованию этой деятельности;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оценивает эффективность применяемых мер дисциплинарного воздействия в отношении аудиторских организаций, аудиторов и при необходимости дает рекомендации по их совершенствованию;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5) направляет при необходимости уполномоченному органу предложения по проведению внешних проверок качества работы аудиторских организаций, рассматривает результаты таких проверок и решения, принятые по ним.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6. Совет для осуществления функций, предусмотренных настоящим Положением, вправе: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запрашивать необходимые материалы от федеральных органов исполнительной власти, Центрального банка Российской Федерации, общественных объединений, научных и других организаций, в том числе международных и иностранных;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создавать из числа членов Совета, а также из числа представителей органов и организаций, не входящих в состав Совета, постоянные и временные рабочие группы (комиссии) по направлениям деятельности Совета под руководством членов Совета;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lastRenderedPageBreak/>
        <w:t>4) приглашать на свои заседания к участию в обсуждении решений Совета должностных лиц федеральных органов исполнительной власти, Центрального банка Российской Федерации, экспертов и иных специалистов;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5) направлять решения Совета заинтересованным лицам;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6) направлять представителей Совета для участия в совещаниях, конференциях, семинарах и иных аналогичных мероприятиях по проблемам, связанным с регулированием и осуществлением аудиторской деятельности, проводимых федеральными органами исполнительной власти, органами государственной власти субъектов Российской Федерации, саморегулируемыми организациями аудиторов, иными общественными организациями, научными и другими организациями, в том числе международными и иностранными;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7) направлять Министерству финансов Российской Федерации предложения по привлечению в установленном порядке для осуществления информационно-аналитических и экспертных работ организаций, а также ученых и специалистов, в том числе на договорной основе.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III. Состав</w:t>
      </w: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7. Состав Совета утверждается приказом Министерства финансов Российской Федерации.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8. В состав Совета входят: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10 представителей пользователей бухгалтерской (финансовой) отчетности;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два представителя Министерства финансов Российской Федерации;</w:t>
      </w:r>
    </w:p>
    <w:p w:rsidR="00B07372" w:rsidRPr="00067AF6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по одному представителю от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r w:rsidRPr="00067AF6">
        <w:rPr>
          <w:rFonts w:ascii="Times New Roman" w:hAnsi="Times New Roman" w:cs="Times New Roman"/>
          <w:sz w:val="28"/>
          <w:szCs w:val="28"/>
        </w:rPr>
        <w:t>, федерального органа исполнительной власти, осуществляющего функции по контролю и надзору в финансово-бюджетной сфере, и от Центрального банка Российской Федерации;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два представителя от саморегулируемых организаций аудиторов.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9. Представители пользователей бухгалтерской (финансовой) отчетности, входящие в состав Совета, подлежат ротации один раз в три года не менее чем на 25 процентов их общего числа.</w:t>
      </w:r>
    </w:p>
    <w:p w:rsidR="00B07372" w:rsidRPr="00067AF6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10. Представители саморегулируемых организаций аудиторов, входящие в состав Совета, подлежат ротации один </w:t>
      </w:r>
      <w:r w:rsidRPr="00067AF6">
        <w:rPr>
          <w:rFonts w:ascii="Times New Roman" w:hAnsi="Times New Roman" w:cs="Times New Roman"/>
          <w:sz w:val="28"/>
          <w:szCs w:val="28"/>
        </w:rPr>
        <w:t>раз в три года.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11. Предложения о кандидатах в члены Совета вносятся в Министерство финансов Российской Федерации: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саморегулируемыми и иными общественными организациями пользователей бухгалтерской (финансовой) отчетности, их ассоциациями и союзами - в отношении представителей пользователей бухгалтерской (финансовой) отчетности;</w:t>
      </w:r>
    </w:p>
    <w:p w:rsidR="00B07372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2) руководителем федерального органа исполнительной власти, </w:t>
      </w:r>
      <w:r w:rsidRPr="00ED2C0F">
        <w:rPr>
          <w:rFonts w:ascii="Times New Roman" w:hAnsi="Times New Roman" w:cs="Times New Roman"/>
          <w:sz w:val="28"/>
          <w:szCs w:val="28"/>
        </w:rPr>
        <w:lastRenderedPageBreak/>
        <w:t>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 - в отношении представителя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деятельности;</w:t>
      </w:r>
    </w:p>
    <w:p w:rsidR="00B07372" w:rsidRPr="00043E75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75">
        <w:rPr>
          <w:rFonts w:ascii="Times New Roman" w:hAnsi="Times New Roman" w:cs="Times New Roman"/>
          <w:sz w:val="28"/>
          <w:szCs w:val="28"/>
        </w:rPr>
        <w:t xml:space="preserve">2.1) руководителем федерального органа исполнительной власти, осуществляющего функции по контролю и надзору в финансово-бюджетной сфере - в отношении представителя федерального органа исполнительной власти, осуществляющего функции по контролю и надзору в финансово-бюджетной сфере; 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председателем Центрального банка Российской Федерации - в отношении представителя Центрального банка Российской Федерации;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совместно всеми саморегулируемыми организациями аудиторов - в отношении представителей саморегулируемых организаций аудиторов.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12. Членами Совета не могут быть члены рабочего органа Совета, за исключением представителей Министерства финансов Российской Федерации.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13. Члены Совета принимают участие в его работе на общественных началах.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14. Председатель Совета: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организует работу Совета;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председательствует на заседаниях Совета. В отсутствие председателя Совета заседание Совета ведет один из его заместителей либо один из членов Совета;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созывает заседания Совета;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предлагает вопросы для обсуждения на заседаниях Совета;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5) представляет Совет в органах государственной власти Российской Федерации, во взаимоотношениях с соответствующими международными и иностранными органами и организациями.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15. Председатель Совета избирается на первом заседании Совета из представителей пользователей бухгалтерской (финансовой) отчетности, входящих в состав Совета.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16. Председатель Совета имеет не менее двух заместителей, одним из которых является представитель Министерства финансов Российской Федерации, входящий в состав Совета. Иные заместители председателя Совета утверждаются Советом из представителей пользователей бухгалтерской (финансовой) отчетности, входящих в состав Совета, по представлению председателя Совета.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17. Секретарь Совета подготавливает материалы к заседаниям Совета, ведет протоколы заседаний Совета, осуществляет необходимую переписку в процессе подготовки заседаний Совета, составляет списки лиц, приглашенных на заседания Совета.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18. Секретарем Совета является представитель Министерства финансов </w:t>
      </w:r>
      <w:r w:rsidRPr="00ED2C0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из числа членов Совета.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IV. Порядок деятельности</w:t>
      </w:r>
    </w:p>
    <w:p w:rsidR="00B07372" w:rsidRPr="00ED2C0F" w:rsidRDefault="00B07372" w:rsidP="00B073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19. Заседания Совета созываются по мере необходимости, но не реже одного раза в три месяца.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20. Заседание Совета считается правомочным, если на нем присутствуют не менее двух третей членов Совета.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21. Присутствие на заседании Совета его членов обязательно. Члены Совета не вправе делегировать свои полномочия иным лицам. В случае отсутствия члена Совета на заседании он вправе изложить свое мнение по рассматриваемым вопросам в письменном виде.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22. Решения Совета: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принимаются простым большинством голосов членов Совета, участвующих в заседании Совета;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оформляются протоколом, который подписывает председатель Совета либо лицо, председательствовавшее на заседании Совета, и секретарь Совета.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23. Для реализации решений Совета могут издаваться приказы и распоряжения Министерства финансов Российской Федерации и даваться поручения руководства Министерства финансов Российской Федерации.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24. Регламент Совета, определяющий порядок организации его работы, утверждается Советом.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25. Совет ежегодно не позднее 1 марта представляет отчет о своей деятельности Министру финансов Российской Федерации.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26. Сведения о деятельности Совета являются открытыми и общедоступными. Информация о деятельности Совета, в том числе план работы Совета на год и отчет о деятельности Совета за год, размещается на официальном сайте Министерства финансов Российской Федерации в сети "Интернет".</w:t>
      </w:r>
    </w:p>
    <w:p w:rsidR="00B07372" w:rsidRPr="00ED2C0F" w:rsidRDefault="00B07372" w:rsidP="00B07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27. Обеспечение деятельности Совета осуществляет подразделение Министерства финансов Российской Федерации, на которое возложено обеспечение выполнения Министерством финансов Российской Федерации функции по выработке государственной политики и нормативно-правовому регулированию аудиторской деятельности, во взаимодействии с другими подразделениями Министерства финансов Российской Федерации.</w:t>
      </w:r>
    </w:p>
    <w:p w:rsidR="00B07372" w:rsidRPr="00ED2C0F" w:rsidRDefault="00B07372" w:rsidP="00B07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7372" w:rsidRPr="00ED2C0F" w:rsidRDefault="00B07372" w:rsidP="00B07372">
      <w:pPr>
        <w:rPr>
          <w:rFonts w:ascii="Times New Roman" w:hAnsi="Times New Roman" w:cs="Times New Roman"/>
          <w:sz w:val="28"/>
          <w:szCs w:val="28"/>
        </w:rPr>
      </w:pPr>
    </w:p>
    <w:p w:rsidR="009F1281" w:rsidRPr="00045C6B" w:rsidRDefault="009F1281" w:rsidP="00045C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F1281" w:rsidRPr="00045C6B" w:rsidSect="000543CE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02" w:rsidRDefault="00C02602" w:rsidP="000543CE">
      <w:pPr>
        <w:spacing w:after="0" w:line="240" w:lineRule="auto"/>
      </w:pPr>
      <w:r>
        <w:separator/>
      </w:r>
    </w:p>
  </w:endnote>
  <w:endnote w:type="continuationSeparator" w:id="0">
    <w:p w:rsidR="00C02602" w:rsidRDefault="00C02602" w:rsidP="0005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02" w:rsidRDefault="00C02602" w:rsidP="000543CE">
      <w:pPr>
        <w:spacing w:after="0" w:line="240" w:lineRule="auto"/>
      </w:pPr>
      <w:r>
        <w:separator/>
      </w:r>
    </w:p>
  </w:footnote>
  <w:footnote w:type="continuationSeparator" w:id="0">
    <w:p w:rsidR="00C02602" w:rsidRDefault="00C02602" w:rsidP="0005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43CE" w:rsidRPr="000543CE" w:rsidRDefault="000543CE">
        <w:pPr>
          <w:pStyle w:val="a3"/>
          <w:jc w:val="center"/>
          <w:rPr>
            <w:rFonts w:ascii="Times New Roman" w:hAnsi="Times New Roman" w:cs="Times New Roman"/>
          </w:rPr>
        </w:pPr>
        <w:r w:rsidRPr="000543CE">
          <w:rPr>
            <w:rFonts w:ascii="Times New Roman" w:hAnsi="Times New Roman" w:cs="Times New Roman"/>
          </w:rPr>
          <w:fldChar w:fldCharType="begin"/>
        </w:r>
        <w:r w:rsidRPr="000543CE">
          <w:rPr>
            <w:rFonts w:ascii="Times New Roman" w:hAnsi="Times New Roman" w:cs="Times New Roman"/>
          </w:rPr>
          <w:instrText>PAGE   \* MERGEFORMAT</w:instrText>
        </w:r>
        <w:r w:rsidRPr="000543CE">
          <w:rPr>
            <w:rFonts w:ascii="Times New Roman" w:hAnsi="Times New Roman" w:cs="Times New Roman"/>
          </w:rPr>
          <w:fldChar w:fldCharType="separate"/>
        </w:r>
        <w:r w:rsidR="00B07372">
          <w:rPr>
            <w:rFonts w:ascii="Times New Roman" w:hAnsi="Times New Roman" w:cs="Times New Roman"/>
            <w:noProof/>
          </w:rPr>
          <w:t>2</w:t>
        </w:r>
        <w:r w:rsidRPr="000543CE">
          <w:rPr>
            <w:rFonts w:ascii="Times New Roman" w:hAnsi="Times New Roman" w:cs="Times New Roman"/>
          </w:rPr>
          <w:fldChar w:fldCharType="end"/>
        </w:r>
      </w:p>
    </w:sdtContent>
  </w:sdt>
  <w:p w:rsidR="000543CE" w:rsidRDefault="00054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1"/>
    <w:rsid w:val="00045C6B"/>
    <w:rsid w:val="000543CE"/>
    <w:rsid w:val="003B4CC3"/>
    <w:rsid w:val="006B6322"/>
    <w:rsid w:val="009F1281"/>
    <w:rsid w:val="00B07372"/>
    <w:rsid w:val="00C00421"/>
    <w:rsid w:val="00C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D83BC-3889-4EEA-9014-7AD7CA0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1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12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3CE"/>
  </w:style>
  <w:style w:type="paragraph" w:styleId="a5">
    <w:name w:val="footer"/>
    <w:basedOn w:val="a"/>
    <w:link w:val="a6"/>
    <w:uiPriority w:val="99"/>
    <w:unhideWhenUsed/>
    <w:rsid w:val="0005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EC1C9BE396A262DE945EDC9F970E4CE73C3E0C2E34941F013821BE0ACDF5366300A913017DB602Fc0I" TargetMode="External"/><Relationship Id="rId13" Type="http://schemas.openxmlformats.org/officeDocument/2006/relationships/hyperlink" Target="consultantplus://offline/ref=9E2794078D037B390CF30C513FCC9D4CD5A5FB0632B97A57F3C4420403ECD7E96E62C1C0AF35AE6FE1U1L" TargetMode="External"/><Relationship Id="rId18" Type="http://schemas.openxmlformats.org/officeDocument/2006/relationships/hyperlink" Target="consultantplus://offline/ref=9E2794078D037B390CF30C513FCC9D4CD5A2F80537BF7A57F3C4420403ECD7E96E62C1C0AF35AC6FE1U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2794078D037B390CF30C513FCC9D4CD5A7FF0035B67A57F3C4420403EEUCL" TargetMode="External"/><Relationship Id="rId7" Type="http://schemas.openxmlformats.org/officeDocument/2006/relationships/hyperlink" Target="consultantplus://offline/ref=372EC1C9BE396A262DE945EDC9F970E4CE71C8E5C6E14941F013821BE0ACDF5366300A913017DB602Fc0I" TargetMode="External"/><Relationship Id="rId12" Type="http://schemas.openxmlformats.org/officeDocument/2006/relationships/hyperlink" Target="consultantplus://offline/ref=372EC1C9BE396A262DE945EDC9F970E4CC73C9E0C3ED144BF84A8E192Ec7I" TargetMode="External"/><Relationship Id="rId17" Type="http://schemas.openxmlformats.org/officeDocument/2006/relationships/hyperlink" Target="consultantplus://offline/ref=9E2794078D037B390CF30C513FCC9D4CD5ACFA0F33BA7A57F3C4420403ECD7E96E62C1C0AF35AE6FE1UE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2794078D037B390CF30C513FCC9D4CD5ADF80637B67A57F3C4420403ECD7E96E62C1C0AF35AE6FE1UEL" TargetMode="External"/><Relationship Id="rId20" Type="http://schemas.openxmlformats.org/officeDocument/2006/relationships/hyperlink" Target="consultantplus://offline/ref=9E2794078D037B390CF30C513FCC9D4CD5A2F9053FBD7A57F3C4420403EEU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2EC1C9BE396A262DE945EDC9F970E4CE74CDE6C4E04941F013821BE0ACDF5366300A913017DB602FcFI" TargetMode="External"/><Relationship Id="rId11" Type="http://schemas.openxmlformats.org/officeDocument/2006/relationships/hyperlink" Target="consultantplus://offline/ref=372EC1C9BE396A262DE945EDC9F970E4CD76C9EEC3E44941F013821BE0ACDF5366300A913017DB602Fc0I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2794078D037B390CF30C513FCC9D4CD5A2F50034BA7A57F3C4420403ECD7E96E62C1C0AF35AE6FE1UE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72EC1C9BE396A262DE945EDC9F970E4CE7DCCEFC5E34941F013821BE0ACDF5366300A913017DB602Fc0I" TargetMode="External"/><Relationship Id="rId19" Type="http://schemas.openxmlformats.org/officeDocument/2006/relationships/hyperlink" Target="consultantplus://offline/ref=9E2794078D037B390CF30C513FCC9D4CD6ADFA033DE92D55A2914CE0U1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2EC1C9BE396A262DE945EDC9F970E4CE7CCEE6C1EF4941F013821BE0ACDF5366300A913017DB602Fc0I" TargetMode="External"/><Relationship Id="rId14" Type="http://schemas.openxmlformats.org/officeDocument/2006/relationships/hyperlink" Target="consultantplus://offline/ref=9E2794078D037B390CF30C513FCC9D4CD5A0FE0530B87A57F3C4420403ECD7E96E62C1C0AF35AE6FE1UEL" TargetMode="External"/><Relationship Id="rId22" Type="http://schemas.openxmlformats.org/officeDocument/2006/relationships/hyperlink" Target="consultantplus://offline/ref=9E2794078D037B390CF30C513FCC9D4CD5A2F80537BF7A57F3C4420403ECD7E96E62C1C0AF35AF68E1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Правки Ю.В.</dc:creator>
  <cp:lastModifiedBy>mukhin</cp:lastModifiedBy>
  <cp:revision>3</cp:revision>
  <dcterms:created xsi:type="dcterms:W3CDTF">2017-08-21T08:28:00Z</dcterms:created>
  <dcterms:modified xsi:type="dcterms:W3CDTF">2017-08-25T08:38:00Z</dcterms:modified>
</cp:coreProperties>
</file>