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2A9" w:rsidRDefault="006C22A9">
      <w:pPr>
        <w:pStyle w:val="ConsPlusNormal"/>
        <w:jc w:val="right"/>
      </w:pPr>
    </w:p>
    <w:p w:rsidR="006C22A9" w:rsidRPr="00544DB7" w:rsidRDefault="006C22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544DB7">
        <w:rPr>
          <w:rFonts w:ascii="Times New Roman" w:hAnsi="Times New Roman" w:cs="Times New Roman"/>
          <w:sz w:val="28"/>
          <w:szCs w:val="28"/>
        </w:rPr>
        <w:t>ПОЛОЖЕНИЕ</w:t>
      </w:r>
    </w:p>
    <w:p w:rsidR="006C22A9" w:rsidRPr="00ED2C0F" w:rsidRDefault="006C22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О СОВЕТЕ ПО АУДИТОРСКОЙ ДЕЯТЕЛЬНОСТИ</w:t>
      </w:r>
    </w:p>
    <w:p w:rsidR="006C22A9" w:rsidRPr="00ED2C0F" w:rsidRDefault="006C22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6C22A9" w:rsidRPr="00ED2C0F" w:rsidRDefault="006C22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 xml:space="preserve">(в ред. Приказов Минфина России от 16.09.2010 </w:t>
      </w:r>
      <w:hyperlink r:id="rId5" w:history="1">
        <w:r w:rsidR="00B17487" w:rsidRPr="00ED2C0F">
          <w:rPr>
            <w:rFonts w:ascii="Times New Roman" w:hAnsi="Times New Roman" w:cs="Times New Roman"/>
            <w:sz w:val="28"/>
            <w:szCs w:val="28"/>
          </w:rPr>
          <w:t>№</w:t>
        </w:r>
        <w:r w:rsidRPr="00ED2C0F">
          <w:rPr>
            <w:rFonts w:ascii="Times New Roman" w:hAnsi="Times New Roman" w:cs="Times New Roman"/>
            <w:sz w:val="28"/>
            <w:szCs w:val="28"/>
          </w:rPr>
          <w:t xml:space="preserve"> 106н</w:t>
        </w:r>
      </w:hyperlink>
      <w:r w:rsidRPr="00ED2C0F">
        <w:rPr>
          <w:rFonts w:ascii="Times New Roman" w:hAnsi="Times New Roman" w:cs="Times New Roman"/>
          <w:sz w:val="28"/>
          <w:szCs w:val="28"/>
        </w:rPr>
        <w:t>,</w:t>
      </w:r>
    </w:p>
    <w:p w:rsidR="006C22A9" w:rsidRPr="00ED2C0F" w:rsidRDefault="006C22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 xml:space="preserve">от 23.08.2013 </w:t>
      </w:r>
      <w:hyperlink r:id="rId6" w:history="1">
        <w:r w:rsidR="00B17487" w:rsidRPr="00ED2C0F">
          <w:rPr>
            <w:rFonts w:ascii="Times New Roman" w:hAnsi="Times New Roman" w:cs="Times New Roman"/>
            <w:sz w:val="28"/>
            <w:szCs w:val="28"/>
          </w:rPr>
          <w:t>№</w:t>
        </w:r>
        <w:r w:rsidRPr="00ED2C0F">
          <w:rPr>
            <w:rFonts w:ascii="Times New Roman" w:hAnsi="Times New Roman" w:cs="Times New Roman"/>
            <w:sz w:val="28"/>
            <w:szCs w:val="28"/>
          </w:rPr>
          <w:t xml:space="preserve"> 87н</w:t>
        </w:r>
      </w:hyperlink>
      <w:r w:rsidRPr="00ED2C0F">
        <w:rPr>
          <w:rFonts w:ascii="Times New Roman" w:hAnsi="Times New Roman" w:cs="Times New Roman"/>
          <w:sz w:val="28"/>
          <w:szCs w:val="28"/>
        </w:rPr>
        <w:t xml:space="preserve">, от 01.04.2015 </w:t>
      </w:r>
      <w:hyperlink r:id="rId7" w:history="1">
        <w:r w:rsidR="00B17487" w:rsidRPr="00ED2C0F">
          <w:rPr>
            <w:rFonts w:ascii="Times New Roman" w:hAnsi="Times New Roman" w:cs="Times New Roman"/>
            <w:sz w:val="28"/>
            <w:szCs w:val="28"/>
          </w:rPr>
          <w:t>№</w:t>
        </w:r>
        <w:r w:rsidRPr="00ED2C0F">
          <w:rPr>
            <w:rFonts w:ascii="Times New Roman" w:hAnsi="Times New Roman" w:cs="Times New Roman"/>
            <w:sz w:val="28"/>
            <w:szCs w:val="28"/>
          </w:rPr>
          <w:t xml:space="preserve"> 54н</w:t>
        </w:r>
      </w:hyperlink>
      <w:r w:rsidRPr="00ED2C0F">
        <w:rPr>
          <w:rFonts w:ascii="Times New Roman" w:hAnsi="Times New Roman" w:cs="Times New Roman"/>
          <w:sz w:val="28"/>
          <w:szCs w:val="28"/>
        </w:rPr>
        <w:t>,</w:t>
      </w:r>
    </w:p>
    <w:p w:rsidR="006C22A9" w:rsidRPr="00067AF6" w:rsidRDefault="006C22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 xml:space="preserve">от 05.08.2015 </w:t>
      </w:r>
      <w:hyperlink r:id="rId8" w:history="1">
        <w:r w:rsidR="00B17487" w:rsidRPr="00ED2C0F">
          <w:rPr>
            <w:rFonts w:ascii="Times New Roman" w:hAnsi="Times New Roman" w:cs="Times New Roman"/>
            <w:sz w:val="28"/>
            <w:szCs w:val="28"/>
          </w:rPr>
          <w:t>№</w:t>
        </w:r>
        <w:r w:rsidRPr="00ED2C0F">
          <w:rPr>
            <w:rFonts w:ascii="Times New Roman" w:hAnsi="Times New Roman" w:cs="Times New Roman"/>
            <w:sz w:val="28"/>
            <w:szCs w:val="28"/>
          </w:rPr>
          <w:t xml:space="preserve"> 123н</w:t>
        </w:r>
      </w:hyperlink>
      <w:r w:rsidRPr="00ED2C0F">
        <w:rPr>
          <w:rFonts w:ascii="Times New Roman" w:hAnsi="Times New Roman" w:cs="Times New Roman"/>
          <w:sz w:val="28"/>
          <w:szCs w:val="28"/>
        </w:rPr>
        <w:t xml:space="preserve">, от 07.04.2016 </w:t>
      </w:r>
      <w:hyperlink r:id="rId9" w:history="1">
        <w:r w:rsidR="00B17487" w:rsidRPr="00ED2C0F">
          <w:rPr>
            <w:rFonts w:ascii="Times New Roman" w:hAnsi="Times New Roman" w:cs="Times New Roman"/>
            <w:sz w:val="28"/>
            <w:szCs w:val="28"/>
          </w:rPr>
          <w:t>№</w:t>
        </w:r>
        <w:r w:rsidRPr="00ED2C0F">
          <w:rPr>
            <w:rFonts w:ascii="Times New Roman" w:hAnsi="Times New Roman" w:cs="Times New Roman"/>
            <w:sz w:val="28"/>
            <w:szCs w:val="28"/>
          </w:rPr>
          <w:t xml:space="preserve"> 40н</w:t>
        </w:r>
      </w:hyperlink>
      <w:r w:rsidR="00EE02D4">
        <w:rPr>
          <w:rFonts w:ascii="Times New Roman" w:hAnsi="Times New Roman" w:cs="Times New Roman"/>
          <w:sz w:val="28"/>
          <w:szCs w:val="28"/>
        </w:rPr>
        <w:t xml:space="preserve">, </w:t>
      </w:r>
      <w:r w:rsidR="00EE02D4" w:rsidRPr="00067AF6">
        <w:rPr>
          <w:rFonts w:ascii="Times New Roman" w:hAnsi="Times New Roman" w:cs="Times New Roman"/>
          <w:sz w:val="28"/>
          <w:szCs w:val="28"/>
        </w:rPr>
        <w:t>от 26.07.2017 № 120н</w:t>
      </w:r>
      <w:r w:rsidRPr="00067AF6">
        <w:rPr>
          <w:rFonts w:ascii="Times New Roman" w:hAnsi="Times New Roman" w:cs="Times New Roman"/>
          <w:sz w:val="28"/>
          <w:szCs w:val="28"/>
        </w:rPr>
        <w:t>)</w:t>
      </w:r>
    </w:p>
    <w:p w:rsidR="006C22A9" w:rsidRPr="00ED2C0F" w:rsidRDefault="006C22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C22A9" w:rsidRPr="00ED2C0F" w:rsidRDefault="006C22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C22A9" w:rsidRPr="00ED2C0F" w:rsidRDefault="006C22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C22A9" w:rsidRPr="00ED2C0F" w:rsidRDefault="006C2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 xml:space="preserve">1. Совет по аудиторской деятельности (далее - Совет) создается в соответствии с Федеральным </w:t>
      </w:r>
      <w:hyperlink r:id="rId10" w:history="1">
        <w:r w:rsidRPr="00ED2C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D2C0F">
        <w:rPr>
          <w:rFonts w:ascii="Times New Roman" w:hAnsi="Times New Roman" w:cs="Times New Roman"/>
          <w:sz w:val="28"/>
          <w:szCs w:val="28"/>
        </w:rPr>
        <w:t xml:space="preserve"> "Об аудиторской деятельности" в целях обеспечения общественных интересов в ходе осуществления аудиторской деятельности.</w:t>
      </w:r>
    </w:p>
    <w:p w:rsidR="006C22A9" w:rsidRPr="00ED2C0F" w:rsidRDefault="006C2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2. Совет создается при Министерстве финансов Российской Федерации.</w:t>
      </w:r>
    </w:p>
    <w:p w:rsidR="006C22A9" w:rsidRPr="00ED2C0F" w:rsidRDefault="006C2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 xml:space="preserve">3. Совет в своей деятельности руководствуется </w:t>
      </w:r>
      <w:hyperlink r:id="rId11" w:history="1">
        <w:r w:rsidRPr="00ED2C0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ED2C0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а также настоящим Положением.</w:t>
      </w:r>
    </w:p>
    <w:p w:rsidR="006C22A9" w:rsidRPr="00ED2C0F" w:rsidRDefault="006C2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22A9" w:rsidRPr="00ED2C0F" w:rsidRDefault="006C22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II. Основные функции и права</w:t>
      </w:r>
    </w:p>
    <w:p w:rsidR="006C22A9" w:rsidRPr="00ED2C0F" w:rsidRDefault="006C22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C22A9" w:rsidRPr="00ED2C0F" w:rsidRDefault="006C2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4. Совет осуществляет следующие функции:</w:t>
      </w:r>
    </w:p>
    <w:p w:rsidR="006C22A9" w:rsidRPr="00ED2C0F" w:rsidRDefault="006C2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1) рассматривает вопросы государственной политики в сфере аудиторской деятельности;</w:t>
      </w:r>
    </w:p>
    <w:p w:rsidR="006C22A9" w:rsidRPr="00ED2C0F" w:rsidRDefault="006C2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2) рассматривает проекты федеральных стандартов аудиторской деятельности и иных нормативных правовых актов, регулирующих аудиторскую деятельность, и рекомендует их к утверждению Министерством финансов Российской Федерации;</w:t>
      </w:r>
    </w:p>
    <w:p w:rsidR="006C22A9" w:rsidRPr="00ED2C0F" w:rsidRDefault="006C2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 xml:space="preserve">3) одобряет </w:t>
      </w:r>
      <w:hyperlink r:id="rId12" w:history="1">
        <w:r w:rsidRPr="00ED2C0F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ED2C0F">
        <w:rPr>
          <w:rFonts w:ascii="Times New Roman" w:hAnsi="Times New Roman" w:cs="Times New Roman"/>
          <w:sz w:val="28"/>
          <w:szCs w:val="28"/>
        </w:rPr>
        <w:t xml:space="preserve"> независимости аудиторов и аудиторских организаций и </w:t>
      </w:r>
      <w:hyperlink r:id="rId13" w:history="1">
        <w:r w:rsidRPr="00ED2C0F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ED2C0F">
        <w:rPr>
          <w:rFonts w:ascii="Times New Roman" w:hAnsi="Times New Roman" w:cs="Times New Roman"/>
          <w:sz w:val="28"/>
          <w:szCs w:val="28"/>
        </w:rPr>
        <w:t xml:space="preserve"> профессиональной этики аудиторов, определяет области знаний, из которых устанавливается перечень вопросов, предлагаемых претенденту на квалификационном экзамене;</w:t>
      </w:r>
    </w:p>
    <w:p w:rsidR="006C22A9" w:rsidRPr="00ED2C0F" w:rsidRDefault="006C2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4) дает согласие на назначение на должность и освобождение от должности единоличного исполнительного органа единой аттестационной комиссии;</w:t>
      </w:r>
    </w:p>
    <w:p w:rsidR="006C22A9" w:rsidRPr="00ED2C0F" w:rsidRDefault="006C2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5) вносит на рассмотрение Министерства финансов Российской Федерации предложения о порядке осуществления Федеральным казначейством внешнего контроля качества работы аудиторских организаций;</w:t>
      </w:r>
    </w:p>
    <w:p w:rsidR="006C22A9" w:rsidRPr="00ED2C0F" w:rsidRDefault="006C2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6) рассматривает обращения и ходатайства саморегулируемых организаций аудиторов в сфере аудиторской деятельности и вносит соответствующие предложения на рассмотрение Министерства финансов Российской Федерации;</w:t>
      </w:r>
    </w:p>
    <w:p w:rsidR="006C22A9" w:rsidRPr="00ED2C0F" w:rsidRDefault="006C2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 xml:space="preserve">7) осуществляет в соответствии с Федеральным </w:t>
      </w:r>
      <w:hyperlink r:id="rId14" w:history="1">
        <w:r w:rsidRPr="00ED2C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D2C0F">
        <w:rPr>
          <w:rFonts w:ascii="Times New Roman" w:hAnsi="Times New Roman" w:cs="Times New Roman"/>
          <w:sz w:val="28"/>
          <w:szCs w:val="28"/>
        </w:rPr>
        <w:t xml:space="preserve"> "Об аудиторской деятельности" и настоящим Положением иные функции, </w:t>
      </w:r>
      <w:r w:rsidRPr="00ED2C0F">
        <w:rPr>
          <w:rFonts w:ascii="Times New Roman" w:hAnsi="Times New Roman" w:cs="Times New Roman"/>
          <w:sz w:val="28"/>
          <w:szCs w:val="28"/>
        </w:rPr>
        <w:lastRenderedPageBreak/>
        <w:t>необходимые для поддержания высокого профессионального уровня аудиторской деятельности в общественных интересах.</w:t>
      </w:r>
    </w:p>
    <w:p w:rsidR="006C22A9" w:rsidRPr="00ED2C0F" w:rsidRDefault="006C2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5. Совет для поддержания высокого профессионального уровня аудиторской деятельности в общественных интересах осуществляет также следующие функции:</w:t>
      </w:r>
    </w:p>
    <w:p w:rsidR="006C22A9" w:rsidRPr="00ED2C0F" w:rsidRDefault="006C2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1) проводит по поручению Министерства финансов Российской Федерации экспертизу проектов законодательных и иных нормативных правовых актов, связанных с регулированием и осуществлением аудиторской деятельности, в том числе экспертизу применимости документов, содержащих международные стандарты аудита, на территории Российской Федерации;</w:t>
      </w:r>
    </w:p>
    <w:p w:rsidR="006C22A9" w:rsidRPr="00ED2C0F" w:rsidRDefault="006C2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2) оценивает общее состояние внутреннего контроля качества работы аудиторских организаций, индивидуальных аудиторов и при необходимости дает рекомендации по данному вопросу, а также указанной деятельности саморегулируемых организаций аудиторов;</w:t>
      </w:r>
    </w:p>
    <w:p w:rsidR="006C22A9" w:rsidRPr="00ED2C0F" w:rsidRDefault="006C2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3) анализирует исполнение аудиторами требования о прохождении обучения по программам повышения квалификации, деятельность саморегулируемых организаций аудиторов по организации такого обучения и при необходимости дает рекомендации по совершенствованию этой деятельности;</w:t>
      </w:r>
    </w:p>
    <w:p w:rsidR="006C22A9" w:rsidRPr="00ED2C0F" w:rsidRDefault="006C2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4) оценивает эффективность применяемых мер дисциплинарного воздействия в отношении аудиторских организаций, аудиторов и при необходимости дает рекомендации по их совершенствованию;</w:t>
      </w:r>
    </w:p>
    <w:p w:rsidR="006C22A9" w:rsidRPr="00ED2C0F" w:rsidRDefault="006C2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5) направляет при необходимости уполномоченному органу предложения по проведению внешних проверок качества работы аудиторских организаций, рассматривает результаты таких проверок и решения, принятые по ним.</w:t>
      </w:r>
    </w:p>
    <w:p w:rsidR="006C22A9" w:rsidRPr="00ED2C0F" w:rsidRDefault="006C2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6. Совет для осуществления функций, предусмотренных настоящим Положением, вправе:</w:t>
      </w:r>
    </w:p>
    <w:p w:rsidR="006C22A9" w:rsidRPr="00ED2C0F" w:rsidRDefault="006C2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1) запрашивать у саморегулируемых организаций аудиторов копии решений органов управления и специализированных органов саморегулируемой организации аудиторов и иную необходимую информацию и документацию;</w:t>
      </w:r>
    </w:p>
    <w:p w:rsidR="006C22A9" w:rsidRPr="00ED2C0F" w:rsidRDefault="006C2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2) запрашивать необходимые материалы от федеральных органов исполнительной власти, Центрального банка Российской Федерации, общественных объединений, научных и других организаций, в том числе международных и иностранных;</w:t>
      </w:r>
    </w:p>
    <w:p w:rsidR="006C22A9" w:rsidRPr="00ED2C0F" w:rsidRDefault="006C2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3) создавать из числа членов Совета, а также из числа представителей органов и организаций, не входящих в состав Совета, постоянные и временные рабочие группы (комиссии) по направлениям деятельности Совета под руководством членов Совета;</w:t>
      </w:r>
    </w:p>
    <w:p w:rsidR="006C22A9" w:rsidRPr="00ED2C0F" w:rsidRDefault="006C2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4) приглашать на свои заседания к участию в обсуждении решений Совета должностных лиц федеральных органов исполнительной власти, Центрального банка Российской Федерации, экспертов и иных специалистов;</w:t>
      </w:r>
    </w:p>
    <w:p w:rsidR="006C22A9" w:rsidRPr="00ED2C0F" w:rsidRDefault="006C2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5) направлять решения Совета заинтересованным лицам;</w:t>
      </w:r>
    </w:p>
    <w:p w:rsidR="006C22A9" w:rsidRPr="00ED2C0F" w:rsidRDefault="006C2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lastRenderedPageBreak/>
        <w:t>6) направлять представителей Совета для участия в совещаниях, конференциях, семинарах и иных аналогичных мероприятиях по проблемам, связанным с регулированием и осуществлением аудиторской деятельности, проводимых федеральными органами исполнительной власти, органами государственной власти субъектов Российской Федерации, саморегулируемыми организациями аудиторов, иными общественными организациями, научными и другими организациями, в том числе международными и иностранными;</w:t>
      </w:r>
    </w:p>
    <w:p w:rsidR="006C22A9" w:rsidRPr="00ED2C0F" w:rsidRDefault="006C2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7) направлять Министерству финансов Российской Федерации предложения по привлечению в установленном порядке для осуществления информационно-аналитических и экспертных работ организаций, а также ученых и специалистов, в том числе на договорной основе.</w:t>
      </w:r>
    </w:p>
    <w:p w:rsidR="006C22A9" w:rsidRPr="00ED2C0F" w:rsidRDefault="006C2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22A9" w:rsidRPr="00ED2C0F" w:rsidRDefault="006C22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III. Состав</w:t>
      </w:r>
    </w:p>
    <w:p w:rsidR="006C22A9" w:rsidRPr="00ED2C0F" w:rsidRDefault="006C22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C22A9" w:rsidRPr="00ED2C0F" w:rsidRDefault="006C2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7. Состав Совета утверждается приказом Министерства финансов Российской Федерации.</w:t>
      </w:r>
    </w:p>
    <w:p w:rsidR="006C22A9" w:rsidRPr="00ED2C0F" w:rsidRDefault="006C2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8. В состав Совета входят:</w:t>
      </w:r>
    </w:p>
    <w:p w:rsidR="006C22A9" w:rsidRPr="00ED2C0F" w:rsidRDefault="006C2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1) 10 представителей пользователей бухгалтерской (финансовой) отчетности;</w:t>
      </w:r>
    </w:p>
    <w:p w:rsidR="006C22A9" w:rsidRPr="00ED2C0F" w:rsidRDefault="006C2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2) два представителя Министерства финансов Российской Федерации;</w:t>
      </w:r>
    </w:p>
    <w:p w:rsidR="006C22A9" w:rsidRPr="00067AF6" w:rsidRDefault="006C2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3) по одному представителю от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развития предпринимательской деятельности</w:t>
      </w:r>
      <w:r w:rsidR="00067AF6" w:rsidRPr="00067AF6">
        <w:rPr>
          <w:rFonts w:ascii="Times New Roman" w:hAnsi="Times New Roman" w:cs="Times New Roman"/>
          <w:sz w:val="28"/>
          <w:szCs w:val="28"/>
        </w:rPr>
        <w:t xml:space="preserve">, </w:t>
      </w:r>
      <w:r w:rsidR="00627A27" w:rsidRPr="00067AF6">
        <w:rPr>
          <w:rFonts w:ascii="Times New Roman" w:hAnsi="Times New Roman" w:cs="Times New Roman"/>
          <w:sz w:val="28"/>
          <w:szCs w:val="28"/>
        </w:rPr>
        <w:t>федерального органа исполнительной власти, осуществляющего функции по контролю и надзору в финансово-бюджетной сфере</w:t>
      </w:r>
      <w:r w:rsidRPr="00067AF6">
        <w:rPr>
          <w:rFonts w:ascii="Times New Roman" w:hAnsi="Times New Roman" w:cs="Times New Roman"/>
          <w:sz w:val="28"/>
          <w:szCs w:val="28"/>
        </w:rPr>
        <w:t>, и от Центрального банка Российской Федерации;</w:t>
      </w:r>
    </w:p>
    <w:p w:rsidR="006C22A9" w:rsidRPr="00ED2C0F" w:rsidRDefault="006C2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4) два представителя от саморегулируемых организаций аудиторов.</w:t>
      </w:r>
    </w:p>
    <w:p w:rsidR="006C22A9" w:rsidRPr="00ED2C0F" w:rsidRDefault="006C2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9. Представители пользователей бухгалтерской (финансовой) отчетности, входящие в состав Совета, подлежат ротации один раз в три года не менее чем на 25 процентов их общего числа.</w:t>
      </w:r>
    </w:p>
    <w:p w:rsidR="006C22A9" w:rsidRPr="00067AF6" w:rsidRDefault="006C2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 xml:space="preserve">10. Представители саморегулируемых организаций аудиторов, входящие в состав Совета, подлежат ротации один </w:t>
      </w:r>
      <w:r w:rsidRPr="00067AF6">
        <w:rPr>
          <w:rFonts w:ascii="Times New Roman" w:hAnsi="Times New Roman" w:cs="Times New Roman"/>
          <w:sz w:val="28"/>
          <w:szCs w:val="28"/>
        </w:rPr>
        <w:t xml:space="preserve">раз в </w:t>
      </w:r>
      <w:r w:rsidR="00627A27" w:rsidRPr="00067AF6">
        <w:rPr>
          <w:rFonts w:ascii="Times New Roman" w:hAnsi="Times New Roman" w:cs="Times New Roman"/>
          <w:sz w:val="28"/>
          <w:szCs w:val="28"/>
        </w:rPr>
        <w:t xml:space="preserve">три </w:t>
      </w:r>
      <w:r w:rsidRPr="00067AF6">
        <w:rPr>
          <w:rFonts w:ascii="Times New Roman" w:hAnsi="Times New Roman" w:cs="Times New Roman"/>
          <w:sz w:val="28"/>
          <w:szCs w:val="28"/>
        </w:rPr>
        <w:t>год</w:t>
      </w:r>
      <w:r w:rsidR="00627A27" w:rsidRPr="00067AF6">
        <w:rPr>
          <w:rFonts w:ascii="Times New Roman" w:hAnsi="Times New Roman" w:cs="Times New Roman"/>
          <w:sz w:val="28"/>
          <w:szCs w:val="28"/>
        </w:rPr>
        <w:t>а</w:t>
      </w:r>
      <w:r w:rsidRPr="00067AF6">
        <w:rPr>
          <w:rFonts w:ascii="Times New Roman" w:hAnsi="Times New Roman" w:cs="Times New Roman"/>
          <w:sz w:val="28"/>
          <w:szCs w:val="28"/>
        </w:rPr>
        <w:t>.</w:t>
      </w:r>
    </w:p>
    <w:p w:rsidR="006C22A9" w:rsidRPr="00ED2C0F" w:rsidRDefault="006C2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11. Предложения о кандидатах в члены Совета вносятся в Министерство финансов Российской Федерации:</w:t>
      </w:r>
    </w:p>
    <w:p w:rsidR="006C22A9" w:rsidRPr="00ED2C0F" w:rsidRDefault="006C2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1) саморегулируемыми и иными общественными организациями пользователей бухгалтерской (финансовой) отчетности, их ассоциациями и союзами - в отношении представителей пользователей бухгалтерской (финансовой) отчетности;</w:t>
      </w:r>
    </w:p>
    <w:p w:rsidR="006C22A9" w:rsidRDefault="006C2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 xml:space="preserve">2) руководителем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развития предпринимательской деятельности - в отношении представителя федерального органа исполнительной власти, осуществляющего функции по выработке государственной политики и нормативно-правовому </w:t>
      </w:r>
      <w:r w:rsidRPr="00ED2C0F">
        <w:rPr>
          <w:rFonts w:ascii="Times New Roman" w:hAnsi="Times New Roman" w:cs="Times New Roman"/>
          <w:sz w:val="28"/>
          <w:szCs w:val="28"/>
        </w:rPr>
        <w:lastRenderedPageBreak/>
        <w:t>регулированию в сфере развития предпринимательской деятельности;</w:t>
      </w:r>
    </w:p>
    <w:p w:rsidR="00627A27" w:rsidRPr="00043E75" w:rsidRDefault="00627A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E75">
        <w:rPr>
          <w:rFonts w:ascii="Times New Roman" w:hAnsi="Times New Roman" w:cs="Times New Roman"/>
          <w:sz w:val="28"/>
          <w:szCs w:val="28"/>
        </w:rPr>
        <w:t xml:space="preserve">2.1) руководителем федерального органа исполнительной власти, осуществляющего функции по контролю и надзору в финансово-бюджетной сфере - в отношении представителя федерального органа исполнительной власти, осуществляющего функции по контролю и надзору в финансово-бюджетной сфере; </w:t>
      </w:r>
      <w:bookmarkStart w:id="1" w:name="_GoBack"/>
      <w:bookmarkEnd w:id="1"/>
    </w:p>
    <w:p w:rsidR="006C22A9" w:rsidRPr="00ED2C0F" w:rsidRDefault="006C2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3) председателем Центрального банка Российской Федерации - в отношении представителя Центрального банка Российской Федерации;</w:t>
      </w:r>
    </w:p>
    <w:p w:rsidR="006C22A9" w:rsidRPr="00ED2C0F" w:rsidRDefault="006C2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4) совместно всеми саморегулируемыми организациями аудиторов - в отношении представителей саморегулируемых организаций аудиторов.</w:t>
      </w:r>
    </w:p>
    <w:p w:rsidR="006C22A9" w:rsidRPr="00ED2C0F" w:rsidRDefault="006C2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12. Членами Совета не могут быть члены рабочего органа Совета, за исключением представителей Министерства финансов Российской Федерации.</w:t>
      </w:r>
    </w:p>
    <w:p w:rsidR="006C22A9" w:rsidRPr="00ED2C0F" w:rsidRDefault="006C2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13. Члены Совета принимают участие в его работе на общественных началах.</w:t>
      </w:r>
    </w:p>
    <w:p w:rsidR="006C22A9" w:rsidRPr="00ED2C0F" w:rsidRDefault="006C2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14. Председатель Совета:</w:t>
      </w:r>
    </w:p>
    <w:p w:rsidR="006C22A9" w:rsidRPr="00ED2C0F" w:rsidRDefault="006C2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1) организует работу Совета;</w:t>
      </w:r>
    </w:p>
    <w:p w:rsidR="006C22A9" w:rsidRPr="00ED2C0F" w:rsidRDefault="006C2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2) председательствует на заседаниях Совета. В отсутствие председателя Совета заседание Совета ведет один из его заместителей либо один из членов Совета;</w:t>
      </w:r>
    </w:p>
    <w:p w:rsidR="006C22A9" w:rsidRPr="00ED2C0F" w:rsidRDefault="006C2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3) созывает заседания Совета;</w:t>
      </w:r>
    </w:p>
    <w:p w:rsidR="006C22A9" w:rsidRPr="00ED2C0F" w:rsidRDefault="006C2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4) предлагает вопросы для обсуждения на заседаниях Совета;</w:t>
      </w:r>
    </w:p>
    <w:p w:rsidR="006C22A9" w:rsidRPr="00ED2C0F" w:rsidRDefault="006C2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5) представляет Совет в органах государственной власти Российской Федерации, во взаимоотношениях с соответствующими международными и иностранными органами и организациями.</w:t>
      </w:r>
    </w:p>
    <w:p w:rsidR="006C22A9" w:rsidRPr="00ED2C0F" w:rsidRDefault="006C2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15. Председатель Совета избирается на первом заседании Совета из представителей пользователей бухгалтерской (финансовой) отчетности, входящих в состав Совета.</w:t>
      </w:r>
    </w:p>
    <w:p w:rsidR="006C22A9" w:rsidRPr="00ED2C0F" w:rsidRDefault="006C2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16. Председатель Совета имеет не менее двух заместителей, одним из которых является представитель Министерства финансов Российской Федерации, входящий в состав Совета. Иные заместители председателя Совета утверждаются Советом из представителей пользователей бухгалтерской (финансовой) отчетности, входящих в состав Совета, по представлению председателя Совета.</w:t>
      </w:r>
    </w:p>
    <w:p w:rsidR="006C22A9" w:rsidRPr="00ED2C0F" w:rsidRDefault="006C2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17. Секретарь Совета подготавливает материалы к заседаниям Совета, ведет протоколы заседаний Совета, осуществляет необходимую переписку в процессе подготовки заседаний Совета, составляет списки лиц, приглашенных на заседания Совета.</w:t>
      </w:r>
    </w:p>
    <w:p w:rsidR="006C22A9" w:rsidRPr="00ED2C0F" w:rsidRDefault="006C2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18. Секретарем Совета является представитель Министерства финансов Российской Федерации из числа членов Совета.</w:t>
      </w:r>
    </w:p>
    <w:p w:rsidR="006C22A9" w:rsidRPr="00ED2C0F" w:rsidRDefault="006C2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22A9" w:rsidRPr="00ED2C0F" w:rsidRDefault="006C22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IV. Порядок деятельности</w:t>
      </w:r>
    </w:p>
    <w:p w:rsidR="006C22A9" w:rsidRPr="00ED2C0F" w:rsidRDefault="006C22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C22A9" w:rsidRPr="00ED2C0F" w:rsidRDefault="006C2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19. Заседания Совета созываются по мере необходимости, но не реже одного раза в три месяца.</w:t>
      </w:r>
    </w:p>
    <w:p w:rsidR="006C22A9" w:rsidRPr="00ED2C0F" w:rsidRDefault="006C2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lastRenderedPageBreak/>
        <w:t>20. Заседание Совета считается правомочным, если на нем присутствуют не менее двух третей членов Совета.</w:t>
      </w:r>
    </w:p>
    <w:p w:rsidR="006C22A9" w:rsidRPr="00ED2C0F" w:rsidRDefault="006C2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21. Присутствие на заседании Совета его членов обязательно. Члены Совета не вправе делегировать свои полномочия иным лицам. В случае отсутствия члена Совета на заседании он вправе изложить свое мнение по рассматриваемым вопросам в письменном виде.</w:t>
      </w:r>
    </w:p>
    <w:p w:rsidR="006C22A9" w:rsidRPr="00ED2C0F" w:rsidRDefault="006C2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22. Решения Совета:</w:t>
      </w:r>
    </w:p>
    <w:p w:rsidR="006C22A9" w:rsidRPr="00ED2C0F" w:rsidRDefault="006C2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1) принимаются простым большинством голосов членов Совета, участвующих в заседании Совета;</w:t>
      </w:r>
    </w:p>
    <w:p w:rsidR="006C22A9" w:rsidRPr="00ED2C0F" w:rsidRDefault="006C2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2) оформляются протоколом, который подписывает председатель Совета либо лицо, председательствовавшее на заседании Совета, и секретарь Совета.</w:t>
      </w:r>
    </w:p>
    <w:p w:rsidR="006C22A9" w:rsidRPr="00ED2C0F" w:rsidRDefault="006C2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23. Для реализации решений Совета могут издаваться приказы и распоряжения Министерства финансов Российской Федерации и даваться поручения руководства Министерства финансов Российской Федерации.</w:t>
      </w:r>
    </w:p>
    <w:p w:rsidR="006C22A9" w:rsidRPr="00ED2C0F" w:rsidRDefault="006C2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24. Регламент Совета, определяющий порядок организации его работы, утверждается Советом.</w:t>
      </w:r>
    </w:p>
    <w:p w:rsidR="006C22A9" w:rsidRPr="00ED2C0F" w:rsidRDefault="006C2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25. Совет ежегодно не позднее 1 марта представляет отчет о своей деятельности Министру финансов Российской Федерации.</w:t>
      </w:r>
    </w:p>
    <w:p w:rsidR="006C22A9" w:rsidRPr="00ED2C0F" w:rsidRDefault="006C2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26. Сведения о деятельности Совета являются открытыми и общедоступными. Информация о деятельности Совета, в том числе план работы Совета на год и отчет о деятельности Совета за год, размещается на официальном сайте Министерства финансов Российской Федерации в сети "Интернет".</w:t>
      </w:r>
    </w:p>
    <w:p w:rsidR="006C22A9" w:rsidRPr="00ED2C0F" w:rsidRDefault="006C22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2C0F">
        <w:rPr>
          <w:rFonts w:ascii="Times New Roman" w:hAnsi="Times New Roman" w:cs="Times New Roman"/>
          <w:sz w:val="28"/>
          <w:szCs w:val="28"/>
        </w:rPr>
        <w:t>27. Обеспечение деятельности Совета осуществляет подразделение Министерства финансов Российской Федерации, на которое возложено обеспечение выполнения Министерством финансов Российской Федерации функции по выработке государственной политики и нормативно-правовому регулированию аудиторской деятельности, во взаимодействии с другими подразделениями Министерства финансов Российской Федерации.</w:t>
      </w:r>
    </w:p>
    <w:p w:rsidR="006C22A9" w:rsidRPr="00ED2C0F" w:rsidRDefault="006C22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C22A9" w:rsidRPr="00ED2C0F" w:rsidRDefault="006C22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F4D4C" w:rsidRPr="00ED2C0F" w:rsidRDefault="00AF4D4C">
      <w:pPr>
        <w:rPr>
          <w:rFonts w:ascii="Times New Roman" w:hAnsi="Times New Roman" w:cs="Times New Roman"/>
          <w:sz w:val="28"/>
          <w:szCs w:val="28"/>
        </w:rPr>
      </w:pPr>
    </w:p>
    <w:sectPr w:rsidR="00AF4D4C" w:rsidRPr="00ED2C0F" w:rsidSect="00EB6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A9"/>
    <w:rsid w:val="00043E75"/>
    <w:rsid w:val="000457E8"/>
    <w:rsid w:val="00067AF6"/>
    <w:rsid w:val="0035620A"/>
    <w:rsid w:val="00544DB7"/>
    <w:rsid w:val="00627A27"/>
    <w:rsid w:val="006C22A9"/>
    <w:rsid w:val="007636FB"/>
    <w:rsid w:val="008E5065"/>
    <w:rsid w:val="00AF4D4C"/>
    <w:rsid w:val="00B17487"/>
    <w:rsid w:val="00ED2C0F"/>
    <w:rsid w:val="00EE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2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22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2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22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2794078D037B390CF30C513FCC9D4CD5ADF80637B67A57F3C4420403ECD7E96E62C1C0AF35AE6FE1UEL" TargetMode="External"/><Relationship Id="rId13" Type="http://schemas.openxmlformats.org/officeDocument/2006/relationships/hyperlink" Target="consultantplus://offline/ref=9E2794078D037B390CF30C513FCC9D4CD5A7FF0035B67A57F3C4420403EEU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2794078D037B390CF30C513FCC9D4CD5A2F50034BA7A57F3C4420403ECD7E96E62C1C0AF35AE6FE1UEL" TargetMode="External"/><Relationship Id="rId12" Type="http://schemas.openxmlformats.org/officeDocument/2006/relationships/hyperlink" Target="consultantplus://offline/ref=9E2794078D037B390CF30C513FCC9D4CD5A2F9053FBD7A57F3C4420403EEUC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2794078D037B390CF30C513FCC9D4CD5A0FE0530B87A57F3C4420403ECD7E96E62C1C0AF35AE6FE1UEL" TargetMode="External"/><Relationship Id="rId11" Type="http://schemas.openxmlformats.org/officeDocument/2006/relationships/hyperlink" Target="consultantplus://offline/ref=9E2794078D037B390CF30C513FCC9D4CD6ADFA033DE92D55A2914CE0U1L" TargetMode="External"/><Relationship Id="rId5" Type="http://schemas.openxmlformats.org/officeDocument/2006/relationships/hyperlink" Target="consultantplus://offline/ref=9E2794078D037B390CF30C513FCC9D4CD5A5FB0632B97A57F3C4420403ECD7E96E62C1C0AF35AE6FE1U1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E2794078D037B390CF30C513FCC9D4CD5A2F80537BF7A57F3C4420403ECD7E96E62C1C0AF35AC6FE1U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2794078D037B390CF30C513FCC9D4CD5ACFA0F33BA7A57F3C4420403ECD7E96E62C1C0AF35AE6FE1UEL" TargetMode="External"/><Relationship Id="rId14" Type="http://schemas.openxmlformats.org/officeDocument/2006/relationships/hyperlink" Target="consultantplus://offline/ref=9E2794078D037B390CF30C513FCC9D4CD5A2F80537BF7A57F3C4420403ECD7E96E62C1C0AF35AF68E1U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ДЗОЦИЕВА КСЕНИЯ СЕРГЕЕВНА</dc:creator>
  <cp:lastModifiedBy>ГРИШАНИНА АННА ВЛАДИМИРОВНА</cp:lastModifiedBy>
  <cp:revision>8</cp:revision>
  <cp:lastPrinted>2017-08-23T12:30:00Z</cp:lastPrinted>
  <dcterms:created xsi:type="dcterms:W3CDTF">2017-08-23T12:23:00Z</dcterms:created>
  <dcterms:modified xsi:type="dcterms:W3CDTF">2017-08-24T07:22:00Z</dcterms:modified>
</cp:coreProperties>
</file>