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64" w:rsidRDefault="0000059C" w:rsidP="008F2415">
      <w:pPr>
        <w:pStyle w:val="a3"/>
        <w:ind w:firstLine="720"/>
        <w:jc w:val="both"/>
      </w:pPr>
      <w:bookmarkStart w:id="0" w:name="_GoBack"/>
      <w:r>
        <w:t>03.04.2017 № 03-05-04-01/19308</w:t>
      </w:r>
    </w:p>
    <w:bookmarkEnd w:id="0"/>
    <w:p w:rsidR="00340C3E" w:rsidRDefault="00340C3E" w:rsidP="008F2415">
      <w:pPr>
        <w:pStyle w:val="2"/>
      </w:pPr>
    </w:p>
    <w:p w:rsidR="009B3741" w:rsidRDefault="00CD75D4" w:rsidP="008A18A5">
      <w:pPr>
        <w:tabs>
          <w:tab w:val="left" w:pos="5387"/>
        </w:tabs>
        <w:spacing w:line="240" w:lineRule="auto"/>
        <w:jc w:val="both"/>
      </w:pPr>
      <w:r>
        <w:tab/>
      </w:r>
      <w:r w:rsidR="002533AA">
        <w:tab/>
      </w:r>
      <w:r w:rsidR="002533AA">
        <w:tab/>
      </w:r>
      <w:r w:rsidR="002533AA">
        <w:tab/>
      </w:r>
      <w:r w:rsidR="008A18A5">
        <w:t>ФНС России</w:t>
      </w:r>
    </w:p>
    <w:p w:rsidR="00AA1BCE" w:rsidRPr="00355013" w:rsidRDefault="00AA1BCE" w:rsidP="00AA1BCE">
      <w:pPr>
        <w:tabs>
          <w:tab w:val="left" w:pos="5103"/>
        </w:tabs>
        <w:spacing w:line="240" w:lineRule="auto"/>
        <w:jc w:val="both"/>
      </w:pPr>
    </w:p>
    <w:p w:rsidR="008F2415" w:rsidRDefault="008F2415" w:rsidP="008F2415">
      <w:pPr>
        <w:tabs>
          <w:tab w:val="left" w:pos="5103"/>
        </w:tabs>
        <w:spacing w:line="240" w:lineRule="auto"/>
        <w:jc w:val="both"/>
      </w:pPr>
      <w:r>
        <w:tab/>
      </w:r>
    </w:p>
    <w:p w:rsidR="008A18A5" w:rsidRDefault="00AA1BCE" w:rsidP="00DB401A">
      <w:pPr>
        <w:spacing w:line="264" w:lineRule="auto"/>
        <w:ind w:firstLine="709"/>
        <w:jc w:val="both"/>
      </w:pPr>
      <w:r>
        <w:t xml:space="preserve">В </w:t>
      </w:r>
      <w:r w:rsidR="00737441">
        <w:t xml:space="preserve">связи с поступающими в </w:t>
      </w:r>
      <w:r w:rsidR="008A18A5">
        <w:t>Минфин России многочисленны</w:t>
      </w:r>
      <w:r w:rsidR="00737441">
        <w:t>ми</w:t>
      </w:r>
      <w:r w:rsidR="008A18A5">
        <w:t xml:space="preserve"> обращения</w:t>
      </w:r>
      <w:r w:rsidR="00737441">
        <w:t>ми</w:t>
      </w:r>
      <w:r w:rsidR="008A18A5">
        <w:t xml:space="preserve"> граждан по вопросу о налогообложении </w:t>
      </w:r>
      <w:r w:rsidR="00737441">
        <w:t xml:space="preserve">отдельных </w:t>
      </w:r>
      <w:r w:rsidR="008A18A5">
        <w:t>объектов недвижимого имущества</w:t>
      </w:r>
      <w:r w:rsidR="00737441">
        <w:t>, включая вопросы освобождения от уплаты налога на имущество физических лиц, Департаментом налоговой и таможенной политики сообщается следующее.</w:t>
      </w:r>
    </w:p>
    <w:p w:rsidR="00737441" w:rsidRDefault="00737441" w:rsidP="00DB401A">
      <w:pPr>
        <w:spacing w:line="264" w:lineRule="auto"/>
        <w:ind w:firstLine="709"/>
        <w:jc w:val="both"/>
      </w:pPr>
      <w:proofErr w:type="gramStart"/>
      <w:r>
        <w:t>В соответствии с пунктом 1 статьи 401 Налогового кодекса Российской Федерации (далее – Налоговый кодекс) объектом налогообложения по налогу на имущество физических лиц признается расположенное в пределах муниципального образования (города федерального значения Москвы, Санкт-Петербурга или Севастополя) следующее имущество: жилой дом</w:t>
      </w:r>
      <w:r w:rsidR="00EA08B4">
        <w:t xml:space="preserve">, </w:t>
      </w:r>
      <w:r>
        <w:t>жилое помещение (квартира, комната)</w:t>
      </w:r>
      <w:r w:rsidR="00EA08B4">
        <w:t xml:space="preserve">, </w:t>
      </w:r>
      <w:r>
        <w:t xml:space="preserve">гараж, </w:t>
      </w:r>
      <w:proofErr w:type="spellStart"/>
      <w:r>
        <w:t>машино</w:t>
      </w:r>
      <w:proofErr w:type="spellEnd"/>
      <w:r>
        <w:t>-место</w:t>
      </w:r>
      <w:r w:rsidR="00EA08B4">
        <w:t xml:space="preserve">, </w:t>
      </w:r>
      <w:r>
        <w:t>единый недвижимый комплекс</w:t>
      </w:r>
      <w:r w:rsidR="00EA08B4">
        <w:t xml:space="preserve">, </w:t>
      </w:r>
      <w:r>
        <w:t>объект незавершенного строительства</w:t>
      </w:r>
      <w:r w:rsidR="00EA08B4">
        <w:t xml:space="preserve">, </w:t>
      </w:r>
      <w:r>
        <w:t>иные здание, строение, сооружение, помещение.</w:t>
      </w:r>
      <w:proofErr w:type="gramEnd"/>
    </w:p>
    <w:p w:rsidR="00737441" w:rsidRDefault="00EA08B4" w:rsidP="00DB401A">
      <w:pPr>
        <w:spacing w:line="264" w:lineRule="auto"/>
        <w:ind w:firstLine="709"/>
        <w:jc w:val="both"/>
      </w:pPr>
      <w:r>
        <w:t xml:space="preserve">Пунктом 4 статьи 407 Налогового кодекса предусмотрены льготы по налогу на имущество физических лиц в отношении следующих видов объектов недвижимого имущества: </w:t>
      </w:r>
    </w:p>
    <w:p w:rsidR="00EA08B4" w:rsidRDefault="00EA08B4" w:rsidP="00DB401A">
      <w:pPr>
        <w:spacing w:line="264" w:lineRule="auto"/>
        <w:ind w:firstLine="709"/>
        <w:jc w:val="both"/>
      </w:pPr>
      <w:r>
        <w:t xml:space="preserve">1) квартира (комната); </w:t>
      </w:r>
    </w:p>
    <w:p w:rsidR="00EA08B4" w:rsidRDefault="00EA08B4" w:rsidP="00DB401A">
      <w:pPr>
        <w:spacing w:line="264" w:lineRule="auto"/>
        <w:ind w:firstLine="709"/>
        <w:jc w:val="both"/>
      </w:pPr>
      <w:r>
        <w:t xml:space="preserve">2) жилой дом; </w:t>
      </w:r>
    </w:p>
    <w:p w:rsidR="00EA08B4" w:rsidRDefault="00EA08B4" w:rsidP="00DB401A">
      <w:pPr>
        <w:spacing w:line="264" w:lineRule="auto"/>
        <w:ind w:firstLine="709"/>
        <w:jc w:val="both"/>
      </w:pPr>
      <w:proofErr w:type="gramStart"/>
      <w:r>
        <w:t xml:space="preserve">3) специально оборудованное помещение (сооружение), используемые для осуществления профессиональной творческой деятельности; </w:t>
      </w:r>
      <w:proofErr w:type="gramEnd"/>
    </w:p>
    <w:p w:rsidR="007219E3" w:rsidRDefault="00EA08B4" w:rsidP="00DB401A">
      <w:pPr>
        <w:spacing w:line="264" w:lineRule="auto"/>
        <w:ind w:firstLine="709"/>
        <w:jc w:val="both"/>
      </w:pPr>
      <w:r>
        <w:t xml:space="preserve">4) хозяйственное строение (сооружение), расположенное на земельных участках, предоставленных для </w:t>
      </w:r>
      <w:r w:rsidR="007219E3">
        <w:t xml:space="preserve">ведения личного подсобного, дачного хозяйства, огородничества, садоводства или индивидуального жилищного строительства; </w:t>
      </w:r>
    </w:p>
    <w:p w:rsidR="007219E3" w:rsidRDefault="007219E3" w:rsidP="00DB401A">
      <w:pPr>
        <w:spacing w:line="264" w:lineRule="auto"/>
        <w:ind w:firstLine="709"/>
        <w:jc w:val="both"/>
      </w:pPr>
      <w:r>
        <w:t>5) гараж (</w:t>
      </w:r>
      <w:proofErr w:type="spellStart"/>
      <w:r>
        <w:t>машино</w:t>
      </w:r>
      <w:proofErr w:type="spellEnd"/>
      <w:r>
        <w:t>-место).</w:t>
      </w:r>
    </w:p>
    <w:p w:rsidR="004B3D74" w:rsidRDefault="00046667" w:rsidP="00DB401A">
      <w:pPr>
        <w:spacing w:line="264" w:lineRule="auto"/>
        <w:ind w:firstLine="709"/>
        <w:jc w:val="both"/>
      </w:pPr>
      <w:r>
        <w:t xml:space="preserve">На основании положений Федерального закона </w:t>
      </w:r>
      <w:r>
        <w:rPr>
          <w:szCs w:val="28"/>
        </w:rPr>
        <w:t xml:space="preserve">от 13 июля 2015 г. </w:t>
      </w:r>
      <w:r>
        <w:rPr>
          <w:szCs w:val="28"/>
        </w:rPr>
        <w:br/>
        <w:t xml:space="preserve">№ 218-ФЗ «О </w:t>
      </w:r>
      <w:r w:rsidRPr="00027DFD">
        <w:rPr>
          <w:szCs w:val="28"/>
        </w:rPr>
        <w:t>государственной</w:t>
      </w:r>
      <w:r>
        <w:rPr>
          <w:szCs w:val="28"/>
        </w:rPr>
        <w:t xml:space="preserve"> регистрации недвижимости» с</w:t>
      </w:r>
      <w:r>
        <w:t>уществование объекта недвижимого имущества с характеристиками, позволяющими определить его в качестве индивидуально-определенной вещи, подтверждается сведениями, содержащимися в Едином государственном реестре недвижимости</w:t>
      </w:r>
      <w:r w:rsidR="004B3D74">
        <w:t xml:space="preserve"> (далее – ЕГРН).</w:t>
      </w:r>
    </w:p>
    <w:p w:rsidR="00027DFD" w:rsidRDefault="00046667" w:rsidP="00DB401A">
      <w:pPr>
        <w:spacing w:line="264" w:lineRule="auto"/>
        <w:ind w:firstLine="709"/>
        <w:jc w:val="both"/>
        <w:rPr>
          <w:szCs w:val="28"/>
        </w:rPr>
      </w:pPr>
      <w:r>
        <w:t xml:space="preserve">Согласно </w:t>
      </w:r>
      <w:r w:rsidR="00810F0B">
        <w:t xml:space="preserve">статье 8 Федерального закона </w:t>
      </w:r>
      <w:r w:rsidR="00810F0B">
        <w:rPr>
          <w:szCs w:val="28"/>
        </w:rPr>
        <w:t xml:space="preserve">от 13 июля 2015 г. </w:t>
      </w:r>
      <w:r w:rsidR="00810F0B">
        <w:rPr>
          <w:szCs w:val="28"/>
        </w:rPr>
        <w:br/>
        <w:t>№ 218-ФЗ</w:t>
      </w:r>
      <w:r w:rsidR="004B3D74">
        <w:rPr>
          <w:szCs w:val="28"/>
        </w:rPr>
        <w:t xml:space="preserve"> </w:t>
      </w:r>
      <w:r w:rsidR="00027DFD">
        <w:rPr>
          <w:szCs w:val="28"/>
        </w:rPr>
        <w:t xml:space="preserve">в </w:t>
      </w:r>
      <w:r w:rsidR="004B3D74">
        <w:rPr>
          <w:szCs w:val="28"/>
        </w:rPr>
        <w:t xml:space="preserve">ЕГРН </w:t>
      </w:r>
      <w:r w:rsidR="00027DFD">
        <w:rPr>
          <w:szCs w:val="28"/>
        </w:rPr>
        <w:t xml:space="preserve">подлежат внесению сведения о зданиях, сооружениях, помещениях, </w:t>
      </w:r>
      <w:proofErr w:type="spellStart"/>
      <w:r w:rsidR="00027DFD">
        <w:rPr>
          <w:szCs w:val="28"/>
        </w:rPr>
        <w:t>машино</w:t>
      </w:r>
      <w:proofErr w:type="spellEnd"/>
      <w:r w:rsidR="00027DFD">
        <w:rPr>
          <w:szCs w:val="28"/>
        </w:rPr>
        <w:t>-местах, объектах незавершенного строительства, единых недвижимых комплексах</w:t>
      </w:r>
      <w:r w:rsidR="004B3D74">
        <w:rPr>
          <w:szCs w:val="28"/>
        </w:rPr>
        <w:t xml:space="preserve">, </w:t>
      </w:r>
      <w:r w:rsidR="009348FE">
        <w:rPr>
          <w:szCs w:val="28"/>
        </w:rPr>
        <w:t xml:space="preserve">в том числе об </w:t>
      </w:r>
      <w:r w:rsidR="004B3D74">
        <w:rPr>
          <w:szCs w:val="28"/>
        </w:rPr>
        <w:t>их назначении</w:t>
      </w:r>
      <w:r w:rsidR="00027DFD">
        <w:rPr>
          <w:szCs w:val="28"/>
        </w:rPr>
        <w:t>.</w:t>
      </w:r>
    </w:p>
    <w:p w:rsidR="004B3D74" w:rsidRDefault="004B3D74" w:rsidP="00DB401A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При этом если объектом недвижимости является здание, то в качестве назначения такого объекта в ЕГРН отражается жилое здание, нежилое здание, многоквартирный дом, жилое строение, если объектом недвижимости является помещение – жилое помещение или нежилое помещение.</w:t>
      </w:r>
    </w:p>
    <w:p w:rsidR="00395E77" w:rsidRDefault="00395E77" w:rsidP="00DB401A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Таким образом, ряд объектов нежилого назначения (гараж, хозяйственные строения или сооружения) подлежит постановке на государственный кадастровый учет в качестве нежилых зданий, помещений, сооружений без указания конкретного наименования объекта или его разрешенного использования.</w:t>
      </w:r>
    </w:p>
    <w:p w:rsidR="00CE65F8" w:rsidRDefault="009348FE" w:rsidP="00DB401A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Так, например, гаражи </w:t>
      </w:r>
      <w:r w:rsidR="00CE65F8">
        <w:rPr>
          <w:szCs w:val="28"/>
        </w:rPr>
        <w:t xml:space="preserve">согласно установленным правилам </w:t>
      </w:r>
      <w:r>
        <w:rPr>
          <w:szCs w:val="28"/>
        </w:rPr>
        <w:t xml:space="preserve">подлежат постановке на государственный кадастровый учет </w:t>
      </w:r>
      <w:r w:rsidR="00CE65F8">
        <w:rPr>
          <w:szCs w:val="28"/>
        </w:rPr>
        <w:t xml:space="preserve">и </w:t>
      </w:r>
      <w:r w:rsidR="00CE65F8" w:rsidRPr="00CE65F8">
        <w:rPr>
          <w:szCs w:val="28"/>
        </w:rPr>
        <w:t>государственной</w:t>
      </w:r>
      <w:r w:rsidR="00CE65F8">
        <w:rPr>
          <w:szCs w:val="28"/>
        </w:rPr>
        <w:t xml:space="preserve"> регистрации прав </w:t>
      </w:r>
      <w:r>
        <w:rPr>
          <w:szCs w:val="28"/>
        </w:rPr>
        <w:t>как нежилые здания</w:t>
      </w:r>
      <w:r w:rsidR="00CE65F8">
        <w:rPr>
          <w:szCs w:val="28"/>
        </w:rPr>
        <w:t xml:space="preserve"> (</w:t>
      </w:r>
      <w:r>
        <w:rPr>
          <w:szCs w:val="28"/>
        </w:rPr>
        <w:t>помещения, сооружения</w:t>
      </w:r>
      <w:r w:rsidR="00CE65F8">
        <w:rPr>
          <w:szCs w:val="28"/>
        </w:rPr>
        <w:t xml:space="preserve">). </w:t>
      </w:r>
    </w:p>
    <w:p w:rsidR="00DB401A" w:rsidRDefault="00DB401A" w:rsidP="00DB401A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Имеются случаи постановки на государственный кадастровый учет и государственной регистрации прав на жилое помещение без указания конкретного вида жилого помещения (жилой дом, квартира, комната). </w:t>
      </w:r>
    </w:p>
    <w:p w:rsidR="00CE65F8" w:rsidRDefault="00CE65F8" w:rsidP="00DB401A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Указанные обстоятельства приводят к тому, что граждане, фактически владеющие объектами недвижимости, подлежащими освобождению от налогообложения, лишаются права на налоговую льготу по налогу на имущество физических лиц.</w:t>
      </w:r>
    </w:p>
    <w:p w:rsidR="00395E77" w:rsidRDefault="00395E77" w:rsidP="00DB401A">
      <w:pPr>
        <w:spacing w:line="264" w:lineRule="auto"/>
        <w:ind w:firstLine="709"/>
        <w:jc w:val="both"/>
      </w:pPr>
      <w:r>
        <w:rPr>
          <w:szCs w:val="28"/>
        </w:rPr>
        <w:t xml:space="preserve">Согласно пункту 4 статьи 85 </w:t>
      </w:r>
      <w:r w:rsidRPr="00395E77">
        <w:rPr>
          <w:szCs w:val="28"/>
        </w:rPr>
        <w:t>Налогового кодекса</w:t>
      </w:r>
      <w:r>
        <w:rPr>
          <w:szCs w:val="28"/>
        </w:rPr>
        <w:t xml:space="preserve"> исчисление налога на имущество физических лиц производится налоговыми органами на основании сведений, содержащихся в ЕГРН и представленных в налоговые органы органами, осуществляющими </w:t>
      </w:r>
      <w:r>
        <w:t>государственный кадастровый учет и государственную регистрацию прав на недвижимое имущество.</w:t>
      </w:r>
    </w:p>
    <w:p w:rsidR="00395E77" w:rsidRDefault="00395E77" w:rsidP="00DB401A">
      <w:pPr>
        <w:spacing w:line="264" w:lineRule="auto"/>
        <w:ind w:firstLine="709"/>
        <w:jc w:val="both"/>
      </w:pPr>
      <w:r>
        <w:t xml:space="preserve">Между тем в соответствии с пунктом 6 статьи 407 Налогового кодекса лицо, имеющее право на налоговую льготу, </w:t>
      </w:r>
      <w:r w:rsidR="00D765F9">
        <w:t xml:space="preserve">самостоятельно </w:t>
      </w:r>
      <w:r>
        <w:t xml:space="preserve">представляет </w:t>
      </w:r>
      <w:r w:rsidR="00D765F9">
        <w:t xml:space="preserve">в налоговый орган </w:t>
      </w:r>
      <w:r>
        <w:t>заявление о предоставлении льготы и документы, подтверждающие право налогоплательщика на налоговую льготу</w:t>
      </w:r>
      <w:r w:rsidR="00D765F9">
        <w:t xml:space="preserve">. </w:t>
      </w:r>
    </w:p>
    <w:p w:rsidR="00D765F9" w:rsidRDefault="00D765F9" w:rsidP="00DB401A">
      <w:pPr>
        <w:spacing w:line="264" w:lineRule="auto"/>
        <w:ind w:firstLine="709"/>
        <w:jc w:val="both"/>
      </w:pPr>
      <w:r>
        <w:t>Учитывая это, при рассмотрении вопросов о предоставлении налогоплательщикам налоговых льгот и иных преференций по налогу на имущество физических лиц налоговым органам следует руководствоваться сведениями, полученными в рамках статьи 85 Налогового кодекса, а также учитывать сведения, содержащиеся в документах, представленных налогоплательщиком для подтверждения его права на налоговую льготу.</w:t>
      </w:r>
    </w:p>
    <w:p w:rsidR="00D765F9" w:rsidRDefault="00D765F9" w:rsidP="00395E77">
      <w:pPr>
        <w:spacing w:line="240" w:lineRule="auto"/>
        <w:ind w:firstLine="709"/>
        <w:jc w:val="both"/>
        <w:rPr>
          <w:szCs w:val="28"/>
        </w:rPr>
      </w:pPr>
    </w:p>
    <w:p w:rsidR="00D765F9" w:rsidRDefault="00D765F9" w:rsidP="00EC4AFC">
      <w:pPr>
        <w:tabs>
          <w:tab w:val="left" w:pos="5103"/>
        </w:tabs>
        <w:spacing w:line="240" w:lineRule="auto"/>
        <w:ind w:firstLine="709"/>
        <w:jc w:val="both"/>
      </w:pPr>
    </w:p>
    <w:p w:rsidR="00D765F9" w:rsidRDefault="00D765F9" w:rsidP="00EC4AFC">
      <w:pPr>
        <w:tabs>
          <w:tab w:val="left" w:pos="5103"/>
        </w:tabs>
        <w:spacing w:line="240" w:lineRule="auto"/>
        <w:ind w:firstLine="709"/>
        <w:jc w:val="both"/>
      </w:pPr>
    </w:p>
    <w:p w:rsidR="00DB401A" w:rsidRDefault="00D765F9" w:rsidP="00D765F9">
      <w:pPr>
        <w:tabs>
          <w:tab w:val="right" w:pos="9356"/>
        </w:tabs>
        <w:spacing w:line="240" w:lineRule="auto"/>
        <w:ind w:firstLine="0"/>
        <w:jc w:val="both"/>
      </w:pPr>
      <w:r>
        <w:t>Директор Департамента</w:t>
      </w:r>
      <w:r>
        <w:tab/>
        <w:t>А.В. Сазанов</w:t>
      </w:r>
    </w:p>
    <w:sectPr w:rsidR="00DB401A" w:rsidSect="00046667">
      <w:headerReference w:type="default" r:id="rId8"/>
      <w:pgSz w:w="11906" w:h="16838" w:code="9"/>
      <w:pgMar w:top="1134" w:right="1134" w:bottom="1134" w:left="1418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D5" w:rsidRDefault="009B0DD5" w:rsidP="005E3304">
      <w:pPr>
        <w:spacing w:line="240" w:lineRule="auto"/>
      </w:pPr>
      <w:r>
        <w:separator/>
      </w:r>
    </w:p>
  </w:endnote>
  <w:endnote w:type="continuationSeparator" w:id="0">
    <w:p w:rsidR="009B0DD5" w:rsidRDefault="009B0DD5" w:rsidP="005E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D5" w:rsidRDefault="009B0DD5" w:rsidP="005E3304">
      <w:pPr>
        <w:spacing w:line="240" w:lineRule="auto"/>
      </w:pPr>
      <w:r>
        <w:separator/>
      </w:r>
    </w:p>
  </w:footnote>
  <w:footnote w:type="continuationSeparator" w:id="0">
    <w:p w:rsidR="009B0DD5" w:rsidRDefault="009B0DD5" w:rsidP="005E33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746659"/>
      <w:docPartObj>
        <w:docPartGallery w:val="Page Numbers (Top of Page)"/>
        <w:docPartUnique/>
      </w:docPartObj>
    </w:sdtPr>
    <w:sdtEndPr/>
    <w:sdtContent>
      <w:p w:rsidR="005E3304" w:rsidRDefault="005E3304">
        <w:pPr>
          <w:pStyle w:val="a7"/>
          <w:jc w:val="center"/>
        </w:pPr>
        <w:r w:rsidRPr="005E3304">
          <w:rPr>
            <w:sz w:val="20"/>
          </w:rPr>
          <w:fldChar w:fldCharType="begin"/>
        </w:r>
        <w:r w:rsidRPr="005E3304">
          <w:rPr>
            <w:sz w:val="20"/>
          </w:rPr>
          <w:instrText>PAGE   \* MERGEFORMAT</w:instrText>
        </w:r>
        <w:r w:rsidRPr="005E3304">
          <w:rPr>
            <w:sz w:val="20"/>
          </w:rPr>
          <w:fldChar w:fldCharType="separate"/>
        </w:r>
        <w:r w:rsidR="000C40A2">
          <w:rPr>
            <w:noProof/>
            <w:sz w:val="20"/>
          </w:rPr>
          <w:t>2</w:t>
        </w:r>
        <w:r w:rsidRPr="005E3304">
          <w:rPr>
            <w:sz w:val="20"/>
          </w:rPr>
          <w:fldChar w:fldCharType="end"/>
        </w:r>
      </w:p>
    </w:sdtContent>
  </w:sdt>
  <w:p w:rsidR="005E3304" w:rsidRDefault="005E33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1B"/>
    <w:rsid w:val="0000059C"/>
    <w:rsid w:val="00004471"/>
    <w:rsid w:val="000208C3"/>
    <w:rsid w:val="00022095"/>
    <w:rsid w:val="00027DFD"/>
    <w:rsid w:val="00043D2D"/>
    <w:rsid w:val="00046667"/>
    <w:rsid w:val="00056FCA"/>
    <w:rsid w:val="0007686C"/>
    <w:rsid w:val="00084BAB"/>
    <w:rsid w:val="00090DBF"/>
    <w:rsid w:val="000C40A2"/>
    <w:rsid w:val="000F79DD"/>
    <w:rsid w:val="001516EB"/>
    <w:rsid w:val="00151901"/>
    <w:rsid w:val="0016784D"/>
    <w:rsid w:val="001C033D"/>
    <w:rsid w:val="001C2C31"/>
    <w:rsid w:val="001D6AB7"/>
    <w:rsid w:val="00201B38"/>
    <w:rsid w:val="00222301"/>
    <w:rsid w:val="002313F5"/>
    <w:rsid w:val="002533AA"/>
    <w:rsid w:val="002B0749"/>
    <w:rsid w:val="002D4F21"/>
    <w:rsid w:val="002D5164"/>
    <w:rsid w:val="002D5C54"/>
    <w:rsid w:val="003114C7"/>
    <w:rsid w:val="00324AC3"/>
    <w:rsid w:val="00340C3E"/>
    <w:rsid w:val="00346153"/>
    <w:rsid w:val="00391BEA"/>
    <w:rsid w:val="00395E77"/>
    <w:rsid w:val="003A3E80"/>
    <w:rsid w:val="00421B29"/>
    <w:rsid w:val="00431643"/>
    <w:rsid w:val="004539CE"/>
    <w:rsid w:val="00455749"/>
    <w:rsid w:val="004560B7"/>
    <w:rsid w:val="00466271"/>
    <w:rsid w:val="004A3254"/>
    <w:rsid w:val="004B3D74"/>
    <w:rsid w:val="004D54CD"/>
    <w:rsid w:val="0055423F"/>
    <w:rsid w:val="0056480E"/>
    <w:rsid w:val="00594B69"/>
    <w:rsid w:val="005C5E47"/>
    <w:rsid w:val="005D5B06"/>
    <w:rsid w:val="005D62B4"/>
    <w:rsid w:val="005E3304"/>
    <w:rsid w:val="006204ED"/>
    <w:rsid w:val="0064351B"/>
    <w:rsid w:val="00652FAF"/>
    <w:rsid w:val="006B4271"/>
    <w:rsid w:val="006C6454"/>
    <w:rsid w:val="007219E3"/>
    <w:rsid w:val="00727B5D"/>
    <w:rsid w:val="00737441"/>
    <w:rsid w:val="00745FC2"/>
    <w:rsid w:val="00810F0B"/>
    <w:rsid w:val="00820EF2"/>
    <w:rsid w:val="0085532A"/>
    <w:rsid w:val="008703DA"/>
    <w:rsid w:val="00881B3D"/>
    <w:rsid w:val="008A18A5"/>
    <w:rsid w:val="008B73DA"/>
    <w:rsid w:val="008D122C"/>
    <w:rsid w:val="008E349B"/>
    <w:rsid w:val="008F2415"/>
    <w:rsid w:val="008F455B"/>
    <w:rsid w:val="00903819"/>
    <w:rsid w:val="0093219E"/>
    <w:rsid w:val="009338B2"/>
    <w:rsid w:val="009348FE"/>
    <w:rsid w:val="00972B1D"/>
    <w:rsid w:val="009B0DD5"/>
    <w:rsid w:val="009B3741"/>
    <w:rsid w:val="009C624C"/>
    <w:rsid w:val="00A05B4B"/>
    <w:rsid w:val="00A31967"/>
    <w:rsid w:val="00A7721F"/>
    <w:rsid w:val="00AA1BCE"/>
    <w:rsid w:val="00B01B72"/>
    <w:rsid w:val="00B259BB"/>
    <w:rsid w:val="00B26864"/>
    <w:rsid w:val="00B435DE"/>
    <w:rsid w:val="00BF4ABF"/>
    <w:rsid w:val="00BF6496"/>
    <w:rsid w:val="00C15C53"/>
    <w:rsid w:val="00C50BCE"/>
    <w:rsid w:val="00C749FA"/>
    <w:rsid w:val="00C908B7"/>
    <w:rsid w:val="00C959CC"/>
    <w:rsid w:val="00CB2850"/>
    <w:rsid w:val="00CB7BF5"/>
    <w:rsid w:val="00CD75D4"/>
    <w:rsid w:val="00CE2546"/>
    <w:rsid w:val="00CE65F8"/>
    <w:rsid w:val="00D04B82"/>
    <w:rsid w:val="00D21A05"/>
    <w:rsid w:val="00D23C38"/>
    <w:rsid w:val="00D35C13"/>
    <w:rsid w:val="00D43B66"/>
    <w:rsid w:val="00D765F9"/>
    <w:rsid w:val="00DA5204"/>
    <w:rsid w:val="00DB401A"/>
    <w:rsid w:val="00DB560F"/>
    <w:rsid w:val="00DC36F8"/>
    <w:rsid w:val="00E0010F"/>
    <w:rsid w:val="00E2686B"/>
    <w:rsid w:val="00E72812"/>
    <w:rsid w:val="00E764E2"/>
    <w:rsid w:val="00E84F1B"/>
    <w:rsid w:val="00EA08B4"/>
    <w:rsid w:val="00EB10D6"/>
    <w:rsid w:val="00EC4AFC"/>
    <w:rsid w:val="00ED4B8F"/>
    <w:rsid w:val="00EE52E2"/>
    <w:rsid w:val="00F13E3C"/>
    <w:rsid w:val="00F469ED"/>
    <w:rsid w:val="00F47117"/>
    <w:rsid w:val="00F801BB"/>
    <w:rsid w:val="00F939E4"/>
    <w:rsid w:val="00FA6A5F"/>
    <w:rsid w:val="00FC42C3"/>
    <w:rsid w:val="00FE7B09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8"/>
    </w:rPr>
  </w:style>
  <w:style w:type="paragraph" w:styleId="2">
    <w:name w:val="heading 2"/>
    <w:basedOn w:val="a"/>
    <w:next w:val="a"/>
    <w:qFormat/>
    <w:rsid w:val="00340C3E"/>
    <w:pPr>
      <w:keepNext/>
      <w:widowControl w:val="0"/>
      <w:shd w:val="clear" w:color="auto" w:fill="FFFFFF"/>
      <w:tabs>
        <w:tab w:val="left" w:pos="5103"/>
      </w:tabs>
      <w:spacing w:line="240" w:lineRule="auto"/>
      <w:outlineLvl w:val="1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uto"/>
      <w:ind w:firstLine="0"/>
    </w:pPr>
  </w:style>
  <w:style w:type="paragraph" w:styleId="a4">
    <w:name w:val="Body Text Indent"/>
    <w:basedOn w:val="a"/>
    <w:pPr>
      <w:spacing w:line="240" w:lineRule="auto"/>
      <w:jc w:val="both"/>
    </w:pPr>
  </w:style>
  <w:style w:type="paragraph" w:customStyle="1" w:styleId="ConsPlusNonformat">
    <w:name w:val="ConsPlusNonformat"/>
    <w:rPr>
      <w:rFonts w:ascii="Courier New" w:hAnsi="Courier New"/>
      <w:snapToGrid w:val="0"/>
    </w:rPr>
  </w:style>
  <w:style w:type="paragraph" w:styleId="20">
    <w:name w:val="Body Text Indent 2"/>
    <w:basedOn w:val="a"/>
    <w:pPr>
      <w:spacing w:line="240" w:lineRule="auto"/>
      <w:ind w:firstLine="540"/>
      <w:jc w:val="both"/>
    </w:pPr>
    <w:rPr>
      <w:snapToGrid w:val="0"/>
    </w:rPr>
  </w:style>
  <w:style w:type="paragraph" w:customStyle="1" w:styleId="ConsNonformat">
    <w:name w:val="ConsNonformat"/>
    <w:rsid w:val="00881B3D"/>
    <w:pPr>
      <w:widowControl w:val="0"/>
    </w:pPr>
    <w:rPr>
      <w:rFonts w:ascii="Courier New" w:hAnsi="Courier New"/>
      <w:snapToGrid w:val="0"/>
    </w:rPr>
  </w:style>
  <w:style w:type="paragraph" w:styleId="a5">
    <w:name w:val="Balloon Text"/>
    <w:basedOn w:val="a"/>
    <w:link w:val="a6"/>
    <w:rsid w:val="00421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1B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E33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304"/>
    <w:rPr>
      <w:sz w:val="28"/>
    </w:rPr>
  </w:style>
  <w:style w:type="paragraph" w:styleId="a9">
    <w:name w:val="footer"/>
    <w:basedOn w:val="a"/>
    <w:link w:val="aa"/>
    <w:rsid w:val="005E33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5E330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8"/>
    </w:rPr>
  </w:style>
  <w:style w:type="paragraph" w:styleId="2">
    <w:name w:val="heading 2"/>
    <w:basedOn w:val="a"/>
    <w:next w:val="a"/>
    <w:qFormat/>
    <w:rsid w:val="00340C3E"/>
    <w:pPr>
      <w:keepNext/>
      <w:widowControl w:val="0"/>
      <w:shd w:val="clear" w:color="auto" w:fill="FFFFFF"/>
      <w:tabs>
        <w:tab w:val="left" w:pos="5103"/>
      </w:tabs>
      <w:spacing w:line="240" w:lineRule="auto"/>
      <w:outlineLvl w:val="1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uto"/>
      <w:ind w:firstLine="0"/>
    </w:pPr>
  </w:style>
  <w:style w:type="paragraph" w:styleId="a4">
    <w:name w:val="Body Text Indent"/>
    <w:basedOn w:val="a"/>
    <w:pPr>
      <w:spacing w:line="240" w:lineRule="auto"/>
      <w:jc w:val="both"/>
    </w:pPr>
  </w:style>
  <w:style w:type="paragraph" w:customStyle="1" w:styleId="ConsPlusNonformat">
    <w:name w:val="ConsPlusNonformat"/>
    <w:rPr>
      <w:rFonts w:ascii="Courier New" w:hAnsi="Courier New"/>
      <w:snapToGrid w:val="0"/>
    </w:rPr>
  </w:style>
  <w:style w:type="paragraph" w:styleId="20">
    <w:name w:val="Body Text Indent 2"/>
    <w:basedOn w:val="a"/>
    <w:pPr>
      <w:spacing w:line="240" w:lineRule="auto"/>
      <w:ind w:firstLine="540"/>
      <w:jc w:val="both"/>
    </w:pPr>
    <w:rPr>
      <w:snapToGrid w:val="0"/>
    </w:rPr>
  </w:style>
  <w:style w:type="paragraph" w:customStyle="1" w:styleId="ConsNonformat">
    <w:name w:val="ConsNonformat"/>
    <w:rsid w:val="00881B3D"/>
    <w:pPr>
      <w:widowControl w:val="0"/>
    </w:pPr>
    <w:rPr>
      <w:rFonts w:ascii="Courier New" w:hAnsi="Courier New"/>
      <w:snapToGrid w:val="0"/>
    </w:rPr>
  </w:style>
  <w:style w:type="paragraph" w:styleId="a5">
    <w:name w:val="Balloon Text"/>
    <w:basedOn w:val="a"/>
    <w:link w:val="a6"/>
    <w:rsid w:val="00421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1B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E33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304"/>
    <w:rPr>
      <w:sz w:val="28"/>
    </w:rPr>
  </w:style>
  <w:style w:type="paragraph" w:styleId="a9">
    <w:name w:val="footer"/>
    <w:basedOn w:val="a"/>
    <w:link w:val="aa"/>
    <w:rsid w:val="005E33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5E330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E0AD-62E1-4C80-BDB8-E15D9770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398917 от 03</vt:lpstr>
    </vt:vector>
  </TitlesOfParts>
  <Company>mf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398917 от 03</dc:title>
  <dc:creator>user</dc:creator>
  <cp:lastModifiedBy>ТОБОЛЕВА ЕЛЕНА АЛЕКСАНДРОВНА</cp:lastModifiedBy>
  <cp:revision>4</cp:revision>
  <cp:lastPrinted>2017-03-28T09:39:00Z</cp:lastPrinted>
  <dcterms:created xsi:type="dcterms:W3CDTF">2017-04-21T08:45:00Z</dcterms:created>
  <dcterms:modified xsi:type="dcterms:W3CDTF">2017-04-24T17:07:00Z</dcterms:modified>
</cp:coreProperties>
</file>