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0" w:rsidRPr="00787B45" w:rsidRDefault="00670E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7B45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22 марта 2016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41502</w:t>
      </w:r>
      <w:bookmarkEnd w:id="0"/>
    </w:p>
    <w:p w:rsidR="00670EE0" w:rsidRPr="00787B45" w:rsidRDefault="00670E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ПРИКАЗ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от 18 декабря 2015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203н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О ПРИНЦИПАХ ОСУЩЕСТВЛЕНИЯ ВНЕШНЕГО КОНТРОЛЯ КАЧЕСТВА РАБОТЫ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АУДИТОРСКИХ ОРГАНИЗАЦИЙ, ИНДИВИДУАЛЬНЫХ АУДИТОРОВ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И ТРЕБОВАНИЯХ К ОРГАНИЗАЦИИ УКАЗАННОГО КОНТРОЛЯ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В целях реализации части 6 статьи 10 Федерального закона от 30 декабря 2008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307-ФЗ "Об аудиторской деятельности" (Собрание законодательства Российской Федерации, 2009,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1, ст. 15; 2010,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3420; 2014,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49, ст. 6912) приказываю: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1. Утвердить прилагаемое Положение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Министерства финансов Российской Федерации от 24 февраля 2010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16н "Об утверждении федерального стандарта аудиторской деятельности "Принципы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 ФСАД 4/2010" (зарегистрирован Министерством юстиции Российской Федерации 7 июня 2010 г., регистрационный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17488; Бюллетень нормативных актов федеральных органов исполнительной власти, 2010,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26).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Министр</w:t>
      </w:r>
    </w:p>
    <w:p w:rsidR="00670EE0" w:rsidRPr="00787B45" w:rsidRDefault="00670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А.Г.СИЛУАНОВ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B45" w:rsidRDefault="00787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0DB" w:rsidRDefault="003E20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70EE0" w:rsidRPr="00787B45" w:rsidRDefault="00670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приказом Минфина России</w:t>
      </w:r>
    </w:p>
    <w:p w:rsidR="00670EE0" w:rsidRPr="00787B45" w:rsidRDefault="00670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от 18 декабря 2015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203н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87B45">
        <w:rPr>
          <w:rFonts w:ascii="Times New Roman" w:hAnsi="Times New Roman" w:cs="Times New Roman"/>
          <w:sz w:val="28"/>
          <w:szCs w:val="28"/>
        </w:rPr>
        <w:t>ПОЛОЖЕНИЕ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О ПРИНЦИПАХ ОСУЩЕСТВЛЕНИЯ ВНЕШНЕГО КОНТРОЛЯ КАЧЕСТВА РАБОТЫ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АУДИТОРСКИХ ОРГАНИЗАЦИЙ, ИНДИВИДУАЛЬНЫХ АУДИТОРОВ</w:t>
      </w:r>
    </w:p>
    <w:p w:rsidR="00670EE0" w:rsidRPr="00787B45" w:rsidRDefault="00670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И ТРЕБОВАНИЯХ К ОРГАНИЗАЦИИ УКАЗАННОГО КОНТРОЛЯ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4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1. Настоящее Положение устанавливает 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2. Настоящее Положение применяется при осуществлении саморегулируемыми организациями аудиторов и федеральным органом исполнительной власти, осуществляющим внешний контроль качества работы аудиторских организаций (далее - уполномоченный федеральный орган по контролю и надзору), внешнего контроля качества работы аудиторских организаций, индивидуальных аудиторов.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Для целей настоящего Положения саморегулируемые организации аудиторов и уполномоченный федеральный орган по контролю и надзору именуются субъектами внешнего контроля качества работы аудиторских организаций, индивидуальных аудиторов.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3. Принципы осуществления внешнего контроля качества работы и требования к организации указанного контроля, установленные настоящим Положением, могут применяться саморегулируемыми организациями аудиторов при определении в составе правил организации и осуществления внешнего контроля качества работы своих членов правил, относящихся к организации и осуществлению внешнего контроля качества работы членов - аудиторов, не являющихся индивидуальными аудиторами.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4. Основными принципами осуществления внешнего контроля качества работы аудиторских организаций, индивидуальных аудиторов (далее - ВККР) являются: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осуществление ВККР в отношении всех аудиторских организаций, индивидуальных аудиторов (далее - объект ВККР);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независимость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в) обеспеченность финансовыми, материальными и трудовыми ресурсами;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г) надлежащий уровень профессиональной компетентности работников, осуществляющих ВККР (далее - контролеры);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д) прозрачность процедуры назначения контролеров для проведения внешней проверки качества работы объекта ВККР (далее - внешняя </w:t>
      </w:r>
      <w:r w:rsidRPr="00787B45">
        <w:rPr>
          <w:rFonts w:ascii="Times New Roman" w:hAnsi="Times New Roman" w:cs="Times New Roman"/>
          <w:sz w:val="28"/>
          <w:szCs w:val="28"/>
        </w:rPr>
        <w:lastRenderedPageBreak/>
        <w:t>проверка);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е) отчетность о состоянии и результатах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ж) публичность результатов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з) обеспечение устранения проверенным объектом ВККР </w:t>
      </w:r>
      <w:hyperlink r:id="rId6" w:history="1">
        <w:r w:rsidRPr="00787B45">
          <w:rPr>
            <w:rFonts w:ascii="Times New Roman" w:hAnsi="Times New Roman" w:cs="Times New Roman"/>
            <w:sz w:val="28"/>
            <w:szCs w:val="28"/>
          </w:rPr>
          <w:t>нарушений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и недостатков, выявленных по результатам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5. При осуществлении ВККР контролер руководствуется требованиями независимости, профессиональной компетентности, должной тщательности.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6. Независимость контролера состоит в том, что при проведении контрольного мероприятия он независим от объекта ВККР, в том числе: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не состоит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собственниками и (или) должностными лицами объекта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не являлся в проверяемый период и не является в период проведения контрольного мероприятия собственником, должностным лицом и (или) иным работником объекта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в) не был связан в проверяемый период и не связан в период проведения контрольного мероприятия финансовыми отношениями с объектом ВККР.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Контролер должен принимать меры по предотвращению конфликта интересов между ним и проверяемым объектом ВККР при проведении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7. Профессиональная компетентность контролера состоит в том, что: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при осуществлении ВККР он обладает необходимыми профессиональными знаниями в области аудиторской деятельности, бухгалтерского учета и навыками проведения внешних проверок;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он постоянно поддерживает указанные знания и навыки на должном уровне.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8. Должная тщательность контролера состоит в своевременном и точном исполнении им обязанностей, предусмотренных настоящим Положением, программой внешней проверки, а также соответствующими актами, регулирующими соответственно деятельность контролера при организации и осуществлении ВККР.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45">
        <w:rPr>
          <w:rFonts w:ascii="Times New Roman" w:hAnsi="Times New Roman" w:cs="Times New Roman"/>
          <w:b/>
          <w:sz w:val="28"/>
          <w:szCs w:val="28"/>
        </w:rPr>
        <w:t>II. Требования к организации ВККР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9. При организации ВККР субъект ВККР должен обеспечить: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систематическое проведение внешних проверок объектов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необходимые полномочия контролеров;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в) независимость ВККР от проверяемого объекта ВККР, в частности, в следующих вопросах организации и осуществления ВККР: установления правил организации и осуществления ВККР, финансирования ВККР, назначения контролеров и принятия решения по результатам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г) независимость контролеров, предотвращение возникновения конфликта интересов между контролерами и проверяемым объектом ВККР, соблюдение конфиденциальности информации клиентов объекта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lastRenderedPageBreak/>
        <w:t>д) обучение контролеров методике проведения внешних проверок, контроль знаний и навыков контролеров;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е) информирование объекта ВККР о результатах внешних проверок;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ж) контроль за своевременностью и полнотой исполнения объектом ВККР действий по устранению нарушений и недостатков, выявленных по результатам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з) применение мер дисциплинарного и иного воздействия в отношении тех объектов ВККР, которые отказываются проходить ВККР, в том числе предоставлять всю необходимую для проверки документацию и информацию, не предпринимают необходимые действия по устранению </w:t>
      </w:r>
      <w:hyperlink r:id="rId7" w:history="1">
        <w:r w:rsidRPr="00787B45">
          <w:rPr>
            <w:rFonts w:ascii="Times New Roman" w:hAnsi="Times New Roman" w:cs="Times New Roman"/>
            <w:sz w:val="28"/>
            <w:szCs w:val="28"/>
          </w:rPr>
          <w:t>нарушений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и недостатков, выявленных по результатам внешних проверок, а также тех объектов ВККР, в чьей работе выявляются серьезные нарушения и недостатки.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10. ВККР подлежит планированию. Планирование ВККР осуществляется путем составления и утверждения субъектом ВККР плана ВККР на следующий календарный год.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План ВККР размещается субъектом ВККР на своем официальном сайте в информационно-телекоммуникационной сети "Интернет" не позднее 31 декабря года, предшествующего году проведения плановых проверок.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11. План ВККР представляет собой перечень внешних проверок, которые планируется осуществить в календарном году. В плане ВККР по каждой внешней проверке устанавливается, в частности, объект ВККР, дата начала и срок проведения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12. План ВККР составляется на основе циклического подхода и (или) риск-ориентированного подхода.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13. Циклический подход предполагает установление на основе требований Федерального </w:t>
      </w:r>
      <w:hyperlink r:id="rId8" w:history="1">
        <w:r w:rsidRPr="00787B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от 30 декабря 2008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307-ФЗ "Об аудиторской деятельности" (Собрание законодательства Российской Федерации, 2009,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1, ст. 15; 2010,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3420;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51, ст. 6810; 2011,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1, ст. 12;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19, ст. 2716;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48, ст. 6728; 2013,</w:t>
      </w:r>
      <w:r w:rsidR="00787B45">
        <w:rPr>
          <w:rFonts w:ascii="Times New Roman" w:hAnsi="Times New Roman" w:cs="Times New Roman"/>
          <w:sz w:val="28"/>
          <w:szCs w:val="28"/>
        </w:rPr>
        <w:t xml:space="preserve">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30, ст. 4084;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10, ст. 954;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49,</w:t>
      </w:r>
      <w:r w:rsidR="00787B45">
        <w:rPr>
          <w:rFonts w:ascii="Times New Roman" w:hAnsi="Times New Roman" w:cs="Times New Roman"/>
          <w:sz w:val="28"/>
          <w:szCs w:val="28"/>
        </w:rPr>
        <w:t xml:space="preserve"> </w:t>
      </w:r>
      <w:r w:rsidRPr="00787B45">
        <w:rPr>
          <w:rFonts w:ascii="Times New Roman" w:hAnsi="Times New Roman" w:cs="Times New Roman"/>
          <w:sz w:val="28"/>
          <w:szCs w:val="28"/>
        </w:rPr>
        <w:t>ст. 6912) (далее - Федеральный закон "Об аудиторской деятельности") максимального периода, по истечении которого внешняя проверка объекта ВККР проводится в обязательном порядке. При этом для разных групп объектов ВККР может устанавливаться разная периодичность проведения внешних проверок.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14. Риск-ориентированный подход предполагает отбор объектов ВККР на основе анализа рисков их аудиторской деятельности. При этом во внимание принимаются, в частности, следующие риски аудиторской деятельности объектов ВККР: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количество клиентов объекта ВККР, ценные бумаги которых допущены к организованным торгам;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количество иных клиентов объекта ВККР, которые считаются общественно значимыми;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в) результаты предыдущих внешних проверок, в том числе выявленные недостатки в организации и осуществлении внутреннего контроля качества </w:t>
      </w:r>
      <w:r w:rsidRPr="00787B45">
        <w:rPr>
          <w:rFonts w:ascii="Times New Roman" w:hAnsi="Times New Roman" w:cs="Times New Roman"/>
          <w:sz w:val="28"/>
          <w:szCs w:val="28"/>
        </w:rPr>
        <w:lastRenderedPageBreak/>
        <w:t>работы объекта ВККР, нарушения требования независимости аудиторов и аудиторских организаций, несоблюдение требования обучения по программам повышения квалификации аудиторов.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При использовании риск-ориентированного подхода субъект ВККР должен обеспечить установленную Федеральным </w:t>
      </w:r>
      <w:hyperlink r:id="rId9" w:history="1">
        <w:r w:rsidRPr="00787B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 периодичность проведения внешних проверок каждого объекта ВККР.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15. При планировании ВККР учитывается также степень обеспеченности ресурсами (трудовыми, материальными и финансовыми), реальность сроков проведения внешних проверок, равномерность нагрузки на контролеров, наличие резерва времени для выполнения внеплановых внешних проверок и другие факторы.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16. Осуществление ВККР подлежит систематическому мониторингу.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17. Предметом мониторинга осуществления ВККР является соблюдение Федерального </w:t>
      </w:r>
      <w:hyperlink r:id="rId10" w:history="1">
        <w:r w:rsidRPr="00787B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деятельности", настоящего Положения, соответствующих актов, регулирующих организацию и осуществление ВККР, а также исполнение плана ВККР.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18. Мониторинг осуществления ВККР ведется субъектом ВККР, который определяет формы, методы, периодичность и сроки такого мониторинга.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19. Субъект ВККР обеспечивает систематическое (за квартал, полугодие или год) обобщение результатов мониторинга осуществления ВККР.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20. Результаты ВККР обобщаются субъектом ВККР в годовом отчете о состоянии ВККР. Годовой отчет о состоянии ВККР размещается субъектом ВККР на своем официальном сайте в информационно-телекоммуникационной сети "Интернет" не позднее 31 марта года, следующего за отчетным.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Годовой отчет о состоянии ВККР может включать результаты внешних проверок, раскрывающие информацию о конкретных объектах ВККР или их клиентах.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21. Субъект ВККР должен установить критерии оценки результативности ВККР в целом, а также работы контролеров.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22. В случае, когда внешнюю проверку проводит группа контролеров, эту группу возглавляет ее руководитель, назначенный субъектом ВККР.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Руководитель группы контролеров организует внешнюю проверку, осуществляет сам и организует контроль за работой контролеров, входящих в группу, и результатами внешней проверки, информирует о результатах внешней проверки объект ВККР, осуществляет сам и организует взаимодействие группы контролеров с объектом ВККР, подписывает отчет (акт) о внешней проверке.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23. Группа контролеров должна включать количество контролеров, обеспечивающее проведение внешней проверки в установленные сроки.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24. Проведение каждой внешней проверки подлежит подготовке. Целью подготовки внешней проверки является обеспечение ее качества, результативности и своевременности.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25. При подготовке внешней проверки: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lastRenderedPageBreak/>
        <w:t>а) осуществляется сбор информации об объекте ВККР, необходимой для организации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определяется объем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в) рассматривается в предварительном порядке общий подход к проведению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г) определяются этапы проведения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д) определяются требования к контролерам, необходимые для проведения внешней проверки, формируется группа контролеров, и распределяются обязанности между членами этой группы;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е) составляется программа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ж) информируется объект ВККР о дате начала и сроках проведения, проверяемом периоде, предмете и объеме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26. Объем внешней проверки определяется перечнем и характером процедур контроля, которые необходимы для достижения цели внешней проверки при данных обстоятельствах.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27. Программа внешней проверки составляется и утверждается до начала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28. Программа внешней проверки должна содержать, в частности: тему внешней проверки; наименование объекта ВККР; проверяемый период; перечень вопросов, подлежащих изучению в ходе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29. Программа внешней проверки должна быть построена таким образом, чтобы контролеры были уверены в том, что: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объект ВККР имеет надлежащую организацию внутреннего контроля качества работы;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объект ВККР выполняет все требования внутреннего контроля качества работы;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в) объект ВККР и его аудиторы соблюдали Федеральный </w:t>
      </w:r>
      <w:hyperlink r:id="rId11" w:history="1">
        <w:r w:rsidRPr="00787B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деятельности", стандарты аудиторской деятельности, </w:t>
      </w:r>
      <w:hyperlink r:id="rId12" w:history="1">
        <w:r w:rsidRPr="00787B4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аудиторов, </w:t>
      </w:r>
      <w:hyperlink r:id="rId13" w:history="1">
        <w:r w:rsidRPr="00787B4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г) объект ВККР соблюдал требования по противодействию коррупции, противодействию легализации (отмыванию) доходов, полученных преступным путем, и финансированию терроризма, при оказании юридических или бухгалтерских услуг в случаях, предусмотренных Федеральным </w:t>
      </w:r>
      <w:hyperlink r:id="rId14" w:history="1">
        <w:r w:rsidRPr="00787B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от 7 августа 2001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33, ст. 3418; 2002,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30, ст. 3029;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44, ст. 4296; 2004;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31, ст. 3224; 2005,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47, ст. 4828; 2006,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31, ст. 3446, 3452; 2007,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16, ст. 1831;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31, ст. 3993, 4011;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49, ст. 6036; 2009,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23, ст. 2776;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29, ст. 3600; 2010,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28, ст. 3553;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30, ст. 4007;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31, ст. 4166; 2011,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3873;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46, ст. 6406; 2012,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30, ст. 4172;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50, ст. 6954; 2013,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19, ст. 2329,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26, ст. 3207;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44, ст. 5641;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52, ст. 6968; 2014,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19, ст. 2311, 2315, 2335;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23, ст. 2934;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30, ст. 4214, 4219; 2015,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1, ст. 14, 37; 58;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18, ст. 2614;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24, ст. 3367;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3945, 3950, 4001), а также обязанности по информированию учредителей (участников) </w:t>
      </w:r>
      <w:proofErr w:type="spellStart"/>
      <w:r w:rsidRPr="00787B45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787B45">
        <w:rPr>
          <w:rFonts w:ascii="Times New Roman" w:hAnsi="Times New Roman" w:cs="Times New Roman"/>
          <w:sz w:val="28"/>
          <w:szCs w:val="28"/>
        </w:rPr>
        <w:t xml:space="preserve"> лица или их </w:t>
      </w:r>
      <w:r w:rsidRPr="00787B4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либо его руководителя о ставших ему известными случаях коррупционных правонарушений </w:t>
      </w:r>
      <w:proofErr w:type="spellStart"/>
      <w:r w:rsidRPr="00787B45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787B45">
        <w:rPr>
          <w:rFonts w:ascii="Times New Roman" w:hAnsi="Times New Roman" w:cs="Times New Roman"/>
          <w:sz w:val="28"/>
          <w:szCs w:val="28"/>
        </w:rPr>
        <w:t xml:space="preserve"> лица, в том числе о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30. В ходе внешней проверки осуществляются: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787B45">
        <w:rPr>
          <w:rFonts w:ascii="Times New Roman" w:hAnsi="Times New Roman" w:cs="Times New Roman"/>
          <w:sz w:val="28"/>
          <w:szCs w:val="28"/>
        </w:rPr>
        <w:t>а) оценка правил внутреннего контроля качества работы объекта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787B45">
        <w:rPr>
          <w:rFonts w:ascii="Times New Roman" w:hAnsi="Times New Roman" w:cs="Times New Roman"/>
          <w:sz w:val="28"/>
          <w:szCs w:val="28"/>
        </w:rPr>
        <w:t>б) определение эффективности организации внутреннего контроля качества работы объекта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в) оценка достоверности последней по времени отчетности объекта ВККР об аудиторской деятельности исходя из результатов действий, предусмотренных </w:t>
      </w:r>
      <w:hyperlink w:anchor="P110" w:history="1">
        <w:r w:rsidRPr="00787B45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787B45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31. Оценка правил внутреннего контроля качества работы объекта ВККР осуществляется, в частности, в отношении следующих вопросов: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а) соблюдение объектом ВККР Федерального </w:t>
      </w:r>
      <w:hyperlink r:id="rId15" w:history="1">
        <w:r w:rsidRPr="00787B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деятельности", стандартов аудиторской деятельности, </w:t>
      </w:r>
      <w:hyperlink r:id="rId16" w:history="1">
        <w:r w:rsidRPr="00787B4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аудиторов, </w:t>
      </w:r>
      <w:hyperlink r:id="rId17" w:history="1">
        <w:r w:rsidRPr="00787B4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численность и профессиональный уровень аудиторов объекта ВККР, а также соблюдение аудиторами требования обучения по программам повышения квалификации;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в) соблюдение требований, установленных </w:t>
      </w:r>
      <w:hyperlink r:id="rId18" w:history="1">
        <w:r w:rsidRPr="00787B45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Федерального закона "Об аудиторской деятельности", а также условия, согласно которому порядок выплаты и размер денежного вознаграждения объекту ВККР за проведение аудита (в том числе обязательного) не зависит и не определяется оказанием аудируемому лицу прочих услуг.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32. Определение эффективности организации внутреннего контроля качества работы объекта ВККР осуществляется путем проверки соблюдения правил внутреннего контроля качества работы объекта ВККР, а также рабочей документации аудитора по конкретным аудиторским заданиям по аудиту бухгалтерской (финансовой) отчетности (далее - аудиторское задание).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Указанная проверка проводится в отношении аудиторских заданий, отобранных на основе анализа риска ненадлежащего проведения аудита. Для рассмотрения в ходе внешней проверки отбираются, как правило, завершенные в проверяемый период аудиторские задания.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33. Проверка рабочей документации аудитора в отношении конкретных аудиторских заданий должна предусматривать оценку: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наличия и эффективности внутреннего контроля качества работы объекта ВККР и качества выполнения аудиторского задания;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б) соблюдения Федерального </w:t>
      </w:r>
      <w:hyperlink r:id="rId19" w:history="1">
        <w:r w:rsidRPr="00787B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деятельности", стандартов аудиторской деятельности, </w:t>
      </w:r>
      <w:hyperlink r:id="rId20" w:history="1">
        <w:r w:rsidRPr="00787B4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аудиторов, </w:t>
      </w:r>
      <w:hyperlink r:id="rId21" w:history="1">
        <w:r w:rsidRPr="00787B4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в) достаточности, надлежащего характера, надежности аудиторских доказательств, содержащихся в рабочей документации аудитора;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г) обоснованности аудиторского заключения с учетом обстоятельств </w:t>
      </w:r>
      <w:r w:rsidRPr="00787B45">
        <w:rPr>
          <w:rFonts w:ascii="Times New Roman" w:hAnsi="Times New Roman" w:cs="Times New Roman"/>
          <w:sz w:val="28"/>
          <w:szCs w:val="28"/>
        </w:rPr>
        <w:lastRenderedPageBreak/>
        <w:t>выполнения аудиторского задания.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34. В ходе внешней проверки должно осуществляться наблюдение за работой контролеров. Наблюдение осуществляется для достижения цели внешней проверки и обеспечения качества работы контролеров.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35. Наблюдению в ходе внешней проверки подлежит: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работа каждого контролера независимо от занимаемой должности, квалификации и опыта;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работа, выполняемая на каждом этапе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36. Наблюдение в ходе внешней проверки осуществляется руководителем группы контролеров, а также более опытными контролерами в отношении работы менее опытных контролеров.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37. Наблюдение в ходе внешней проверки осуществляется по мере проведения этой проверки до составления отчета (акта) о внешней проверке.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38. В ходе наблюдения должна быть получена достаточная уверенность в том, что: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контролеры имеют единое четкое понимание программы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б) внешняя проверка проводится в соответствии с Федеральным </w:t>
      </w:r>
      <w:hyperlink r:id="rId22" w:history="1">
        <w:r w:rsidRPr="00787B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деятельности", настоящим Положением, а также соответствующими актами, регулирующими соответственно деятельность контролера при организации и осуществлении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в) программа внешней проверки исполняется;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г)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д) все оценки и выводы, сделанные в ходе и по результатам выполнения процедур контроля, обоснованы и подтверждены доказательствами;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е) 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руководителя группы контролеров и (или) более опытных контролеров;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ж) достигается цель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з) отчет (акт) о внешней проверке надлежащим образом отражает результаты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39. При проведении внешней проверки должны быть получены доказательства, подтверждающие результаты этой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К доказательствам относятся описание системы внутреннего контроля качества работы объекта ВККР, рабочие документы аудитора, отчетность объекта ВККР, результаты процедур контроля, проведенных в ходе внешней проверки, письменные заявления должностных лиц объектов ВККР, а также документы и сведения, полученные из других достоверных источников.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40. Доказательства получают в результате следующих процедур контроля: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а) получения информации о: характере и масштабах аудиторской деятельности объекта ВККР и применяемых им формах и методах проведения аудита; системе внутреннего контроля качества работы; процедурах соблюдения норм профессиональной этики и независимости </w:t>
      </w:r>
      <w:r w:rsidRPr="00787B45">
        <w:rPr>
          <w:rFonts w:ascii="Times New Roman" w:hAnsi="Times New Roman" w:cs="Times New Roman"/>
          <w:sz w:val="28"/>
          <w:szCs w:val="28"/>
        </w:rPr>
        <w:lastRenderedPageBreak/>
        <w:t>аудиторов и аудиторских организаций; процедурах обучения по программам повышения квалификации аудиторов;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б) тестирования эффективности процедур мониторинга, применявшихся объектом ВККР в проверяемый период, а также оценки того, насколько контролеры могут полагаться на эти процедуры;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в) проверки соблюдения правил внутреннего контроля качества выполнения конкретных аудиторских заданий;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г) повторной оценки достаточности объема внешней проверки путем анализа результатов этой проверки с целью определения, необходимы ли дополнительные процедуры контроля;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д) обсуждения результатов работы контролеров, а также отчета (акта) о внешней проверке с представителями объекта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е) проведения иных процедур контроля.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41. Проведение внешней проверки подлежит документированию.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42. Рабочая документация (рабочие документы), включающая документы и иные материалы, подготавливаемые либо получаемые в связи с проведением внешней проверки, составляется при подготовке и проведении внешней проверки, а также при осуществлении наблюдения в ходе этой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43. В рабочих документах должно быть отражено обоснование всех существенных вопросов, по которым контролеру необходимо выразить профессиональное мнение. В случаях, когда контролер рассматривал сложные принципиальные вопросы или выражал по каким-либо существенным вопросам профессиональное мнение, в рабочие документы должно быть включено описание всех существенных фактов, известных контролеру на момент формирования такого мнения.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44. Рабочие документы должны составляться с такой степенью полноты и подробности, которая необходима и достаточна для обеспечения понимания проведенной внешней проверки и ее результатов.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45. Объем рабочей документации по каждой внешней проверке определяется контролерами, которые руководствуются своим профессиональным мнением. Включение в рабочую документацию каждого рассмотренного в ходе внешней проверки документа либо отражение в рабочем документе каждого рассматриваемого вопроса не является обязательным. Вместе с тем объем рабочей документации должен быть таков, чтобы в случае, если возникнет необходимость передать работу другому контролеру, не имеющему опыта работы по данной внешней проверке, новый контролер смог исключительно на основе полученной рабочей документации понять проделанную работу и обоснованность выводов прежнего контролера.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46. Форма и содержание рабочих документов определяются контролером с учетом следующих факторов: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предмета и объема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требований, предъявляемых к отчету (акту) о внешней проверке;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масштаба, характера и сложности деятельности объекта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доказательности отдельных документов;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lastRenderedPageBreak/>
        <w:t>состояния системы внутреннего контроля качества работы объекта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необходимости указаний членам группы контролеров и осуществления наблюдения за ними;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процедур контроля, применяемых при проведении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47. При включении в рабочую документацию документов и иных материалов, подготовленных объектом ВККР, контролер должен убедиться в том, что такие документы и материалы подготовлены надлежащим образом.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48. Рабочая документация по каждой внешней проверке должна включать: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документы, отражающие подготовку внешней проверки, включая программу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сведения о сроках проведения и объеме внешней проверки, а также ее результатах;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документы о выполнении отдельных процедур контроля с указанием исполнителей и времени выполнения;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копии документов объекта ВККР, в том числе подтверждающие выявленные </w:t>
      </w:r>
      <w:hyperlink r:id="rId23" w:history="1">
        <w:r w:rsidRPr="00787B45">
          <w:rPr>
            <w:rFonts w:ascii="Times New Roman" w:hAnsi="Times New Roman" w:cs="Times New Roman"/>
            <w:sz w:val="28"/>
            <w:szCs w:val="28"/>
          </w:rPr>
          <w:t>нарушения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и недостатки;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письменные заявления, полученные от должностных лиц и иных работников объектов ВККР;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копии обращений, направленных другим субъектам ВККР, экспертам, третьим лицам, и полученные от них сведения;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документы, подтверждающие, что работа, выполненная контролерами, осуществлялась под наблюдением руководителя группы контролеров и (или) более опытных контролеров.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49. Рабочие документы должны быть систематизированы таким образом, чтобы отвечать обстоятельствам конкретной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50. Для подготовки и проведения внешней проверки могут применяться утвержденные субъектом ВККР формы рабочей документации (вопросники, типовые письма, обращения), а также единая структура систематизации рабочих документов.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51. Субъект ВККР устанавливает надлежащие процедуры обеспечения конфиденциальности рабочих документов.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52. Рабочая документация, а также отчеты о внешней проверке комплектуются, учитываются и хранятся субъектом ВККР в установленном им порядке.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Срок хранения рабочей документации после завершения внешней проверки устанавливается субъектом ВККР таким образом, чтобы субъект ВККР и орган, осуществляющий государственный контроль (надзор) за деятельностью саморегулируемых организаций аудиторов, могли осуществлять контроль за проведением внешних проверок.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53. Результаты внешней проверки подлежат оформлению в письменном виде отчетом (актом).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54. Отчет (акт) должен содержать, в частности: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б) сведения о субъекте ВККР: наименование, номер саморегулируемой </w:t>
      </w:r>
      <w:r w:rsidRPr="00787B45">
        <w:rPr>
          <w:rFonts w:ascii="Times New Roman" w:hAnsi="Times New Roman" w:cs="Times New Roman"/>
          <w:sz w:val="28"/>
          <w:szCs w:val="28"/>
        </w:rPr>
        <w:lastRenderedPageBreak/>
        <w:t>организации аудиторов в государственном реестре саморегулируемых организаций аудиторов;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в) сведения об объекте ВККР: наименование, номер в реестре аудиторов и аудиторских организаций саморегулируемой организации аудиторов;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г) основание проведения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д) описание предмета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е) описание объема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ж) указание на то, в соответствии с какими требованиями (стандартами, правилами, иными документами) проводилась внешняя проверка;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з) описание подтвержденных доказательствами результатов внешней проверки;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и) заключение о соблюдении объектом ВККР требований Федерального </w:t>
      </w:r>
      <w:hyperlink r:id="rId24" w:history="1">
        <w:r w:rsidRPr="00787B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деятельности", стандартов аудиторской деятельности, </w:t>
      </w:r>
      <w:hyperlink r:id="rId25" w:history="1">
        <w:r w:rsidRPr="00787B4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аудиторов, </w:t>
      </w:r>
      <w:hyperlink r:id="rId26" w:history="1">
        <w:r w:rsidRPr="00787B4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 (качестве работы объекта ВККР), включая заключение о соблюдении объектом ВККР установленных требований к внутреннему контролю качества работы;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к) подпись руководителя группы контролеров либо контролеров;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л) дату подписания отчета (акта).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Требования к содержанию акта для уполномоченного федерального органа по контролю и надзору утверждены Федеральным </w:t>
      </w:r>
      <w:hyperlink r:id="rId27" w:history="1">
        <w:r w:rsidRPr="00787B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52, ст. 6249; 2009,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18, ст. 2140;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29, ст. 3601;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48, ст. 5711;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52, ст. 6441; 2010,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17, ст. 1988;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18, ст. 2142;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31, ст. 4160, 4193, 4196;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32, ст. 4298; 2011,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1, ст. 20;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23, ст. 3263;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30, ст. 4590;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19, ст. 2281;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26, ст. 3446;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31, ст. 4320, 4322;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47, ст. 6402; 2013,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9, ст. 874;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30, ст. 4041;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44, ст. 5633;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49, ст. 6338;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52, ст. 6961, 6979, 6981; 2014,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11, ст. 1092, 1098;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26, ст. 3366;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30, ст. 4220, 4235, 4243, 4256;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42, ст. 5615;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48, ст. 6659; 2015,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1, ст. 53, 64, 72, 85;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14, ст. 2022;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18, ст. 2614;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27, ст. 3950;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29, ст. 4339, 4362, 4372, 4389;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48, ст. 6707).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55. При осуществлении ВККР саморегулируемой организацией аудиторов форма отчета (акта), а также допустимые виды заключения о качестве работы объекта ВККР в нем (положительное заключение, заключение с оговоркой др.) устанавливаются саморегулируемой организацией аудиторов.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При осуществлении ВККР уполномоченным федеральным органом по контролю и надзору составляется акт по </w:t>
      </w:r>
      <w:hyperlink r:id="rId28" w:history="1">
        <w:r w:rsidRPr="00787B4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экономического развития Российской Федерации от 30 апреля 2009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</w:t>
      </w:r>
      <w:r w:rsidRPr="00787B45">
        <w:rPr>
          <w:rFonts w:ascii="Times New Roman" w:hAnsi="Times New Roman" w:cs="Times New Roman"/>
          <w:sz w:val="28"/>
          <w:szCs w:val="28"/>
        </w:rPr>
        <w:lastRenderedPageBreak/>
        <w:t xml:space="preserve">13 мая 2009 г., регистрационный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13915, Российская газета, 14 мая 2009 г.,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85) с изменениями, внесенными приказами Министерства экономического развития Российской Федерации от 24 мая 2010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199 (зарегистрирован Министерством юстиции Российской Федерации 6 июля 2010 г., регистрационный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17702, Российская газета, 16 июля 2010 г.,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156) и от 30 сентября 2011 г.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532 (зарегистрирован Министерством юстиции Российской Федерации 10 ноября 2011 г., регистрационный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22264, Российская газета, 18 ноября 2011 г., </w:t>
      </w:r>
      <w:r w:rsidR="00787B45" w:rsidRPr="00787B45">
        <w:rPr>
          <w:rFonts w:ascii="Times New Roman" w:hAnsi="Times New Roman" w:cs="Times New Roman"/>
          <w:sz w:val="28"/>
          <w:szCs w:val="28"/>
        </w:rPr>
        <w:t>№</w:t>
      </w:r>
      <w:r w:rsidRPr="00787B45">
        <w:rPr>
          <w:rFonts w:ascii="Times New Roman" w:hAnsi="Times New Roman" w:cs="Times New Roman"/>
          <w:sz w:val="28"/>
          <w:szCs w:val="28"/>
        </w:rPr>
        <w:t xml:space="preserve"> 260).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56. При составлении отчета (акта) должна быть обеспечена объективность, обоснованность, системность, четкость и лаконичность (без ущерба для содержания) изложения.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57. Отчет (акт) должен быть составлен не ранее завершения всех процедур контроля, предусмотренных программой внешней проверки.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>58. Отчет (акт) направляется объекту ВККР. Объект ВККР может представить субъекту ВККР письменные возражения на отчет (акт).</w:t>
      </w:r>
    </w:p>
    <w:p w:rsidR="00670EE0" w:rsidRPr="00787B45" w:rsidRDefault="00670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45">
        <w:rPr>
          <w:rFonts w:ascii="Times New Roman" w:hAnsi="Times New Roman" w:cs="Times New Roman"/>
          <w:sz w:val="28"/>
          <w:szCs w:val="28"/>
        </w:rPr>
        <w:t xml:space="preserve">Субъект ВККР должен рассмотреть письменные возражения объекта ВККР на отчет (акт) и принять соответствующие решения. Объект ВККР должен сообщить субъекту ВККР о запланированных действиях в отношении указанных в решении субъекта ВККР </w:t>
      </w:r>
      <w:hyperlink r:id="rId29" w:history="1">
        <w:r w:rsidRPr="00787B45">
          <w:rPr>
            <w:rFonts w:ascii="Times New Roman" w:hAnsi="Times New Roman" w:cs="Times New Roman"/>
            <w:sz w:val="28"/>
            <w:szCs w:val="28"/>
          </w:rPr>
          <w:t>нарушений</w:t>
        </w:r>
      </w:hyperlink>
      <w:r w:rsidRPr="00787B45">
        <w:rPr>
          <w:rFonts w:ascii="Times New Roman" w:hAnsi="Times New Roman" w:cs="Times New Roman"/>
          <w:sz w:val="28"/>
          <w:szCs w:val="28"/>
        </w:rPr>
        <w:t xml:space="preserve"> и недостатков и сроках осуществления таких действий.</w:t>
      </w:r>
    </w:p>
    <w:p w:rsidR="00670EE0" w:rsidRPr="00787B45" w:rsidRDefault="0067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2E6" w:rsidRPr="00787B45" w:rsidRDefault="002409E0">
      <w:pPr>
        <w:rPr>
          <w:rFonts w:ascii="Times New Roman" w:hAnsi="Times New Roman" w:cs="Times New Roman"/>
          <w:sz w:val="28"/>
          <w:szCs w:val="28"/>
        </w:rPr>
      </w:pPr>
    </w:p>
    <w:sectPr w:rsidR="008B62E6" w:rsidRPr="00787B45" w:rsidSect="00787B45">
      <w:headerReference w:type="default" r:id="rId3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E0" w:rsidRDefault="002409E0" w:rsidP="00670EE0">
      <w:pPr>
        <w:spacing w:after="0" w:line="240" w:lineRule="auto"/>
      </w:pPr>
      <w:r>
        <w:separator/>
      </w:r>
    </w:p>
  </w:endnote>
  <w:endnote w:type="continuationSeparator" w:id="0">
    <w:p w:rsidR="002409E0" w:rsidRDefault="002409E0" w:rsidP="0067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E0" w:rsidRDefault="002409E0" w:rsidP="00670EE0">
      <w:pPr>
        <w:spacing w:after="0" w:line="240" w:lineRule="auto"/>
      </w:pPr>
      <w:r>
        <w:separator/>
      </w:r>
    </w:p>
  </w:footnote>
  <w:footnote w:type="continuationSeparator" w:id="0">
    <w:p w:rsidR="002409E0" w:rsidRDefault="002409E0" w:rsidP="0067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654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0EE0" w:rsidRPr="00670EE0" w:rsidRDefault="00670EE0">
        <w:pPr>
          <w:pStyle w:val="a3"/>
          <w:jc w:val="center"/>
          <w:rPr>
            <w:rFonts w:ascii="Times New Roman" w:hAnsi="Times New Roman" w:cs="Times New Roman"/>
          </w:rPr>
        </w:pPr>
        <w:r w:rsidRPr="00670EE0">
          <w:rPr>
            <w:rFonts w:ascii="Times New Roman" w:hAnsi="Times New Roman" w:cs="Times New Roman"/>
          </w:rPr>
          <w:fldChar w:fldCharType="begin"/>
        </w:r>
        <w:r w:rsidRPr="00670EE0">
          <w:rPr>
            <w:rFonts w:ascii="Times New Roman" w:hAnsi="Times New Roman" w:cs="Times New Roman"/>
          </w:rPr>
          <w:instrText>PAGE   \* MERGEFORMAT</w:instrText>
        </w:r>
        <w:r w:rsidRPr="00670EE0">
          <w:rPr>
            <w:rFonts w:ascii="Times New Roman" w:hAnsi="Times New Roman" w:cs="Times New Roman"/>
          </w:rPr>
          <w:fldChar w:fldCharType="separate"/>
        </w:r>
        <w:r w:rsidR="003D5E26">
          <w:rPr>
            <w:rFonts w:ascii="Times New Roman" w:hAnsi="Times New Roman" w:cs="Times New Roman"/>
            <w:noProof/>
          </w:rPr>
          <w:t>12</w:t>
        </w:r>
        <w:r w:rsidRPr="00670EE0">
          <w:rPr>
            <w:rFonts w:ascii="Times New Roman" w:hAnsi="Times New Roman" w:cs="Times New Roman"/>
          </w:rPr>
          <w:fldChar w:fldCharType="end"/>
        </w:r>
      </w:p>
    </w:sdtContent>
  </w:sdt>
  <w:p w:rsidR="00670EE0" w:rsidRDefault="00670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E0"/>
    <w:rsid w:val="00064B0C"/>
    <w:rsid w:val="002409E0"/>
    <w:rsid w:val="003B4CC3"/>
    <w:rsid w:val="003D5E26"/>
    <w:rsid w:val="003E20DB"/>
    <w:rsid w:val="004C29AE"/>
    <w:rsid w:val="00670EE0"/>
    <w:rsid w:val="00787B45"/>
    <w:rsid w:val="00C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6799C-564D-4AC4-AA49-8A79D60D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EE0"/>
  </w:style>
  <w:style w:type="paragraph" w:styleId="a5">
    <w:name w:val="footer"/>
    <w:basedOn w:val="a"/>
    <w:link w:val="a6"/>
    <w:uiPriority w:val="99"/>
    <w:unhideWhenUsed/>
    <w:rsid w:val="0067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1961BE3F3A86BDF9B94CF6E211A34D7CD387907A7E7BD460B16ED5M2w0I" TargetMode="External"/><Relationship Id="rId13" Type="http://schemas.openxmlformats.org/officeDocument/2006/relationships/hyperlink" Target="consultantplus://offline/ref=7C3F1961BE3F3A86BDF9B94CF6E211A34D7CD18E957B7E7BD460B16ED5M2w0I" TargetMode="External"/><Relationship Id="rId18" Type="http://schemas.openxmlformats.org/officeDocument/2006/relationships/hyperlink" Target="consultantplus://offline/ref=7C3F1961BE3F3A86BDF9B94CF6E211A34D7CD387907A7E7BD460B16ED5202993DB547E0A5E1AED1EMDw4I" TargetMode="External"/><Relationship Id="rId26" Type="http://schemas.openxmlformats.org/officeDocument/2006/relationships/hyperlink" Target="consultantplus://offline/ref=7C3F1961BE3F3A86BDF9B94CF6E211A34D7CD18E957B7E7BD460B16ED5M2w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3F1961BE3F3A86BDF9B94CF6E211A34D7CD18E957B7E7BD460B16ED5M2w0I" TargetMode="External"/><Relationship Id="rId7" Type="http://schemas.openxmlformats.org/officeDocument/2006/relationships/hyperlink" Target="consultantplus://offline/ref=7C3F1961BE3F3A86BDF9B94CF6E211A34D7DDC849C717E7BD460B16ED5202993DB547E0A5E1AED16MDw7I" TargetMode="External"/><Relationship Id="rId12" Type="http://schemas.openxmlformats.org/officeDocument/2006/relationships/hyperlink" Target="consultantplus://offline/ref=7C3F1961BE3F3A86BDF9B94CF6E211A34B78D5879D722371DC39BD6CMDw2I" TargetMode="External"/><Relationship Id="rId17" Type="http://schemas.openxmlformats.org/officeDocument/2006/relationships/hyperlink" Target="consultantplus://offline/ref=7C3F1961BE3F3A86BDF9B94CF6E211A34D7CD18E957B7E7BD460B16ED5M2w0I" TargetMode="External"/><Relationship Id="rId25" Type="http://schemas.openxmlformats.org/officeDocument/2006/relationships/hyperlink" Target="consultantplus://offline/ref=7C3F1961BE3F3A86BDF9B94CF6E211A34B78D5879D722371DC39BD6CMDw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F1961BE3F3A86BDF9B94CF6E211A34B78D5879D722371DC39BD6CMDw2I" TargetMode="External"/><Relationship Id="rId20" Type="http://schemas.openxmlformats.org/officeDocument/2006/relationships/hyperlink" Target="consultantplus://offline/ref=7C3F1961BE3F3A86BDF9B94CF6E211A34B78D5879D722371DC39BD6CMDw2I" TargetMode="External"/><Relationship Id="rId29" Type="http://schemas.openxmlformats.org/officeDocument/2006/relationships/hyperlink" Target="consultantplus://offline/ref=7C3F1961BE3F3A86BDF9B94CF6E211A34D7DDC849C717E7BD460B16ED5202993DB547E0A5E1AED16MD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D7DDC849C717E7BD460B16ED5202993DB547E0A5E1AED16MDw7I" TargetMode="External"/><Relationship Id="rId11" Type="http://schemas.openxmlformats.org/officeDocument/2006/relationships/hyperlink" Target="consultantplus://offline/ref=7C3F1961BE3F3A86BDF9B94CF6E211A34D7CD387907A7E7BD460B16ED5M2w0I" TargetMode="External"/><Relationship Id="rId24" Type="http://schemas.openxmlformats.org/officeDocument/2006/relationships/hyperlink" Target="consultantplus://offline/ref=7C3F1961BE3F3A86BDF9B94CF6E211A34D7CD387907A7E7BD460B16ED5M2w0I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3F1961BE3F3A86BDF9B94CF6E211A34D7CD387907A7E7BD460B16ED5M2w0I" TargetMode="External"/><Relationship Id="rId23" Type="http://schemas.openxmlformats.org/officeDocument/2006/relationships/hyperlink" Target="consultantplus://offline/ref=7C3F1961BE3F3A86BDF9B94CF6E211A34D7DDC849C717E7BD460B16ED5202993DB547E0A5E1AED16MDw7I" TargetMode="External"/><Relationship Id="rId28" Type="http://schemas.openxmlformats.org/officeDocument/2006/relationships/hyperlink" Target="consultantplus://offline/ref=7C3F1961BE3F3A86BDF9B94CF6E211A34D7DD385967A7E7BD460B16ED5202993DB547E0A5EM1w8I" TargetMode="External"/><Relationship Id="rId10" Type="http://schemas.openxmlformats.org/officeDocument/2006/relationships/hyperlink" Target="consultantplus://offline/ref=7C3F1961BE3F3A86BDF9B94CF6E211A34D7CD387907A7E7BD460B16ED5M2w0I" TargetMode="External"/><Relationship Id="rId19" Type="http://schemas.openxmlformats.org/officeDocument/2006/relationships/hyperlink" Target="consultantplus://offline/ref=7C3F1961BE3F3A86BDF9B94CF6E211A34D7CD387907A7E7BD460B16ED5M2w0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3F1961BE3F3A86BDF9B94CF6E211A34D7CD387907A7E7BD460B16ED5M2w0I" TargetMode="External"/><Relationship Id="rId14" Type="http://schemas.openxmlformats.org/officeDocument/2006/relationships/hyperlink" Target="consultantplus://offline/ref=7C3F1961BE3F3A86BDF9B94CF6E211A34D7DDC8E97707E7BD460B16ED5M2w0I" TargetMode="External"/><Relationship Id="rId22" Type="http://schemas.openxmlformats.org/officeDocument/2006/relationships/hyperlink" Target="consultantplus://offline/ref=7C3F1961BE3F3A86BDF9B94CF6E211A34D7CD387907A7E7BD460B16ED5M2w0I" TargetMode="External"/><Relationship Id="rId27" Type="http://schemas.openxmlformats.org/officeDocument/2006/relationships/hyperlink" Target="consultantplus://offline/ref=7C3F1961BE3F3A86BDF9B94CF6E211A34D7CD387977E7E7BD460B16ED5M2w0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Ю.В.</dc:creator>
  <cp:lastModifiedBy>mukhin</cp:lastModifiedBy>
  <cp:revision>2</cp:revision>
  <dcterms:created xsi:type="dcterms:W3CDTF">2017-06-07T08:52:00Z</dcterms:created>
  <dcterms:modified xsi:type="dcterms:W3CDTF">2017-06-07T08:52:00Z</dcterms:modified>
</cp:coreProperties>
</file>