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8" w:rsidRDefault="00B772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317BD" w:rsidRDefault="00A317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D5" w:rsidRDefault="00BD2CD5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2015 ГОД</w:t>
      </w: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2016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D5775" w:rsidRDefault="00FD5775" w:rsidP="004558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3E15B8" w:rsidRDefault="003E15B8" w:rsidP="003E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E15B8" w:rsidRPr="000D1B25" w:rsidRDefault="003E15B8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D1B25" w:rsidRPr="000D1B25" w:rsidRDefault="000D1B25" w:rsidP="0033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E3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четыре плановых заседания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три месяца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заочное голосование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осуществлялась в соответствии с планом работы на 201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2014 г.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Совет рассмотрел ряд вопросов по инициативе Рабочего органа Совета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саморегулируемых организаций аудиторов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Минфина России. </w:t>
      </w:r>
    </w:p>
    <w:p w:rsidR="004307CA" w:rsidRDefault="004307CA" w:rsidP="0043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Рабочий орган)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Рабочем органе Совета утверждено приказом Минфина России от 29 декабря 2009 г. № 146н. </w:t>
      </w:r>
    </w:p>
    <w:p w:rsidR="00F43ABA" w:rsidRDefault="00331EC4" w:rsidP="00305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августа). Подготовка заседаний Рабочего органа велась, как правило, в постоянных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миссиях: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E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контролю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E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аттестации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E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E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742F0">
        <w:rPr>
          <w:rFonts w:ascii="Times New Roman" w:hAnsi="Times New Roman" w:cs="Times New Roman"/>
          <w:sz w:val="28"/>
          <w:szCs w:val="28"/>
        </w:rPr>
        <w:t>Кроме того, подготовка отдельных вопросов для рассмотрения Рабочим органом велась в</w:t>
      </w:r>
      <w:r w:rsidR="00305BF6">
        <w:rPr>
          <w:rFonts w:ascii="Times New Roman" w:hAnsi="Times New Roman" w:cs="Times New Roman"/>
          <w:sz w:val="28"/>
          <w:szCs w:val="28"/>
        </w:rPr>
        <w:t>о</w:t>
      </w:r>
      <w:r w:rsidR="003742F0">
        <w:rPr>
          <w:rFonts w:ascii="Times New Roman" w:hAnsi="Times New Roman" w:cs="Times New Roman"/>
          <w:sz w:val="28"/>
          <w:szCs w:val="28"/>
        </w:rPr>
        <w:t xml:space="preserve"> временных рабочих группах</w:t>
      </w:r>
      <w:r w:rsidR="003062BD">
        <w:rPr>
          <w:rFonts w:ascii="Times New Roman" w:hAnsi="Times New Roman" w:cs="Times New Roman"/>
          <w:sz w:val="28"/>
          <w:szCs w:val="28"/>
        </w:rPr>
        <w:t>, образованных Рабочим органом</w:t>
      </w:r>
      <w:r w:rsidR="00305BF6">
        <w:rPr>
          <w:rFonts w:ascii="Times New Roman" w:hAnsi="Times New Roman" w:cs="Times New Roman"/>
          <w:sz w:val="28"/>
          <w:szCs w:val="28"/>
        </w:rPr>
        <w:t>, в частности,</w:t>
      </w:r>
      <w:r w:rsidR="003062BD">
        <w:rPr>
          <w:rFonts w:ascii="Times New Roman" w:hAnsi="Times New Roman" w:cs="Times New Roman"/>
          <w:sz w:val="28"/>
          <w:szCs w:val="28"/>
        </w:rPr>
        <w:t xml:space="preserve"> для </w:t>
      </w:r>
      <w:r w:rsidR="00305BF6" w:rsidRPr="000B0C1E">
        <w:rPr>
          <w:rFonts w:ascii="Times New Roman" w:hAnsi="Times New Roman" w:cs="Times New Roman"/>
          <w:sz w:val="28"/>
          <w:szCs w:val="28"/>
        </w:rPr>
        <w:t>предварительно</w:t>
      </w:r>
      <w:r w:rsidR="00305BF6">
        <w:rPr>
          <w:rFonts w:ascii="Times New Roman" w:hAnsi="Times New Roman" w:cs="Times New Roman"/>
          <w:sz w:val="28"/>
          <w:szCs w:val="28"/>
        </w:rPr>
        <w:t>го</w:t>
      </w:r>
      <w:r w:rsidR="00305BF6" w:rsidRPr="000B0C1E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05BF6">
        <w:rPr>
          <w:rFonts w:ascii="Times New Roman" w:hAnsi="Times New Roman" w:cs="Times New Roman"/>
          <w:sz w:val="28"/>
          <w:szCs w:val="28"/>
        </w:rPr>
        <w:t>я</w:t>
      </w:r>
      <w:r w:rsidR="00305BF6" w:rsidRPr="000B0C1E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условий осуществления аудиторской деятельности</w:t>
      </w:r>
      <w:r w:rsidR="00305BF6">
        <w:rPr>
          <w:rFonts w:ascii="Times New Roman" w:hAnsi="Times New Roman" w:cs="Times New Roman"/>
          <w:sz w:val="28"/>
          <w:szCs w:val="28"/>
        </w:rPr>
        <w:t xml:space="preserve"> (сентябрь) и</w:t>
      </w:r>
      <w:r w:rsidR="00305BF6" w:rsidRPr="00EC2F9C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305BF6">
        <w:rPr>
          <w:rFonts w:ascii="Times New Roman" w:hAnsi="Times New Roman" w:cs="Times New Roman"/>
          <w:sz w:val="28"/>
          <w:szCs w:val="28"/>
        </w:rPr>
        <w:t>и</w:t>
      </w:r>
      <w:r w:rsidR="00305BF6" w:rsidRPr="00EC2F9C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«О внесении изменений в Федеральный закон «Об аудиторской деятельности» 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</w:t>
      </w:r>
      <w:proofErr w:type="gramEnd"/>
      <w:r w:rsidR="00305BF6" w:rsidRPr="00EC2F9C">
        <w:rPr>
          <w:rFonts w:ascii="Times New Roman" w:hAnsi="Times New Roman" w:cs="Times New Roman"/>
          <w:sz w:val="28"/>
          <w:szCs w:val="28"/>
        </w:rPr>
        <w:t xml:space="preserve"> общественно значимых организаций) (октябрь)</w:t>
      </w:r>
      <w:r w:rsidR="00305BF6">
        <w:rPr>
          <w:rFonts w:ascii="Times New Roman" w:hAnsi="Times New Roman" w:cs="Times New Roman"/>
          <w:sz w:val="28"/>
          <w:szCs w:val="28"/>
        </w:rPr>
        <w:t>.</w:t>
      </w:r>
    </w:p>
    <w:p w:rsidR="008470A9" w:rsidRPr="000D1B25" w:rsidRDefault="008470A9" w:rsidP="0084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3E15B8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2. </w:t>
      </w:r>
      <w:r w:rsidR="000D1B25"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Состав и основные функции Совета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0D1B25" w:rsidP="0058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</w:t>
      </w:r>
      <w:r w:rsidR="00D3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D3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от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г. №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Среди членов Совета десять представителей пользователей бухгалтерской (финансовой) отчетности,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Центрального банка Российской Федерации и два представителя аудиторской профессии. </w:t>
      </w:r>
    </w:p>
    <w:p w:rsidR="000D1B25" w:rsidRPr="000D1B25" w:rsidRDefault="000D1B25" w:rsidP="00CE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</w:t>
      </w:r>
      <w:r w:rsidR="00C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«ОПОРА РОССИИ»</w:t>
      </w:r>
      <w:r w:rsidR="00C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«Всероссийский союз страховщиков»,  межрегиональной общественной организацией «Ассоциация менеджеров», </w:t>
      </w:r>
      <w:r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российских банков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фондового рынка и Национальн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социаци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proofErr w:type="spellStart"/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пользователей бухгалтерской (финансовой) отчетности и аудиторских услуг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40 % представляют составителей отчетности,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30 %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20 %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рейтинговы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а, 10 % - финансовые институты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50 %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имеют профессиональный опыт, связанный с аудиторской деятельностью.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 части представителей</w:t>
      </w:r>
      <w:r w:rsidR="00752CA7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CA7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бухгалтерской (финансовой) отчетности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2015 г. сформирован в порядке плановой ротации </w:t>
      </w:r>
      <w:r w:rsidR="00EB018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52CA7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общего числа, пров</w:t>
      </w:r>
      <w:r w:rsidR="00E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аудиторской деятельности» один раз в три года (2011-2014 гг.).  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деятельности. </w:t>
      </w:r>
    </w:p>
    <w:p w:rsidR="00B62131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всеми саморегулируемыми организациями аудиторов. В 201</w:t>
      </w:r>
      <w:r w:rsidR="005257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аудиторская профессия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Pr="00C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аудиторскую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организаций.</w:t>
      </w:r>
    </w:p>
    <w:p w:rsidR="00FB7097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Более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60 %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представляют пользователей бухгалтерской (финансовой) отчетности и аудиторских услуг. 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 из числа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бухгалтерской (финансовой) отчетности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аудиторских услуг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B25" w:rsidRDefault="002D00BF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определены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Минфина России от 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758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г. № </w:t>
      </w:r>
      <w:r w:rsidR="00525758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плановой </w:t>
      </w:r>
      <w:r w:rsidR="00E30249" w:rsidRPr="00E30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0249" w:rsidRPr="00E3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E30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</w:t>
      </w:r>
      <w:r w:rsidR="00E30249" w:rsidRPr="00E3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5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аудиторской профессии в Рабочем органе составляют более 70 % общего числа членов.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представителей всех саморегулируемых организаций аудиторов в Рабочий орган входит руководитель </w:t>
      </w:r>
      <w:r w:rsidR="0025002C" w:rsidRPr="004B3DD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</w:t>
      </w:r>
      <w:r w:rsidR="002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02C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ЕАК)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</w:p>
    <w:p w:rsidR="000D1B25" w:rsidRDefault="000D1B25" w:rsidP="0048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3E15B8" w:rsidRDefault="003E15B8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 Основные направления деятельности Совета</w:t>
      </w:r>
    </w:p>
    <w:p w:rsidR="003E15B8" w:rsidRDefault="003E15B8" w:rsidP="003E15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336A40" w:rsidRDefault="00336A40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повестки Совета в 2015 г.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аудиторских услуг.</w:t>
      </w:r>
      <w:r w:rsidRPr="00DD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особое внимание было уделено обобщению и распространению лучшей практики оказания аудиторских услуг, совершенствованию внешнего контроля качества работы аудиторских организаций, аудиторов и системы профессиональной аттестации и непрерывного повышения квалификац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диторов.</w:t>
      </w:r>
    </w:p>
    <w:p w:rsidR="00336A40" w:rsidRDefault="00761798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Помимо этого, основными</w:t>
      </w:r>
      <w:r w:rsidR="00336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ями</w:t>
      </w:r>
      <w:r w:rsidR="00336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деятельности Совета в 2015 г.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1100B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стали</w:t>
      </w:r>
      <w:r w:rsidR="00336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B12866" w:rsidRPr="004537D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совершенствование условий </w:t>
      </w:r>
      <w:r w:rsidR="00B1286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ведения</w:t>
      </w:r>
      <w:r w:rsidR="00B12866" w:rsidRPr="004537D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аудиторск</w:t>
      </w:r>
      <w:r w:rsidR="00B1286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и формирование механизма признания международных стандартов аудита (МСА) для применения на территории Российской Федерации</w:t>
      </w:r>
      <w:r w:rsidR="00B1286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</w:p>
    <w:p w:rsidR="00BC5F6D" w:rsidRDefault="00BC5F6D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Работа Совета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условий функционирования рынка аудиторских услуг и укреплению институтов аудиторской профессии исходя из общественных интересов.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Основные показатели результативности деятельности Совета в 2015 г. приведены в приложении 3.</w:t>
      </w:r>
    </w:p>
    <w:p w:rsidR="004537D8" w:rsidRDefault="004537D8" w:rsidP="00A0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486235" w:rsidRDefault="002E77AB" w:rsidP="0022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3.1. </w:t>
      </w:r>
      <w:r w:rsidR="00226B31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Повышение качества аудиторских услуг</w:t>
      </w:r>
    </w:p>
    <w:p w:rsidR="00B12866" w:rsidRDefault="00B12866" w:rsidP="00226B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12866" w:rsidRPr="00B12866" w:rsidRDefault="00B12866" w:rsidP="00226B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Обобщение и распространение лучшей практики оказания аудиторских услуг</w:t>
      </w:r>
    </w:p>
    <w:p w:rsidR="00A35A02" w:rsidRDefault="00A35A02" w:rsidP="0048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31" w:rsidRDefault="00226B31" w:rsidP="00EA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примерных форм аудиторских заключений о 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(март, сентябрь, декабрь).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содержит </w:t>
      </w:r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</w:t>
      </w:r>
      <w:r w:rsidR="00C068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аудиторских заключений для разных типов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(кредитные организации, страховые организации, банковская группа, акционерные пенсионные фонды, акционерные инвестиционные фонды, иные организации),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 бухгалтерской (финансовой) отчетности</w:t>
      </w:r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(отчетность юридического лица, консолидированная финансовая отчетность), разных видов мнений (</w:t>
      </w:r>
      <w:proofErr w:type="spellStart"/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немодифицированное</w:t>
      </w:r>
      <w:proofErr w:type="spellEnd"/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модифицированное, содержащее привлекающ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часть, для случаев дополнительной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формы подготовлены 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</w:t>
      </w:r>
      <w:r w:rsid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1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-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Банка России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аудиторскими организациями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аудиторами 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методического инструментария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примерные формы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саморегулируемым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и </w:t>
      </w:r>
      <w:proofErr w:type="spellStart"/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Росфиннадзором</w:t>
      </w:r>
      <w:proofErr w:type="spellEnd"/>
      <w:r w:rsidR="00AC69B3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внешнего контроля качества работы аудиторских организаций</w:t>
      </w:r>
      <w:r w:rsidR="00AC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аудиторов. В 2016 г. планируется дополнение Сборника новыми примерными формами.</w:t>
      </w:r>
    </w:p>
    <w:p w:rsidR="0023131F" w:rsidRDefault="00AC69B3" w:rsidP="00231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0C6F91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поручению Совета Рабочий орган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проанализировал состояние 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работы, 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саморегулируемы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диторов 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ведут в интересах 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аудиторски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 результатам анализа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Советом сделан вывод, что требование 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аудиторск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</w:t>
      </w:r>
      <w:r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со стандартами аудиторской деятельности 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применимо ко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аудиторски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индивидуальны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</w:t>
      </w:r>
      <w:r w:rsidR="001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ам)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независимо от масштабов их деятельности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(сентябрь). На это Совет обратил внимание </w:t>
      </w:r>
      <w:r w:rsidR="0023131F"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23131F"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аморегулируемы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23131F"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23131F"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</w:t>
      </w:r>
      <w:r w:rsidR="005E0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контексте осуществляемого ими </w:t>
      </w:r>
      <w:r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внешнего контроля качества работы малых аудиторских организаций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Вместе с тем Совет рекомендовал саморегулируемым организациям аудиторов </w:t>
      </w:r>
      <w:r w:rsidR="0023131F"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</w:t>
      </w:r>
      <w:r w:rsidR="0023131F"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систематическую работу по оказанию методической помощи аудиторским организациям</w:t>
      </w:r>
      <w:r w:rsidR="0023131F" w:rsidRPr="000C6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3131F" w:rsidRPr="002229BA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изданию соответствующих методических материалов по применению стандартов аудиторской деятельности</w:t>
      </w:r>
      <w:r w:rsidR="002313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5247" w:rsidRDefault="00085247" w:rsidP="006765A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методической помощи аудиторским организациям и аудиторам в исполнении требований законодательства Российской Федерации по противодействию коррупции Советом подготовлены и одобрены м</w:t>
      </w:r>
      <w:r w:rsidRPr="008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указания по организации и осуществлению аудиторскими организациями и индивидуальными аудиторами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(сентябрь), а также изданы </w:t>
      </w:r>
      <w:r w:rsidR="00C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</w:t>
      </w:r>
      <w:r w:rsidR="00C8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 организациям и индивидуальным аудиторам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86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противодействия подкупу иностранных должностных лиц при осуществлении международных коммерческих сделок (июль</w:t>
      </w:r>
      <w:proofErr w:type="gramEnd"/>
      <w:r w:rsidR="00C86B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документах исходя из Федерального закона «Об аудиторской деятельности» и стандартов аудиторской деятельности разъяснены роль и место </w:t>
      </w:r>
      <w:r w:rsidR="00D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процедур, проводимых аудитором в ходе аудита бухгалтерской (финансовой) отчетности и </w:t>
      </w:r>
      <w:proofErr w:type="gramStart"/>
      <w:r w:rsidR="00D5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proofErr w:type="gramEnd"/>
      <w:r w:rsidR="00D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сопутствующих аудиту услуг, систематизированы действия аудитора по исполнению указанного законодательства.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</w:t>
      </w:r>
      <w:r w:rsidR="00D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имеют большое значение для разъяснения деловому сообществу, государственным органам и обществу в целом того, каким образом аудиторская профессия может и должна участвовать в решении </w:t>
      </w:r>
      <w:r w:rsidR="0067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– борьбы с коррупцией. </w:t>
      </w:r>
    </w:p>
    <w:p w:rsidR="00B12866" w:rsidRDefault="00B12866" w:rsidP="00B128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66" w:rsidRDefault="00B12866" w:rsidP="00B12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внешнего контроля качества </w:t>
      </w:r>
    </w:p>
    <w:p w:rsidR="00B12866" w:rsidRPr="00B12866" w:rsidRDefault="00B12866" w:rsidP="00B12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аудиторских организаций, аудиторов </w:t>
      </w:r>
    </w:p>
    <w:p w:rsidR="00B12866" w:rsidRDefault="00B12866" w:rsidP="00B128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AB" w:rsidRDefault="006765AB" w:rsidP="006765A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Внешний контроль качества работы аудиторских организаций, аудиторов является одн</w:t>
      </w:r>
      <w:r w:rsidR="00BF0DF5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важнейших </w:t>
      </w:r>
      <w:r w:rsidR="009B09F0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повышения качества аудиторских услуг. </w:t>
      </w:r>
      <w:r w:rsidR="009B09F0">
        <w:rPr>
          <w:sz w:val="28"/>
          <w:szCs w:val="28"/>
        </w:rPr>
        <w:t>Поэтому в 2015 г. Совет продолжил работу,</w:t>
      </w:r>
      <w:r w:rsidRPr="00D1144F">
        <w:rPr>
          <w:sz w:val="28"/>
          <w:szCs w:val="28"/>
        </w:rPr>
        <w:t xml:space="preserve"> направленн</w:t>
      </w:r>
      <w:r w:rsidR="009B09F0">
        <w:rPr>
          <w:sz w:val="28"/>
          <w:szCs w:val="28"/>
        </w:rPr>
        <w:t>ую</w:t>
      </w:r>
      <w:r w:rsidRPr="00D1144F">
        <w:rPr>
          <w:sz w:val="28"/>
          <w:szCs w:val="28"/>
        </w:rPr>
        <w:t xml:space="preserve"> на повышение </w:t>
      </w:r>
      <w:r w:rsidR="009B09F0">
        <w:rPr>
          <w:sz w:val="28"/>
          <w:szCs w:val="28"/>
        </w:rPr>
        <w:t>результативности</w:t>
      </w:r>
      <w:r w:rsidRPr="00D1144F">
        <w:rPr>
          <w:sz w:val="28"/>
          <w:szCs w:val="28"/>
        </w:rPr>
        <w:t xml:space="preserve"> внешнего контроля качества работы аудиторских организаций</w:t>
      </w:r>
      <w:r>
        <w:rPr>
          <w:sz w:val="28"/>
          <w:szCs w:val="28"/>
        </w:rPr>
        <w:t>, аудиторов</w:t>
      </w:r>
      <w:r w:rsidR="009B09F0">
        <w:rPr>
          <w:sz w:val="28"/>
          <w:szCs w:val="28"/>
        </w:rPr>
        <w:t>, в частности:</w:t>
      </w:r>
    </w:p>
    <w:p w:rsidR="00BF0DF5" w:rsidRDefault="00BF0DF5" w:rsidP="006765A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</w:t>
      </w:r>
      <w:r w:rsidRPr="007A649E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7A649E">
        <w:rPr>
          <w:sz w:val="28"/>
          <w:szCs w:val="28"/>
        </w:rPr>
        <w:t xml:space="preserve"> деятельности </w:t>
      </w:r>
      <w:proofErr w:type="spellStart"/>
      <w:r>
        <w:rPr>
          <w:sz w:val="28"/>
          <w:szCs w:val="28"/>
        </w:rPr>
        <w:t>Росфиннадзора</w:t>
      </w:r>
      <w:proofErr w:type="spellEnd"/>
      <w:r>
        <w:rPr>
          <w:sz w:val="28"/>
          <w:szCs w:val="28"/>
        </w:rPr>
        <w:t xml:space="preserve"> и </w:t>
      </w:r>
      <w:r w:rsidRPr="007A649E">
        <w:rPr>
          <w:sz w:val="28"/>
          <w:szCs w:val="28"/>
        </w:rPr>
        <w:t>саморегулируемых организаций аудиторов</w:t>
      </w:r>
      <w:r w:rsidRPr="00295E8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B09F0" w:rsidRPr="00295E89">
        <w:rPr>
          <w:sz w:val="28"/>
          <w:szCs w:val="28"/>
        </w:rPr>
        <w:t xml:space="preserve"> внешне</w:t>
      </w:r>
      <w:r>
        <w:rPr>
          <w:sz w:val="28"/>
          <w:szCs w:val="28"/>
        </w:rPr>
        <w:t xml:space="preserve">му </w:t>
      </w:r>
      <w:r w:rsidR="009B09F0" w:rsidRPr="00295E8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="009B09F0" w:rsidRPr="00295E89">
        <w:rPr>
          <w:sz w:val="28"/>
          <w:szCs w:val="28"/>
        </w:rPr>
        <w:t xml:space="preserve"> качества</w:t>
      </w:r>
      <w:r w:rsidR="009B09F0">
        <w:rPr>
          <w:sz w:val="28"/>
          <w:szCs w:val="28"/>
        </w:rPr>
        <w:t xml:space="preserve"> работы аудиторских организаций</w:t>
      </w:r>
      <w:r w:rsidR="001100B3">
        <w:rPr>
          <w:sz w:val="28"/>
          <w:szCs w:val="28"/>
        </w:rPr>
        <w:t>,</w:t>
      </w:r>
      <w:r>
        <w:rPr>
          <w:sz w:val="28"/>
          <w:szCs w:val="28"/>
        </w:rPr>
        <w:t xml:space="preserve"> аудиторов</w:t>
      </w:r>
      <w:r w:rsidR="009B09F0">
        <w:rPr>
          <w:sz w:val="28"/>
          <w:szCs w:val="28"/>
        </w:rPr>
        <w:t xml:space="preserve"> в 2014 г. (март</w:t>
      </w:r>
      <w:r>
        <w:rPr>
          <w:sz w:val="28"/>
          <w:szCs w:val="28"/>
        </w:rPr>
        <w:t>, июнь</w:t>
      </w:r>
      <w:r w:rsidR="009B09F0">
        <w:rPr>
          <w:sz w:val="28"/>
          <w:szCs w:val="28"/>
        </w:rPr>
        <w:t xml:space="preserve">). Советом </w:t>
      </w:r>
      <w:r>
        <w:rPr>
          <w:sz w:val="28"/>
          <w:szCs w:val="28"/>
        </w:rPr>
        <w:t>предложены меры совершенствования этой деятельности;</w:t>
      </w:r>
    </w:p>
    <w:p w:rsidR="009B09F0" w:rsidRDefault="00BF0DF5" w:rsidP="006765A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приоритеты деятельности </w:t>
      </w:r>
      <w:proofErr w:type="spellStart"/>
      <w:r>
        <w:rPr>
          <w:sz w:val="28"/>
          <w:szCs w:val="28"/>
        </w:rPr>
        <w:t>Росфиннадзора</w:t>
      </w:r>
      <w:proofErr w:type="spellEnd"/>
      <w:r>
        <w:rPr>
          <w:sz w:val="28"/>
          <w:szCs w:val="28"/>
        </w:rPr>
        <w:t xml:space="preserve"> в сфере внешнего контроля качества работы аудиторских организаций, обслуживающих общественно значимых клиентов, </w:t>
      </w:r>
      <w:r w:rsidR="009B09F0" w:rsidRPr="00295E89">
        <w:rPr>
          <w:sz w:val="28"/>
          <w:szCs w:val="28"/>
        </w:rPr>
        <w:t>на 201</w:t>
      </w:r>
      <w:r w:rsidR="009B09F0">
        <w:rPr>
          <w:sz w:val="28"/>
          <w:szCs w:val="28"/>
        </w:rPr>
        <w:t>6</w:t>
      </w:r>
      <w:r w:rsidR="009B09F0" w:rsidRPr="00295E89">
        <w:rPr>
          <w:sz w:val="28"/>
          <w:szCs w:val="28"/>
        </w:rPr>
        <w:t xml:space="preserve"> г. (март)</w:t>
      </w:r>
      <w:r>
        <w:rPr>
          <w:sz w:val="28"/>
          <w:szCs w:val="28"/>
        </w:rPr>
        <w:t>;</w:t>
      </w:r>
    </w:p>
    <w:p w:rsidR="00BF0DF5" w:rsidRDefault="00BF0DF5" w:rsidP="006765A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поддержано предложение Минэкономразвития России по введению на три года, начиная с 1 января 2016 г., запрета плановых контрольных мероприятий в отношении малых аудиторских организаций</w:t>
      </w:r>
      <w:r w:rsidR="00AE304C">
        <w:rPr>
          <w:sz w:val="28"/>
          <w:szCs w:val="28"/>
        </w:rPr>
        <w:t xml:space="preserve"> (март). Совет призвал Минфин России и Росфиннадзор обеспечить непрерывность осуществления внешнего контроля качества работы аудиторских организаций, обслуживающих общественно </w:t>
      </w:r>
      <w:r w:rsidR="00AE304C">
        <w:rPr>
          <w:sz w:val="28"/>
          <w:szCs w:val="28"/>
        </w:rPr>
        <w:lastRenderedPageBreak/>
        <w:t>значимых клиентов. Данное решение Совета было поддержано Правительством Российской Федерации при внесении соответствующего законопроекта в Государственную Думу Федерального Собрания Российской Федерации;</w:t>
      </w:r>
      <w:r>
        <w:rPr>
          <w:sz w:val="28"/>
          <w:szCs w:val="28"/>
        </w:rPr>
        <w:t xml:space="preserve"> </w:t>
      </w:r>
    </w:p>
    <w:p w:rsidR="00AE304C" w:rsidRDefault="00AE304C" w:rsidP="006765A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начата работа над </w:t>
      </w:r>
      <w:r w:rsidRPr="002F1F14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2F1F14">
        <w:rPr>
          <w:sz w:val="28"/>
          <w:szCs w:val="28"/>
        </w:rPr>
        <w:t xml:space="preserve"> </w:t>
      </w:r>
      <w:proofErr w:type="gramStart"/>
      <w:r w:rsidRPr="00E65E0E">
        <w:rPr>
          <w:sz w:val="28"/>
          <w:szCs w:val="28"/>
        </w:rPr>
        <w:t xml:space="preserve">показателей результативности </w:t>
      </w:r>
      <w:r w:rsidRPr="002F1F14">
        <w:rPr>
          <w:sz w:val="28"/>
          <w:szCs w:val="28"/>
        </w:rPr>
        <w:t>внешнего контроля качества работы аудиторских</w:t>
      </w:r>
      <w:proofErr w:type="gramEnd"/>
      <w:r w:rsidRPr="002F1F14">
        <w:rPr>
          <w:sz w:val="28"/>
          <w:szCs w:val="28"/>
        </w:rPr>
        <w:t xml:space="preserve"> организаций, аудиторов</w:t>
      </w:r>
      <w:r>
        <w:rPr>
          <w:sz w:val="28"/>
          <w:szCs w:val="28"/>
        </w:rPr>
        <w:t xml:space="preserve"> (июнь, </w:t>
      </w:r>
      <w:r w:rsidR="00B54721">
        <w:rPr>
          <w:sz w:val="28"/>
          <w:szCs w:val="28"/>
        </w:rPr>
        <w:t>ноябрь</w:t>
      </w:r>
      <w:r>
        <w:rPr>
          <w:sz w:val="28"/>
          <w:szCs w:val="28"/>
        </w:rPr>
        <w:t>);</w:t>
      </w:r>
    </w:p>
    <w:p w:rsidR="00AE304C" w:rsidRDefault="00D719E3" w:rsidP="006765AB">
      <w:pPr>
        <w:pStyle w:val="ab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разработаны </w:t>
      </w:r>
      <w:r w:rsidRPr="00BE569D">
        <w:rPr>
          <w:sz w:val="28"/>
          <w:szCs w:val="28"/>
          <w:shd w:val="clear" w:color="auto" w:fill="FFFFFF"/>
        </w:rPr>
        <w:t>меры противодействия уклонению аудиторских организаций, аудиторов от прохождения внешнего контроля качества 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BE569D">
        <w:rPr>
          <w:sz w:val="28"/>
          <w:szCs w:val="28"/>
          <w:shd w:val="clear" w:color="auto" w:fill="FFFFFF"/>
        </w:rPr>
        <w:t>(июнь, сентябрь</w:t>
      </w:r>
      <w:r>
        <w:rPr>
          <w:sz w:val="28"/>
          <w:szCs w:val="28"/>
          <w:shd w:val="clear" w:color="auto" w:fill="FFFFFF"/>
        </w:rPr>
        <w:t>, октябрь</w:t>
      </w:r>
      <w:r w:rsidRPr="00BE569D">
        <w:rPr>
          <w:sz w:val="28"/>
          <w:szCs w:val="28"/>
          <w:shd w:val="clear" w:color="auto" w:fill="FFFFFF"/>
        </w:rPr>
        <w:t xml:space="preserve">). </w:t>
      </w:r>
      <w:r>
        <w:rPr>
          <w:sz w:val="28"/>
          <w:szCs w:val="28"/>
          <w:shd w:val="clear" w:color="auto" w:fill="FFFFFF"/>
        </w:rPr>
        <w:t>Советом о</w:t>
      </w:r>
      <w:r w:rsidRPr="00BE569D">
        <w:rPr>
          <w:sz w:val="28"/>
          <w:szCs w:val="28"/>
          <w:shd w:val="clear" w:color="auto" w:fill="FFFFFF"/>
        </w:rPr>
        <w:t>предел</w:t>
      </w:r>
      <w:r>
        <w:rPr>
          <w:sz w:val="28"/>
          <w:szCs w:val="28"/>
          <w:shd w:val="clear" w:color="auto" w:fill="FFFFFF"/>
        </w:rPr>
        <w:t>ены</w:t>
      </w:r>
      <w:r w:rsidRPr="00BE569D">
        <w:rPr>
          <w:sz w:val="28"/>
          <w:szCs w:val="28"/>
          <w:shd w:val="clear" w:color="auto" w:fill="FFFFFF"/>
        </w:rPr>
        <w:t xml:space="preserve"> понятие и основные признаки уклон</w:t>
      </w:r>
      <w:r>
        <w:rPr>
          <w:sz w:val="28"/>
          <w:szCs w:val="28"/>
          <w:shd w:val="clear" w:color="auto" w:fill="FFFFFF"/>
        </w:rPr>
        <w:t xml:space="preserve">ения, даны рекомендации </w:t>
      </w:r>
      <w:r w:rsidRPr="00BE569D">
        <w:rPr>
          <w:sz w:val="28"/>
          <w:szCs w:val="28"/>
          <w:shd w:val="clear" w:color="auto" w:fill="FFFFFF"/>
        </w:rPr>
        <w:t xml:space="preserve">саморегулируемым организациям аудиторов и </w:t>
      </w:r>
      <w:proofErr w:type="spellStart"/>
      <w:r>
        <w:rPr>
          <w:sz w:val="28"/>
          <w:szCs w:val="28"/>
          <w:shd w:val="clear" w:color="auto" w:fill="FFFFFF"/>
        </w:rPr>
        <w:t>Росфиннадзору</w:t>
      </w:r>
      <w:proofErr w:type="spellEnd"/>
      <w:r w:rsidRPr="00BE569D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осуществлению</w:t>
      </w:r>
      <w:r w:rsidRPr="00BE569D">
        <w:rPr>
          <w:sz w:val="28"/>
          <w:szCs w:val="28"/>
          <w:shd w:val="clear" w:color="auto" w:fill="FFFFFF"/>
        </w:rPr>
        <w:t xml:space="preserve"> мер противодействия уклонению, предложен</w:t>
      </w:r>
      <w:r w:rsidR="001100B3">
        <w:rPr>
          <w:sz w:val="28"/>
          <w:szCs w:val="28"/>
          <w:shd w:val="clear" w:color="auto" w:fill="FFFFFF"/>
        </w:rPr>
        <w:t xml:space="preserve">ы изменения в </w:t>
      </w:r>
      <w:r w:rsidRPr="00BE569D">
        <w:rPr>
          <w:sz w:val="28"/>
          <w:szCs w:val="28"/>
          <w:shd w:val="clear" w:color="auto" w:fill="FFFFFF"/>
        </w:rPr>
        <w:t>Федеральн</w:t>
      </w:r>
      <w:r w:rsidR="001100B3">
        <w:rPr>
          <w:sz w:val="28"/>
          <w:szCs w:val="28"/>
          <w:shd w:val="clear" w:color="auto" w:fill="FFFFFF"/>
        </w:rPr>
        <w:t>ый</w:t>
      </w:r>
      <w:r w:rsidRPr="00BE569D">
        <w:rPr>
          <w:sz w:val="28"/>
          <w:szCs w:val="28"/>
          <w:shd w:val="clear" w:color="auto" w:fill="FFFFFF"/>
        </w:rPr>
        <w:t xml:space="preserve"> закон «Об аудиторской деятельности».</w:t>
      </w:r>
    </w:p>
    <w:p w:rsidR="00D56F6B" w:rsidRDefault="00D56F6B" w:rsidP="00D56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систематически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атривалась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проведенных Минфином России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по вопросам организации и осуществления ими внешнего контроля качества работы аудиторских организаций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аудиторов: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России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декабрь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аудиторская палата (март</w:t>
      </w:r>
      <w:r w:rsidR="00501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Институт Профессиональных аудиторов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04C" w:rsidRDefault="00AE304C" w:rsidP="00B12866">
      <w:pPr>
        <w:pStyle w:val="ab"/>
        <w:jc w:val="both"/>
        <w:rPr>
          <w:sz w:val="28"/>
          <w:szCs w:val="28"/>
        </w:rPr>
      </w:pPr>
    </w:p>
    <w:p w:rsidR="00B12866" w:rsidRDefault="00B12866" w:rsidP="00B12866">
      <w:pPr>
        <w:pStyle w:val="a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Совершенствование </w:t>
      </w:r>
      <w:r w:rsidRPr="00B12866">
        <w:rPr>
          <w:i/>
          <w:sz w:val="28"/>
          <w:szCs w:val="28"/>
        </w:rPr>
        <w:t xml:space="preserve">системы профессиональной аттестации </w:t>
      </w:r>
    </w:p>
    <w:p w:rsidR="00B12866" w:rsidRDefault="00B12866" w:rsidP="00B12866">
      <w:pPr>
        <w:pStyle w:val="ab"/>
        <w:jc w:val="center"/>
        <w:rPr>
          <w:sz w:val="28"/>
          <w:szCs w:val="28"/>
        </w:rPr>
      </w:pPr>
      <w:r w:rsidRPr="00B12866">
        <w:rPr>
          <w:i/>
          <w:sz w:val="28"/>
          <w:szCs w:val="28"/>
        </w:rPr>
        <w:t>и непрерывного повышения квалификац</w:t>
      </w:r>
      <w:proofErr w:type="gramStart"/>
      <w:r w:rsidRPr="00B12866">
        <w:rPr>
          <w:i/>
          <w:sz w:val="28"/>
          <w:szCs w:val="28"/>
        </w:rPr>
        <w:t>ии ау</w:t>
      </w:r>
      <w:proofErr w:type="gramEnd"/>
      <w:r w:rsidRPr="00B12866">
        <w:rPr>
          <w:i/>
          <w:sz w:val="28"/>
          <w:szCs w:val="28"/>
        </w:rPr>
        <w:t>диторов</w:t>
      </w:r>
    </w:p>
    <w:p w:rsidR="00B12866" w:rsidRDefault="00B12866" w:rsidP="00B12866">
      <w:pPr>
        <w:pStyle w:val="ab"/>
        <w:jc w:val="both"/>
        <w:rPr>
          <w:sz w:val="28"/>
          <w:szCs w:val="28"/>
        </w:rPr>
      </w:pPr>
    </w:p>
    <w:p w:rsidR="000C3CE8" w:rsidRDefault="000C3CE8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того, что качество аудиторских услуг в большой степени определяется уровнем </w:t>
      </w:r>
      <w:r w:rsidR="001100B3">
        <w:rPr>
          <w:rFonts w:ascii="Times New Roman" w:eastAsia="Times New Roman" w:hAnsi="Times New Roman" w:cs="Times New Roman"/>
          <w:sz w:val="28"/>
          <w:szCs w:val="28"/>
        </w:rPr>
        <w:t>квалификац</w:t>
      </w:r>
      <w:proofErr w:type="gramStart"/>
      <w:r w:rsidR="001100B3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диторов, в 2015 г. Совет продолжил работу по совершенствованию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профессиональной аттестации и непрерывного повышения квалификации аудиторов.</w:t>
      </w:r>
      <w:r w:rsidR="009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профессиональной аттестац</w:t>
      </w:r>
      <w:proofErr w:type="gramStart"/>
      <w:r w:rsidR="009A2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A2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диторов:</w:t>
      </w:r>
    </w:p>
    <w:p w:rsidR="009A225B" w:rsidRDefault="009A225B" w:rsidP="009A2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sz w:val="28"/>
          <w:szCs w:val="28"/>
        </w:rPr>
        <w:t>проведен анализ</w:t>
      </w:r>
      <w:r w:rsidR="000C3CE8" w:rsidRPr="009A2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сдачи квалификационного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квалификационного аттестата аудитора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 (декабрь). </w:t>
      </w:r>
      <w:r>
        <w:rPr>
          <w:rFonts w:ascii="Times New Roman" w:eastAsia="Times New Roman" w:hAnsi="Times New Roman" w:cs="Times New Roman"/>
          <w:sz w:val="28"/>
          <w:szCs w:val="28"/>
        </w:rPr>
        <w:t>По предложению Рабочего органа Совет признал д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ЕАК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организационно-техническо</w:t>
      </w:r>
      <w:r w:rsidR="001100B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методическо</w:t>
      </w:r>
      <w:r w:rsidR="001100B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1100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25B" w:rsidRDefault="009A225B" w:rsidP="009A2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одобрены предложенные ЕАК изменения порядка проведения письменной работы квалификационного экзамена (июнь). Данные изменения были оформлены </w:t>
      </w:r>
      <w:r w:rsidR="007A539C" w:rsidRPr="00BF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39C" w:rsidRPr="00BF69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нормативн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39C" w:rsidRPr="00BF69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правов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39C" w:rsidRPr="00BF69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A539C" w:rsidRPr="00BF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вступил в действие </w:t>
      </w:r>
      <w:r w:rsidR="00FE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г.;</w:t>
      </w:r>
    </w:p>
    <w:p w:rsidR="009A225B" w:rsidRDefault="009A225B" w:rsidP="009A2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поддержаны планы ЕАК </w:t>
      </w:r>
      <w:r w:rsidR="009005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100B3">
        <w:rPr>
          <w:rFonts w:ascii="Times New Roman" w:eastAsia="Times New Roman" w:hAnsi="Times New Roman" w:cs="Times New Roman"/>
          <w:sz w:val="28"/>
          <w:szCs w:val="28"/>
        </w:rPr>
        <w:t xml:space="preserve">изменению подхода к проведению квалификационного экзамена: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переходу от модели проверки </w:t>
      </w:r>
      <w:r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 модели проверки компетенций 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39C" w:rsidRPr="009A225B" w:rsidRDefault="007A539C" w:rsidP="009A2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обращено внимание саморегулируемых организаций аудиторов на отсутствие с их стороны 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должного </w:t>
      </w:r>
      <w:r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лиц, желающих заниматься аудиторской деятельностью,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негативно сказывается на качестве подготовки лиц, сдающих квалификационный экзамен (декабрь).</w:t>
      </w:r>
    </w:p>
    <w:p w:rsidR="000C3CE8" w:rsidRDefault="000C3CE8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Рабочим органом,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Совет рассмотрел результаты 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аудиторами требования о прохождении обучения по 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повышения квалификации, а также деятельности саморегулируемых организаций аудиторов по организации такого обучения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7A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признаны удовлетворительными. Вместе с 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определил, что для </w:t>
      </w:r>
      <w:r w:rsidR="007A539C">
        <w:rPr>
          <w:rFonts w:ascii="Times New Roman" w:eastAsia="Times New Roman" w:hAnsi="Times New Roman" w:cs="Times New Roman"/>
          <w:sz w:val="28"/>
          <w:szCs w:val="28"/>
        </w:rPr>
        <w:t>повышения результативности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имеет координаци</w:t>
      </w:r>
      <w:r w:rsidR="007A539C">
        <w:rPr>
          <w:rFonts w:ascii="Times New Roman" w:eastAsia="Times New Roman" w:hAnsi="Times New Roman" w:cs="Times New Roman"/>
          <w:sz w:val="28"/>
          <w:szCs w:val="28"/>
        </w:rPr>
        <w:t>я усилий всех саморегулируемых организаций аудиторов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7C82" w:rsidRDefault="007A539C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мерой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 непрерывного повышения квалификации аудиторов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одобрение 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аудиторов по программам повышения квалификации в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(сентябрь).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 саморегулируемым организациям аудиторов стимулирова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C3CE8" w:rsidRPr="00E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проходить в 2016 г. обучение по приоритетной тематике (сентябрь). </w:t>
      </w:r>
    </w:p>
    <w:p w:rsidR="00CC7C82" w:rsidRDefault="00CC7C82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Совет одобрил проек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профессионального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DB6E47"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DB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B6E47"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</w:t>
      </w:r>
      <w:r w:rsidR="00DB6E47" w:rsidRPr="00C57730">
        <w:t xml:space="preserve"> </w:t>
      </w:r>
      <w:r w:rsidR="00DB6E47" w:rsidRPr="00C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DB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B6E47" w:rsidRPr="00C57730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B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B6E47" w:rsidRPr="00C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728н. Приняты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</w:t>
      </w:r>
      <w:proofErr w:type="gramStart"/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подкупу иностранных должностных лиц в ходе аудиторской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D86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саморегулируем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C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C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ходатайств о признании уважительн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C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несоблюдения аудитор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C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прохождении обучения по программам повышения квалификации (июнь)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7C82" w:rsidRDefault="00CC7C82" w:rsidP="00CC7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 саморегулируемых организаций аудиторов об одобрении случаев признания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  <w:r w:rsidRPr="00C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(июнь, декабрь). Семь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удовлетворены, два ходатайства отклонены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A40" w:rsidRDefault="00336A40" w:rsidP="0033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A40" w:rsidRPr="00F07175" w:rsidRDefault="00336A40" w:rsidP="00336A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3.2. Совершенствование условий ведения аудиторской деятельности</w:t>
      </w:r>
    </w:p>
    <w:p w:rsidR="00336A40" w:rsidRDefault="00336A40" w:rsidP="00336A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12866" w:rsidRDefault="00B12866" w:rsidP="00B1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практики проведения открытых конкурсов по выбору поставщика аудиторских услуг </w:t>
      </w:r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 предлож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</w:t>
      </w:r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ить</w:t>
      </w:r>
      <w:r w:rsidRPr="006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критериев оценки заявок 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окончательных предложений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закупки аудиторских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</w:t>
      </w:r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боснованными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признаны следующие</w:t>
      </w:r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предельные величины значений критериев оценки таких заявок: минимальная значимость стоимостных критериев – 30 %, максимальная значимость </w:t>
      </w:r>
      <w:proofErr w:type="spellStart"/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нестоимостных</w:t>
      </w:r>
      <w:proofErr w:type="spellEnd"/>
      <w:r w:rsidRPr="00873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критериев – 70 %.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Данное предложение Совета, поддержанн</w:t>
      </w:r>
      <w:r w:rsidR="00BA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 Минфином России, Минэкономразвития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и ФАС России, будет реализовано в соответствующем постановлении Правительства Российской Федерации в 2016 г.</w:t>
      </w:r>
    </w:p>
    <w:p w:rsidR="00B12866" w:rsidRDefault="00530307" w:rsidP="0053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тем</w:t>
      </w:r>
      <w:r w:rsidRPr="00004AF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004AF2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ейших</w:t>
      </w:r>
      <w:r w:rsidRPr="00004AF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AF2">
        <w:rPr>
          <w:rFonts w:ascii="Times New Roman" w:hAnsi="Times New Roman" w:cs="Times New Roman"/>
          <w:sz w:val="28"/>
          <w:szCs w:val="28"/>
        </w:rPr>
        <w:t xml:space="preserve"> развития рынка аудиторских услуг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04AF2">
        <w:rPr>
          <w:rFonts w:ascii="Times New Roman" w:hAnsi="Times New Roman" w:cs="Times New Roman"/>
          <w:sz w:val="28"/>
          <w:szCs w:val="28"/>
        </w:rPr>
        <w:t xml:space="preserve">улучшение и укрепление взаимодействия аудиторского сообщества с сообществом пользователей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004AF2">
        <w:rPr>
          <w:rFonts w:ascii="Times New Roman" w:hAnsi="Times New Roman" w:cs="Times New Roman"/>
          <w:sz w:val="28"/>
          <w:szCs w:val="28"/>
        </w:rPr>
        <w:t xml:space="preserve"> услуг, Совет </w:t>
      </w:r>
      <w:r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BA5E8E">
        <w:rPr>
          <w:rFonts w:ascii="Times New Roman" w:hAnsi="Times New Roman" w:cs="Times New Roman"/>
          <w:sz w:val="28"/>
          <w:szCs w:val="28"/>
        </w:rPr>
        <w:t>формы такого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(март). </w:t>
      </w:r>
      <w:r w:rsidR="00BA5E8E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A5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подчеркнуто, что </w:t>
      </w:r>
      <w:r w:rsidRPr="00004AF2">
        <w:rPr>
          <w:rFonts w:ascii="Times New Roman" w:hAnsi="Times New Roman" w:cs="Times New Roman"/>
          <w:sz w:val="28"/>
          <w:szCs w:val="28"/>
        </w:rPr>
        <w:t>улучшение и укрепление взаимодействия аудиторского сообщества с сообществом пользователей аудиторских услуг должно стать одним из основных направлений  деятельности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 xml:space="preserve"> на ближайшую перспективу</w:t>
      </w:r>
      <w:r w:rsidRPr="00004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F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004AF2">
        <w:rPr>
          <w:rFonts w:ascii="Times New Roman" w:hAnsi="Times New Roman" w:cs="Times New Roman"/>
          <w:sz w:val="28"/>
          <w:szCs w:val="28"/>
        </w:rPr>
        <w:t>саморегулируемым организациям аудиторов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F2">
        <w:rPr>
          <w:rFonts w:ascii="Times New Roman" w:hAnsi="Times New Roman" w:cs="Times New Roman"/>
          <w:sz w:val="28"/>
          <w:szCs w:val="28"/>
        </w:rPr>
        <w:lastRenderedPageBreak/>
        <w:t>активн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AF2">
        <w:rPr>
          <w:rFonts w:ascii="Times New Roman" w:hAnsi="Times New Roman" w:cs="Times New Roman"/>
          <w:sz w:val="28"/>
          <w:szCs w:val="28"/>
        </w:rPr>
        <w:t xml:space="preserve">е </w:t>
      </w:r>
      <w:r w:rsidR="00BA5E8E">
        <w:rPr>
          <w:rFonts w:ascii="Times New Roman" w:hAnsi="Times New Roman" w:cs="Times New Roman"/>
          <w:sz w:val="28"/>
          <w:szCs w:val="28"/>
        </w:rPr>
        <w:t>сотрудничать</w:t>
      </w:r>
      <w:r w:rsidRPr="00004AF2">
        <w:rPr>
          <w:rFonts w:ascii="Times New Roman" w:hAnsi="Times New Roman" w:cs="Times New Roman"/>
          <w:sz w:val="28"/>
          <w:szCs w:val="28"/>
        </w:rPr>
        <w:t xml:space="preserve"> с </w:t>
      </w:r>
      <w:r w:rsidR="00BA5E8E">
        <w:rPr>
          <w:rFonts w:ascii="Times New Roman" w:hAnsi="Times New Roman" w:cs="Times New Roman"/>
          <w:sz w:val="28"/>
          <w:szCs w:val="28"/>
        </w:rPr>
        <w:t>п</w:t>
      </w:r>
      <w:r w:rsidRPr="00004AF2">
        <w:rPr>
          <w:rFonts w:ascii="Times New Roman" w:hAnsi="Times New Roman" w:cs="Times New Roman"/>
          <w:sz w:val="28"/>
          <w:szCs w:val="28"/>
        </w:rPr>
        <w:t>ользовател</w:t>
      </w:r>
      <w:r w:rsidR="00BA5E8E">
        <w:rPr>
          <w:rFonts w:ascii="Times New Roman" w:hAnsi="Times New Roman" w:cs="Times New Roman"/>
          <w:sz w:val="28"/>
          <w:szCs w:val="28"/>
        </w:rPr>
        <w:t>ями</w:t>
      </w:r>
      <w:r w:rsidRPr="00004AF2">
        <w:rPr>
          <w:rFonts w:ascii="Times New Roman" w:hAnsi="Times New Roman" w:cs="Times New Roman"/>
          <w:sz w:val="28"/>
          <w:szCs w:val="28"/>
        </w:rPr>
        <w:t xml:space="preserve"> аудиторских услуг, а также координ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004AF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данному вопросу. В</w:t>
      </w:r>
      <w:r w:rsidRPr="00004AF2">
        <w:rPr>
          <w:rFonts w:ascii="Times New Roman" w:hAnsi="Times New Roman" w:cs="Times New Roman"/>
          <w:sz w:val="28"/>
          <w:szCs w:val="28"/>
        </w:rPr>
        <w:t xml:space="preserve"> частности, </w:t>
      </w:r>
      <w:r>
        <w:rPr>
          <w:rFonts w:ascii="Times New Roman" w:hAnsi="Times New Roman" w:cs="Times New Roman"/>
          <w:sz w:val="28"/>
          <w:szCs w:val="28"/>
        </w:rPr>
        <w:t>саморегулируемым организациям аудиторов</w:t>
      </w:r>
      <w:r w:rsidRPr="0000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004AF2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4AF2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4A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AF2">
        <w:rPr>
          <w:rFonts w:ascii="Times New Roman" w:hAnsi="Times New Roman" w:cs="Times New Roman"/>
          <w:sz w:val="28"/>
          <w:szCs w:val="28"/>
        </w:rPr>
        <w:t xml:space="preserve"> действий по данному вопросу и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04AF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4AF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4AF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8E" w:rsidRDefault="00FF7C3B" w:rsidP="00B1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аудиторского сообщества </w:t>
      </w:r>
      <w:r w:rsidR="00D5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издана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редакция документа «Признаки недобросовестной конкуренции на рынке аудиторских услуг»</w:t>
      </w:r>
      <w:r w:rsidR="00D5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Советом в 2014 г. В документ включен 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недобросовестной конкуренции</w:t>
      </w:r>
      <w:r w:rsidR="00B1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документа - </w:t>
      </w:r>
      <w:r w:rsidR="00B12866">
        <w:rPr>
          <w:rFonts w:ascii="Times New Roman" w:hAnsi="Times New Roman" w:cs="Times New Roman"/>
          <w:sz w:val="28"/>
          <w:szCs w:val="28"/>
        </w:rPr>
        <w:t>с</w:t>
      </w:r>
      <w:r w:rsidR="00B12866" w:rsidRPr="008F6E7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2866" w:rsidRPr="008F6E75">
        <w:rPr>
          <w:rFonts w:ascii="Times New Roman" w:hAnsi="Times New Roman" w:cs="Times New Roman"/>
          <w:sz w:val="28"/>
          <w:szCs w:val="28"/>
        </w:rPr>
        <w:t xml:space="preserve"> условий, препятствующих недобросовестной конкуренции на рынке аудиторских услуг</w:t>
      </w:r>
      <w:r w:rsidR="00B12866">
        <w:rPr>
          <w:rFonts w:ascii="Times New Roman" w:hAnsi="Times New Roman" w:cs="Times New Roman"/>
          <w:sz w:val="28"/>
          <w:szCs w:val="28"/>
        </w:rPr>
        <w:t xml:space="preserve">, </w:t>
      </w:r>
      <w:r w:rsidR="00BA5E8E">
        <w:rPr>
          <w:rFonts w:ascii="Times New Roman" w:hAnsi="Times New Roman" w:cs="Times New Roman"/>
          <w:sz w:val="28"/>
          <w:szCs w:val="28"/>
        </w:rPr>
        <w:t>а также</w:t>
      </w:r>
      <w:r w:rsidR="00B12866">
        <w:rPr>
          <w:rFonts w:ascii="Times New Roman" w:hAnsi="Times New Roman" w:cs="Times New Roman"/>
          <w:sz w:val="28"/>
          <w:szCs w:val="28"/>
        </w:rPr>
        <w:t xml:space="preserve"> ока</w:t>
      </w:r>
      <w:r w:rsidR="00B12866" w:rsidRPr="008F6E75">
        <w:rPr>
          <w:rFonts w:ascii="Times New Roman" w:hAnsi="Times New Roman" w:cs="Times New Roman"/>
          <w:sz w:val="28"/>
          <w:szCs w:val="28"/>
        </w:rPr>
        <w:t>зани</w:t>
      </w:r>
      <w:r w:rsidR="00BA5E8E">
        <w:rPr>
          <w:rFonts w:ascii="Times New Roman" w:hAnsi="Times New Roman" w:cs="Times New Roman"/>
          <w:sz w:val="28"/>
          <w:szCs w:val="28"/>
        </w:rPr>
        <w:t>е</w:t>
      </w:r>
      <w:r w:rsidR="00B12866" w:rsidRPr="008F6E75">
        <w:rPr>
          <w:rFonts w:ascii="Times New Roman" w:hAnsi="Times New Roman" w:cs="Times New Roman"/>
          <w:sz w:val="28"/>
          <w:szCs w:val="28"/>
        </w:rPr>
        <w:t xml:space="preserve"> методической помощи организаторам открытых конкурсов по выбору поставщика аудиторских услуг</w:t>
      </w:r>
      <w:r w:rsidR="00B12866">
        <w:rPr>
          <w:rFonts w:ascii="Times New Roman" w:hAnsi="Times New Roman" w:cs="Times New Roman"/>
          <w:sz w:val="28"/>
          <w:szCs w:val="28"/>
        </w:rPr>
        <w:t xml:space="preserve"> и</w:t>
      </w:r>
      <w:r w:rsidR="00B12866" w:rsidRPr="008F6E75">
        <w:rPr>
          <w:rFonts w:ascii="Times New Roman" w:hAnsi="Times New Roman" w:cs="Times New Roman"/>
          <w:sz w:val="28"/>
          <w:szCs w:val="28"/>
        </w:rPr>
        <w:t xml:space="preserve"> саморегулируемым организациям аудиторов</w:t>
      </w:r>
      <w:r w:rsidR="00B12866" w:rsidRPr="001A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866" w:rsidRPr="00EB0188" w:rsidRDefault="00BA5E8E" w:rsidP="00B12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Совета продолжена работа по упорядочению деятельности российских и международных сетей аудиторских организаций (</w:t>
      </w:r>
      <w:r w:rsidR="00EB0188" w:rsidRPr="00E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EB0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12866" w:rsidRPr="00EB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66" w:rsidRPr="00E65E0E" w:rsidRDefault="00DB5366" w:rsidP="00B12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организаций и индивидуальных аудиторов</w:t>
      </w:r>
      <w:r w:rsid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752" w:rsidRP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C5752" w:rsidRPr="004C5752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</w:t>
      </w:r>
      <w:r w:rsidR="004C5752">
        <w:rPr>
          <w:rFonts w:ascii="Times New Roman" w:hAnsi="Times New Roman" w:cs="Times New Roman"/>
          <w:sz w:val="28"/>
          <w:szCs w:val="28"/>
        </w:rPr>
        <w:t xml:space="preserve"> в 2014 г.</w:t>
      </w:r>
      <w:r w:rsidRP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(июнь). Данн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предшествовала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6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деятельности аудиторских организаций, индивидуальных аудиторов, саморегулируемых организаций аудиторов, по которым осуществляется формирование обобщенных данных о состоянии рынка аудиторских услуг в Российской Федерации (март).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подготовлен ежегодный доклад о состоянии рынка аудиторских услуг в Российской Федерации, который представлен в </w:t>
      </w:r>
      <w:r w:rsidR="00BA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Собрание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Президента Российской Федерации,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ряд федеральных органов исполнительной власти,</w:t>
      </w:r>
      <w:r w:rsidR="00BA5E8E">
        <w:rPr>
          <w:rFonts w:ascii="Times New Roman" w:hAnsi="Times New Roman" w:cs="Times New Roman"/>
          <w:sz w:val="28"/>
          <w:szCs w:val="28"/>
        </w:rPr>
        <w:t xml:space="preserve"> саморегулируемым организациям аудиторов,</w:t>
      </w:r>
      <w:r>
        <w:rPr>
          <w:rFonts w:ascii="Times New Roman" w:hAnsi="Times New Roman" w:cs="Times New Roman"/>
          <w:sz w:val="28"/>
          <w:szCs w:val="28"/>
        </w:rPr>
        <w:t xml:space="preserve"> а также опубликован на официальном Интернет-сайте Минфина России (июль).</w:t>
      </w:r>
      <w:r w:rsidR="00F32B04">
        <w:rPr>
          <w:rFonts w:ascii="Times New Roman" w:hAnsi="Times New Roman" w:cs="Times New Roman"/>
          <w:sz w:val="28"/>
          <w:szCs w:val="28"/>
        </w:rPr>
        <w:t xml:space="preserve"> </w:t>
      </w:r>
      <w:r w:rsidR="00B12866" w:rsidRPr="00055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12866" w:rsidRPr="0005568A">
        <w:rPr>
          <w:rFonts w:ascii="Times New Roman" w:eastAsia="Times New Roman" w:hAnsi="Times New Roman" w:cs="Times New Roman"/>
          <w:lang w:eastAsia="ru-RU"/>
        </w:rPr>
        <w:t> </w:t>
      </w:r>
      <w:r w:rsidR="00B1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поручил Рабочему органу</w:t>
      </w:r>
      <w:r w:rsidR="00B12866" w:rsidRPr="00E6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Минфином России </w:t>
      </w:r>
      <w:r w:rsid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саморегулируемыми организациями аудиторов принять</w:t>
      </w:r>
      <w:r w:rsidR="00B12866" w:rsidRPr="00E6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направленные на совершенствование методики анализа состояния рынка аудиторских услуг</w:t>
      </w:r>
      <w:r w:rsid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752" w:rsidRPr="004C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5752" w:rsidRPr="004C5752">
        <w:rPr>
          <w:rFonts w:ascii="Times New Roman" w:hAnsi="Times New Roman" w:cs="Times New Roman"/>
          <w:sz w:val="28"/>
          <w:szCs w:val="28"/>
        </w:rPr>
        <w:t>разработать систему показателей результативности деятельности саморегулируемых организаций аудиторов</w:t>
      </w:r>
      <w:r w:rsidR="00B12866" w:rsidRPr="00E6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(июнь).</w:t>
      </w:r>
    </w:p>
    <w:p w:rsidR="00CC7C82" w:rsidRPr="00B96670" w:rsidRDefault="007324A2" w:rsidP="000C3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ряд случаев отзыва у </w:t>
      </w:r>
      <w:r w:rsidRPr="00B96670">
        <w:rPr>
          <w:rFonts w:ascii="Times New Roman" w:hAnsi="Times New Roman" w:cs="Times New Roman"/>
          <w:color w:val="000000"/>
          <w:sz w:val="28"/>
          <w:szCs w:val="28"/>
        </w:rPr>
        <w:t>кредитных организаций лицензий на осуществление банковской деятельности вызвал особый общественный резонанс, Совет инициировал</w:t>
      </w:r>
      <w:r w:rsidR="009F6699" w:rsidRPr="00B96670">
        <w:rPr>
          <w:rFonts w:ascii="Times New Roman" w:hAnsi="Times New Roman" w:cs="Times New Roman"/>
          <w:color w:val="000000"/>
          <w:sz w:val="28"/>
          <w:szCs w:val="28"/>
        </w:rPr>
        <w:t xml:space="preserve"> в 2014 г.</w:t>
      </w:r>
      <w:r w:rsidRPr="00B9667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проверки </w:t>
      </w:r>
      <w:proofErr w:type="spellStart"/>
      <w:r w:rsidRPr="00B96670">
        <w:rPr>
          <w:rFonts w:ascii="Times New Roman" w:hAnsi="Times New Roman" w:cs="Times New Roman"/>
          <w:color w:val="000000"/>
          <w:sz w:val="28"/>
          <w:szCs w:val="28"/>
        </w:rPr>
        <w:t>Росфиннадзором</w:t>
      </w:r>
      <w:proofErr w:type="spellEnd"/>
      <w:r w:rsidRPr="00B96670">
        <w:rPr>
          <w:rFonts w:ascii="Times New Roman" w:hAnsi="Times New Roman" w:cs="Times New Roman"/>
          <w:color w:val="000000"/>
          <w:sz w:val="28"/>
          <w:szCs w:val="28"/>
        </w:rPr>
        <w:t xml:space="preserve"> и саморегулируемыми организациями аудиторов аудиторских организаций и аудиторов, проводивших аудит бухгалтерской (финансовой) отчетности таких кредитных организаций. Результаты этих проверок рассмотрены Советом </w:t>
      </w:r>
      <w:r w:rsidR="009F6699" w:rsidRPr="00B96670">
        <w:rPr>
          <w:rFonts w:ascii="Times New Roman" w:hAnsi="Times New Roman" w:cs="Times New Roman"/>
          <w:color w:val="000000"/>
          <w:sz w:val="28"/>
          <w:szCs w:val="28"/>
        </w:rPr>
        <w:t xml:space="preserve">в 2015 г. </w:t>
      </w:r>
      <w:r w:rsidRPr="00B96670">
        <w:rPr>
          <w:rFonts w:ascii="Times New Roman" w:hAnsi="Times New Roman" w:cs="Times New Roman"/>
          <w:color w:val="000000"/>
          <w:sz w:val="28"/>
          <w:szCs w:val="28"/>
        </w:rPr>
        <w:t xml:space="preserve">(март). </w:t>
      </w:r>
    </w:p>
    <w:p w:rsidR="00B85264" w:rsidRDefault="00B85264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Рабочим органом подготовлены заключения на ряд проектов федеральных законов, связанных с регулированием аудиторской деятельности, а именно:</w:t>
      </w:r>
      <w:r w:rsidR="009A3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статью 5 Федерального закона «Об аудиторской деятельности», предусматривающий увеличение финансовых показателей, по которым определяется обязательность проведения аудита бухгалтерской (финансовой) отчетности (октябрь)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саморегулируемых организациях» и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существенное изменение порядка деятельности саморегулируемых организаций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заключения были использованы Минфином России при подготовке отзывов на указанные законопроекты.</w:t>
      </w:r>
    </w:p>
    <w:p w:rsidR="00B85264" w:rsidRDefault="009A3313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сформулировал позицию по ряду принципиальных вопросов регулирования рынка аудиторских услуг, возникших в ходе подготовки Евразийской экономической комиссией 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аудиторской деятельности на территории Евразийского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(апрель, сентябрь)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позиция учтена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работе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D63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проектом.</w:t>
      </w:r>
    </w:p>
    <w:p w:rsidR="009A3313" w:rsidRDefault="009A3313" w:rsidP="000C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98" w:rsidRPr="000D1B25" w:rsidRDefault="00761798" w:rsidP="007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3.3. Формирование механизма признания МСА</w:t>
      </w:r>
    </w:p>
    <w:p w:rsidR="00761798" w:rsidRPr="000D1B25" w:rsidRDefault="00761798" w:rsidP="0076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793" w:rsidRDefault="00761798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</w:t>
      </w:r>
      <w:r w:rsidR="002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участии Совета сформирован механизм признания МСА для применения на территории Российской Федерации. </w:t>
      </w:r>
      <w:r w:rsidR="0046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79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="00461F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379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мероприятий, подлежащих осуществлению в целях реализации Федерального закона от 1 декабря 2014 г. </w:t>
      </w:r>
      <w:r w:rsidR="00D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79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403-ФЗ «О внесении изменений в отдельные законодательные акты Российской Федерации», одобре</w:t>
      </w:r>
      <w:r w:rsidR="00D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379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D379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18 декабря 2014 г.</w:t>
      </w:r>
      <w:r w:rsidR="00DD3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 и приняты акты, обеспечивающие признание МСА:</w:t>
      </w:r>
    </w:p>
    <w:p w:rsidR="00DD3793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C0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МСА подлежащими применению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Российской Федерации от </w:t>
      </w:r>
      <w:r w:rsidR="00C0683F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2015 г. № 576)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98" w:rsidRPr="00B96670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Положение о Министерстве финансов Российской Федерации в части полномочий Министерства на осуществление процесса признания МСА (постановление Правительства Российской Федерации от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2015 г.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3793" w:rsidRPr="00B96670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Положение о совете по аудиторской деятельности в части полномочий Совета на проведение экспертизы применимости МСА на территории Российской Федерации (приказы Минфина России от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2015 г. № 54н и от 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2015 г. № 123н);</w:t>
      </w:r>
    </w:p>
    <w:p w:rsidR="00DD3793" w:rsidRPr="00B96670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применимости документов, содержащих МСА, на территории Российской Федерации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Минфина России от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2015 г.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6670"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122н</w:t>
      </w:r>
      <w:r w:rsidRPr="00B966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3793" w:rsidRDefault="00461F15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7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2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организации работы по проведению </w:t>
      </w:r>
      <w:r w:rsidRPr="00E4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применимости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(решение Совета от 17 декабря 2015 г.).</w:t>
      </w:r>
    </w:p>
    <w:p w:rsidR="00461F15" w:rsidRDefault="00461F15" w:rsidP="0046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признания МСА Совету отведена центральная роль – проведение экспертизы 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Российской Федерации. Для проведения этой 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рабочую группу по признанию международных стандартов аудита (сентябрь, декабрь).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вошли высококвалифицированные специалисты, обладающие необходимыми знаниями в области аудиторской деятельности и бухгалтерского учета, навыками работы с МСА и МСФО, свободно владеющие русским и английским языками,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специальной терминологией. 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номинирован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саморегулируемыми организациями аудиторов. </w:t>
      </w:r>
    </w:p>
    <w:p w:rsidR="00DD3793" w:rsidRDefault="00626955" w:rsidP="00DD3793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одобрил проект перечня видов аудиторских услуг, разработанный на основе МСА (декабрь). Данный перечень подлежит введению в действие после признания МСА для применения на территории Российской Федерации.</w:t>
      </w:r>
    </w:p>
    <w:p w:rsidR="00DD3793" w:rsidRPr="00756EB3" w:rsidRDefault="00DD3793" w:rsidP="00DD3793">
      <w:pPr>
        <w:tabs>
          <w:tab w:val="left" w:pos="0"/>
        </w:tabs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планируем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к применению МСА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г. действие </w:t>
      </w:r>
      <w:r w:rsidR="006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приостановлении работы по программе разработки федеральных стандартов аудиторской деятельности на 2012-2014 гг. (декабрь).</w:t>
      </w:r>
    </w:p>
    <w:p w:rsidR="00DD3793" w:rsidRDefault="00DD3793" w:rsidP="004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83" w:rsidRPr="00446C83" w:rsidRDefault="001D4E83" w:rsidP="0044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 исполнения решений Совета</w:t>
      </w:r>
    </w:p>
    <w:p w:rsidR="00DD3793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83" w:rsidRDefault="00446C8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был организован и велся мониторинг исполнения решений, принимаемых Советом. </w:t>
      </w:r>
    </w:p>
    <w:p w:rsidR="001D4E83" w:rsidRDefault="00446C8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 каждом заседании Совета секретарь Совета представляет информацию о ходе исполнения решений и поручений Совета</w:t>
      </w:r>
      <w:r w:rsidR="0012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(март, июнь, сентябрь, декабрь)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E83" w:rsidRDefault="00446C8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обсудил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основных мероприятий, подлежащих осуществлению в целях реализации Федерального закона от 1 декабря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403-ФЗ «О внесении изменений в отдельные законодательные акты Российской Федерации», одобренного Советом 18 декабря 2014 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 декабрь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2016 г. </w:t>
      </w:r>
      <w:r w:rsidR="000E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40 предусмотренных Перечнем мероприятий 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0E62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-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процессе исполнения, по </w:t>
      </w:r>
      <w:r w:rsidR="000E62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не наступил. Особую озабоченность Совета 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вызвала работа саморегулируемых организаций аудиторов по организации и проведению обучения аудиторов по тематике применения МСА. Советом даны необходимые рекомендации по данному вопросу.</w:t>
      </w:r>
    </w:p>
    <w:p w:rsidR="00446C83" w:rsidRDefault="001D4E8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результаты законотворческой работы Совета в 2011-2014 гг. (март). За этот период в рамках Совета велась работа над </w:t>
      </w:r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проектами федеральных законов в сфере аудиторской деятельности. Среди них - </w:t>
      </w:r>
      <w:r w:rsidR="00122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законопроектов подготовлены </w:t>
      </w:r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Государственной Думы, </w:t>
      </w:r>
      <w:r w:rsidR="00122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законопроектов инициированы государственными органами</w:t>
      </w:r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(Правительство Российской Федерации, Минфин России, </w:t>
      </w:r>
      <w:proofErr w:type="spellStart"/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Росфиннадзор, Банк России)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поддержал 80 % законопроектов, из которых 40 % </w:t>
      </w:r>
      <w:proofErr w:type="gramStart"/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="007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55 % находятся на разных этапах законотворческого процесса, один законопроект отклонен. </w:t>
      </w:r>
    </w:p>
    <w:p w:rsidR="00446C83" w:rsidRDefault="00B26455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исполнения решений, принятых Советом; результаты анализа представляются Совету. В 2015 г. рассмотрено </w:t>
      </w:r>
      <w:r w:rsidRPr="006A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6A70A7" w:rsidRPr="006A70A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A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В ряде случаев Совет констатировал формальный подход саморегулируемых организаций аудиторов к решению задач, поставленных Советом, в частности: по активизации распространения передовых технологий и методов аудиторской практики; по усилению методической работы с целью повышения уровня квалификац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в сфере оказания услуг, отличных от традиционного аудита бухгалтерской (финансовой) отчетности; </w:t>
      </w:r>
      <w:r w:rsidR="006A1DB1" w:rsidRPr="00F2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6A1DB1" w:rsidRPr="00F20501">
        <w:rPr>
          <w:rFonts w:ascii="Times New Roman" w:hAnsi="Times New Roman" w:cs="Times New Roman"/>
          <w:sz w:val="28"/>
          <w:szCs w:val="28"/>
        </w:rPr>
        <w:t xml:space="preserve">ланированию на основе </w:t>
      </w:r>
      <w:proofErr w:type="gramStart"/>
      <w:r w:rsidR="006A1DB1" w:rsidRPr="00F20501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6A1DB1" w:rsidRPr="00F20501">
        <w:rPr>
          <w:rFonts w:ascii="Times New Roman" w:hAnsi="Times New Roman" w:cs="Times New Roman"/>
          <w:sz w:val="28"/>
          <w:szCs w:val="28"/>
        </w:rPr>
        <w:t xml:space="preserve"> подхода и проведению </w:t>
      </w:r>
      <w:r w:rsidR="006A1DB1" w:rsidRPr="00F20501">
        <w:rPr>
          <w:rFonts w:ascii="Times New Roman" w:hAnsi="Times New Roman" w:cs="Times New Roman"/>
          <w:sz w:val="28"/>
          <w:szCs w:val="28"/>
        </w:rPr>
        <w:lastRenderedPageBreak/>
        <w:t>специальных проверок соблюдения аудиторскими организациями, индивидуальными аудиторами требований Федерального закона «О противодействии легализации (отмыванию) доходов, полученных преступным путем, и финансированию терроризма»</w:t>
      </w:r>
      <w:r w:rsidR="006A1DB1">
        <w:rPr>
          <w:rFonts w:ascii="Times New Roman" w:hAnsi="Times New Roman" w:cs="Times New Roman"/>
          <w:sz w:val="28"/>
          <w:szCs w:val="28"/>
        </w:rPr>
        <w:t xml:space="preserve">; </w:t>
      </w:r>
      <w:r w:rsidR="006A1DB1" w:rsidRPr="00F20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мер дисциплинарного воздействия в отношен</w:t>
      </w:r>
      <w:proofErr w:type="gramStart"/>
      <w:r w:rsidR="006A1DB1" w:rsidRPr="00F20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A1DB1" w:rsidRPr="00F20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организаций и аудиторов, допустивших повторные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  <w:r w:rsidR="006A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="006A1DB1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A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1DB1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6A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DB1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лиц, желающих заниматься аудиторской деятельностью,</w:t>
      </w:r>
      <w:r w:rsidR="006A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B1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образовательными организациями</w:t>
      </w:r>
      <w:r w:rsidR="006A1D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предложил Минфину России при осуществлении государственного контроля (надзора) за деятельностью саморегулируемых организаций аудиторов и вынесении соответствующих решений по результатам такого контроля обратить внимание на исполнение саморегулируемыми организациями аудиторов решений Совета (март).</w:t>
      </w:r>
    </w:p>
    <w:p w:rsidR="00761798" w:rsidRDefault="00761798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04A" w:rsidRDefault="00EA7570" w:rsidP="00C6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20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204A" w:rsidRPr="00C6204A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общественных обсуждениях, </w:t>
      </w:r>
    </w:p>
    <w:p w:rsidR="00C6204A" w:rsidRPr="00C6204A" w:rsidRDefault="00C6204A" w:rsidP="00C6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204A">
        <w:rPr>
          <w:rFonts w:ascii="Times New Roman" w:hAnsi="Times New Roman" w:cs="Times New Roman"/>
          <w:b/>
          <w:bCs/>
          <w:sz w:val="28"/>
          <w:szCs w:val="28"/>
        </w:rPr>
        <w:t>инициативах</w:t>
      </w:r>
      <w:proofErr w:type="gramEnd"/>
      <w:r w:rsidRPr="00C6204A">
        <w:rPr>
          <w:rFonts w:ascii="Times New Roman" w:hAnsi="Times New Roman" w:cs="Times New Roman"/>
          <w:b/>
          <w:bCs/>
          <w:sz w:val="28"/>
          <w:szCs w:val="28"/>
        </w:rPr>
        <w:t xml:space="preserve"> и решениях Минфина России</w:t>
      </w:r>
    </w:p>
    <w:p w:rsid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4A" w:rsidRP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A">
        <w:rPr>
          <w:rFonts w:ascii="Times New Roman" w:hAnsi="Times New Roman" w:cs="Times New Roman"/>
          <w:sz w:val="28"/>
          <w:szCs w:val="28"/>
        </w:rPr>
        <w:t xml:space="preserve">В </w:t>
      </w:r>
      <w:r w:rsidR="00891DA5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891DA5">
        <w:rPr>
          <w:rFonts w:ascii="Times New Roman" w:hAnsi="Times New Roman" w:cs="Times New Roman"/>
          <w:sz w:val="28"/>
          <w:szCs w:val="28"/>
        </w:rPr>
        <w:t>реализации</w:t>
      </w:r>
      <w:r w:rsidRPr="00C6204A">
        <w:rPr>
          <w:rFonts w:ascii="Times New Roman" w:hAnsi="Times New Roman" w:cs="Times New Roman"/>
          <w:sz w:val="28"/>
          <w:szCs w:val="28"/>
        </w:rPr>
        <w:t xml:space="preserve"> Концепции открытости федеральных органов исполнительной власти</w:t>
      </w:r>
      <w:proofErr w:type="gramEnd"/>
      <w:r w:rsidRPr="00C6204A">
        <w:rPr>
          <w:rFonts w:ascii="Times New Roman" w:hAnsi="Times New Roman" w:cs="Times New Roman"/>
          <w:sz w:val="28"/>
          <w:szCs w:val="28"/>
        </w:rPr>
        <w:t xml:space="preserve"> на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и Рабочий орган</w:t>
      </w:r>
      <w:r w:rsidRPr="00C6204A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204A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C6204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C6204A">
        <w:rPr>
          <w:rFonts w:ascii="Times New Roman" w:hAnsi="Times New Roman" w:cs="Times New Roman"/>
          <w:sz w:val="28"/>
          <w:szCs w:val="28"/>
        </w:rPr>
        <w:t xml:space="preserve"> групп Минфина России.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C6204A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>Совета и Рабочего органа</w:t>
      </w:r>
      <w:r w:rsidRPr="00C6204A">
        <w:rPr>
          <w:rFonts w:ascii="Times New Roman" w:hAnsi="Times New Roman" w:cs="Times New Roman"/>
          <w:sz w:val="28"/>
          <w:szCs w:val="28"/>
        </w:rPr>
        <w:t xml:space="preserve"> </w:t>
      </w:r>
      <w:r w:rsidR="00891DA5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C6204A">
        <w:rPr>
          <w:rFonts w:ascii="Times New Roman" w:hAnsi="Times New Roman" w:cs="Times New Roman"/>
          <w:sz w:val="28"/>
          <w:szCs w:val="28"/>
        </w:rPr>
        <w:t xml:space="preserve"> в общественных обсуждениях, инициативах и решениях Минфина России, опросах по оценке эффективности и результативности общественных обсуждений и публичных консультаций по основным направлениям деятельности Минфина России, оценке эффективности деятельности Минфина России, в частности, в связи </w:t>
      </w:r>
      <w:proofErr w:type="gramStart"/>
      <w:r w:rsidRPr="00C620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04A">
        <w:rPr>
          <w:rFonts w:ascii="Times New Roman" w:hAnsi="Times New Roman" w:cs="Times New Roman"/>
          <w:sz w:val="28"/>
          <w:szCs w:val="28"/>
        </w:rPr>
        <w:t>:</w:t>
      </w:r>
    </w:p>
    <w:p w:rsidR="00C6204A" w:rsidRP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A">
        <w:rPr>
          <w:rFonts w:ascii="Times New Roman" w:hAnsi="Times New Roman" w:cs="Times New Roman"/>
          <w:sz w:val="28"/>
          <w:szCs w:val="28"/>
        </w:rPr>
        <w:t>обсуждением проекта публичной декларации Минфина России на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04A">
        <w:rPr>
          <w:rFonts w:ascii="Times New Roman" w:hAnsi="Times New Roman" w:cs="Times New Roman"/>
          <w:sz w:val="28"/>
          <w:szCs w:val="28"/>
        </w:rPr>
        <w:t xml:space="preserve"> и проекта изменений и дополнений в План деятельности Минфина России на 2014-2018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6204A">
        <w:rPr>
          <w:rFonts w:ascii="Times New Roman" w:hAnsi="Times New Roman" w:cs="Times New Roman"/>
          <w:sz w:val="28"/>
          <w:szCs w:val="28"/>
        </w:rPr>
        <w:t xml:space="preserve"> (май);</w:t>
      </w:r>
    </w:p>
    <w:p w:rsidR="00C6204A" w:rsidRP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A">
        <w:rPr>
          <w:rFonts w:ascii="Times New Roman" w:hAnsi="Times New Roman" w:cs="Times New Roman"/>
          <w:sz w:val="28"/>
          <w:szCs w:val="28"/>
        </w:rPr>
        <w:t xml:space="preserve">обсуждением </w:t>
      </w:r>
      <w:proofErr w:type="gramStart"/>
      <w:r w:rsidRPr="00C6204A">
        <w:rPr>
          <w:rFonts w:ascii="Times New Roman" w:hAnsi="Times New Roman" w:cs="Times New Roman"/>
          <w:sz w:val="28"/>
          <w:szCs w:val="28"/>
        </w:rPr>
        <w:t>форматов визуализации хода решений задач публичной декларации Минфина России</w:t>
      </w:r>
      <w:proofErr w:type="gramEnd"/>
      <w:r w:rsidRPr="00C6204A">
        <w:rPr>
          <w:rFonts w:ascii="Times New Roman" w:hAnsi="Times New Roman" w:cs="Times New Roman"/>
          <w:sz w:val="28"/>
          <w:szCs w:val="28"/>
        </w:rPr>
        <w:t xml:space="preserve"> на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04A">
        <w:rPr>
          <w:rFonts w:ascii="Times New Roman" w:hAnsi="Times New Roman" w:cs="Times New Roman"/>
          <w:sz w:val="28"/>
          <w:szCs w:val="28"/>
        </w:rPr>
        <w:t>, достижения долгосрочных целей, реализации ключевых событий и достижения показателей Публичного плана деятельности Минфина России на 2014-2018 гг. (июль);</w:t>
      </w:r>
    </w:p>
    <w:p w:rsidR="00C6204A" w:rsidRP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A">
        <w:rPr>
          <w:rFonts w:ascii="Times New Roman" w:hAnsi="Times New Roman" w:cs="Times New Roman"/>
          <w:sz w:val="28"/>
          <w:szCs w:val="28"/>
        </w:rPr>
        <w:t>опросами по оценке эффективности и результативности общественных обсуждений и публичных консультаций по основным направлениям деятельности Минфина России (июль);</w:t>
      </w:r>
    </w:p>
    <w:p w:rsidR="00C6204A" w:rsidRP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A">
        <w:rPr>
          <w:rFonts w:ascii="Times New Roman" w:hAnsi="Times New Roman" w:cs="Times New Roman"/>
          <w:sz w:val="28"/>
          <w:szCs w:val="28"/>
        </w:rPr>
        <w:t>обсуждением проекта стратегии развития работы Минфина России с социальными сетями (октябрь).</w:t>
      </w:r>
    </w:p>
    <w:p w:rsidR="000D1B25" w:rsidRPr="00C6204A" w:rsidRDefault="000D1B25" w:rsidP="00C6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EA7570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3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D1B25" w:rsidRPr="000D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общедоступность сведений о деятельности Совета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Открытость и общедоступность сведений о деятельности Совета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обеспечивалась, главным образом, путем размещения информации на официальном 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Минфина России. Для этого в разделе «Аудиторская деятельность» сайта открыт подраздел «Совет по аудиторской деятельности». В этом подразделе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468A1" w:rsidRDefault="009B250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Совете, состав и регламент Совета, план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на 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2-201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Совета за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июль-декабрь 2011 г.,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4B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362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Советом запросов по применению законодательства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аудиторской деятельности</w:t>
      </w:r>
      <w:r w:rsidR="0094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8A1" w:rsidRPr="009468A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9468A1" w:rsidRPr="009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постоянной рабочей группы по признанию 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658" w:rsidRDefault="009B250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Рабочем органе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регламент Рабочего органа,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иповое положение о постоянной рабочей группе (комиссии) Рабочего органа, перечень и состав постоянных комиссий </w:t>
      </w:r>
      <w:r w:rsidR="005A2F7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временных рабочих групп</w:t>
      </w:r>
      <w:r w:rsidR="005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</w:t>
      </w:r>
      <w:r w:rsidR="00CA5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Рабочего органа на 2012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9468A1" w:rsidRDefault="00984DEC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з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активное участие в работ</w:t>
      </w:r>
      <w:r w:rsidR="000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объявлена благодарность Совета 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Совета </w:t>
      </w:r>
      <w:r w:rsidR="009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Ильину А.А., Сажину А.Ф.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(декабрь).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Российской Федерации объявил благодарность председателю Рабочего органа (2015 г.) </w:t>
      </w:r>
      <w:proofErr w:type="spellStart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Руфу</w:t>
      </w:r>
      <w:proofErr w:type="spellEnd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Л. (сентябрь).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открытых для этого страницах сайта.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Рабочего органа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приглашением на заседания заинтересованных лиц,</w:t>
      </w:r>
      <w:r w:rsidR="00E6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руководителей саморегулируемых организаций аудиторов,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информации.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решения, принятые Советом, и ход </w:t>
      </w:r>
      <w:proofErr w:type="gramStart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ряда вопросов регулирования рынка аудиторских услуг</w:t>
      </w:r>
      <w:proofErr w:type="gramEnd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Совета и Рабочего органа получили отражение в средствах массовой информации (ИТАР-ТАСС, РИА Новости, </w:t>
      </w:r>
      <w:r w:rsidR="005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«Интерфакс», 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«Коммерсантъ», </w:t>
      </w:r>
      <w:r w:rsidR="005C1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«ВЕДОМОСТИ», Российская Газета, газета «РБК»).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896" w:rsidRDefault="00C6204A" w:rsidP="0045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712E" w:rsidRDefault="00FA432D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3E4" w:rsidRDefault="001523E4" w:rsidP="0015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2E" w:rsidRPr="000D1B25" w:rsidRDefault="00AA712E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B25" w:rsidRPr="000D1B25" w:rsidRDefault="000D1B25" w:rsidP="00E6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D1B25" w:rsidRPr="000D1B25" w:rsidRDefault="000D1B25" w:rsidP="00E6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.В.</w:t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Ломакин-Румянцев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3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D0" w:rsidRPr="000D1B25" w:rsidRDefault="00C31BD0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359AA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BE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1459"/>
        <w:gridCol w:w="2333"/>
      </w:tblGrid>
      <w:tr w:rsidR="006F6797" w:rsidRPr="000D1B25" w:rsidTr="00BE2CD3">
        <w:trPr>
          <w:tblHeader/>
        </w:trPr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  <w:p w:rsidR="00BE2CD3" w:rsidRPr="000D1B25" w:rsidRDefault="00BE2CD3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Ломакин-Румянцев И.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FD72E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директоров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ВЛМ-Инвест. 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Pr="00F20501" w:rsidRDefault="00C31BD0" w:rsidP="00D114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Алтухов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К.В.</w:t>
            </w: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F6797" w:rsidRPr="000D1B25" w:rsidRDefault="006F6797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B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 17 сентября)</w:t>
            </w: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37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Центрального Совета саморегулируемой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«Аудиторская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алата России»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(Ассоциация)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1359AA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B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А.А.</w:t>
            </w:r>
          </w:p>
          <w:p w:rsidR="006F6797" w:rsidRPr="00BE3920" w:rsidRDefault="006F6797" w:rsidP="0005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E39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декабря</w:t>
            </w:r>
            <w:r w:rsidRPr="00BE39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финансам и экономике ОАО "МХК "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6F6797" w:rsidRPr="004C2BA3" w:rsidRDefault="006F6797" w:rsidP="00D11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6F6797" w:rsidRPr="004C2BA3" w:rsidRDefault="006F6797" w:rsidP="006F6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  <w:vAlign w:val="bottom"/>
          </w:tcPr>
          <w:p w:rsidR="001359AA" w:rsidRPr="000D1B25" w:rsidRDefault="001359AA" w:rsidP="00D114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F6797" w:rsidRPr="000D1B25" w:rsidRDefault="006F6797" w:rsidP="00D114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НовСтрим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2643FF" w:rsidTr="00BE2CD3">
        <w:tc>
          <w:tcPr>
            <w:tcW w:w="2235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6F6797" w:rsidRPr="002643FF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2643FF" w:rsidRDefault="006F6797" w:rsidP="001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финансово-банковской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</w:t>
            </w: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Минэкономразвития России </w:t>
            </w:r>
          </w:p>
        </w:tc>
        <w:tc>
          <w:tcPr>
            <w:tcW w:w="1459" w:type="dxa"/>
            <w:shd w:val="clear" w:color="auto" w:fill="auto"/>
          </w:tcPr>
          <w:p w:rsidR="006F6797" w:rsidRPr="002643FF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992B96" w:rsidRDefault="001359AA" w:rsidP="00D1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Default="001359AA" w:rsidP="00D11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992B96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 </w:t>
            </w:r>
            <w:r w:rsidRPr="00160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Default="00C31BD0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E4134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252" w:type="dxa"/>
            <w:shd w:val="clear" w:color="auto" w:fill="auto"/>
          </w:tcPr>
          <w:p w:rsidR="006F6797" w:rsidRPr="005C552E" w:rsidRDefault="006F6797" w:rsidP="00BE2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59" w:type="dxa"/>
            <w:shd w:val="clear" w:color="auto" w:fill="auto"/>
          </w:tcPr>
          <w:p w:rsidR="006F6797" w:rsidRPr="005C552E" w:rsidRDefault="006F6797" w:rsidP="006F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6F6797" w:rsidRPr="005C552E" w:rsidRDefault="006F6797" w:rsidP="00E41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России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Default="00C31BD0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C2F7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</w:t>
            </w:r>
          </w:p>
          <w:p w:rsidR="006F6797" w:rsidRPr="000C2F75" w:rsidRDefault="006F6797" w:rsidP="0005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609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декабря)</w:t>
            </w:r>
          </w:p>
        </w:tc>
        <w:tc>
          <w:tcPr>
            <w:tcW w:w="4252" w:type="dxa"/>
            <w:shd w:val="clear" w:color="auto" w:fill="auto"/>
          </w:tcPr>
          <w:p w:rsidR="006F6797" w:rsidRPr="000C2F75" w:rsidRDefault="006F6797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</w:t>
            </w:r>
            <w:proofErr w:type="spellEnd"/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Европа»</w:t>
            </w:r>
          </w:p>
        </w:tc>
        <w:tc>
          <w:tcPr>
            <w:tcW w:w="1459" w:type="dxa"/>
            <w:shd w:val="clear" w:color="auto" w:fill="auto"/>
          </w:tcPr>
          <w:p w:rsidR="006F6797" w:rsidRPr="000C2F7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C2F7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C31BD0" w:rsidRPr="000C2F75" w:rsidTr="006F6797">
        <w:tc>
          <w:tcPr>
            <w:tcW w:w="2235" w:type="dxa"/>
            <w:shd w:val="clear" w:color="auto" w:fill="auto"/>
          </w:tcPr>
          <w:p w:rsidR="00C31BD0" w:rsidRPr="000C2F75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Pr="000C2F75" w:rsidRDefault="00C31BD0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6F6797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570D34" w:rsidRPr="000D1B25" w:rsidTr="006F6797">
        <w:tc>
          <w:tcPr>
            <w:tcW w:w="2235" w:type="dxa"/>
            <w:shd w:val="clear" w:color="auto" w:fill="auto"/>
          </w:tcPr>
          <w:p w:rsidR="00570D34" w:rsidRDefault="00570D34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570D34" w:rsidRDefault="00570D34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570D34" w:rsidRDefault="00570D34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4 декабря)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6F6797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16</w:t>
            </w: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сентября)</w:t>
            </w:r>
          </w:p>
          <w:p w:rsidR="006F6797" w:rsidRPr="005C552E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Default="006F6797" w:rsidP="00E4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Центрального Совета</w:t>
            </w:r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некоммерческого партнерства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«Российская Коллегия аудиторов»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C3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81E84" w:rsidRPr="000D1B25" w:rsidTr="006F6797">
        <w:tc>
          <w:tcPr>
            <w:tcW w:w="2235" w:type="dxa"/>
            <w:shd w:val="clear" w:color="auto" w:fill="auto"/>
          </w:tcPr>
          <w:p w:rsidR="00181E84" w:rsidRPr="005C552E" w:rsidRDefault="00181E84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81E84" w:rsidRPr="00DE71F9" w:rsidRDefault="00181E84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81E84" w:rsidRPr="00DE71F9" w:rsidRDefault="00181E84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«ВТБ Капитал»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CB7096" w:rsidRPr="000D1B25" w:rsidTr="006F6797">
        <w:tc>
          <w:tcPr>
            <w:tcW w:w="2235" w:type="dxa"/>
            <w:shd w:val="clear" w:color="auto" w:fill="auto"/>
          </w:tcPr>
          <w:p w:rsidR="00CB7096" w:rsidRPr="005C552E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CB7096" w:rsidRPr="000D1B25" w:rsidTr="006F6797">
        <w:tc>
          <w:tcPr>
            <w:tcW w:w="2235" w:type="dxa"/>
            <w:shd w:val="clear" w:color="auto" w:fill="auto"/>
          </w:tcPr>
          <w:p w:rsidR="00CB7096" w:rsidRPr="005C552E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6F6797" w:rsidRPr="00EB5641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4 декабря)</w:t>
            </w: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36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EB5641" w:rsidRPr="000D1B25" w:rsidTr="006F6797">
        <w:tc>
          <w:tcPr>
            <w:tcW w:w="2235" w:type="dxa"/>
            <w:shd w:val="clear" w:color="auto" w:fill="auto"/>
          </w:tcPr>
          <w:p w:rsidR="00EB5641" w:rsidRPr="005C552E" w:rsidRDefault="00EB5641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EB5641" w:rsidRPr="00DE71F9" w:rsidRDefault="00EB5641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EB5641" w:rsidRPr="00DE71F9" w:rsidRDefault="00EB5641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5C552E" w:rsidTr="00BE2CD3">
        <w:tc>
          <w:tcPr>
            <w:tcW w:w="2235" w:type="dxa"/>
            <w:shd w:val="clear" w:color="auto" w:fill="auto"/>
          </w:tcPr>
          <w:p w:rsidR="006F6797" w:rsidRDefault="006F6797" w:rsidP="00E4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F6797" w:rsidRPr="002643FF" w:rsidRDefault="006F6797" w:rsidP="0005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16 сентября</w:t>
            </w: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F6797" w:rsidRPr="005C552E" w:rsidRDefault="006F6797" w:rsidP="00E4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Правления </w:t>
            </w: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некоммерческого партнерства «Московская аудиторская палата»</w:t>
            </w:r>
          </w:p>
        </w:tc>
        <w:tc>
          <w:tcPr>
            <w:tcW w:w="1459" w:type="dxa"/>
            <w:shd w:val="clear" w:color="auto" w:fill="auto"/>
          </w:tcPr>
          <w:p w:rsidR="006F6797" w:rsidRPr="005C552E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33" w:type="dxa"/>
            <w:shd w:val="clear" w:color="auto" w:fill="auto"/>
          </w:tcPr>
          <w:p w:rsidR="006F6797" w:rsidRPr="005C552E" w:rsidRDefault="006F6797" w:rsidP="00C3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81E84" w:rsidRPr="000D1B25" w:rsidTr="006F6797">
        <w:tc>
          <w:tcPr>
            <w:tcW w:w="2235" w:type="dxa"/>
            <w:shd w:val="clear" w:color="auto" w:fill="auto"/>
          </w:tcPr>
          <w:p w:rsidR="00181E84" w:rsidRPr="000D1B25" w:rsidRDefault="00181E84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81E84" w:rsidRPr="000D1B25" w:rsidRDefault="00181E84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81E84" w:rsidRPr="000D1B25" w:rsidRDefault="00181E84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  <w:p w:rsidR="006F6797" w:rsidRPr="002643FF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2643FF" w:rsidRDefault="006F6797" w:rsidP="00BE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6F6797" w:rsidRPr="002643FF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2643FF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Pr="002643FF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6F6797" w:rsidRPr="00C31BD0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17 сентября)</w:t>
            </w:r>
            <w:r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6F6797" w:rsidRPr="00992B96" w:rsidRDefault="006F6797" w:rsidP="00E4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Правления 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некоммерческого партнерства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«Аудиторская Ассоциация Содружество»</w:t>
            </w:r>
          </w:p>
        </w:tc>
        <w:tc>
          <w:tcPr>
            <w:tcW w:w="1459" w:type="dxa"/>
            <w:shd w:val="clear" w:color="auto" w:fill="auto"/>
          </w:tcPr>
          <w:p w:rsidR="006F6797" w:rsidRPr="00992B96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E4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F30FA5" w:rsidRPr="000D1B25" w:rsidTr="006F6797">
        <w:tc>
          <w:tcPr>
            <w:tcW w:w="2235" w:type="dxa"/>
            <w:shd w:val="clear" w:color="auto" w:fill="auto"/>
          </w:tcPr>
          <w:p w:rsidR="00F30FA5" w:rsidRPr="002643FF" w:rsidRDefault="00F30FA5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F30FA5" w:rsidRPr="002643FF" w:rsidRDefault="00F30FA5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F30FA5" w:rsidRPr="000D1B25" w:rsidRDefault="00F30FA5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е.</w:t>
      </w:r>
    </w:p>
    <w:p w:rsidR="0036019C" w:rsidRPr="000D1B25" w:rsidRDefault="0036019C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5217E" w:rsidRDefault="0036019C" w:rsidP="0037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межрегиональная общественна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организация «Ассоциация</w:t>
      </w:r>
    </w:p>
    <w:p w:rsidR="001359AA" w:rsidRPr="000D1B25" w:rsidRDefault="0005217E" w:rsidP="000521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менеджеров»</w:t>
      </w:r>
    </w:p>
    <w:p w:rsidR="001359AA" w:rsidRDefault="0005217E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Ассоциация российских банков</w:t>
      </w:r>
    </w:p>
    <w:p w:rsidR="00CB7096" w:rsidRPr="000D1B25" w:rsidRDefault="00CB7096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ВСС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некоммерческая общественная организация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Всероссийский союз 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страховщиков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:rsidR="001359AA" w:rsidRDefault="0005217E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«Деловая Россия»</w:t>
      </w:r>
    </w:p>
    <w:p w:rsidR="0005217E" w:rsidRDefault="0005217E" w:rsidP="0005217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социация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роф</w:t>
      </w:r>
      <w:r w:rsid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ессиональных </w:t>
      </w:r>
      <w:proofErr w:type="spellStart"/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оллекторских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36019C" w:rsidRDefault="0005217E" w:rsidP="0005217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гентств</w:t>
      </w:r>
    </w:p>
    <w:p w:rsidR="00CB7096" w:rsidRPr="000D1B25" w:rsidRDefault="00CB7096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ссоциация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участников фондового рынка</w:t>
      </w:r>
    </w:p>
    <w:p w:rsidR="001359AA" w:rsidRPr="000D1B25" w:rsidRDefault="001359AA" w:rsidP="00E84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«ОПОРА</w:t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РОССИИ»</w:t>
      </w:r>
    </w:p>
    <w:p w:rsidR="0005217E" w:rsidRDefault="0005217E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«Российский союз</w:t>
      </w:r>
    </w:p>
    <w:p w:rsidR="001359AA" w:rsidRPr="000D1B25" w:rsidRDefault="00E84F6E" w:rsidP="00E84F6E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промышленников и предпринимателей»</w:t>
      </w:r>
    </w:p>
    <w:p w:rsidR="001359AA" w:rsidRPr="00160976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51"/>
        <w:gridCol w:w="5776"/>
      </w:tblGrid>
      <w:tr w:rsidR="001359AA" w:rsidRPr="00992B96" w:rsidTr="00D1144F">
        <w:tc>
          <w:tcPr>
            <w:tcW w:w="3626" w:type="dxa"/>
          </w:tcPr>
          <w:p w:rsidR="001359AA" w:rsidRPr="00992B96" w:rsidRDefault="001359AA" w:rsidP="00D11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1359AA" w:rsidRPr="00992B96" w:rsidRDefault="001359AA" w:rsidP="00D1144F">
            <w:pPr>
              <w:ind w:left="36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359AA" w:rsidRPr="00992B96" w:rsidRDefault="001359AA" w:rsidP="00D11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7BC" w:rsidRDefault="006807BC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7BC" w:rsidRDefault="006807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881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57084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органа </w:t>
      </w: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88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277"/>
        <w:gridCol w:w="2374"/>
      </w:tblGrid>
      <w:tr w:rsidR="00A37668" w:rsidRPr="000D1B25" w:rsidTr="00C51B7F">
        <w:trPr>
          <w:tblHeader/>
        </w:trPr>
        <w:tc>
          <w:tcPr>
            <w:tcW w:w="2628" w:type="dxa"/>
            <w:shd w:val="clear" w:color="auto" w:fill="auto"/>
          </w:tcPr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  <w:p w:rsidR="00A37668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секретарь Рабочего </w:t>
            </w:r>
            <w:proofErr w:type="gramEnd"/>
          </w:p>
          <w:p w:rsidR="00A37668" w:rsidRPr="000D1B25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A37668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72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Загерт И.В.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A37668" w:rsidRPr="005B4E0E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Е.В.</w:t>
            </w:r>
          </w:p>
        </w:tc>
        <w:tc>
          <w:tcPr>
            <w:tcW w:w="5277" w:type="dxa"/>
            <w:shd w:val="clear" w:color="auto" w:fill="auto"/>
          </w:tcPr>
          <w:p w:rsidR="00A37668" w:rsidRPr="004C2BA3" w:rsidRDefault="00A37668" w:rsidP="003748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  <w:vAlign w:val="bottom"/>
          </w:tcPr>
          <w:p w:rsidR="00A37668" w:rsidRPr="000D1B25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71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  <w:tc>
          <w:tcPr>
            <w:tcW w:w="2374" w:type="dxa"/>
          </w:tcPr>
          <w:p w:rsidR="00A37668" w:rsidRDefault="004C55B4" w:rsidP="00A3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Default="004C55B4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A37668" w:rsidRPr="00992B96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992B96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Д.Н.</w:t>
            </w:r>
          </w:p>
          <w:p w:rsidR="00A37668" w:rsidRDefault="00A37668" w:rsidP="00D7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Pr="004817A1" w:rsidRDefault="004C55B4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992B96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И.Л.</w:t>
            </w:r>
          </w:p>
          <w:p w:rsidR="00A37668" w:rsidRPr="00017A6A" w:rsidRDefault="00A37668" w:rsidP="00D75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16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4817A1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A37668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17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Pr="004817A1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4817A1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4817A1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4817A1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 А.Л.</w:t>
            </w:r>
          </w:p>
          <w:p w:rsidR="00A37668" w:rsidRPr="00F37525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(председатель Рабочего органа)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М.Ю.</w:t>
            </w:r>
          </w:p>
          <w:p w:rsidR="00A37668" w:rsidRPr="00017A6A" w:rsidRDefault="00A37668" w:rsidP="00D75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12 июля)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716E3B" w:rsidRDefault="00A37668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40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E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Суханов С.С.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EE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институт Национального исследовательского ядерного университета «МИФИ»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EE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17A6A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37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4" w:type="dxa"/>
          </w:tcPr>
          <w:p w:rsidR="00A37668" w:rsidRDefault="00C51B7F" w:rsidP="00E3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E3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37668" w:rsidRPr="00097E85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17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A37668" w:rsidRDefault="00C51B7F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  <w:p w:rsidR="00A37668" w:rsidRPr="00562F8F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  <w:tc>
          <w:tcPr>
            <w:tcW w:w="2374" w:type="dxa"/>
          </w:tcPr>
          <w:p w:rsidR="00A37668" w:rsidRDefault="00C51B7F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– Высшая школа экономики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992B96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A37668" w:rsidRPr="004817A1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13 июля)</w:t>
            </w: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Pr="004817A1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992B96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A37668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  <w:p w:rsidR="00A37668" w:rsidRPr="004817A1" w:rsidRDefault="00A37668" w:rsidP="00D75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992B96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992B96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председателя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A37668" w:rsidRPr="00992B96" w:rsidRDefault="0069298E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AE2926" w:rsidRPr="001205BC" w:rsidRDefault="00AE2926" w:rsidP="00E570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AE2926" w:rsidP="00E570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2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281" w:rsidRDefault="00355281">
      <w:r>
        <w:br w:type="page"/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55281" w:rsidRPr="00355281" w:rsidRDefault="00355281" w:rsidP="0035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314C7D" w:rsidRPr="00981A12" w:rsidRDefault="00314C7D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в 2015 г</w:t>
      </w:r>
      <w:r w:rsidR="00981A12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355281" w:rsidRDefault="00355281" w:rsidP="0035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8613"/>
        <w:gridCol w:w="1950"/>
      </w:tblGrid>
      <w:tr w:rsidR="00355281" w:rsidTr="00B20EBF">
        <w:tc>
          <w:tcPr>
            <w:tcW w:w="10563" w:type="dxa"/>
            <w:gridSpan w:val="2"/>
          </w:tcPr>
          <w:p w:rsidR="00355281" w:rsidRPr="000251BC" w:rsidRDefault="00355281" w:rsidP="003552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51BC">
              <w:rPr>
                <w:b/>
                <w:sz w:val="24"/>
                <w:szCs w:val="24"/>
              </w:rPr>
              <w:t xml:space="preserve">Вклад </w:t>
            </w:r>
            <w:r w:rsidR="002A50B8">
              <w:rPr>
                <w:b/>
                <w:sz w:val="24"/>
                <w:szCs w:val="24"/>
              </w:rPr>
              <w:t xml:space="preserve">Совета по аудиторской деятельности </w:t>
            </w:r>
            <w:r w:rsidRPr="000251BC">
              <w:rPr>
                <w:b/>
                <w:sz w:val="24"/>
                <w:szCs w:val="24"/>
              </w:rPr>
              <w:t>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355281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950" w:type="dxa"/>
          </w:tcPr>
          <w:p w:rsidR="00916833" w:rsidRPr="00355281" w:rsidRDefault="00916833" w:rsidP="0035528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950" w:type="dxa"/>
          </w:tcPr>
          <w:p w:rsidR="00916833" w:rsidRPr="005A09DC" w:rsidRDefault="005A09DC" w:rsidP="005A09DC">
            <w:pPr>
              <w:ind w:firstLine="34"/>
              <w:jc w:val="center"/>
              <w:rPr>
                <w:sz w:val="24"/>
                <w:szCs w:val="24"/>
              </w:rPr>
            </w:pPr>
            <w:r w:rsidRPr="005A09DC">
              <w:rPr>
                <w:sz w:val="24"/>
                <w:szCs w:val="24"/>
              </w:rPr>
              <w:t>43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950" w:type="dxa"/>
          </w:tcPr>
          <w:p w:rsidR="00916833" w:rsidRPr="005A09DC" w:rsidRDefault="005A09DC" w:rsidP="00355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950" w:type="dxa"/>
          </w:tcPr>
          <w:p w:rsidR="00916833" w:rsidRPr="005A09DC" w:rsidRDefault="005A09DC" w:rsidP="00D75B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B71">
              <w:rPr>
                <w:sz w:val="24"/>
                <w:szCs w:val="24"/>
              </w:rPr>
              <w:t>33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950" w:type="dxa"/>
          </w:tcPr>
          <w:p w:rsidR="00916833" w:rsidRPr="00D75B71" w:rsidRDefault="00D75B71" w:rsidP="00355281">
            <w:pPr>
              <w:ind w:firstLine="0"/>
              <w:jc w:val="center"/>
              <w:rPr>
                <w:sz w:val="24"/>
                <w:szCs w:val="24"/>
              </w:rPr>
            </w:pPr>
            <w:r w:rsidRPr="00D75B71">
              <w:rPr>
                <w:sz w:val="24"/>
                <w:szCs w:val="24"/>
              </w:rPr>
              <w:t>7</w:t>
            </w:r>
            <w:r w:rsidR="005A09DC" w:rsidRPr="00D75B71">
              <w:rPr>
                <w:sz w:val="24"/>
                <w:szCs w:val="24"/>
              </w:rPr>
              <w:t>9 %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</w:t>
            </w:r>
            <w:r w:rsidR="002A50B8">
              <w:rPr>
                <w:sz w:val="24"/>
                <w:szCs w:val="24"/>
              </w:rPr>
              <w:t xml:space="preserve"> (за исключением актов, принятых в целях кодификации законодательства)</w:t>
            </w:r>
          </w:p>
        </w:tc>
        <w:tc>
          <w:tcPr>
            <w:tcW w:w="1950" w:type="dxa"/>
          </w:tcPr>
          <w:p w:rsidR="00916833" w:rsidRPr="00355281" w:rsidRDefault="002A50B8" w:rsidP="003300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833">
              <w:rPr>
                <w:sz w:val="24"/>
                <w:szCs w:val="24"/>
              </w:rPr>
              <w:t xml:space="preserve"> %</w:t>
            </w:r>
          </w:p>
        </w:tc>
      </w:tr>
      <w:tr w:rsidR="00614CFD" w:rsidTr="00B20EBF">
        <w:tc>
          <w:tcPr>
            <w:tcW w:w="10563" w:type="dxa"/>
            <w:gridSpan w:val="2"/>
          </w:tcPr>
          <w:p w:rsidR="00614CFD" w:rsidRPr="00355281" w:rsidRDefault="00614CFD" w:rsidP="00E9050A">
            <w:pPr>
              <w:ind w:firstLine="0"/>
              <w:jc w:val="center"/>
              <w:rPr>
                <w:sz w:val="24"/>
                <w:szCs w:val="24"/>
              </w:rPr>
            </w:pPr>
            <w:r w:rsidRPr="000251BC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614CFD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950" w:type="dxa"/>
          </w:tcPr>
          <w:p w:rsidR="00916833" w:rsidRPr="00355281" w:rsidRDefault="00916833" w:rsidP="00A940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70 тыс.</w:t>
            </w:r>
          </w:p>
        </w:tc>
      </w:tr>
      <w:tr w:rsidR="000251BC" w:rsidTr="00B20EBF">
        <w:tc>
          <w:tcPr>
            <w:tcW w:w="10563" w:type="dxa"/>
            <w:gridSpan w:val="2"/>
          </w:tcPr>
          <w:p w:rsidR="000251BC" w:rsidRPr="00355281" w:rsidRDefault="007665F6" w:rsidP="00766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251BC" w:rsidRPr="000251BC">
              <w:rPr>
                <w:b/>
                <w:sz w:val="24"/>
                <w:szCs w:val="24"/>
              </w:rPr>
              <w:t>рганизаци</w:t>
            </w:r>
            <w:r>
              <w:rPr>
                <w:b/>
                <w:sz w:val="24"/>
                <w:szCs w:val="24"/>
              </w:rPr>
              <w:t>я</w:t>
            </w:r>
            <w:r w:rsidR="000251BC" w:rsidRPr="000251BC">
              <w:rPr>
                <w:b/>
                <w:sz w:val="24"/>
                <w:szCs w:val="24"/>
              </w:rPr>
              <w:t xml:space="preserve"> работы Совета по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B150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 на 2015 г.: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B150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1D3DE9" w:rsidP="00B150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B20EBF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E866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/11</w:t>
            </w:r>
          </w:p>
        </w:tc>
      </w:tr>
      <w:tr w:rsidR="00916833" w:rsidTr="00314C7D">
        <w:tc>
          <w:tcPr>
            <w:tcW w:w="8613" w:type="dxa"/>
          </w:tcPr>
          <w:p w:rsidR="00916833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950" w:type="dxa"/>
          </w:tcPr>
          <w:p w:rsidR="00916833" w:rsidRPr="00355281" w:rsidRDefault="00916833" w:rsidP="000251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2D2F20" w:rsidP="00156C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 (75</w:t>
            </w:r>
            <w:r w:rsidR="008F4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6F77A5" w:rsidRPr="00355281" w:rsidRDefault="006F77A5" w:rsidP="00156C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  <w:r w:rsidR="0015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866C4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%)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0251B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916833" w:rsidRPr="00355281" w:rsidRDefault="005055AD" w:rsidP="00025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916833" w:rsidRPr="00355281" w:rsidRDefault="005055AD" w:rsidP="00025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89 %</w:t>
            </w:r>
          </w:p>
        </w:tc>
      </w:tr>
    </w:tbl>
    <w:p w:rsidR="00355281" w:rsidRPr="00355281" w:rsidRDefault="00355281" w:rsidP="0035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281" w:rsidRPr="00355281" w:rsidSect="00FD5775">
      <w:headerReference w:type="even" r:id="rId8"/>
      <w:headerReference w:type="default" r:id="rId9"/>
      <w:pgSz w:w="11906" w:h="16838"/>
      <w:pgMar w:top="1134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56" w:rsidRDefault="009F7D56">
      <w:pPr>
        <w:spacing w:after="0" w:line="240" w:lineRule="auto"/>
      </w:pPr>
      <w:r>
        <w:separator/>
      </w:r>
    </w:p>
  </w:endnote>
  <w:endnote w:type="continuationSeparator" w:id="0">
    <w:p w:rsidR="009F7D56" w:rsidRDefault="009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56" w:rsidRDefault="009F7D56">
      <w:pPr>
        <w:spacing w:after="0" w:line="240" w:lineRule="auto"/>
      </w:pPr>
      <w:r>
        <w:separator/>
      </w:r>
    </w:p>
  </w:footnote>
  <w:footnote w:type="continuationSeparator" w:id="0">
    <w:p w:rsidR="009F7D56" w:rsidRDefault="009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CF" w:rsidRDefault="00122ECF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ECF" w:rsidRDefault="00122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CF" w:rsidRDefault="00122ECF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7BD">
      <w:rPr>
        <w:rStyle w:val="a5"/>
        <w:noProof/>
      </w:rPr>
      <w:t>18</w:t>
    </w:r>
    <w:r>
      <w:rPr>
        <w:rStyle w:val="a5"/>
      </w:rPr>
      <w:fldChar w:fldCharType="end"/>
    </w:r>
  </w:p>
  <w:p w:rsidR="00122ECF" w:rsidRDefault="00122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5"/>
    <w:rsid w:val="00000E55"/>
    <w:rsid w:val="0000307E"/>
    <w:rsid w:val="0000357C"/>
    <w:rsid w:val="00003DFD"/>
    <w:rsid w:val="00005A6F"/>
    <w:rsid w:val="00006572"/>
    <w:rsid w:val="00006AB2"/>
    <w:rsid w:val="00012D57"/>
    <w:rsid w:val="00012DAE"/>
    <w:rsid w:val="000132E6"/>
    <w:rsid w:val="0001512C"/>
    <w:rsid w:val="00017A6A"/>
    <w:rsid w:val="00017A78"/>
    <w:rsid w:val="000251BC"/>
    <w:rsid w:val="00030C0E"/>
    <w:rsid w:val="00031768"/>
    <w:rsid w:val="0003260F"/>
    <w:rsid w:val="00033070"/>
    <w:rsid w:val="00033229"/>
    <w:rsid w:val="0003438D"/>
    <w:rsid w:val="000360A5"/>
    <w:rsid w:val="000360EE"/>
    <w:rsid w:val="00037C67"/>
    <w:rsid w:val="000404CB"/>
    <w:rsid w:val="00042F3D"/>
    <w:rsid w:val="000467DE"/>
    <w:rsid w:val="00046CE7"/>
    <w:rsid w:val="00047EAA"/>
    <w:rsid w:val="00050446"/>
    <w:rsid w:val="00050664"/>
    <w:rsid w:val="00051564"/>
    <w:rsid w:val="0005217E"/>
    <w:rsid w:val="000575C5"/>
    <w:rsid w:val="00060E86"/>
    <w:rsid w:val="000629EC"/>
    <w:rsid w:val="00063E70"/>
    <w:rsid w:val="0006572F"/>
    <w:rsid w:val="0006734D"/>
    <w:rsid w:val="00070C58"/>
    <w:rsid w:val="00070EA9"/>
    <w:rsid w:val="0007582E"/>
    <w:rsid w:val="0007632F"/>
    <w:rsid w:val="000777BC"/>
    <w:rsid w:val="000808F4"/>
    <w:rsid w:val="00081921"/>
    <w:rsid w:val="000835EC"/>
    <w:rsid w:val="00085247"/>
    <w:rsid w:val="00085E6E"/>
    <w:rsid w:val="00086105"/>
    <w:rsid w:val="00086DA5"/>
    <w:rsid w:val="00094B35"/>
    <w:rsid w:val="00095815"/>
    <w:rsid w:val="0009687B"/>
    <w:rsid w:val="00097E85"/>
    <w:rsid w:val="00097FBB"/>
    <w:rsid w:val="000A3329"/>
    <w:rsid w:val="000A50CE"/>
    <w:rsid w:val="000A6A83"/>
    <w:rsid w:val="000B4CD6"/>
    <w:rsid w:val="000B7C28"/>
    <w:rsid w:val="000C29F2"/>
    <w:rsid w:val="000C3CE8"/>
    <w:rsid w:val="000C6483"/>
    <w:rsid w:val="000C6C24"/>
    <w:rsid w:val="000C6F91"/>
    <w:rsid w:val="000D0423"/>
    <w:rsid w:val="000D0AC6"/>
    <w:rsid w:val="000D1B25"/>
    <w:rsid w:val="000D49D9"/>
    <w:rsid w:val="000D506D"/>
    <w:rsid w:val="000E3B2D"/>
    <w:rsid w:val="000E622C"/>
    <w:rsid w:val="000E7A36"/>
    <w:rsid w:val="000F2AE1"/>
    <w:rsid w:val="000F7905"/>
    <w:rsid w:val="000F7CFD"/>
    <w:rsid w:val="001032B9"/>
    <w:rsid w:val="00104206"/>
    <w:rsid w:val="00104670"/>
    <w:rsid w:val="0010511E"/>
    <w:rsid w:val="001100B3"/>
    <w:rsid w:val="00114A32"/>
    <w:rsid w:val="0011541D"/>
    <w:rsid w:val="001164EB"/>
    <w:rsid w:val="0012172B"/>
    <w:rsid w:val="00122831"/>
    <w:rsid w:val="00122ECF"/>
    <w:rsid w:val="00124F9B"/>
    <w:rsid w:val="001250AF"/>
    <w:rsid w:val="00130D54"/>
    <w:rsid w:val="00132609"/>
    <w:rsid w:val="00132628"/>
    <w:rsid w:val="00132804"/>
    <w:rsid w:val="001359AA"/>
    <w:rsid w:val="00137AC9"/>
    <w:rsid w:val="0014001C"/>
    <w:rsid w:val="00140D91"/>
    <w:rsid w:val="00141DFC"/>
    <w:rsid w:val="0014303E"/>
    <w:rsid w:val="0014348A"/>
    <w:rsid w:val="001508BF"/>
    <w:rsid w:val="001523E4"/>
    <w:rsid w:val="00156CCB"/>
    <w:rsid w:val="00160976"/>
    <w:rsid w:val="00161113"/>
    <w:rsid w:val="001619FB"/>
    <w:rsid w:val="00166150"/>
    <w:rsid w:val="00171C81"/>
    <w:rsid w:val="0018140F"/>
    <w:rsid w:val="00181E84"/>
    <w:rsid w:val="001824E3"/>
    <w:rsid w:val="00183466"/>
    <w:rsid w:val="00184EB2"/>
    <w:rsid w:val="00186595"/>
    <w:rsid w:val="0018759E"/>
    <w:rsid w:val="0019138C"/>
    <w:rsid w:val="001922E2"/>
    <w:rsid w:val="001951BF"/>
    <w:rsid w:val="0019700E"/>
    <w:rsid w:val="00197810"/>
    <w:rsid w:val="00197C4C"/>
    <w:rsid w:val="001A0111"/>
    <w:rsid w:val="001A374A"/>
    <w:rsid w:val="001A598F"/>
    <w:rsid w:val="001B08BA"/>
    <w:rsid w:val="001B2963"/>
    <w:rsid w:val="001B51C9"/>
    <w:rsid w:val="001C12F2"/>
    <w:rsid w:val="001C6285"/>
    <w:rsid w:val="001C655A"/>
    <w:rsid w:val="001C6727"/>
    <w:rsid w:val="001C7630"/>
    <w:rsid w:val="001D2D0F"/>
    <w:rsid w:val="001D3DE9"/>
    <w:rsid w:val="001D4E83"/>
    <w:rsid w:val="001E67B6"/>
    <w:rsid w:val="001E7011"/>
    <w:rsid w:val="001F0120"/>
    <w:rsid w:val="001F0698"/>
    <w:rsid w:val="001F09CC"/>
    <w:rsid w:val="001F5088"/>
    <w:rsid w:val="00200B5C"/>
    <w:rsid w:val="002027F7"/>
    <w:rsid w:val="00205829"/>
    <w:rsid w:val="00220ACA"/>
    <w:rsid w:val="002229BA"/>
    <w:rsid w:val="00226B31"/>
    <w:rsid w:val="00227E1B"/>
    <w:rsid w:val="0023131F"/>
    <w:rsid w:val="00232767"/>
    <w:rsid w:val="00235032"/>
    <w:rsid w:val="002355BF"/>
    <w:rsid w:val="00235D1B"/>
    <w:rsid w:val="0023669B"/>
    <w:rsid w:val="0023705F"/>
    <w:rsid w:val="00241377"/>
    <w:rsid w:val="00244ED8"/>
    <w:rsid w:val="00246EDB"/>
    <w:rsid w:val="00247988"/>
    <w:rsid w:val="0025002C"/>
    <w:rsid w:val="00250F87"/>
    <w:rsid w:val="00252A5C"/>
    <w:rsid w:val="00260D40"/>
    <w:rsid w:val="00262175"/>
    <w:rsid w:val="00263305"/>
    <w:rsid w:val="00264616"/>
    <w:rsid w:val="002655FA"/>
    <w:rsid w:val="00267F57"/>
    <w:rsid w:val="0027076B"/>
    <w:rsid w:val="002727EB"/>
    <w:rsid w:val="00273A6B"/>
    <w:rsid w:val="00283954"/>
    <w:rsid w:val="00284CE9"/>
    <w:rsid w:val="00286930"/>
    <w:rsid w:val="00287A21"/>
    <w:rsid w:val="00287F53"/>
    <w:rsid w:val="0029009C"/>
    <w:rsid w:val="002906CF"/>
    <w:rsid w:val="00293FDE"/>
    <w:rsid w:val="002956C1"/>
    <w:rsid w:val="00296437"/>
    <w:rsid w:val="00296846"/>
    <w:rsid w:val="002A16E4"/>
    <w:rsid w:val="002A187C"/>
    <w:rsid w:val="002A373F"/>
    <w:rsid w:val="002A435B"/>
    <w:rsid w:val="002A49F5"/>
    <w:rsid w:val="002A50B8"/>
    <w:rsid w:val="002A66DB"/>
    <w:rsid w:val="002B1806"/>
    <w:rsid w:val="002B1D5D"/>
    <w:rsid w:val="002B45F7"/>
    <w:rsid w:val="002B5EB0"/>
    <w:rsid w:val="002C2516"/>
    <w:rsid w:val="002C3BA5"/>
    <w:rsid w:val="002C45CC"/>
    <w:rsid w:val="002C4609"/>
    <w:rsid w:val="002D00BF"/>
    <w:rsid w:val="002D11AE"/>
    <w:rsid w:val="002D1DF0"/>
    <w:rsid w:val="002D2F20"/>
    <w:rsid w:val="002D45EE"/>
    <w:rsid w:val="002D75A9"/>
    <w:rsid w:val="002E05DD"/>
    <w:rsid w:val="002E1CE0"/>
    <w:rsid w:val="002E4162"/>
    <w:rsid w:val="002E77AB"/>
    <w:rsid w:val="002F21B6"/>
    <w:rsid w:val="002F2874"/>
    <w:rsid w:val="002F58F4"/>
    <w:rsid w:val="00301728"/>
    <w:rsid w:val="00302034"/>
    <w:rsid w:val="00302F5B"/>
    <w:rsid w:val="00303947"/>
    <w:rsid w:val="00305A82"/>
    <w:rsid w:val="00305BF6"/>
    <w:rsid w:val="003062BD"/>
    <w:rsid w:val="00310263"/>
    <w:rsid w:val="00313D9E"/>
    <w:rsid w:val="0031489E"/>
    <w:rsid w:val="00314C7D"/>
    <w:rsid w:val="003213F7"/>
    <w:rsid w:val="00321EB7"/>
    <w:rsid w:val="00324A6B"/>
    <w:rsid w:val="00325BE5"/>
    <w:rsid w:val="0032669D"/>
    <w:rsid w:val="00326EC8"/>
    <w:rsid w:val="0032756B"/>
    <w:rsid w:val="003300C5"/>
    <w:rsid w:val="00330E61"/>
    <w:rsid w:val="00331EC4"/>
    <w:rsid w:val="003351F6"/>
    <w:rsid w:val="00335BB0"/>
    <w:rsid w:val="00335C1F"/>
    <w:rsid w:val="00336A40"/>
    <w:rsid w:val="0034432F"/>
    <w:rsid w:val="0034632E"/>
    <w:rsid w:val="00355281"/>
    <w:rsid w:val="0036019C"/>
    <w:rsid w:val="003621FD"/>
    <w:rsid w:val="00362BFC"/>
    <w:rsid w:val="003644FA"/>
    <w:rsid w:val="003742F0"/>
    <w:rsid w:val="003748F0"/>
    <w:rsid w:val="00376F36"/>
    <w:rsid w:val="00377BE9"/>
    <w:rsid w:val="003807D5"/>
    <w:rsid w:val="00380CC1"/>
    <w:rsid w:val="003811CE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2DC3"/>
    <w:rsid w:val="003A37F6"/>
    <w:rsid w:val="003A58A7"/>
    <w:rsid w:val="003A5DBD"/>
    <w:rsid w:val="003A6EAB"/>
    <w:rsid w:val="003B5502"/>
    <w:rsid w:val="003B66F9"/>
    <w:rsid w:val="003B7D7C"/>
    <w:rsid w:val="003C0779"/>
    <w:rsid w:val="003C4EAC"/>
    <w:rsid w:val="003D2096"/>
    <w:rsid w:val="003D2F56"/>
    <w:rsid w:val="003D3B20"/>
    <w:rsid w:val="003D443B"/>
    <w:rsid w:val="003D7E88"/>
    <w:rsid w:val="003E15B8"/>
    <w:rsid w:val="003E2833"/>
    <w:rsid w:val="003E2C99"/>
    <w:rsid w:val="003E2D35"/>
    <w:rsid w:val="003E311F"/>
    <w:rsid w:val="003E5DE0"/>
    <w:rsid w:val="003E5F36"/>
    <w:rsid w:val="003F1459"/>
    <w:rsid w:val="003F4C67"/>
    <w:rsid w:val="003F596B"/>
    <w:rsid w:val="0040300A"/>
    <w:rsid w:val="00406F5F"/>
    <w:rsid w:val="0041064C"/>
    <w:rsid w:val="00411DC4"/>
    <w:rsid w:val="00414B47"/>
    <w:rsid w:val="00417CBF"/>
    <w:rsid w:val="00422A7D"/>
    <w:rsid w:val="00422A8E"/>
    <w:rsid w:val="004243FA"/>
    <w:rsid w:val="00424634"/>
    <w:rsid w:val="00424B42"/>
    <w:rsid w:val="0042526A"/>
    <w:rsid w:val="004307CA"/>
    <w:rsid w:val="0043302D"/>
    <w:rsid w:val="0043451A"/>
    <w:rsid w:val="00435503"/>
    <w:rsid w:val="0043749D"/>
    <w:rsid w:val="00440B05"/>
    <w:rsid w:val="00446C83"/>
    <w:rsid w:val="004475A5"/>
    <w:rsid w:val="0044789E"/>
    <w:rsid w:val="00447A4A"/>
    <w:rsid w:val="00447CB4"/>
    <w:rsid w:val="004500B7"/>
    <w:rsid w:val="004513E8"/>
    <w:rsid w:val="00452962"/>
    <w:rsid w:val="004537D8"/>
    <w:rsid w:val="00455896"/>
    <w:rsid w:val="0045747A"/>
    <w:rsid w:val="00457510"/>
    <w:rsid w:val="004617F5"/>
    <w:rsid w:val="00461F15"/>
    <w:rsid w:val="004654AE"/>
    <w:rsid w:val="00475B5F"/>
    <w:rsid w:val="00476164"/>
    <w:rsid w:val="004764AD"/>
    <w:rsid w:val="004772E9"/>
    <w:rsid w:val="004817A1"/>
    <w:rsid w:val="00482071"/>
    <w:rsid w:val="00483243"/>
    <w:rsid w:val="00483295"/>
    <w:rsid w:val="00486235"/>
    <w:rsid w:val="004870D9"/>
    <w:rsid w:val="00490EF8"/>
    <w:rsid w:val="004943EA"/>
    <w:rsid w:val="00494C5F"/>
    <w:rsid w:val="004958B6"/>
    <w:rsid w:val="00495E11"/>
    <w:rsid w:val="00496E35"/>
    <w:rsid w:val="004972DF"/>
    <w:rsid w:val="00497F8B"/>
    <w:rsid w:val="004A5BDC"/>
    <w:rsid w:val="004B0ECC"/>
    <w:rsid w:val="004B268D"/>
    <w:rsid w:val="004B3DD1"/>
    <w:rsid w:val="004B5CF8"/>
    <w:rsid w:val="004B691F"/>
    <w:rsid w:val="004C1871"/>
    <w:rsid w:val="004C1899"/>
    <w:rsid w:val="004C2BA3"/>
    <w:rsid w:val="004C431F"/>
    <w:rsid w:val="004C55B4"/>
    <w:rsid w:val="004C5752"/>
    <w:rsid w:val="004C5FF5"/>
    <w:rsid w:val="004C66C9"/>
    <w:rsid w:val="004C71C6"/>
    <w:rsid w:val="004D0565"/>
    <w:rsid w:val="004D2E76"/>
    <w:rsid w:val="004D7FF7"/>
    <w:rsid w:val="004E04B1"/>
    <w:rsid w:val="004E0C5F"/>
    <w:rsid w:val="004E0FA7"/>
    <w:rsid w:val="004E2BFD"/>
    <w:rsid w:val="004E5D5A"/>
    <w:rsid w:val="004E6694"/>
    <w:rsid w:val="004F2BA6"/>
    <w:rsid w:val="004F379B"/>
    <w:rsid w:val="004F4AB6"/>
    <w:rsid w:val="004F5E75"/>
    <w:rsid w:val="005001D8"/>
    <w:rsid w:val="00500922"/>
    <w:rsid w:val="00501328"/>
    <w:rsid w:val="005024AF"/>
    <w:rsid w:val="00503151"/>
    <w:rsid w:val="005055AD"/>
    <w:rsid w:val="00513138"/>
    <w:rsid w:val="0051463E"/>
    <w:rsid w:val="00514702"/>
    <w:rsid w:val="00516044"/>
    <w:rsid w:val="005166D5"/>
    <w:rsid w:val="00523779"/>
    <w:rsid w:val="00525758"/>
    <w:rsid w:val="00527C76"/>
    <w:rsid w:val="00527DCC"/>
    <w:rsid w:val="00530307"/>
    <w:rsid w:val="00532A17"/>
    <w:rsid w:val="005367B4"/>
    <w:rsid w:val="00542E21"/>
    <w:rsid w:val="005444BA"/>
    <w:rsid w:val="00544B10"/>
    <w:rsid w:val="00546A46"/>
    <w:rsid w:val="00551C4F"/>
    <w:rsid w:val="00552757"/>
    <w:rsid w:val="005536FC"/>
    <w:rsid w:val="00554578"/>
    <w:rsid w:val="005545D2"/>
    <w:rsid w:val="00560A93"/>
    <w:rsid w:val="00562F8F"/>
    <w:rsid w:val="00570D34"/>
    <w:rsid w:val="005743BE"/>
    <w:rsid w:val="00575F57"/>
    <w:rsid w:val="00576551"/>
    <w:rsid w:val="00577EF9"/>
    <w:rsid w:val="00580334"/>
    <w:rsid w:val="0058208B"/>
    <w:rsid w:val="00590E27"/>
    <w:rsid w:val="00591C22"/>
    <w:rsid w:val="00596286"/>
    <w:rsid w:val="005A09DC"/>
    <w:rsid w:val="005A114A"/>
    <w:rsid w:val="005A2295"/>
    <w:rsid w:val="005A22C9"/>
    <w:rsid w:val="005A2F77"/>
    <w:rsid w:val="005A6760"/>
    <w:rsid w:val="005B2121"/>
    <w:rsid w:val="005B293D"/>
    <w:rsid w:val="005B4E0E"/>
    <w:rsid w:val="005B5509"/>
    <w:rsid w:val="005B5F5F"/>
    <w:rsid w:val="005B6422"/>
    <w:rsid w:val="005C180B"/>
    <w:rsid w:val="005C1C5A"/>
    <w:rsid w:val="005C22FC"/>
    <w:rsid w:val="005D1C34"/>
    <w:rsid w:val="005D3A2F"/>
    <w:rsid w:val="005D46D2"/>
    <w:rsid w:val="005D5BEC"/>
    <w:rsid w:val="005D7D6F"/>
    <w:rsid w:val="005E089E"/>
    <w:rsid w:val="005E41E8"/>
    <w:rsid w:val="005E5AC9"/>
    <w:rsid w:val="005E7A3B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47E5"/>
    <w:rsid w:val="00614CFD"/>
    <w:rsid w:val="0061594D"/>
    <w:rsid w:val="00615EC0"/>
    <w:rsid w:val="00625D60"/>
    <w:rsid w:val="00626955"/>
    <w:rsid w:val="00634921"/>
    <w:rsid w:val="00635A62"/>
    <w:rsid w:val="00637C31"/>
    <w:rsid w:val="0064259A"/>
    <w:rsid w:val="0064436B"/>
    <w:rsid w:val="006470A4"/>
    <w:rsid w:val="00650404"/>
    <w:rsid w:val="00652A8A"/>
    <w:rsid w:val="006559AB"/>
    <w:rsid w:val="0066042B"/>
    <w:rsid w:val="00660B0A"/>
    <w:rsid w:val="00661E59"/>
    <w:rsid w:val="00662106"/>
    <w:rsid w:val="00662D17"/>
    <w:rsid w:val="00663395"/>
    <w:rsid w:val="006647E5"/>
    <w:rsid w:val="00664B65"/>
    <w:rsid w:val="00665475"/>
    <w:rsid w:val="00670C18"/>
    <w:rsid w:val="0067381E"/>
    <w:rsid w:val="006765AB"/>
    <w:rsid w:val="00676CD3"/>
    <w:rsid w:val="00677CC5"/>
    <w:rsid w:val="006807BC"/>
    <w:rsid w:val="00680F7C"/>
    <w:rsid w:val="0068169D"/>
    <w:rsid w:val="006833B2"/>
    <w:rsid w:val="00685DE9"/>
    <w:rsid w:val="0069298E"/>
    <w:rsid w:val="00695C27"/>
    <w:rsid w:val="006964B9"/>
    <w:rsid w:val="006A0051"/>
    <w:rsid w:val="006A1A74"/>
    <w:rsid w:val="006A1DB1"/>
    <w:rsid w:val="006A243A"/>
    <w:rsid w:val="006A4DB4"/>
    <w:rsid w:val="006A526E"/>
    <w:rsid w:val="006A63F8"/>
    <w:rsid w:val="006A6E37"/>
    <w:rsid w:val="006A70A7"/>
    <w:rsid w:val="006A7F0B"/>
    <w:rsid w:val="006B003F"/>
    <w:rsid w:val="006B2794"/>
    <w:rsid w:val="006B35AD"/>
    <w:rsid w:val="006B39AB"/>
    <w:rsid w:val="006B46B5"/>
    <w:rsid w:val="006B6FC0"/>
    <w:rsid w:val="006C0112"/>
    <w:rsid w:val="006C023E"/>
    <w:rsid w:val="006C2B45"/>
    <w:rsid w:val="006C3137"/>
    <w:rsid w:val="006C44F3"/>
    <w:rsid w:val="006C5157"/>
    <w:rsid w:val="006C6130"/>
    <w:rsid w:val="006C71A5"/>
    <w:rsid w:val="006C7FC0"/>
    <w:rsid w:val="006D025F"/>
    <w:rsid w:val="006E1EEE"/>
    <w:rsid w:val="006E3412"/>
    <w:rsid w:val="006E3716"/>
    <w:rsid w:val="006E4310"/>
    <w:rsid w:val="006E6704"/>
    <w:rsid w:val="006E727E"/>
    <w:rsid w:val="006E753E"/>
    <w:rsid w:val="006F1ADD"/>
    <w:rsid w:val="006F5FED"/>
    <w:rsid w:val="006F6797"/>
    <w:rsid w:val="006F77A5"/>
    <w:rsid w:val="00701460"/>
    <w:rsid w:val="00702354"/>
    <w:rsid w:val="00702912"/>
    <w:rsid w:val="00704B7E"/>
    <w:rsid w:val="00710E1D"/>
    <w:rsid w:val="0071117A"/>
    <w:rsid w:val="00711802"/>
    <w:rsid w:val="007136EC"/>
    <w:rsid w:val="00713B20"/>
    <w:rsid w:val="00716E3B"/>
    <w:rsid w:val="00721B33"/>
    <w:rsid w:val="00722C9F"/>
    <w:rsid w:val="00723904"/>
    <w:rsid w:val="00726D83"/>
    <w:rsid w:val="007274AA"/>
    <w:rsid w:val="007324A2"/>
    <w:rsid w:val="007329D4"/>
    <w:rsid w:val="00736AEC"/>
    <w:rsid w:val="00737B3B"/>
    <w:rsid w:val="007462BC"/>
    <w:rsid w:val="00751635"/>
    <w:rsid w:val="0075251F"/>
    <w:rsid w:val="00752CA7"/>
    <w:rsid w:val="0075396B"/>
    <w:rsid w:val="007560DA"/>
    <w:rsid w:val="00756485"/>
    <w:rsid w:val="00761798"/>
    <w:rsid w:val="007665F6"/>
    <w:rsid w:val="0076742D"/>
    <w:rsid w:val="00767D1F"/>
    <w:rsid w:val="00772DC4"/>
    <w:rsid w:val="00777430"/>
    <w:rsid w:val="00780B94"/>
    <w:rsid w:val="0078345E"/>
    <w:rsid w:val="00784AE1"/>
    <w:rsid w:val="007859B0"/>
    <w:rsid w:val="0078606B"/>
    <w:rsid w:val="00787FED"/>
    <w:rsid w:val="00790F69"/>
    <w:rsid w:val="00793107"/>
    <w:rsid w:val="00797C62"/>
    <w:rsid w:val="007A03AC"/>
    <w:rsid w:val="007A0F3E"/>
    <w:rsid w:val="007A3671"/>
    <w:rsid w:val="007A539C"/>
    <w:rsid w:val="007A5A66"/>
    <w:rsid w:val="007A649E"/>
    <w:rsid w:val="007C27F5"/>
    <w:rsid w:val="007C5BB0"/>
    <w:rsid w:val="007C6890"/>
    <w:rsid w:val="007C6D5C"/>
    <w:rsid w:val="007D18EF"/>
    <w:rsid w:val="007D244A"/>
    <w:rsid w:val="007D5A6D"/>
    <w:rsid w:val="007D6BA3"/>
    <w:rsid w:val="007D754A"/>
    <w:rsid w:val="007D7F8A"/>
    <w:rsid w:val="007E3995"/>
    <w:rsid w:val="007E4722"/>
    <w:rsid w:val="007E5992"/>
    <w:rsid w:val="007F01A9"/>
    <w:rsid w:val="007F2DE7"/>
    <w:rsid w:val="007F6B63"/>
    <w:rsid w:val="0080089C"/>
    <w:rsid w:val="00806842"/>
    <w:rsid w:val="00807E8A"/>
    <w:rsid w:val="00811EA8"/>
    <w:rsid w:val="0081547D"/>
    <w:rsid w:val="00816152"/>
    <w:rsid w:val="0082040C"/>
    <w:rsid w:val="008224AB"/>
    <w:rsid w:val="00823796"/>
    <w:rsid w:val="00824265"/>
    <w:rsid w:val="00824535"/>
    <w:rsid w:val="00826F33"/>
    <w:rsid w:val="00827AD0"/>
    <w:rsid w:val="00830474"/>
    <w:rsid w:val="0083247D"/>
    <w:rsid w:val="00834E41"/>
    <w:rsid w:val="00835709"/>
    <w:rsid w:val="00837025"/>
    <w:rsid w:val="00841D4C"/>
    <w:rsid w:val="00845371"/>
    <w:rsid w:val="008470A9"/>
    <w:rsid w:val="00852658"/>
    <w:rsid w:val="00853038"/>
    <w:rsid w:val="00857E3A"/>
    <w:rsid w:val="008617DC"/>
    <w:rsid w:val="0086476B"/>
    <w:rsid w:val="00865F26"/>
    <w:rsid w:val="00872BBB"/>
    <w:rsid w:val="00881F26"/>
    <w:rsid w:val="0088247E"/>
    <w:rsid w:val="008826BB"/>
    <w:rsid w:val="00882C76"/>
    <w:rsid w:val="00884711"/>
    <w:rsid w:val="008856CD"/>
    <w:rsid w:val="00891DA5"/>
    <w:rsid w:val="008952B9"/>
    <w:rsid w:val="008A05FB"/>
    <w:rsid w:val="008A54C4"/>
    <w:rsid w:val="008B0B86"/>
    <w:rsid w:val="008B0C47"/>
    <w:rsid w:val="008B2E35"/>
    <w:rsid w:val="008B578F"/>
    <w:rsid w:val="008B6695"/>
    <w:rsid w:val="008B7793"/>
    <w:rsid w:val="008C1F8C"/>
    <w:rsid w:val="008C26DC"/>
    <w:rsid w:val="008C3FE2"/>
    <w:rsid w:val="008C62AA"/>
    <w:rsid w:val="008C6642"/>
    <w:rsid w:val="008D038B"/>
    <w:rsid w:val="008D14D1"/>
    <w:rsid w:val="008D1717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210"/>
    <w:rsid w:val="008F4BA8"/>
    <w:rsid w:val="008F76E5"/>
    <w:rsid w:val="009005A6"/>
    <w:rsid w:val="0090217F"/>
    <w:rsid w:val="00902754"/>
    <w:rsid w:val="009030F7"/>
    <w:rsid w:val="00905C16"/>
    <w:rsid w:val="009112D9"/>
    <w:rsid w:val="009128C1"/>
    <w:rsid w:val="009164FC"/>
    <w:rsid w:val="00916833"/>
    <w:rsid w:val="00917114"/>
    <w:rsid w:val="009239CD"/>
    <w:rsid w:val="00925EA7"/>
    <w:rsid w:val="00925FAD"/>
    <w:rsid w:val="00926F22"/>
    <w:rsid w:val="0092721B"/>
    <w:rsid w:val="009339FB"/>
    <w:rsid w:val="009360B5"/>
    <w:rsid w:val="00936820"/>
    <w:rsid w:val="0094219E"/>
    <w:rsid w:val="009428DC"/>
    <w:rsid w:val="00943366"/>
    <w:rsid w:val="009468A1"/>
    <w:rsid w:val="0094703F"/>
    <w:rsid w:val="00950899"/>
    <w:rsid w:val="00950A53"/>
    <w:rsid w:val="00951439"/>
    <w:rsid w:val="00953145"/>
    <w:rsid w:val="00957527"/>
    <w:rsid w:val="00960E38"/>
    <w:rsid w:val="00962E49"/>
    <w:rsid w:val="00965B42"/>
    <w:rsid w:val="0097147D"/>
    <w:rsid w:val="00972D5B"/>
    <w:rsid w:val="00972F52"/>
    <w:rsid w:val="009751BC"/>
    <w:rsid w:val="00981A12"/>
    <w:rsid w:val="00984DEC"/>
    <w:rsid w:val="009866DD"/>
    <w:rsid w:val="009870C1"/>
    <w:rsid w:val="00990B27"/>
    <w:rsid w:val="00991044"/>
    <w:rsid w:val="00992B96"/>
    <w:rsid w:val="009931FC"/>
    <w:rsid w:val="00993D55"/>
    <w:rsid w:val="00995132"/>
    <w:rsid w:val="009973DE"/>
    <w:rsid w:val="00997537"/>
    <w:rsid w:val="009A0A57"/>
    <w:rsid w:val="009A1387"/>
    <w:rsid w:val="009A13B4"/>
    <w:rsid w:val="009A1E2C"/>
    <w:rsid w:val="009A225B"/>
    <w:rsid w:val="009A3313"/>
    <w:rsid w:val="009A449F"/>
    <w:rsid w:val="009A5CCA"/>
    <w:rsid w:val="009A7F2F"/>
    <w:rsid w:val="009B09F0"/>
    <w:rsid w:val="009B0C94"/>
    <w:rsid w:val="009B1839"/>
    <w:rsid w:val="009B250B"/>
    <w:rsid w:val="009B5BBE"/>
    <w:rsid w:val="009B64B7"/>
    <w:rsid w:val="009C03E0"/>
    <w:rsid w:val="009C7121"/>
    <w:rsid w:val="009D06AB"/>
    <w:rsid w:val="009D27E7"/>
    <w:rsid w:val="009D4417"/>
    <w:rsid w:val="009D58C8"/>
    <w:rsid w:val="009D6566"/>
    <w:rsid w:val="009D6B53"/>
    <w:rsid w:val="009E139F"/>
    <w:rsid w:val="009E1947"/>
    <w:rsid w:val="009E2031"/>
    <w:rsid w:val="009E272C"/>
    <w:rsid w:val="009F0D55"/>
    <w:rsid w:val="009F0E74"/>
    <w:rsid w:val="009F3C87"/>
    <w:rsid w:val="009F4C14"/>
    <w:rsid w:val="009F6699"/>
    <w:rsid w:val="009F7D56"/>
    <w:rsid w:val="00A03C3D"/>
    <w:rsid w:val="00A041BD"/>
    <w:rsid w:val="00A100AF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0C0E"/>
    <w:rsid w:val="00A3173D"/>
    <w:rsid w:val="00A317BD"/>
    <w:rsid w:val="00A34047"/>
    <w:rsid w:val="00A35A02"/>
    <w:rsid w:val="00A36B5E"/>
    <w:rsid w:val="00A37668"/>
    <w:rsid w:val="00A37A0C"/>
    <w:rsid w:val="00A409A7"/>
    <w:rsid w:val="00A4181F"/>
    <w:rsid w:val="00A42D5E"/>
    <w:rsid w:val="00A47E95"/>
    <w:rsid w:val="00A500AC"/>
    <w:rsid w:val="00A50DBA"/>
    <w:rsid w:val="00A528F0"/>
    <w:rsid w:val="00A53EB7"/>
    <w:rsid w:val="00A57850"/>
    <w:rsid w:val="00A62B7A"/>
    <w:rsid w:val="00A63ED1"/>
    <w:rsid w:val="00A66713"/>
    <w:rsid w:val="00A713E1"/>
    <w:rsid w:val="00A77F52"/>
    <w:rsid w:val="00A80EB0"/>
    <w:rsid w:val="00A83F72"/>
    <w:rsid w:val="00A84BDB"/>
    <w:rsid w:val="00A8529E"/>
    <w:rsid w:val="00A878F6"/>
    <w:rsid w:val="00A91019"/>
    <w:rsid w:val="00A93D79"/>
    <w:rsid w:val="00A94018"/>
    <w:rsid w:val="00A94144"/>
    <w:rsid w:val="00A944EF"/>
    <w:rsid w:val="00A946C8"/>
    <w:rsid w:val="00AA008B"/>
    <w:rsid w:val="00AA26C4"/>
    <w:rsid w:val="00AA3D24"/>
    <w:rsid w:val="00AA6F32"/>
    <w:rsid w:val="00AA712E"/>
    <w:rsid w:val="00AB07F9"/>
    <w:rsid w:val="00AB117B"/>
    <w:rsid w:val="00AB32B7"/>
    <w:rsid w:val="00AB3627"/>
    <w:rsid w:val="00AC09E4"/>
    <w:rsid w:val="00AC314B"/>
    <w:rsid w:val="00AC49A0"/>
    <w:rsid w:val="00AC69B3"/>
    <w:rsid w:val="00AC6E03"/>
    <w:rsid w:val="00AD3FF2"/>
    <w:rsid w:val="00AD56A8"/>
    <w:rsid w:val="00AD699B"/>
    <w:rsid w:val="00AE01C2"/>
    <w:rsid w:val="00AE0A9C"/>
    <w:rsid w:val="00AE15E2"/>
    <w:rsid w:val="00AE2926"/>
    <w:rsid w:val="00AE2D48"/>
    <w:rsid w:val="00AE304C"/>
    <w:rsid w:val="00AE5011"/>
    <w:rsid w:val="00AE5ACB"/>
    <w:rsid w:val="00AE7EED"/>
    <w:rsid w:val="00AF18F3"/>
    <w:rsid w:val="00B02E31"/>
    <w:rsid w:val="00B05AA7"/>
    <w:rsid w:val="00B07969"/>
    <w:rsid w:val="00B117E9"/>
    <w:rsid w:val="00B12466"/>
    <w:rsid w:val="00B12866"/>
    <w:rsid w:val="00B15062"/>
    <w:rsid w:val="00B15160"/>
    <w:rsid w:val="00B20EBF"/>
    <w:rsid w:val="00B22973"/>
    <w:rsid w:val="00B23EE6"/>
    <w:rsid w:val="00B25E18"/>
    <w:rsid w:val="00B26455"/>
    <w:rsid w:val="00B2791B"/>
    <w:rsid w:val="00B31753"/>
    <w:rsid w:val="00B3281B"/>
    <w:rsid w:val="00B32DFA"/>
    <w:rsid w:val="00B34230"/>
    <w:rsid w:val="00B34241"/>
    <w:rsid w:val="00B37254"/>
    <w:rsid w:val="00B37D19"/>
    <w:rsid w:val="00B40844"/>
    <w:rsid w:val="00B416AF"/>
    <w:rsid w:val="00B417FA"/>
    <w:rsid w:val="00B426C6"/>
    <w:rsid w:val="00B441B1"/>
    <w:rsid w:val="00B50D87"/>
    <w:rsid w:val="00B537FA"/>
    <w:rsid w:val="00B53F31"/>
    <w:rsid w:val="00B54721"/>
    <w:rsid w:val="00B5576B"/>
    <w:rsid w:val="00B55F24"/>
    <w:rsid w:val="00B56B64"/>
    <w:rsid w:val="00B5714D"/>
    <w:rsid w:val="00B6039E"/>
    <w:rsid w:val="00B614AB"/>
    <w:rsid w:val="00B62131"/>
    <w:rsid w:val="00B62E10"/>
    <w:rsid w:val="00B62E5F"/>
    <w:rsid w:val="00B62EA2"/>
    <w:rsid w:val="00B65CA3"/>
    <w:rsid w:val="00B664B3"/>
    <w:rsid w:val="00B6756C"/>
    <w:rsid w:val="00B6763A"/>
    <w:rsid w:val="00B772B8"/>
    <w:rsid w:val="00B810AB"/>
    <w:rsid w:val="00B83575"/>
    <w:rsid w:val="00B83F51"/>
    <w:rsid w:val="00B850AA"/>
    <w:rsid w:val="00B85264"/>
    <w:rsid w:val="00B85580"/>
    <w:rsid w:val="00B85B7D"/>
    <w:rsid w:val="00B920E4"/>
    <w:rsid w:val="00B960C2"/>
    <w:rsid w:val="00B96670"/>
    <w:rsid w:val="00BA0B7A"/>
    <w:rsid w:val="00BA12EB"/>
    <w:rsid w:val="00BA4BB8"/>
    <w:rsid w:val="00BA5E8E"/>
    <w:rsid w:val="00BA629E"/>
    <w:rsid w:val="00BA67C9"/>
    <w:rsid w:val="00BB0132"/>
    <w:rsid w:val="00BB0536"/>
    <w:rsid w:val="00BB2C2B"/>
    <w:rsid w:val="00BC5E5F"/>
    <w:rsid w:val="00BC5F6D"/>
    <w:rsid w:val="00BC7075"/>
    <w:rsid w:val="00BD2CD5"/>
    <w:rsid w:val="00BD474B"/>
    <w:rsid w:val="00BD47C6"/>
    <w:rsid w:val="00BD5057"/>
    <w:rsid w:val="00BE022E"/>
    <w:rsid w:val="00BE2CD3"/>
    <w:rsid w:val="00BE2EFC"/>
    <w:rsid w:val="00BE3920"/>
    <w:rsid w:val="00BE4A78"/>
    <w:rsid w:val="00BE662D"/>
    <w:rsid w:val="00BE6BB0"/>
    <w:rsid w:val="00BF0DF5"/>
    <w:rsid w:val="00BF19A0"/>
    <w:rsid w:val="00BF303C"/>
    <w:rsid w:val="00C049D4"/>
    <w:rsid w:val="00C05247"/>
    <w:rsid w:val="00C0683F"/>
    <w:rsid w:val="00C105E0"/>
    <w:rsid w:val="00C11DE9"/>
    <w:rsid w:val="00C152F3"/>
    <w:rsid w:val="00C15DF3"/>
    <w:rsid w:val="00C17E57"/>
    <w:rsid w:val="00C203E8"/>
    <w:rsid w:val="00C216FA"/>
    <w:rsid w:val="00C26CF5"/>
    <w:rsid w:val="00C31BD0"/>
    <w:rsid w:val="00C32232"/>
    <w:rsid w:val="00C3514F"/>
    <w:rsid w:val="00C3542E"/>
    <w:rsid w:val="00C35793"/>
    <w:rsid w:val="00C43E4A"/>
    <w:rsid w:val="00C45109"/>
    <w:rsid w:val="00C51B7F"/>
    <w:rsid w:val="00C531AD"/>
    <w:rsid w:val="00C54229"/>
    <w:rsid w:val="00C5467D"/>
    <w:rsid w:val="00C602C7"/>
    <w:rsid w:val="00C6204A"/>
    <w:rsid w:val="00C7588F"/>
    <w:rsid w:val="00C75C62"/>
    <w:rsid w:val="00C81E21"/>
    <w:rsid w:val="00C82545"/>
    <w:rsid w:val="00C825AD"/>
    <w:rsid w:val="00C83699"/>
    <w:rsid w:val="00C849E4"/>
    <w:rsid w:val="00C85AE5"/>
    <w:rsid w:val="00C869A8"/>
    <w:rsid w:val="00C86B00"/>
    <w:rsid w:val="00C8788F"/>
    <w:rsid w:val="00C908CA"/>
    <w:rsid w:val="00C90E3E"/>
    <w:rsid w:val="00C92D39"/>
    <w:rsid w:val="00C953C3"/>
    <w:rsid w:val="00C96906"/>
    <w:rsid w:val="00C96C5A"/>
    <w:rsid w:val="00C97FF4"/>
    <w:rsid w:val="00CA10AD"/>
    <w:rsid w:val="00CA1D2D"/>
    <w:rsid w:val="00CA3710"/>
    <w:rsid w:val="00CA39F2"/>
    <w:rsid w:val="00CA5F1B"/>
    <w:rsid w:val="00CB2529"/>
    <w:rsid w:val="00CB3352"/>
    <w:rsid w:val="00CB3AE6"/>
    <w:rsid w:val="00CB5761"/>
    <w:rsid w:val="00CB57EF"/>
    <w:rsid w:val="00CB61CA"/>
    <w:rsid w:val="00CB7096"/>
    <w:rsid w:val="00CC2C46"/>
    <w:rsid w:val="00CC46FF"/>
    <w:rsid w:val="00CC4BD6"/>
    <w:rsid w:val="00CC5212"/>
    <w:rsid w:val="00CC7C82"/>
    <w:rsid w:val="00CD15C5"/>
    <w:rsid w:val="00CD2CFC"/>
    <w:rsid w:val="00CD2D3F"/>
    <w:rsid w:val="00CD40A2"/>
    <w:rsid w:val="00CD54C3"/>
    <w:rsid w:val="00CE0C85"/>
    <w:rsid w:val="00CE0D5C"/>
    <w:rsid w:val="00CE198E"/>
    <w:rsid w:val="00CE2BDA"/>
    <w:rsid w:val="00CE6721"/>
    <w:rsid w:val="00CE7831"/>
    <w:rsid w:val="00CF1B1E"/>
    <w:rsid w:val="00CF30FF"/>
    <w:rsid w:val="00D0031E"/>
    <w:rsid w:val="00D00D2E"/>
    <w:rsid w:val="00D02DD9"/>
    <w:rsid w:val="00D034D7"/>
    <w:rsid w:val="00D040E1"/>
    <w:rsid w:val="00D04F3E"/>
    <w:rsid w:val="00D063BD"/>
    <w:rsid w:val="00D1144F"/>
    <w:rsid w:val="00D14C29"/>
    <w:rsid w:val="00D16BF1"/>
    <w:rsid w:val="00D16E05"/>
    <w:rsid w:val="00D176ED"/>
    <w:rsid w:val="00D17D92"/>
    <w:rsid w:val="00D20B84"/>
    <w:rsid w:val="00D2278E"/>
    <w:rsid w:val="00D24E3D"/>
    <w:rsid w:val="00D258E2"/>
    <w:rsid w:val="00D32FFE"/>
    <w:rsid w:val="00D33D06"/>
    <w:rsid w:val="00D353C4"/>
    <w:rsid w:val="00D43188"/>
    <w:rsid w:val="00D435A7"/>
    <w:rsid w:val="00D44A44"/>
    <w:rsid w:val="00D46FBA"/>
    <w:rsid w:val="00D52A8A"/>
    <w:rsid w:val="00D53536"/>
    <w:rsid w:val="00D54473"/>
    <w:rsid w:val="00D54E7E"/>
    <w:rsid w:val="00D56F6B"/>
    <w:rsid w:val="00D57164"/>
    <w:rsid w:val="00D6385C"/>
    <w:rsid w:val="00D659B8"/>
    <w:rsid w:val="00D66047"/>
    <w:rsid w:val="00D7171D"/>
    <w:rsid w:val="00D719E3"/>
    <w:rsid w:val="00D75088"/>
    <w:rsid w:val="00D7578E"/>
    <w:rsid w:val="00D75B71"/>
    <w:rsid w:val="00D75C57"/>
    <w:rsid w:val="00D768D7"/>
    <w:rsid w:val="00D83478"/>
    <w:rsid w:val="00D83B74"/>
    <w:rsid w:val="00D84CDA"/>
    <w:rsid w:val="00D94095"/>
    <w:rsid w:val="00D94F72"/>
    <w:rsid w:val="00D954BC"/>
    <w:rsid w:val="00D95BFA"/>
    <w:rsid w:val="00D95C0C"/>
    <w:rsid w:val="00DA3362"/>
    <w:rsid w:val="00DA3E07"/>
    <w:rsid w:val="00DA4D4F"/>
    <w:rsid w:val="00DA73B4"/>
    <w:rsid w:val="00DB0042"/>
    <w:rsid w:val="00DB0F13"/>
    <w:rsid w:val="00DB1105"/>
    <w:rsid w:val="00DB5366"/>
    <w:rsid w:val="00DB6AC6"/>
    <w:rsid w:val="00DB6E47"/>
    <w:rsid w:val="00DC5C2D"/>
    <w:rsid w:val="00DC6C31"/>
    <w:rsid w:val="00DD0B63"/>
    <w:rsid w:val="00DD3793"/>
    <w:rsid w:val="00DD3E18"/>
    <w:rsid w:val="00DD45C5"/>
    <w:rsid w:val="00DD630C"/>
    <w:rsid w:val="00DD6AEC"/>
    <w:rsid w:val="00DE159D"/>
    <w:rsid w:val="00DE1D3E"/>
    <w:rsid w:val="00DE3A6F"/>
    <w:rsid w:val="00DE5697"/>
    <w:rsid w:val="00DE7671"/>
    <w:rsid w:val="00DF00E2"/>
    <w:rsid w:val="00DF2AB1"/>
    <w:rsid w:val="00DF34B5"/>
    <w:rsid w:val="00DF438F"/>
    <w:rsid w:val="00DF4C92"/>
    <w:rsid w:val="00DF65EF"/>
    <w:rsid w:val="00E007C7"/>
    <w:rsid w:val="00E01248"/>
    <w:rsid w:val="00E03E71"/>
    <w:rsid w:val="00E047B8"/>
    <w:rsid w:val="00E0761A"/>
    <w:rsid w:val="00E0777C"/>
    <w:rsid w:val="00E21419"/>
    <w:rsid w:val="00E217A8"/>
    <w:rsid w:val="00E235D4"/>
    <w:rsid w:val="00E248FC"/>
    <w:rsid w:val="00E27D92"/>
    <w:rsid w:val="00E30249"/>
    <w:rsid w:val="00E30DF1"/>
    <w:rsid w:val="00E32DD4"/>
    <w:rsid w:val="00E33414"/>
    <w:rsid w:val="00E336F2"/>
    <w:rsid w:val="00E337E6"/>
    <w:rsid w:val="00E35BEB"/>
    <w:rsid w:val="00E37424"/>
    <w:rsid w:val="00E37E79"/>
    <w:rsid w:val="00E41347"/>
    <w:rsid w:val="00E42A6A"/>
    <w:rsid w:val="00E42E81"/>
    <w:rsid w:val="00E45900"/>
    <w:rsid w:val="00E47E02"/>
    <w:rsid w:val="00E52541"/>
    <w:rsid w:val="00E5546E"/>
    <w:rsid w:val="00E56BB9"/>
    <w:rsid w:val="00E57084"/>
    <w:rsid w:val="00E613F4"/>
    <w:rsid w:val="00E621BF"/>
    <w:rsid w:val="00E62677"/>
    <w:rsid w:val="00E635BD"/>
    <w:rsid w:val="00E63C7B"/>
    <w:rsid w:val="00E657A7"/>
    <w:rsid w:val="00E657D3"/>
    <w:rsid w:val="00E65D9F"/>
    <w:rsid w:val="00E66621"/>
    <w:rsid w:val="00E66B92"/>
    <w:rsid w:val="00E71456"/>
    <w:rsid w:val="00E716B6"/>
    <w:rsid w:val="00E764B7"/>
    <w:rsid w:val="00E778D8"/>
    <w:rsid w:val="00E8450D"/>
    <w:rsid w:val="00E84991"/>
    <w:rsid w:val="00E84D2A"/>
    <w:rsid w:val="00E84F6E"/>
    <w:rsid w:val="00E866C4"/>
    <w:rsid w:val="00E87E89"/>
    <w:rsid w:val="00E9050A"/>
    <w:rsid w:val="00E9087D"/>
    <w:rsid w:val="00EA00D5"/>
    <w:rsid w:val="00EA058C"/>
    <w:rsid w:val="00EA3C7C"/>
    <w:rsid w:val="00EA4064"/>
    <w:rsid w:val="00EA4676"/>
    <w:rsid w:val="00EA48AE"/>
    <w:rsid w:val="00EA7570"/>
    <w:rsid w:val="00EB0188"/>
    <w:rsid w:val="00EB1806"/>
    <w:rsid w:val="00EB1AF1"/>
    <w:rsid w:val="00EB5641"/>
    <w:rsid w:val="00EB6FCC"/>
    <w:rsid w:val="00EB72AB"/>
    <w:rsid w:val="00EB7C04"/>
    <w:rsid w:val="00EC0359"/>
    <w:rsid w:val="00EC0E55"/>
    <w:rsid w:val="00EC3306"/>
    <w:rsid w:val="00ED3A6A"/>
    <w:rsid w:val="00ED3E8E"/>
    <w:rsid w:val="00ED4FBC"/>
    <w:rsid w:val="00ED5A20"/>
    <w:rsid w:val="00ED5B1E"/>
    <w:rsid w:val="00ED7DE3"/>
    <w:rsid w:val="00EE068C"/>
    <w:rsid w:val="00EE2196"/>
    <w:rsid w:val="00EE4213"/>
    <w:rsid w:val="00EF1F0F"/>
    <w:rsid w:val="00EF2081"/>
    <w:rsid w:val="00EF2E17"/>
    <w:rsid w:val="00EF3D46"/>
    <w:rsid w:val="00EF58B9"/>
    <w:rsid w:val="00F01FDA"/>
    <w:rsid w:val="00F06B71"/>
    <w:rsid w:val="00F06BFF"/>
    <w:rsid w:val="00F07110"/>
    <w:rsid w:val="00F07175"/>
    <w:rsid w:val="00F15B8C"/>
    <w:rsid w:val="00F173FD"/>
    <w:rsid w:val="00F20501"/>
    <w:rsid w:val="00F22F21"/>
    <w:rsid w:val="00F25B4E"/>
    <w:rsid w:val="00F27430"/>
    <w:rsid w:val="00F30CA7"/>
    <w:rsid w:val="00F30FA5"/>
    <w:rsid w:val="00F31607"/>
    <w:rsid w:val="00F32B04"/>
    <w:rsid w:val="00F33A55"/>
    <w:rsid w:val="00F341A8"/>
    <w:rsid w:val="00F34D70"/>
    <w:rsid w:val="00F360D9"/>
    <w:rsid w:val="00F365F1"/>
    <w:rsid w:val="00F37525"/>
    <w:rsid w:val="00F42B9A"/>
    <w:rsid w:val="00F43ABA"/>
    <w:rsid w:val="00F44E6C"/>
    <w:rsid w:val="00F44EB1"/>
    <w:rsid w:val="00F47409"/>
    <w:rsid w:val="00F5284B"/>
    <w:rsid w:val="00F609AF"/>
    <w:rsid w:val="00F62BCE"/>
    <w:rsid w:val="00F63297"/>
    <w:rsid w:val="00F6758D"/>
    <w:rsid w:val="00F70CC7"/>
    <w:rsid w:val="00F71A85"/>
    <w:rsid w:val="00F721AD"/>
    <w:rsid w:val="00F750AF"/>
    <w:rsid w:val="00F77EFA"/>
    <w:rsid w:val="00F814F9"/>
    <w:rsid w:val="00F8187B"/>
    <w:rsid w:val="00F82C76"/>
    <w:rsid w:val="00F8781D"/>
    <w:rsid w:val="00F90467"/>
    <w:rsid w:val="00F938EC"/>
    <w:rsid w:val="00F94113"/>
    <w:rsid w:val="00FA0F51"/>
    <w:rsid w:val="00FA2E48"/>
    <w:rsid w:val="00FA3D22"/>
    <w:rsid w:val="00FA432D"/>
    <w:rsid w:val="00FA4AF5"/>
    <w:rsid w:val="00FA54BF"/>
    <w:rsid w:val="00FA6F99"/>
    <w:rsid w:val="00FA7AC2"/>
    <w:rsid w:val="00FB0B12"/>
    <w:rsid w:val="00FB28EB"/>
    <w:rsid w:val="00FB2C38"/>
    <w:rsid w:val="00FB464F"/>
    <w:rsid w:val="00FB7097"/>
    <w:rsid w:val="00FC0253"/>
    <w:rsid w:val="00FC3266"/>
    <w:rsid w:val="00FC46CC"/>
    <w:rsid w:val="00FC56DE"/>
    <w:rsid w:val="00FC63CD"/>
    <w:rsid w:val="00FD4377"/>
    <w:rsid w:val="00FD4919"/>
    <w:rsid w:val="00FD5775"/>
    <w:rsid w:val="00FD72EA"/>
    <w:rsid w:val="00FE0277"/>
    <w:rsid w:val="00FE2082"/>
    <w:rsid w:val="00FE50B1"/>
    <w:rsid w:val="00FE51FB"/>
    <w:rsid w:val="00FE52CF"/>
    <w:rsid w:val="00FE5704"/>
    <w:rsid w:val="00FE7567"/>
    <w:rsid w:val="00FF50EC"/>
    <w:rsid w:val="00FF762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2D9"/>
  </w:style>
  <w:style w:type="character" w:styleId="ac">
    <w:name w:val="Hyperlink"/>
    <w:basedOn w:val="a0"/>
    <w:uiPriority w:val="99"/>
    <w:semiHidden/>
    <w:unhideWhenUsed/>
    <w:rsid w:val="009112D9"/>
    <w:rPr>
      <w:color w:val="0000FF"/>
      <w:u w:val="single"/>
    </w:rPr>
  </w:style>
  <w:style w:type="character" w:styleId="ad">
    <w:name w:val="Strong"/>
    <w:basedOn w:val="a0"/>
    <w:uiPriority w:val="22"/>
    <w:qFormat/>
    <w:rsid w:val="002229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76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86476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76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4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2D9"/>
  </w:style>
  <w:style w:type="character" w:styleId="ac">
    <w:name w:val="Hyperlink"/>
    <w:basedOn w:val="a0"/>
    <w:uiPriority w:val="99"/>
    <w:semiHidden/>
    <w:unhideWhenUsed/>
    <w:rsid w:val="009112D9"/>
    <w:rPr>
      <w:color w:val="0000FF"/>
      <w:u w:val="single"/>
    </w:rPr>
  </w:style>
  <w:style w:type="character" w:styleId="ad">
    <w:name w:val="Strong"/>
    <w:basedOn w:val="a0"/>
    <w:uiPriority w:val="22"/>
    <w:qFormat/>
    <w:rsid w:val="002229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76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86476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76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4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2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26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52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8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87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44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60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94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2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3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1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11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49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3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DB87-255D-4267-A916-198638A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</cp:revision>
  <cp:lastPrinted>2016-02-09T06:55:00Z</cp:lastPrinted>
  <dcterms:created xsi:type="dcterms:W3CDTF">2016-01-29T12:47:00Z</dcterms:created>
  <dcterms:modified xsi:type="dcterms:W3CDTF">2016-02-09T06:56:00Z</dcterms:modified>
</cp:coreProperties>
</file>