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07" w:rsidRPr="009A3F41" w:rsidRDefault="00634207" w:rsidP="008351F1">
      <w:pPr>
        <w:ind w:firstLine="0"/>
        <w:jc w:val="center"/>
        <w:rPr>
          <w:b/>
        </w:rPr>
      </w:pPr>
      <w:r>
        <w:rPr>
          <w:b/>
        </w:rPr>
        <w:t xml:space="preserve">Пояснения к </w:t>
      </w:r>
      <w:r w:rsidR="00F243B2">
        <w:rPr>
          <w:b/>
        </w:rPr>
        <w:t>Особому мнению члена Общественного Совета при Минфине России Климанов</w:t>
      </w:r>
      <w:r w:rsidR="00D85A87">
        <w:rPr>
          <w:b/>
        </w:rPr>
        <w:t>а</w:t>
      </w:r>
      <w:r w:rsidR="00F243B2">
        <w:rPr>
          <w:b/>
        </w:rPr>
        <w:t xml:space="preserve"> В.В. - к</w:t>
      </w:r>
      <w:r w:rsidRPr="009A3F41">
        <w:rPr>
          <w:b/>
        </w:rPr>
        <w:t>омментари</w:t>
      </w:r>
      <w:r w:rsidR="00E41181">
        <w:rPr>
          <w:b/>
        </w:rPr>
        <w:t>ям</w:t>
      </w:r>
      <w:r w:rsidRPr="009A3F41">
        <w:rPr>
          <w:b/>
        </w:rPr>
        <w:t xml:space="preserve"> к реализации Плана-графика Министерства финансов Российской Федерации по реализации мероприятий документов стратегического планирования на 2016 – 2021 гг. за 2016 год</w:t>
      </w:r>
      <w:r>
        <w:rPr>
          <w:b/>
        </w:rPr>
        <w:t xml:space="preserve"> (далее – План-график)</w:t>
      </w:r>
    </w:p>
    <w:p w:rsidR="00634207" w:rsidRDefault="00634207" w:rsidP="008351F1"/>
    <w:tbl>
      <w:tblPr>
        <w:tblStyle w:val="a3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617"/>
        <w:gridCol w:w="4214"/>
        <w:gridCol w:w="9729"/>
      </w:tblGrid>
      <w:tr w:rsidR="00634207" w:rsidTr="00634207">
        <w:tc>
          <w:tcPr>
            <w:tcW w:w="617" w:type="dxa"/>
          </w:tcPr>
          <w:p w:rsidR="00634207" w:rsidRPr="00634207" w:rsidRDefault="00634207" w:rsidP="008351F1">
            <w:pPr>
              <w:keepNext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№ п</w:t>
            </w:r>
            <w:r>
              <w:rPr>
                <w:b/>
                <w:szCs w:val="28"/>
                <w:lang w:val="en-US"/>
              </w:rPr>
              <w:t>/п</w:t>
            </w:r>
          </w:p>
        </w:tc>
        <w:tc>
          <w:tcPr>
            <w:tcW w:w="7175" w:type="dxa"/>
          </w:tcPr>
          <w:p w:rsidR="00634207" w:rsidRPr="00634207" w:rsidRDefault="00634207" w:rsidP="008351F1">
            <w:pPr>
              <w:keepNext/>
              <w:ind w:firstLine="0"/>
              <w:jc w:val="center"/>
              <w:rPr>
                <w:b/>
                <w:szCs w:val="28"/>
              </w:rPr>
            </w:pPr>
            <w:r w:rsidRPr="00634207">
              <w:rPr>
                <w:b/>
                <w:szCs w:val="28"/>
              </w:rPr>
              <w:t>Комментарии члена Общественного совета Климанова В.В.</w:t>
            </w:r>
          </w:p>
        </w:tc>
        <w:tc>
          <w:tcPr>
            <w:tcW w:w="6768" w:type="dxa"/>
          </w:tcPr>
          <w:p w:rsidR="00634207" w:rsidRPr="00634207" w:rsidRDefault="00A918BD" w:rsidP="008351F1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Пояснения</w:t>
            </w:r>
            <w:r w:rsidR="00634207">
              <w:rPr>
                <w:b/>
                <w:szCs w:val="28"/>
              </w:rPr>
              <w:t xml:space="preserve"> Минфина</w:t>
            </w:r>
          </w:p>
        </w:tc>
      </w:tr>
      <w:tr w:rsidR="00634207" w:rsidTr="008351F1">
        <w:tc>
          <w:tcPr>
            <w:tcW w:w="617" w:type="dxa"/>
            <w:shd w:val="clear" w:color="auto" w:fill="auto"/>
          </w:tcPr>
          <w:p w:rsidR="00634207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1</w:t>
            </w:r>
          </w:p>
        </w:tc>
        <w:tc>
          <w:tcPr>
            <w:tcW w:w="7175" w:type="dxa"/>
            <w:shd w:val="clear" w:color="auto" w:fill="auto"/>
          </w:tcPr>
          <w:p w:rsidR="00634207" w:rsidRPr="00634207" w:rsidRDefault="00634207" w:rsidP="008351F1">
            <w:pPr>
              <w:ind w:firstLine="0"/>
              <w:rPr>
                <w:b/>
                <w:szCs w:val="28"/>
              </w:rPr>
            </w:pPr>
            <w:r w:rsidRPr="00634207">
              <w:t>Целевой показатель 1.1 – желательно бы указать, в срок ли принят.</w:t>
            </w:r>
          </w:p>
        </w:tc>
        <w:tc>
          <w:tcPr>
            <w:tcW w:w="6768" w:type="dxa"/>
            <w:shd w:val="clear" w:color="auto" w:fill="auto"/>
          </w:tcPr>
          <w:p w:rsidR="00634207" w:rsidRDefault="00634207" w:rsidP="008351F1">
            <w:pPr>
              <w:ind w:firstLine="0"/>
            </w:pPr>
            <w:r w:rsidRPr="00634207">
              <w:rPr>
                <w:szCs w:val="28"/>
              </w:rPr>
              <w:t xml:space="preserve">Реализация данного целевого показателя раскрывается </w:t>
            </w:r>
            <w:r w:rsidR="00E411AE">
              <w:rPr>
                <w:szCs w:val="28"/>
              </w:rPr>
              <w:t xml:space="preserve">в описании к </w:t>
            </w:r>
            <w:r w:rsidRPr="00634207">
              <w:t>Мероприяти</w:t>
            </w:r>
            <w:r w:rsidR="00E411AE">
              <w:t>ю</w:t>
            </w:r>
            <w:r w:rsidRPr="00634207">
              <w:t xml:space="preserve"> 1.1.1 Плана-графика</w:t>
            </w:r>
            <w:r w:rsidR="00E411AE">
              <w:t>.</w:t>
            </w:r>
          </w:p>
          <w:p w:rsidR="00E411AE" w:rsidRPr="00E411AE" w:rsidRDefault="00E411AE" w:rsidP="008351F1">
            <w:pPr>
              <w:ind w:firstLine="0"/>
            </w:pPr>
            <w:r>
              <w:t>Вместе с тем</w:t>
            </w:r>
            <w:r w:rsidR="0096482E">
              <w:t xml:space="preserve"> </w:t>
            </w:r>
            <w:r w:rsidRPr="00E411AE">
              <w:t xml:space="preserve">25 октября 2016 г. проект бюджетного прогноза Российской Федерации на период до 2034 года направлен письмом Минфина России </w:t>
            </w:r>
            <w:r w:rsidRPr="00E411AE">
              <w:br/>
              <w:t>№ 01-02-01/15-62229 в Правительство Российской Федерации и 28 октября 2016 г. внесен Правительством Российской Федерации в Государственную Думу Федерального Собрания Российской Федерации в составе материалов к законопроекту о федеральном бюджете на 2017 год и на плановый период 2018 и 2019 годов.</w:t>
            </w:r>
          </w:p>
          <w:p w:rsidR="00E863B6" w:rsidRPr="00634207" w:rsidRDefault="00E411AE" w:rsidP="008351F1">
            <w:pPr>
              <w:ind w:firstLine="0"/>
              <w:rPr>
                <w:szCs w:val="28"/>
              </w:rPr>
            </w:pPr>
            <w:r w:rsidRPr="00E411AE">
              <w:t>20 января 2017 г. в связи с несоответствием Правилам разработки, корректировки, осуществления мониторинга и контроля реализации прогноза со</w:t>
            </w:r>
            <w:bookmarkStart w:id="0" w:name="_GoBack"/>
            <w:bookmarkEnd w:id="0"/>
            <w:r w:rsidRPr="00E411AE">
              <w:t xml:space="preserve">циально-экономического развития Российской Федерации на долгосрочный период, утвержденным постановлением Правительства Российской Федерации от 11 ноября 2015 года № 1218, трех вариантов прогноза социально-экономического развития Российской Федерации на долгосрочный период (базового, консервативного и целевого), представленных Минэкономразвития России, а также с учетом необходимости разработки до 1 июня 2017 года комплексного плана действий Правительства Российской Федерации на 2017-2025 годы, обеспечивающего достижение не позднее 2019-2020 годов темпов роста экономики Российской Федерации, превышающих темпы роста мировой экономики, и подготовки предложений по оптимизации налоговых льгот и иных преференций, предоставляемых субъектам хозяйственной деятельности, Минфином России предложено перенести срок внесения проекта распоряжения </w:t>
            </w:r>
            <w:r w:rsidRPr="00E411AE">
              <w:lastRenderedPageBreak/>
              <w:t xml:space="preserve">в Правительство Российской Федерации на один год (письмо от 20.01.2017 </w:t>
            </w:r>
            <w:r>
              <w:t xml:space="preserve">№ 01-02-01/15-2521). </w:t>
            </w:r>
          </w:p>
        </w:tc>
      </w:tr>
      <w:tr w:rsidR="00634207" w:rsidTr="008351F1">
        <w:trPr>
          <w:trHeight w:val="699"/>
        </w:trPr>
        <w:tc>
          <w:tcPr>
            <w:tcW w:w="617" w:type="dxa"/>
            <w:shd w:val="clear" w:color="auto" w:fill="auto"/>
          </w:tcPr>
          <w:p w:rsidR="00634207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2</w:t>
            </w:r>
          </w:p>
        </w:tc>
        <w:tc>
          <w:tcPr>
            <w:tcW w:w="7175" w:type="dxa"/>
            <w:shd w:val="clear" w:color="auto" w:fill="auto"/>
          </w:tcPr>
          <w:p w:rsidR="00634207" w:rsidRDefault="00634207" w:rsidP="008351F1">
            <w:pPr>
              <w:ind w:firstLine="0"/>
            </w:pPr>
            <w:r>
              <w:t>Целевой показатель 1.2 – можно было указать, что не только из-за непринятия государственной программы по пенсионной системе. Кроме того, должна быть оговорка относительно открытой части бюджета.</w:t>
            </w:r>
          </w:p>
          <w:p w:rsidR="00634207" w:rsidRDefault="00634207" w:rsidP="008351F1">
            <w:pPr>
              <w:keepNext/>
              <w:ind w:firstLine="0"/>
              <w:rPr>
                <w:b/>
                <w:szCs w:val="28"/>
                <w:highlight w:val="yellow"/>
              </w:rPr>
            </w:pPr>
          </w:p>
        </w:tc>
        <w:tc>
          <w:tcPr>
            <w:tcW w:w="6768" w:type="dxa"/>
            <w:shd w:val="clear" w:color="auto" w:fill="auto"/>
          </w:tcPr>
          <w:p w:rsidR="00634207" w:rsidRDefault="00B54F36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Наиболее существенный в</w:t>
            </w:r>
            <w:r w:rsidR="0077236C" w:rsidRPr="0077236C">
              <w:rPr>
                <w:szCs w:val="28"/>
              </w:rPr>
              <w:t>клад</w:t>
            </w:r>
            <w:r>
              <w:rPr>
                <w:szCs w:val="28"/>
              </w:rPr>
              <w:t xml:space="preserve"> в отклонение от плановых значений данного показателя внес факт</w:t>
            </w:r>
            <w:r w:rsidR="0077236C" w:rsidRPr="0077236C">
              <w:t xml:space="preserve"> </w:t>
            </w:r>
            <w:r w:rsidR="0077236C" w:rsidRPr="0077236C">
              <w:rPr>
                <w:szCs w:val="20"/>
              </w:rPr>
              <w:t xml:space="preserve">переноса срока разработки и утверждения </w:t>
            </w:r>
            <w:r w:rsidR="0077236C" w:rsidRPr="0077236C">
              <w:t xml:space="preserve">в целевой показатель </w:t>
            </w:r>
            <w:r w:rsidR="0077236C" w:rsidRPr="0077236C">
              <w:rPr>
                <w:szCs w:val="28"/>
              </w:rPr>
              <w:t xml:space="preserve">государственной программы "Развитие пенсионной системы" </w:t>
            </w:r>
            <w:r w:rsidR="0077236C">
              <w:rPr>
                <w:szCs w:val="28"/>
              </w:rPr>
              <w:t>(около 20% расходов)</w:t>
            </w:r>
            <w:r w:rsidR="0077236C" w:rsidRPr="0077236C">
              <w:rPr>
                <w:szCs w:val="28"/>
              </w:rPr>
              <w:t>.</w:t>
            </w:r>
            <w:r w:rsidR="0077236C">
              <w:rPr>
                <w:szCs w:val="28"/>
              </w:rPr>
              <w:t xml:space="preserve"> </w:t>
            </w:r>
          </w:p>
          <w:p w:rsidR="0077236C" w:rsidRDefault="0077236C" w:rsidP="008351F1">
            <w:pPr>
              <w:keepNext/>
              <w:ind w:firstLine="0"/>
              <w:rPr>
                <w:szCs w:val="28"/>
              </w:rPr>
            </w:pPr>
          </w:p>
          <w:p w:rsidR="0077236C" w:rsidRPr="00634207" w:rsidRDefault="0077236C" w:rsidP="008351F1">
            <w:pPr>
              <w:ind w:firstLine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Касательно </w:t>
            </w:r>
            <w:r>
              <w:t xml:space="preserve">открытой части бюджета, сообщаем, что данный показатель </w:t>
            </w:r>
            <w:r w:rsidR="0096482E">
              <w:t xml:space="preserve">соответствует </w:t>
            </w:r>
            <w:r>
              <w:t xml:space="preserve">показателю 1.2 </w:t>
            </w:r>
            <w:r w:rsidRPr="0077236C">
              <w:t>государственн</w:t>
            </w:r>
            <w:r>
              <w:t>ой</w:t>
            </w:r>
            <w:r w:rsidRPr="0077236C">
              <w:t xml:space="preserve"> программ</w:t>
            </w:r>
            <w:r>
              <w:t>ы</w:t>
            </w:r>
            <w:r w:rsidRPr="0077236C">
              <w:t xml:space="preserve"> Российской Федерации "Управление государственными финансами и регулирование финансовых рынков"</w:t>
            </w:r>
            <w:r>
              <w:t xml:space="preserve">. </w:t>
            </w:r>
            <w:r w:rsidR="00AC1F1E">
              <w:t>Проект данной госпрограммы</w:t>
            </w:r>
            <w:r w:rsidR="0096482E">
              <w:t xml:space="preserve">, содержащий идентичный показатель, </w:t>
            </w:r>
            <w:r w:rsidR="00AC1F1E">
              <w:t>рассмотрен Общественным советом (протокол Общественного Совета от 13.02.2017 №</w:t>
            </w:r>
            <w:r w:rsidR="0096065D">
              <w:rPr>
                <w:lang w:val="en-US"/>
              </w:rPr>
              <w:t> </w:t>
            </w:r>
            <w:r w:rsidR="00AC1F1E">
              <w:t>02</w:t>
            </w:r>
            <w:r w:rsidR="0096482E">
              <w:t xml:space="preserve"> не содержал </w:t>
            </w:r>
            <w:r w:rsidR="00173A23">
              <w:t>предложений</w:t>
            </w:r>
            <w:r w:rsidR="0096482E">
              <w:t xml:space="preserve"> </w:t>
            </w:r>
            <w:r w:rsidR="00DB42E3">
              <w:t>Общественного совета</w:t>
            </w:r>
            <w:r w:rsidR="0096482E">
              <w:t>)</w:t>
            </w:r>
            <w:r w:rsidR="00DB42E3">
              <w:t>.</w:t>
            </w:r>
            <w:r w:rsidR="00007115">
              <w:t xml:space="preserve"> Методика расчета показателя представлена </w:t>
            </w:r>
            <w:r w:rsidR="00A6493C">
              <w:t>в дополнительных</w:t>
            </w:r>
            <w:r w:rsidR="00007115">
              <w:t xml:space="preserve"> и обосновывающих материалах к государственной программе Российской Федерации</w:t>
            </w:r>
            <w:r w:rsidR="003E737A">
              <w:t xml:space="preserve"> </w:t>
            </w:r>
            <w:r w:rsidR="00007115">
              <w:t>«Управление государственными финансами и регулирование финансовых рынков»</w:t>
            </w:r>
            <w:r w:rsidR="00913154">
              <w:t>.</w:t>
            </w:r>
          </w:p>
        </w:tc>
      </w:tr>
      <w:tr w:rsidR="00634207" w:rsidTr="008351F1">
        <w:tc>
          <w:tcPr>
            <w:tcW w:w="617" w:type="dxa"/>
            <w:shd w:val="clear" w:color="auto" w:fill="auto"/>
          </w:tcPr>
          <w:p w:rsidR="00634207" w:rsidRPr="00EB243D" w:rsidRDefault="00A918BD" w:rsidP="008351F1">
            <w:pPr>
              <w:keepNext/>
              <w:ind w:firstLine="0"/>
              <w:rPr>
                <w:szCs w:val="28"/>
              </w:rPr>
            </w:pPr>
            <w:r w:rsidRPr="00EB243D">
              <w:rPr>
                <w:szCs w:val="28"/>
              </w:rPr>
              <w:t>3</w:t>
            </w:r>
          </w:p>
        </w:tc>
        <w:tc>
          <w:tcPr>
            <w:tcW w:w="7175" w:type="dxa"/>
            <w:shd w:val="clear" w:color="auto" w:fill="auto"/>
          </w:tcPr>
          <w:p w:rsidR="008A6ECF" w:rsidRPr="00EB243D" w:rsidRDefault="008A6ECF" w:rsidP="008351F1">
            <w:pPr>
              <w:ind w:firstLine="0"/>
            </w:pPr>
            <w:r w:rsidRPr="00EB243D">
              <w:t>Целевые показатели 1.3-1.4 – хорошо бы дополнить тем, какова доля услуг, включенных в эти перечни?</w:t>
            </w:r>
          </w:p>
          <w:p w:rsidR="00634207" w:rsidRPr="00EB243D" w:rsidRDefault="00634207" w:rsidP="008351F1">
            <w:pPr>
              <w:keepNext/>
              <w:ind w:firstLine="0"/>
              <w:rPr>
                <w:b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3E737A" w:rsidRPr="00EB243D" w:rsidRDefault="0096482E" w:rsidP="008351F1">
            <w:pPr>
              <w:keepNext/>
              <w:ind w:firstLine="0"/>
            </w:pPr>
            <w:r>
              <w:t>Формулировки упомянутых п</w:t>
            </w:r>
            <w:r w:rsidR="008A6ECF" w:rsidRPr="00EB243D">
              <w:t>оказател</w:t>
            </w:r>
            <w:r>
              <w:t>ей</w:t>
            </w:r>
            <w:r w:rsidR="008A6ECF" w:rsidRPr="00EB243D">
              <w:t xml:space="preserve"> соответству</w:t>
            </w:r>
            <w:r>
              <w:t>ю</w:t>
            </w:r>
            <w:r w:rsidR="008A6ECF" w:rsidRPr="00EB243D">
              <w:t xml:space="preserve">т </w:t>
            </w:r>
            <w:r>
              <w:t xml:space="preserve">формулировкам </w:t>
            </w:r>
            <w:r w:rsidRPr="00EB243D">
              <w:t>показател</w:t>
            </w:r>
            <w:r>
              <w:t>ей</w:t>
            </w:r>
            <w:r w:rsidRPr="00EB243D">
              <w:t xml:space="preserve"> </w:t>
            </w:r>
            <w:r w:rsidR="008A6ECF" w:rsidRPr="00EB243D">
              <w:t xml:space="preserve">1.3 и 1.4 государственной программы Российской Федерации "Управление государственными финансами и регулирование финансовых рынков". </w:t>
            </w:r>
          </w:p>
          <w:p w:rsidR="00DC42DA" w:rsidRPr="00EB243D" w:rsidRDefault="00DC42DA" w:rsidP="008351F1">
            <w:pPr>
              <w:keepNext/>
              <w:ind w:firstLine="0"/>
            </w:pPr>
            <w:r w:rsidRPr="00EB243D">
              <w:t xml:space="preserve">Методика расчета </w:t>
            </w:r>
            <w:r w:rsidR="0096482E">
              <w:t>данных</w:t>
            </w:r>
            <w:r w:rsidR="0096482E" w:rsidRPr="00EB243D">
              <w:t xml:space="preserve"> </w:t>
            </w:r>
            <w:r w:rsidRPr="00EB243D">
              <w:t>показател</w:t>
            </w:r>
            <w:r w:rsidR="00C23FB9" w:rsidRPr="00EB243D">
              <w:t>ей</w:t>
            </w:r>
            <w:r w:rsidRPr="00EB243D">
              <w:t xml:space="preserve"> представлена в дополнительных и обосновывающих материалах к государственной программе Российской Федерации «Управление государственными финансами и регулирование финансовых рынков»</w:t>
            </w:r>
            <w:r w:rsidR="007435D5">
              <w:t xml:space="preserve"> (</w:t>
            </w:r>
            <w:r w:rsidR="00AF2229" w:rsidRPr="00AF2229">
              <w:t>http://minfin.ru/ru/document/?id_4=23470</w:t>
            </w:r>
            <w:r w:rsidR="007435D5">
              <w:t>)</w:t>
            </w:r>
            <w:r w:rsidR="00913154" w:rsidRPr="00EB243D">
              <w:t>.</w:t>
            </w:r>
          </w:p>
          <w:p w:rsidR="00634207" w:rsidRPr="00EB243D" w:rsidRDefault="003E737A" w:rsidP="008351F1">
            <w:pPr>
              <w:keepNext/>
              <w:ind w:firstLine="0"/>
            </w:pPr>
            <w:r w:rsidRPr="00EB243D">
              <w:t>Из п</w:t>
            </w:r>
            <w:r w:rsidR="008A6ECF" w:rsidRPr="00EB243D">
              <w:t>роект</w:t>
            </w:r>
            <w:r w:rsidRPr="00EB243D">
              <w:t>а</w:t>
            </w:r>
            <w:r w:rsidR="008A6ECF" w:rsidRPr="00EB243D">
              <w:t xml:space="preserve"> данной госпрограммы</w:t>
            </w:r>
            <w:r w:rsidRPr="00EB243D">
              <w:t xml:space="preserve">, </w:t>
            </w:r>
            <w:r w:rsidR="008A6ECF" w:rsidRPr="00EB243D">
              <w:t>рассмотрен</w:t>
            </w:r>
            <w:r w:rsidRPr="00EB243D">
              <w:t>ного</w:t>
            </w:r>
            <w:r w:rsidR="008A6ECF" w:rsidRPr="00EB243D">
              <w:t xml:space="preserve"> Общественным советом (протокол Общественного Совета от 13.02.2017 №02)</w:t>
            </w:r>
            <w:r w:rsidRPr="00EB243D">
              <w:t>, данные показатели исключены</w:t>
            </w:r>
            <w:r w:rsidR="00DC42DA" w:rsidRPr="00EB243D">
              <w:t>.</w:t>
            </w:r>
          </w:p>
          <w:p w:rsidR="00BB41AF" w:rsidRPr="005D5754" w:rsidRDefault="00EB243D" w:rsidP="008351F1">
            <w:pPr>
              <w:keepNext/>
              <w:ind w:firstLine="0"/>
              <w:rPr>
                <w:szCs w:val="28"/>
              </w:rPr>
            </w:pPr>
            <w:r w:rsidRPr="00EB243D">
              <w:t>Доля государственных (муниципальных) услуг, включенных  в базовые (отраслевые) перечни государственных и муниципальных услуг и работ составляет 98,9</w:t>
            </w:r>
            <w:r w:rsidR="0096482E">
              <w:t xml:space="preserve"> процентов</w:t>
            </w:r>
            <w:r w:rsidR="00CF5A9F" w:rsidRPr="005D5754">
              <w:t>.</w:t>
            </w:r>
          </w:p>
        </w:tc>
      </w:tr>
      <w:tr w:rsidR="00634207" w:rsidTr="008351F1">
        <w:tc>
          <w:tcPr>
            <w:tcW w:w="617" w:type="dxa"/>
            <w:shd w:val="clear" w:color="auto" w:fill="auto"/>
          </w:tcPr>
          <w:p w:rsidR="00634207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4</w:t>
            </w:r>
          </w:p>
        </w:tc>
        <w:tc>
          <w:tcPr>
            <w:tcW w:w="7175" w:type="dxa"/>
            <w:shd w:val="clear" w:color="auto" w:fill="auto"/>
          </w:tcPr>
          <w:p w:rsidR="00634207" w:rsidRPr="00016198" w:rsidRDefault="00EF1247" w:rsidP="008351F1">
            <w:pPr>
              <w:keepNext/>
              <w:ind w:firstLine="0"/>
              <w:rPr>
                <w:szCs w:val="28"/>
              </w:rPr>
            </w:pPr>
            <w:r w:rsidRPr="00016198">
              <w:rPr>
                <w:szCs w:val="28"/>
              </w:rPr>
              <w:t>Целевой показатель 1.7 – непонятно, как можно выполнить норму по формированию нормативной базы на 111%? Как НПА в принципе измерять в процентах?</w:t>
            </w:r>
          </w:p>
        </w:tc>
        <w:tc>
          <w:tcPr>
            <w:tcW w:w="6768" w:type="dxa"/>
            <w:shd w:val="clear" w:color="auto" w:fill="auto"/>
          </w:tcPr>
          <w:p w:rsidR="006048B8" w:rsidRDefault="006048B8" w:rsidP="008351F1">
            <w:pPr>
              <w:keepNext/>
              <w:ind w:firstLine="0"/>
            </w:pPr>
            <w:r w:rsidRPr="00016198">
              <w:t xml:space="preserve">Правительством Российской Федерации ежегодно утверждается </w:t>
            </w:r>
            <w:r>
              <w:t>г</w:t>
            </w:r>
            <w:r w:rsidRPr="00016198">
              <w:t xml:space="preserve">рафик подготовки актов Правительства Российской Федерации, необходимых для реализации </w:t>
            </w:r>
            <w:r>
              <w:t>ф</w:t>
            </w:r>
            <w:r w:rsidRPr="00016198">
              <w:t>едерального закона</w:t>
            </w:r>
            <w:r>
              <w:t xml:space="preserve"> </w:t>
            </w:r>
            <w:r w:rsidRPr="009D4D36">
              <w:t>о федеральном бюджете на очередной финансовый год и плановый период</w:t>
            </w:r>
            <w:r>
              <w:t>.</w:t>
            </w:r>
            <w:r w:rsidRPr="00016198">
              <w:t xml:space="preserve"> </w:t>
            </w:r>
          </w:p>
          <w:p w:rsidR="006048B8" w:rsidRDefault="006048B8" w:rsidP="008351F1">
            <w:pPr>
              <w:keepNext/>
              <w:ind w:firstLine="0"/>
            </w:pPr>
            <w:r w:rsidRPr="009D4D36">
              <w:t xml:space="preserve">Целевой показатель 1.7 представляет собой выраженное в процентах отношение количества проектов актов Правительства Российской Федерации, внесенных в Правительство Российской Федерации до начала очередного финансового года, к общему количеству проектов актов Правительства Российской Федерации, подлежащих внесению в </w:t>
            </w:r>
            <w:r w:rsidR="00E51FAA" w:rsidRPr="009D4D36">
              <w:t>Правительство Российской</w:t>
            </w:r>
            <w:r w:rsidRPr="009D4D36">
              <w:t xml:space="preserve"> Федерации до начала очередного финансового года в соответствии с графиком.</w:t>
            </w:r>
          </w:p>
          <w:p w:rsidR="006048B8" w:rsidRPr="00016198" w:rsidRDefault="006048B8" w:rsidP="008351F1">
            <w:pPr>
              <w:keepNext/>
              <w:ind w:firstLine="0"/>
            </w:pPr>
            <w:r>
              <w:t>В 2016 году</w:t>
            </w:r>
            <w:r w:rsidRPr="00016198">
              <w:t xml:space="preserve"> были подготовлены как акты со сроками подготовки до начала </w:t>
            </w:r>
            <w:r>
              <w:t xml:space="preserve">очередного </w:t>
            </w:r>
            <w:r w:rsidRPr="00016198">
              <w:t xml:space="preserve">финансового года, так и акты, которые в соответствии с графиком необходимо было подготовить в </w:t>
            </w:r>
            <w:r>
              <w:t>очередном</w:t>
            </w:r>
            <w:r w:rsidRPr="00016198">
              <w:t xml:space="preserve"> финансовом году, т.е. часть актов был</w:t>
            </w:r>
            <w:r>
              <w:t>и</w:t>
            </w:r>
            <w:r w:rsidRPr="00016198">
              <w:t xml:space="preserve"> подготовлен</w:t>
            </w:r>
            <w:r>
              <w:t>ы</w:t>
            </w:r>
            <w:r w:rsidRPr="00016198">
              <w:t xml:space="preserve"> досрочно</w:t>
            </w:r>
            <w:r>
              <w:t>.</w:t>
            </w:r>
          </w:p>
          <w:p w:rsidR="006048B8" w:rsidRPr="00016198" w:rsidRDefault="006048B8" w:rsidP="008351F1">
            <w:pPr>
              <w:keepNext/>
              <w:ind w:firstLine="0"/>
            </w:pPr>
          </w:p>
          <w:p w:rsidR="006048B8" w:rsidRDefault="006048B8" w:rsidP="008351F1">
            <w:pPr>
              <w:keepNext/>
              <w:ind w:firstLine="0"/>
            </w:pPr>
            <w:r w:rsidRPr="002E7D56">
              <w:t xml:space="preserve">Целевой показатель 1.7 </w:t>
            </w:r>
            <w:r>
              <w:t>в уточненной формулировке</w:t>
            </w:r>
            <w:r w:rsidRPr="00016198">
              <w:t xml:space="preserve"> соответствует показателю 2.2 государственной программы Российской Федерации "Управление государственными финансами и регулирование финансовых рынков". </w:t>
            </w:r>
            <w:r w:rsidR="00173A23">
              <w:t xml:space="preserve"> </w:t>
            </w:r>
            <w:r w:rsidR="00173A23">
              <w:t>Проект данной госпрограммы, содержащий идентичный показатель, рассмотрен Общественным советом (протокол Общественного Совета от 13.02.2017 №</w:t>
            </w:r>
            <w:r w:rsidR="00173A23">
              <w:rPr>
                <w:lang w:val="en-US"/>
              </w:rPr>
              <w:t> </w:t>
            </w:r>
            <w:r w:rsidR="00173A23">
              <w:t xml:space="preserve">02 не содержал предложений Общественного совета). </w:t>
            </w:r>
          </w:p>
          <w:p w:rsidR="00C52DE6" w:rsidRPr="00016198" w:rsidRDefault="00C52DE6" w:rsidP="008351F1">
            <w:pPr>
              <w:keepNext/>
              <w:ind w:firstLine="0"/>
              <w:rPr>
                <w:szCs w:val="28"/>
              </w:rPr>
            </w:pPr>
          </w:p>
        </w:tc>
      </w:tr>
      <w:tr w:rsidR="00634207" w:rsidTr="008351F1">
        <w:tc>
          <w:tcPr>
            <w:tcW w:w="617" w:type="dxa"/>
            <w:shd w:val="clear" w:color="auto" w:fill="auto"/>
          </w:tcPr>
          <w:p w:rsidR="00634207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5</w:t>
            </w:r>
          </w:p>
        </w:tc>
        <w:tc>
          <w:tcPr>
            <w:tcW w:w="7175" w:type="dxa"/>
            <w:shd w:val="clear" w:color="auto" w:fill="auto"/>
          </w:tcPr>
          <w:p w:rsidR="00C52DE6" w:rsidRPr="00016198" w:rsidRDefault="00C52DE6" w:rsidP="008351F1">
            <w:pPr>
              <w:keepNext/>
              <w:ind w:firstLine="0"/>
            </w:pPr>
            <w:r w:rsidRPr="00016198">
              <w:t xml:space="preserve">Целевые </w:t>
            </w:r>
            <w:r w:rsidRPr="00016198">
              <w:rPr>
                <w:szCs w:val="28"/>
              </w:rPr>
              <w:t>показатели</w:t>
            </w:r>
            <w:r w:rsidRPr="00016198">
              <w:t xml:space="preserve"> 1.8 – 1.9 – можно ли вообще запланировать невыполнение требований законодательства?</w:t>
            </w:r>
          </w:p>
          <w:p w:rsidR="00634207" w:rsidRPr="00016198" w:rsidRDefault="00634207" w:rsidP="008351F1">
            <w:pPr>
              <w:keepNext/>
              <w:ind w:firstLine="0"/>
              <w:rPr>
                <w:b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016198" w:rsidRDefault="00016198" w:rsidP="008351F1">
            <w:pPr>
              <w:keepNext/>
              <w:ind w:firstLine="0"/>
            </w:pPr>
            <w:r w:rsidRPr="00016198">
              <w:t xml:space="preserve">Данный показатель в </w:t>
            </w:r>
            <w:r w:rsidR="0096482E">
              <w:t>аналогичной</w:t>
            </w:r>
            <w:r w:rsidR="0096482E" w:rsidRPr="00016198">
              <w:t xml:space="preserve"> </w:t>
            </w:r>
            <w:r w:rsidRPr="00016198">
              <w:t>формулировке соответствует показателю 2.</w:t>
            </w:r>
            <w:r w:rsidR="00D006C1">
              <w:t>3</w:t>
            </w:r>
            <w:r>
              <w:t>-2.</w:t>
            </w:r>
            <w:r w:rsidR="00D006C1">
              <w:t>4</w:t>
            </w:r>
            <w:r w:rsidRPr="00016198">
              <w:t xml:space="preserve"> государственной программы Российской Федерации "Управление государственными финансами и регулирование финансовых рынков".</w:t>
            </w:r>
            <w:r w:rsidR="00173A23">
              <w:t xml:space="preserve"> Проект данной госпрограммы, содержащий идентичный показатель, рассмотрен Общественным советом (протокол Общественного Совета от 13.02.2017 №</w:t>
            </w:r>
            <w:r w:rsidR="00173A23">
              <w:rPr>
                <w:lang w:val="en-US"/>
              </w:rPr>
              <w:t> </w:t>
            </w:r>
            <w:r w:rsidR="00173A23">
              <w:t>02 не содержал предложений Общественного совета).</w:t>
            </w:r>
          </w:p>
          <w:p w:rsidR="00016198" w:rsidRDefault="00016198" w:rsidP="008351F1">
            <w:pPr>
              <w:keepNext/>
              <w:ind w:firstLine="0"/>
            </w:pPr>
          </w:p>
          <w:p w:rsidR="00634207" w:rsidRPr="00016198" w:rsidRDefault="00016198" w:rsidP="008351F1">
            <w:pPr>
              <w:keepNext/>
              <w:ind w:firstLine="0"/>
              <w:rPr>
                <w:szCs w:val="28"/>
              </w:rPr>
            </w:pPr>
            <w:r w:rsidRPr="00016198">
              <w:rPr>
                <w:szCs w:val="28"/>
              </w:rPr>
              <w:lastRenderedPageBreak/>
              <w:t>Данным</w:t>
            </w:r>
            <w:r w:rsidR="00620518">
              <w:rPr>
                <w:szCs w:val="28"/>
              </w:rPr>
              <w:t>и</w:t>
            </w:r>
            <w:r w:rsidRPr="00016198">
              <w:rPr>
                <w:szCs w:val="28"/>
              </w:rPr>
              <w:t xml:space="preserve"> показателями запланировано полное выполнение требований законодательства. </w:t>
            </w:r>
            <w:r w:rsidR="007435D5">
              <w:rPr>
                <w:szCs w:val="28"/>
              </w:rPr>
              <w:t>Соответственно</w:t>
            </w:r>
            <w:r>
              <w:rPr>
                <w:szCs w:val="28"/>
              </w:rPr>
              <w:t xml:space="preserve"> </w:t>
            </w:r>
            <w:r w:rsidR="007435D5">
              <w:rPr>
                <w:szCs w:val="28"/>
              </w:rPr>
              <w:t>риск</w:t>
            </w:r>
            <w:r w:rsidR="00173A23">
              <w:rPr>
                <w:szCs w:val="28"/>
              </w:rPr>
              <w:t>и</w:t>
            </w:r>
            <w:r w:rsidR="007435D5">
              <w:rPr>
                <w:szCs w:val="28"/>
              </w:rPr>
              <w:t xml:space="preserve"> </w:t>
            </w:r>
            <w:r w:rsidR="007435D5" w:rsidRPr="00016198">
              <w:t>невыполнени</w:t>
            </w:r>
            <w:r w:rsidR="007435D5">
              <w:t>я</w:t>
            </w:r>
            <w:r w:rsidR="007435D5" w:rsidRPr="00016198">
              <w:t xml:space="preserve"> требований законодательства</w:t>
            </w:r>
            <w:r w:rsidR="00173A23">
              <w:t xml:space="preserve"> </w:t>
            </w:r>
            <w:r w:rsidR="007435D5">
              <w:t>удалось  полностью исключить</w:t>
            </w:r>
            <w:r w:rsidR="00173A23">
              <w:t>.</w:t>
            </w:r>
          </w:p>
        </w:tc>
      </w:tr>
      <w:tr w:rsidR="00634207" w:rsidTr="008351F1">
        <w:tc>
          <w:tcPr>
            <w:tcW w:w="617" w:type="dxa"/>
            <w:shd w:val="clear" w:color="auto" w:fill="auto"/>
          </w:tcPr>
          <w:p w:rsidR="00634207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6</w:t>
            </w:r>
          </w:p>
        </w:tc>
        <w:tc>
          <w:tcPr>
            <w:tcW w:w="7175" w:type="dxa"/>
            <w:shd w:val="clear" w:color="auto" w:fill="auto"/>
          </w:tcPr>
          <w:p w:rsidR="00634207" w:rsidRPr="00E9103B" w:rsidRDefault="00E9103B" w:rsidP="008351F1">
            <w:pPr>
              <w:keepNext/>
              <w:ind w:firstLine="0"/>
              <w:rPr>
                <w:szCs w:val="28"/>
                <w:highlight w:val="yellow"/>
              </w:rPr>
            </w:pPr>
            <w:r w:rsidRPr="00E9103B">
              <w:rPr>
                <w:szCs w:val="28"/>
              </w:rPr>
              <w:t>Целевой показатель 1.11 – не понятно, что имеется в виду.</w:t>
            </w:r>
          </w:p>
        </w:tc>
        <w:tc>
          <w:tcPr>
            <w:tcW w:w="6768" w:type="dxa"/>
            <w:shd w:val="clear" w:color="auto" w:fill="auto"/>
          </w:tcPr>
          <w:p w:rsidR="00634207" w:rsidRDefault="00E9103B" w:rsidP="008351F1">
            <w:pPr>
              <w:keepNext/>
              <w:ind w:firstLine="0"/>
              <w:rPr>
                <w:szCs w:val="28"/>
              </w:rPr>
            </w:pPr>
            <w:r w:rsidRPr="00E9103B">
              <w:rPr>
                <w:szCs w:val="28"/>
              </w:rPr>
              <w:t xml:space="preserve">Данный показатель в </w:t>
            </w:r>
            <w:r w:rsidR="0096482E">
              <w:rPr>
                <w:szCs w:val="28"/>
              </w:rPr>
              <w:t>приведенной</w:t>
            </w:r>
            <w:r w:rsidR="0096482E" w:rsidRPr="00E9103B">
              <w:rPr>
                <w:szCs w:val="28"/>
              </w:rPr>
              <w:t xml:space="preserve"> </w:t>
            </w:r>
            <w:r w:rsidRPr="00E9103B">
              <w:rPr>
                <w:szCs w:val="28"/>
              </w:rPr>
              <w:t xml:space="preserve">формулировке соответствует показателю </w:t>
            </w:r>
            <w:r>
              <w:rPr>
                <w:szCs w:val="28"/>
              </w:rPr>
              <w:t xml:space="preserve">4.2 </w:t>
            </w:r>
            <w:r w:rsidRPr="00E9103B">
              <w:rPr>
                <w:szCs w:val="28"/>
              </w:rPr>
              <w:t xml:space="preserve">государственной программы Российской Федерации "Управление государственными финансами и регулирование финансовых рынков". </w:t>
            </w:r>
          </w:p>
          <w:p w:rsidR="00C23FB9" w:rsidRDefault="00C23FB9" w:rsidP="008351F1">
            <w:pPr>
              <w:keepNext/>
              <w:ind w:firstLine="0"/>
              <w:rPr>
                <w:szCs w:val="28"/>
              </w:rPr>
            </w:pPr>
          </w:p>
          <w:p w:rsidR="00C23FB9" w:rsidRDefault="00C23FB9" w:rsidP="008351F1">
            <w:pPr>
              <w:keepNext/>
              <w:ind w:firstLine="0"/>
            </w:pPr>
            <w:r>
              <w:t>Методика расчета показателей представлена в дополнительных и обосновывающих материалах к государственной программе Российской Федерации «Управление государственными финансами и регулирование финансовых рынков» (таблица 9.1)</w:t>
            </w:r>
          </w:p>
          <w:p w:rsidR="00C23FB9" w:rsidRDefault="00C23FB9" w:rsidP="008351F1">
            <w:pPr>
              <w:keepNext/>
              <w:ind w:firstLine="0"/>
            </w:pPr>
          </w:p>
          <w:p w:rsidR="00C23FB9" w:rsidRDefault="00C23FB9" w:rsidP="008351F1">
            <w:pPr>
              <w:keepNext/>
              <w:ind w:firstLine="0"/>
            </w:pPr>
            <w:r>
              <w:t xml:space="preserve">Из проекта данной госпрограммы, рассмотренного Общественным советом (протокол Общественного Совета от 13.02.2017 №02), </w:t>
            </w:r>
            <w:r w:rsidR="00D110BA">
              <w:t>данный показатель исключен.</w:t>
            </w:r>
          </w:p>
          <w:p w:rsidR="00C23FB9" w:rsidRPr="00634207" w:rsidRDefault="00C23FB9" w:rsidP="008351F1">
            <w:pPr>
              <w:keepNext/>
              <w:ind w:firstLine="0"/>
              <w:rPr>
                <w:szCs w:val="28"/>
                <w:highlight w:val="yellow"/>
              </w:rPr>
            </w:pPr>
          </w:p>
        </w:tc>
      </w:tr>
      <w:tr w:rsidR="00634207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634207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7</w:t>
            </w:r>
          </w:p>
        </w:tc>
        <w:tc>
          <w:tcPr>
            <w:tcW w:w="7175" w:type="dxa"/>
            <w:shd w:val="clear" w:color="auto" w:fill="auto"/>
          </w:tcPr>
          <w:p w:rsidR="00634207" w:rsidRPr="00BF2A43" w:rsidRDefault="00BF2A43" w:rsidP="008351F1">
            <w:pPr>
              <w:keepNext/>
              <w:ind w:firstLine="0"/>
              <w:rPr>
                <w:szCs w:val="28"/>
                <w:highlight w:val="yellow"/>
              </w:rPr>
            </w:pPr>
            <w:r w:rsidRPr="00BF2A43">
              <w:rPr>
                <w:szCs w:val="28"/>
              </w:rPr>
              <w:t>Целевой показатель 1.15 – если выявлены нарушения законодательства, то должны быть и процессуальные решения. Так ли это?</w:t>
            </w:r>
          </w:p>
        </w:tc>
        <w:tc>
          <w:tcPr>
            <w:tcW w:w="6768" w:type="dxa"/>
            <w:shd w:val="clear" w:color="auto" w:fill="auto"/>
          </w:tcPr>
          <w:p w:rsidR="00D110BA" w:rsidRDefault="00010A2B" w:rsidP="008351F1">
            <w:pPr>
              <w:keepNext/>
              <w:ind w:firstLine="0"/>
            </w:pPr>
            <w:r w:rsidRPr="00E9103B">
              <w:rPr>
                <w:szCs w:val="28"/>
              </w:rPr>
              <w:t xml:space="preserve">Данный показатель в такой формулировке соответствует показателю </w:t>
            </w:r>
            <w:r>
              <w:rPr>
                <w:szCs w:val="28"/>
              </w:rPr>
              <w:t xml:space="preserve">4.3 </w:t>
            </w:r>
            <w:r w:rsidRPr="00E9103B">
              <w:rPr>
                <w:szCs w:val="28"/>
              </w:rPr>
              <w:t xml:space="preserve">государственной программы Российской Федерации "Управление государственными финансами и регулирование финансовых рынков". </w:t>
            </w:r>
            <w:r w:rsidR="00D110BA">
              <w:t xml:space="preserve"> </w:t>
            </w:r>
          </w:p>
          <w:p w:rsidR="00D110BA" w:rsidRDefault="00D110BA" w:rsidP="008351F1">
            <w:pPr>
              <w:keepNext/>
              <w:ind w:firstLine="0"/>
            </w:pPr>
          </w:p>
          <w:p w:rsidR="00D110BA" w:rsidRDefault="00D110BA" w:rsidP="008351F1">
            <w:pPr>
              <w:keepNext/>
              <w:ind w:firstLine="0"/>
            </w:pPr>
            <w:r>
              <w:t>Методика расчета показателей представлена в дополнительных и обосновывающих материалах к государственной программе Российской Федерации «Управление государственными финансами и регулирование финансовых рынков»</w:t>
            </w:r>
            <w:r w:rsidR="00913154">
              <w:t>.</w:t>
            </w:r>
          </w:p>
          <w:p w:rsidR="001C281F" w:rsidRDefault="001C281F" w:rsidP="008351F1">
            <w:pPr>
              <w:keepNext/>
              <w:ind w:firstLine="0"/>
            </w:pPr>
          </w:p>
          <w:p w:rsidR="00D110BA" w:rsidRDefault="00D110BA" w:rsidP="008351F1">
            <w:pPr>
              <w:keepNext/>
              <w:ind w:firstLine="0"/>
            </w:pPr>
            <w:r>
              <w:t>Из проекта данной госпрограммы, рассмотренного Общественным советом (протокол Общественного Совета от 13.02.2017 №02), данный показатель исключен.</w:t>
            </w:r>
          </w:p>
          <w:p w:rsidR="0019704F" w:rsidRDefault="0019704F" w:rsidP="008351F1">
            <w:pPr>
              <w:keepNext/>
              <w:ind w:firstLine="0"/>
            </w:pPr>
          </w:p>
          <w:p w:rsidR="0019704F" w:rsidRDefault="0019704F" w:rsidP="008351F1">
            <w:pPr>
              <w:keepNext/>
              <w:ind w:firstLine="0"/>
            </w:pPr>
            <w:r>
              <w:t xml:space="preserve">Федеральное казначейство осуществляет контроль и надзор в финансово-бюджетной сфере в соответствии с положениями главы 26 Бюджетного кодекса </w:t>
            </w:r>
            <w:r>
              <w:lastRenderedPageBreak/>
              <w:t xml:space="preserve">Российской Федерации, а также постановлением Правительства Российской Федерации от 28.11.2013 № 1092 «О порядке осуществления Федеральным казначейством полномочий по контролю в финансово-бюджетной сфере». </w:t>
            </w:r>
          </w:p>
          <w:p w:rsidR="0019704F" w:rsidRDefault="0019704F" w:rsidP="008351F1">
            <w:pPr>
              <w:keepNext/>
              <w:ind w:firstLine="0"/>
            </w:pPr>
            <w:r>
              <w:t>Указанными актами установлено, что при осуществлении полномочий по внутреннему государственному финансовому контролю Федеральным казначейством:</w:t>
            </w:r>
          </w:p>
          <w:p w:rsidR="0019704F" w:rsidRDefault="0019704F" w:rsidP="008351F1">
            <w:pPr>
              <w:keepNext/>
              <w:ind w:firstLine="0"/>
            </w:pPr>
            <w:r>
              <w:t>проводятся проверки, ревизии и обследования;</w:t>
            </w:r>
          </w:p>
          <w:p w:rsidR="0019704F" w:rsidRDefault="0019704F" w:rsidP="008351F1">
            <w:pPr>
              <w:keepNext/>
              <w:ind w:firstLine="0"/>
            </w:pPr>
            <w:r>
              <w:t>направляются объектам контроля акты, заключения, представления и (или) предписания;</w:t>
            </w:r>
          </w:p>
          <w:p w:rsidR="0019704F" w:rsidRDefault="0019704F" w:rsidP="008351F1">
            <w:pPr>
              <w:keepNext/>
              <w:ind w:firstLine="0"/>
            </w:pPr>
            <w:r>
              <w:t>направляются уведомления о применении бюджетных мер принуждения;</w:t>
            </w:r>
          </w:p>
          <w:p w:rsidR="0019704F" w:rsidRDefault="0019704F" w:rsidP="008351F1">
            <w:pPr>
              <w:keepNext/>
              <w:ind w:firstLine="0"/>
            </w:pPr>
            <w:r>
      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      </w:r>
          </w:p>
          <w:p w:rsidR="0019704F" w:rsidRDefault="0019704F" w:rsidP="008351F1">
            <w:pPr>
              <w:keepNext/>
              <w:ind w:firstLine="0"/>
            </w:pPr>
            <w:r>
              <w:t>То есть, в случае если по завершению контрольных мероприятий (проверки, ревизии и обследования) нарушения не выявлены, то руководитель (заместитель руководителя) Федерального казначейства (его территориального органа) принимает решение об отсутствии оснований для направления предписания, представления и уведомления о применении бюджетных мер принуждения.</w:t>
            </w:r>
          </w:p>
          <w:p w:rsidR="0019704F" w:rsidRDefault="0019704F" w:rsidP="008351F1">
            <w:pPr>
              <w:keepNext/>
              <w:ind w:firstLine="0"/>
            </w:pPr>
            <w:r>
              <w:t>В случае выявления нарушений законодательства Р</w:t>
            </w:r>
            <w:r w:rsidR="00173A23">
              <w:t xml:space="preserve">оссийской </w:t>
            </w:r>
            <w:r>
              <w:t>Ф</w:t>
            </w:r>
            <w:r w:rsidR="00173A23">
              <w:t>едерации</w:t>
            </w:r>
            <w:r>
              <w:t xml:space="preserve"> руководитель (заместитель руководителя) Федерального казначейства (его территориального органа) принимает решение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принуждения, а также осуществляется производство по делам об административных правонарушениях.</w:t>
            </w:r>
          </w:p>
          <w:p w:rsidR="0019704F" w:rsidRDefault="0019704F" w:rsidP="008351F1">
            <w:pPr>
              <w:keepNext/>
              <w:ind w:firstLine="0"/>
            </w:pPr>
            <w:r>
              <w:t>Таким образом, рассматриваемый целевой показатель, а также его плановые и фактические значения (100%), означают, что в случае выявления нарушения, по каждому факту такого нарушения должны быть приняты процессуальные решения, тем самым обеспечивается неотвратимость наказания за допущенные нарушения.</w:t>
            </w:r>
          </w:p>
          <w:p w:rsidR="00634207" w:rsidRPr="00634207" w:rsidRDefault="00634207" w:rsidP="008351F1">
            <w:pPr>
              <w:keepNext/>
              <w:ind w:firstLine="0"/>
              <w:rPr>
                <w:szCs w:val="28"/>
                <w:highlight w:val="yellow"/>
              </w:rPr>
            </w:pPr>
          </w:p>
        </w:tc>
      </w:tr>
      <w:tr w:rsidR="00010A2B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010A2B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8</w:t>
            </w:r>
          </w:p>
        </w:tc>
        <w:tc>
          <w:tcPr>
            <w:tcW w:w="7175" w:type="dxa"/>
            <w:shd w:val="clear" w:color="auto" w:fill="auto"/>
          </w:tcPr>
          <w:p w:rsidR="00010A2B" w:rsidRPr="00010A2B" w:rsidRDefault="00010A2B" w:rsidP="008351F1">
            <w:pPr>
              <w:keepNext/>
              <w:ind w:firstLine="0"/>
              <w:rPr>
                <w:szCs w:val="28"/>
              </w:rPr>
            </w:pPr>
            <w:r w:rsidRPr="00010A2B">
              <w:rPr>
                <w:szCs w:val="28"/>
              </w:rPr>
              <w:t>Целевой показатель 1.17 – нужно ли такое количество проверок?</w:t>
            </w:r>
          </w:p>
        </w:tc>
        <w:tc>
          <w:tcPr>
            <w:tcW w:w="6768" w:type="dxa"/>
            <w:shd w:val="clear" w:color="auto" w:fill="auto"/>
          </w:tcPr>
          <w:p w:rsidR="00913154" w:rsidRDefault="00010A2B" w:rsidP="008351F1">
            <w:pPr>
              <w:keepNext/>
              <w:ind w:firstLine="0"/>
            </w:pPr>
            <w:r w:rsidRPr="00E9103B">
              <w:rPr>
                <w:szCs w:val="28"/>
              </w:rPr>
              <w:t xml:space="preserve">Данный показатель в такой формулировке соответствует показателю </w:t>
            </w:r>
            <w:r>
              <w:rPr>
                <w:szCs w:val="28"/>
              </w:rPr>
              <w:t xml:space="preserve">4.5 </w:t>
            </w:r>
            <w:r w:rsidRPr="00E9103B">
              <w:rPr>
                <w:szCs w:val="28"/>
              </w:rPr>
              <w:t xml:space="preserve">государственной программы Российской Федерации "Управление государственными финансами и регулирование финансовых рынков". </w:t>
            </w:r>
            <w:r w:rsidR="00913154">
              <w:t xml:space="preserve"> </w:t>
            </w:r>
          </w:p>
          <w:p w:rsidR="00913154" w:rsidRDefault="00913154" w:rsidP="008351F1">
            <w:pPr>
              <w:keepNext/>
              <w:ind w:firstLine="0"/>
            </w:pPr>
            <w:r>
              <w:t>Методика расчета показателей представлена в дополнительных и обосновывающих материалах к государственной программе Российской Федерации «Управление государственными финансами и регулирование финансовых рынков».</w:t>
            </w:r>
          </w:p>
          <w:p w:rsidR="00FF524B" w:rsidRDefault="00FF524B" w:rsidP="008351F1">
            <w:pPr>
              <w:keepNext/>
              <w:ind w:firstLine="0"/>
            </w:pPr>
          </w:p>
          <w:p w:rsidR="00913154" w:rsidRDefault="00913154" w:rsidP="008351F1">
            <w:pPr>
              <w:keepNext/>
              <w:ind w:firstLine="0"/>
            </w:pPr>
            <w:r>
              <w:t>Из проекта данной госпрограммы, рассмотренного Общественным советом (протокол Общественного Совета от 13.02.2017 №02), данный показатель исключен.</w:t>
            </w:r>
          </w:p>
          <w:p w:rsidR="006C6791" w:rsidRDefault="006C6791" w:rsidP="008351F1">
            <w:pPr>
              <w:keepNext/>
              <w:ind w:firstLine="0"/>
            </w:pPr>
          </w:p>
          <w:p w:rsidR="006C6791" w:rsidRDefault="006C6791" w:rsidP="008351F1">
            <w:pPr>
              <w:keepNext/>
              <w:ind w:firstLine="0"/>
            </w:pPr>
            <w:r>
              <w:t>Проведение анализа осуществления главными администраторами бюджетных средств внутреннего финансового контроля и внутреннего финансового аудита (далее – анализ) не является контрольной деятельностью Федерального казначейства (это не проверка, по результатам которой применяются меры ответственности).</w:t>
            </w:r>
          </w:p>
          <w:p w:rsidR="006C6791" w:rsidRDefault="006C6791" w:rsidP="008351F1">
            <w:pPr>
              <w:keepNext/>
              <w:ind w:firstLine="0"/>
            </w:pPr>
            <w:r>
              <w:t>Анализ проводится:</w:t>
            </w:r>
          </w:p>
          <w:p w:rsidR="006C6791" w:rsidRDefault="006C6791" w:rsidP="008351F1">
            <w:pPr>
              <w:keepNext/>
              <w:ind w:firstLine="0"/>
            </w:pPr>
            <w:r>
              <w:t>1)</w:t>
            </w:r>
            <w:r w:rsidR="004B342A">
              <w:rPr>
                <w:lang w:val="en-US"/>
              </w:rPr>
              <w:t> </w:t>
            </w:r>
            <w:r>
              <w:t xml:space="preserve">в целях оценки, выявления недостатков и направления рекомендаций по организации </w:t>
            </w:r>
            <w:r w:rsidR="00FD7F9A">
              <w:t>и осуществлению</w:t>
            </w:r>
            <w:r>
              <w:t xml:space="preserve"> главными администраторами средств федерального бюджета внутреннего финансового контроля и внутреннего финансового аудита;</w:t>
            </w:r>
          </w:p>
          <w:p w:rsidR="006C6791" w:rsidRDefault="006C6791" w:rsidP="008351F1">
            <w:pPr>
              <w:keepNext/>
              <w:ind w:firstLine="0"/>
            </w:pPr>
            <w:r>
              <w:t>2)</w:t>
            </w:r>
            <w:r w:rsidR="004B342A">
              <w:rPr>
                <w:lang w:val="en-US"/>
              </w:rPr>
              <w:t> </w:t>
            </w:r>
            <w:proofErr w:type="spellStart"/>
            <w:r>
              <w:t>камерально</w:t>
            </w:r>
            <w:proofErr w:type="spellEnd"/>
            <w:r>
              <w:t>, путем запроса документов, что не влечет дополнительной нагрузки на органы власти.</w:t>
            </w:r>
          </w:p>
          <w:p w:rsidR="006C6791" w:rsidRDefault="006C6791" w:rsidP="008351F1">
            <w:pPr>
              <w:keepNext/>
              <w:ind w:firstLine="0"/>
            </w:pPr>
            <w:r>
              <w:t xml:space="preserve">Результаты анализа используются главными администраторами средств федерального бюджета для предупреждения и недопущения нарушений (усиление внутреннего контроля), а органами Федерального казначейства в целях риск-ориентированного планирования последующего контроля. </w:t>
            </w:r>
          </w:p>
          <w:p w:rsidR="006C6791" w:rsidRDefault="006C6791" w:rsidP="008351F1">
            <w:pPr>
              <w:keepNext/>
              <w:ind w:firstLine="0"/>
            </w:pPr>
            <w:r>
              <w:lastRenderedPageBreak/>
              <w:t>То есть, в случае если внутренний финансовый контроль и аудит в органе власти являются надежными, то проверять эти органы власти Федеральное казначейство может реже или по меньшему объему вопросов.</w:t>
            </w:r>
          </w:p>
          <w:p w:rsidR="006C6791" w:rsidRDefault="006C6791" w:rsidP="008351F1">
            <w:pPr>
              <w:keepNext/>
              <w:ind w:firstLine="0"/>
            </w:pPr>
            <w:r>
              <w:t>Кроме того, результаты анализа используются для оценки качества финансового менеджмента главных администраторов средств федерального бюджета, проводимого Минфином России в соответствии с приказом Минфина России от 13.04.2009 г. №</w:t>
            </w:r>
            <w:r w:rsidR="004B342A">
              <w:rPr>
                <w:lang w:val="en-US"/>
              </w:rPr>
              <w:t> </w:t>
            </w:r>
            <w:r>
              <w:t>34н.</w:t>
            </w:r>
          </w:p>
          <w:p w:rsidR="00010A2B" w:rsidRPr="00E9103B" w:rsidRDefault="00010A2B" w:rsidP="008351F1">
            <w:pPr>
              <w:keepNext/>
              <w:ind w:firstLine="0"/>
              <w:rPr>
                <w:szCs w:val="28"/>
              </w:rPr>
            </w:pPr>
          </w:p>
        </w:tc>
      </w:tr>
      <w:tr w:rsidR="00E41181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E41181" w:rsidRPr="00A918BD" w:rsidRDefault="00A918BD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9</w:t>
            </w:r>
          </w:p>
        </w:tc>
        <w:tc>
          <w:tcPr>
            <w:tcW w:w="7175" w:type="dxa"/>
            <w:shd w:val="clear" w:color="auto" w:fill="auto"/>
          </w:tcPr>
          <w:p w:rsidR="00E41181" w:rsidRDefault="00E41181" w:rsidP="008351F1">
            <w:pPr>
              <w:ind w:firstLine="0"/>
            </w:pPr>
            <w:r>
              <w:t>Целевой показатель 1.19 – отсутствует единица измерения.</w:t>
            </w:r>
          </w:p>
          <w:p w:rsidR="00E41181" w:rsidRPr="00010A2B" w:rsidRDefault="00E41181" w:rsidP="008351F1">
            <w:pPr>
              <w:keepNext/>
              <w:ind w:firstLine="0"/>
              <w:jc w:val="left"/>
              <w:rPr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E41181" w:rsidRPr="00E9103B" w:rsidRDefault="006F6A3C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Единица измерения целевого показателя 1.19 (процент) указана в государственной программе «Управление государственными финансами и регулирование финансовых рынков, утвержденной постановлением Правительства Российской Ф</w:t>
            </w:r>
            <w:r w:rsidR="00115A39">
              <w:rPr>
                <w:szCs w:val="28"/>
              </w:rPr>
              <w:t>едерации от 15 апреля 2014 г. № </w:t>
            </w:r>
            <w:r>
              <w:rPr>
                <w:szCs w:val="28"/>
              </w:rPr>
              <w:t>320 (показатель 9.2. подпрограммы 9)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10</w:t>
            </w:r>
          </w:p>
        </w:tc>
        <w:tc>
          <w:tcPr>
            <w:tcW w:w="7175" w:type="dxa"/>
            <w:shd w:val="clear" w:color="auto" w:fill="auto"/>
          </w:tcPr>
          <w:p w:rsidR="00115A39" w:rsidRPr="00010A2B" w:rsidRDefault="00115A39" w:rsidP="008351F1">
            <w:pPr>
              <w:keepNext/>
              <w:ind w:firstLine="0"/>
              <w:rPr>
                <w:szCs w:val="28"/>
              </w:rPr>
            </w:pPr>
            <w:r w:rsidRPr="007103F7">
              <w:rPr>
                <w:szCs w:val="28"/>
              </w:rPr>
              <w:t>Мероприятие 1.16.1 – указано, что «Электронный бюджет» не полностью принят в эксплуатацию, но, судя по показателям выше, со ссылкой на письмо Минфина России, все главные администраторы доходов и субъекты уже на него перешли. Нет ли здесь расхождений?</w:t>
            </w:r>
          </w:p>
        </w:tc>
        <w:tc>
          <w:tcPr>
            <w:tcW w:w="6768" w:type="dxa"/>
            <w:shd w:val="clear" w:color="auto" w:fill="auto"/>
          </w:tcPr>
          <w:p w:rsidR="00115A39" w:rsidRPr="00CE0B52" w:rsidRDefault="00115A39" w:rsidP="008351F1">
            <w:pPr>
              <w:keepNext/>
              <w:ind w:firstLine="0"/>
              <w:rPr>
                <w:color w:val="000000" w:themeColor="text1"/>
                <w:szCs w:val="28"/>
              </w:rPr>
            </w:pPr>
            <w:r w:rsidRPr="00CE0B52">
              <w:rPr>
                <w:color w:val="000000" w:themeColor="text1"/>
                <w:szCs w:val="28"/>
              </w:rPr>
              <w:t xml:space="preserve">В настоящее время в рамках Положения о системе «Электронный бюджет», утвержденного постановлением Правительства Российской Федерации от 30 июня 2015 г. </w:t>
            </w:r>
            <w:r w:rsidRPr="00CE0B52">
              <w:rPr>
                <w:color w:val="000000" w:themeColor="text1"/>
                <w:szCs w:val="28"/>
              </w:rPr>
              <w:br/>
              <w:t>№ 658, урегулированы вопросы ввода системы «Электронный бюджет», ее подсистем (компонентов, модулей) в эксплуатацию.</w:t>
            </w:r>
          </w:p>
          <w:p w:rsidR="00115A39" w:rsidRPr="00CE0B52" w:rsidRDefault="00115A39" w:rsidP="008351F1">
            <w:pPr>
              <w:keepNext/>
              <w:ind w:firstLine="0"/>
              <w:rPr>
                <w:color w:val="000000" w:themeColor="text1"/>
                <w:szCs w:val="28"/>
              </w:rPr>
            </w:pPr>
            <w:r w:rsidRPr="00CE0B52">
              <w:rPr>
                <w:color w:val="000000" w:themeColor="text1"/>
                <w:szCs w:val="28"/>
              </w:rPr>
              <w:t xml:space="preserve">При этом во исполнение указанного Положения о системе «Электронный бюджет» разработан и находится на стадии утверждения приказ Минфина России, уточняющий состав, требования к содержанию и порядку разработки и утверждения документации, разрабатываемой в рамках создания и развития системы «Электронный бюджет». После принятия указанного приказа, техническая документация на систему «Электронный бюджет», сформированная в соответствии с его требованиями, </w:t>
            </w:r>
            <w:r w:rsidR="00173A23" w:rsidRPr="00CE0B52">
              <w:rPr>
                <w:color w:val="000000" w:themeColor="text1"/>
                <w:szCs w:val="28"/>
              </w:rPr>
              <w:t>будет направлена</w:t>
            </w:r>
            <w:r w:rsidRPr="00CE0B52">
              <w:rPr>
                <w:color w:val="000000" w:themeColor="text1"/>
                <w:szCs w:val="28"/>
              </w:rPr>
              <w:t xml:space="preserve"> на рассмотрение Межведомственной комиссии по приемке результатов выполнения работ по созданию и развитию государственной интегрированной информационной системы управления общественными финансами «Электронный бюджет» (далее – Комиссия).</w:t>
            </w:r>
          </w:p>
          <w:p w:rsidR="00115A39" w:rsidRPr="00CE0B52" w:rsidRDefault="00115A39" w:rsidP="008351F1">
            <w:pPr>
              <w:keepNext/>
              <w:ind w:firstLine="0"/>
              <w:rPr>
                <w:szCs w:val="28"/>
              </w:rPr>
            </w:pPr>
            <w:r w:rsidRPr="00CE0B52">
              <w:rPr>
                <w:szCs w:val="28"/>
              </w:rPr>
              <w:t xml:space="preserve">По результатам рассмотрения указанной Комиссией технической документации на систему «Электронный бюджет» будет осуществлен ввод в </w:t>
            </w:r>
            <w:r w:rsidRPr="00CE0B52">
              <w:rPr>
                <w:szCs w:val="28"/>
              </w:rPr>
              <w:lastRenderedPageBreak/>
              <w:t>промышленную эксплуатацию системы «Электронный бюджет», ее подсистем (компонентов, модулей).</w:t>
            </w:r>
          </w:p>
          <w:p w:rsidR="00115A39" w:rsidRPr="00CE0B52" w:rsidRDefault="00115A39" w:rsidP="008351F1">
            <w:pPr>
              <w:keepNext/>
              <w:ind w:firstLine="0"/>
              <w:rPr>
                <w:szCs w:val="28"/>
              </w:rPr>
            </w:pPr>
            <w:r w:rsidRPr="00CE0B52">
              <w:rPr>
                <w:szCs w:val="28"/>
              </w:rPr>
              <w:t xml:space="preserve">При этом в соответствии с требованиями ФСТЭК России компоненты (модули) системы «Электронный бюджет», оператором которых является Минфин России, еще в 2015 году были сертифицированы, аттестованы и введены в эксплуатацию в составе автоматизированной информационной системы «АИС «Финансы», что соответствует действующему законодательству Российской Федерации. </w:t>
            </w:r>
          </w:p>
          <w:p w:rsidR="00115A39" w:rsidRPr="00CE0B52" w:rsidRDefault="00115A39" w:rsidP="008351F1">
            <w:pPr>
              <w:keepNext/>
              <w:ind w:firstLine="0"/>
              <w:rPr>
                <w:szCs w:val="28"/>
              </w:rPr>
            </w:pPr>
            <w:r w:rsidRPr="00CE0B52">
              <w:rPr>
                <w:szCs w:val="28"/>
              </w:rPr>
              <w:t>Федеральное казначейство также обеспечило в 2015 году проведение аттестационных испытаний реализованных компонент</w:t>
            </w:r>
            <w:r>
              <w:rPr>
                <w:szCs w:val="28"/>
              </w:rPr>
              <w:t>ов</w:t>
            </w:r>
            <w:r w:rsidRPr="00CE0B52">
              <w:rPr>
                <w:szCs w:val="28"/>
              </w:rPr>
              <w:t xml:space="preserve"> </w:t>
            </w:r>
            <w:r>
              <w:rPr>
                <w:szCs w:val="28"/>
              </w:rPr>
              <w:t>(модулей) системы</w:t>
            </w:r>
            <w:r w:rsidRPr="00CE0B52">
              <w:rPr>
                <w:szCs w:val="28"/>
              </w:rPr>
              <w:t xml:space="preserve"> «Электронный бюджет», оператором которых оно является.</w:t>
            </w:r>
          </w:p>
          <w:p w:rsidR="00115A39" w:rsidRPr="00E9103B" w:rsidRDefault="00115A39" w:rsidP="008351F1">
            <w:pPr>
              <w:keepNext/>
              <w:ind w:firstLine="0"/>
              <w:rPr>
                <w:szCs w:val="28"/>
              </w:rPr>
            </w:pPr>
            <w:r w:rsidRPr="00A061CD">
              <w:rPr>
                <w:szCs w:val="28"/>
              </w:rPr>
              <w:t>Кроме того, во исполнение пункта 2 раздела III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21 февраля 2017 г. №</w:t>
            </w:r>
            <w:r w:rsidR="00B93C0E">
              <w:rPr>
                <w:szCs w:val="28"/>
                <w:lang w:val="en-US"/>
              </w:rPr>
              <w:t> </w:t>
            </w:r>
            <w:r w:rsidRPr="00A061CD">
              <w:rPr>
                <w:szCs w:val="28"/>
              </w:rPr>
              <w:t>1 (далее – протокол заседания, Правительственная комиссия) Минфин России подготовил и внес на рассмотрение в Правительство Российской Федерации проект плана-графика ввода в 2017 году в эксплуатацию созданных подсистем (компонентов, модулей) системы «Электронный бюджет». Рассмотрение указанного проекта плана-графика ожидается на очередном заседании Правительственной комиссии.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11</w:t>
            </w:r>
          </w:p>
        </w:tc>
        <w:tc>
          <w:tcPr>
            <w:tcW w:w="7175" w:type="dxa"/>
            <w:shd w:val="clear" w:color="auto" w:fill="auto"/>
          </w:tcPr>
          <w:p w:rsidR="00115A39" w:rsidRPr="007103F7" w:rsidRDefault="00115A39" w:rsidP="008351F1">
            <w:pPr>
              <w:keepNext/>
              <w:ind w:firstLine="0"/>
              <w:rPr>
                <w:szCs w:val="28"/>
              </w:rPr>
            </w:pPr>
            <w:r w:rsidRPr="00536B34">
              <w:rPr>
                <w:szCs w:val="28"/>
              </w:rPr>
              <w:t>Мероприятие 1.16.2 – отсутствует срок по факту.</w:t>
            </w:r>
          </w:p>
        </w:tc>
        <w:tc>
          <w:tcPr>
            <w:tcW w:w="6768" w:type="dxa"/>
            <w:shd w:val="clear" w:color="auto" w:fill="auto"/>
          </w:tcPr>
          <w:p w:rsidR="00115A39" w:rsidRPr="00737503" w:rsidRDefault="00115A39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Срок выполнения 31.12.2016</w:t>
            </w:r>
            <w:r w:rsidR="00737503">
              <w:rPr>
                <w:szCs w:val="28"/>
              </w:rPr>
              <w:t>. Уточнено (</w:t>
            </w:r>
            <w:r w:rsidR="00737503">
              <w:t xml:space="preserve"> </w:t>
            </w:r>
            <w:hyperlink r:id="rId4" w:history="1">
              <w:r w:rsidR="00BF62DD" w:rsidRPr="00E80BB0">
                <w:rPr>
                  <w:rStyle w:val="ac"/>
                  <w:szCs w:val="28"/>
                </w:rPr>
                <w:t>http://minfin.ru/ru/document/?id_4=117899&amp;area_id=4&amp;page_id=2104&amp;popup=Y</w:t>
              </w:r>
            </w:hyperlink>
            <w:r w:rsidR="00BF62DD" w:rsidRPr="00BF62DD">
              <w:rPr>
                <w:szCs w:val="28"/>
              </w:rPr>
              <w:t xml:space="preserve">, </w:t>
            </w:r>
            <w:r w:rsidR="001E76F9" w:rsidRPr="001E76F9">
              <w:rPr>
                <w:szCs w:val="28"/>
              </w:rPr>
              <w:t>http://minfin.ru/ru/perfomance/budget/govprog/gosfin/</w:t>
            </w:r>
            <w:r w:rsidR="00737503">
              <w:rPr>
                <w:szCs w:val="28"/>
              </w:rPr>
              <w:t>)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12</w:t>
            </w:r>
          </w:p>
        </w:tc>
        <w:tc>
          <w:tcPr>
            <w:tcW w:w="7175" w:type="dxa"/>
            <w:shd w:val="clear" w:color="auto" w:fill="auto"/>
          </w:tcPr>
          <w:p w:rsidR="00115A39" w:rsidRPr="00536B34" w:rsidRDefault="00115A39" w:rsidP="008351F1">
            <w:pPr>
              <w:keepNext/>
              <w:ind w:firstLine="0"/>
              <w:rPr>
                <w:szCs w:val="28"/>
              </w:rPr>
            </w:pPr>
            <w:r w:rsidRPr="00B344BF">
              <w:rPr>
                <w:szCs w:val="28"/>
              </w:rPr>
              <w:t>Мероприятие 1.16.4 – правильно ли понимать, что «создан» – не значит, что принят в эксплуатацию?</w:t>
            </w:r>
          </w:p>
        </w:tc>
        <w:tc>
          <w:tcPr>
            <w:tcW w:w="6768" w:type="dxa"/>
            <w:shd w:val="clear" w:color="auto" w:fill="auto"/>
          </w:tcPr>
          <w:p w:rsidR="002052D5" w:rsidRDefault="002052D5" w:rsidP="008351F1">
            <w:pPr>
              <w:keepNext/>
              <w:ind w:firstLine="0"/>
              <w:rPr>
                <w:szCs w:val="28"/>
              </w:rPr>
            </w:pPr>
            <w:r w:rsidRPr="00B344BF">
              <w:rPr>
                <w:szCs w:val="28"/>
              </w:rPr>
              <w:t xml:space="preserve">В 2016 году создан </w:t>
            </w:r>
            <w:r>
              <w:rPr>
                <w:szCs w:val="28"/>
              </w:rPr>
              <w:t xml:space="preserve">и введен </w:t>
            </w:r>
            <w:r w:rsidRPr="0004536A">
              <w:rPr>
                <w:b/>
                <w:szCs w:val="28"/>
              </w:rPr>
              <w:t>в опытную эксплуатацию</w:t>
            </w:r>
            <w:r>
              <w:rPr>
                <w:szCs w:val="28"/>
              </w:rPr>
              <w:t xml:space="preserve"> </w:t>
            </w:r>
            <w:r w:rsidRPr="00B344BF">
              <w:rPr>
                <w:szCs w:val="28"/>
              </w:rPr>
              <w:t xml:space="preserve">модуль подсистемы управления доходами системы «Электронный бюджет», </w:t>
            </w:r>
            <w:r>
              <w:rPr>
                <w:szCs w:val="28"/>
              </w:rPr>
              <w:t xml:space="preserve">который </w:t>
            </w:r>
            <w:r w:rsidRPr="0004536A">
              <w:rPr>
                <w:b/>
                <w:szCs w:val="28"/>
              </w:rPr>
              <w:t>обеспечил в 2016 году формирование перечня источников доходов федерального бюджета и реестра источников дохода федерального бюджета на 2017 год и плановый период 2018 и 2019 годов</w:t>
            </w:r>
            <w:r>
              <w:rPr>
                <w:szCs w:val="28"/>
              </w:rPr>
              <w:t xml:space="preserve"> в системе «Электронный бюджет».</w:t>
            </w:r>
          </w:p>
          <w:p w:rsidR="00115A39" w:rsidRDefault="002052D5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соответствии с протоколом заседания Минфином России будут осуществлены мероприятия по вводу в течение 2017 года в эксплуатацию </w:t>
            </w:r>
            <w:r>
              <w:rPr>
                <w:szCs w:val="28"/>
              </w:rPr>
              <w:lastRenderedPageBreak/>
              <w:t xml:space="preserve">созданных подсистем (компонентов, модулей) системы «Электронный бюджет». 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13</w:t>
            </w:r>
          </w:p>
        </w:tc>
        <w:tc>
          <w:tcPr>
            <w:tcW w:w="7175" w:type="dxa"/>
            <w:shd w:val="clear" w:color="auto" w:fill="auto"/>
          </w:tcPr>
          <w:p w:rsidR="00115A39" w:rsidRPr="00536B34" w:rsidRDefault="00115A39" w:rsidP="008351F1">
            <w:pPr>
              <w:keepNext/>
              <w:ind w:firstLine="0"/>
              <w:rPr>
                <w:szCs w:val="28"/>
              </w:rPr>
            </w:pPr>
            <w:r w:rsidRPr="00B344BF">
              <w:rPr>
                <w:szCs w:val="28"/>
              </w:rPr>
              <w:t>Целевые показатели 2.1 – 2.4, 2.9 – 2.12, 2.23, 2.26 – не являются зависимыми от чего-либо показателями.</w:t>
            </w:r>
          </w:p>
        </w:tc>
        <w:tc>
          <w:tcPr>
            <w:tcW w:w="6768" w:type="dxa"/>
            <w:shd w:val="clear" w:color="auto" w:fill="auto"/>
          </w:tcPr>
          <w:p w:rsidR="00115A39" w:rsidRPr="007D5736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7D5736">
              <w:rPr>
                <w:rFonts w:ascii="Times New Roman" w:hAnsi="Times New Roman" w:cs="Times New Roman"/>
                <w:sz w:val="28"/>
              </w:rPr>
              <w:t>Данные показатели в такой формулировке соответствует показателям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финансами».</w:t>
            </w:r>
          </w:p>
          <w:p w:rsidR="00115A39" w:rsidRPr="007D5736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5A39" w:rsidRPr="007D5736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7D5736">
              <w:rPr>
                <w:rFonts w:ascii="Times New Roman" w:hAnsi="Times New Roman" w:cs="Times New Roman"/>
                <w:sz w:val="28"/>
              </w:rPr>
              <w:t>Методика расчета показателей представлена в дополнительных и обосновывающих материалах к государственной программе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финансами».</w:t>
            </w:r>
          </w:p>
          <w:p w:rsidR="00115A39" w:rsidRPr="007D5736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5A39" w:rsidRPr="00F55385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F55385">
              <w:rPr>
                <w:rFonts w:ascii="Times New Roman" w:hAnsi="Times New Roman" w:cs="Times New Roman"/>
                <w:sz w:val="28"/>
              </w:rPr>
              <w:t>1.</w:t>
            </w:r>
            <w:r w:rsidRPr="007D5736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Показатели 2.1-2.4 отражают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дотационности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субъектов Российской Федерации. Фактические значения данных показателей ежегодно устанавливаются приказом Минфина России (на 2016 год п</w:t>
            </w:r>
            <w:r w:rsidRPr="00637946">
              <w:rPr>
                <w:rFonts w:ascii="Times New Roman" w:hAnsi="Times New Roman" w:cs="Times New Roman"/>
                <w:sz w:val="28"/>
              </w:rPr>
              <w:t>риказ Минф</w:t>
            </w:r>
            <w:r>
              <w:rPr>
                <w:rFonts w:ascii="Times New Roman" w:hAnsi="Times New Roman" w:cs="Times New Roman"/>
                <w:sz w:val="28"/>
              </w:rPr>
              <w:t>ина России от 29 октября 2015 г. № 409 «</w:t>
            </w:r>
            <w:r w:rsidRPr="00637946">
              <w:rPr>
                <w:rFonts w:ascii="Times New Roman" w:hAnsi="Times New Roman" w:cs="Times New Roman"/>
                <w:sz w:val="28"/>
              </w:rPr>
              <w:t>Об утверждении перечней субъектов Российской Федерации в соответствии с положениями пункта 5 статьи 130 Бюджетно</w:t>
            </w:r>
            <w:r>
              <w:rPr>
                <w:rFonts w:ascii="Times New Roman" w:hAnsi="Times New Roman" w:cs="Times New Roman"/>
                <w:sz w:val="28"/>
              </w:rPr>
              <w:t>го кодекса Российской Федерации»). На общий объем дотаций, предоставляемых субъектам Российской Федерации, влияет такой фактор как изменения налогового и бюджетного законодательства.</w:t>
            </w:r>
            <w:r w:rsidRPr="007D573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15A39" w:rsidRPr="00F55385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F55385">
              <w:rPr>
                <w:rFonts w:ascii="Times New Roman" w:hAnsi="Times New Roman" w:cs="Times New Roman"/>
                <w:sz w:val="28"/>
              </w:rPr>
              <w:t>Значение показателя «Количество субъектов Российской Федерации, не являющихся получателями дотаций на выравнивание бюджетной обеспеченности субъектов Российской Федерации» к 2020 году снижено с 15 до 14 субъектов, а показателя «Количество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Федерации» у</w:t>
            </w:r>
            <w:r>
              <w:rPr>
                <w:rFonts w:ascii="Times New Roman" w:hAnsi="Times New Roman" w:cs="Times New Roman"/>
                <w:sz w:val="28"/>
              </w:rPr>
              <w:t xml:space="preserve">величено с 7 до 8 в 2020 году. </w:t>
            </w:r>
            <w:r w:rsidRPr="00F55385">
              <w:rPr>
                <w:rFonts w:ascii="Times New Roman" w:hAnsi="Times New Roman" w:cs="Times New Roman"/>
                <w:sz w:val="28"/>
              </w:rPr>
              <w:t>Показатель 2.</w:t>
            </w: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 w:rsidRPr="00F55385">
              <w:rPr>
                <w:rFonts w:ascii="Times New Roman" w:hAnsi="Times New Roman" w:cs="Times New Roman"/>
                <w:sz w:val="28"/>
              </w:rPr>
              <w:t xml:space="preserve">«Доля дотаций в объеме межбюджетных трансфертов, предоставляемых из федерального </w:t>
            </w:r>
            <w:r w:rsidRPr="00F55385">
              <w:rPr>
                <w:rFonts w:ascii="Times New Roman" w:hAnsi="Times New Roman" w:cs="Times New Roman"/>
                <w:sz w:val="28"/>
              </w:rPr>
              <w:lastRenderedPageBreak/>
              <w:t xml:space="preserve">бюджета бюджетам субъектов Российской Федерации» увеличен с 45 до 51 процентов к 2020 году. </w:t>
            </w:r>
          </w:p>
          <w:p w:rsidR="00115A39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F55385">
              <w:rPr>
                <w:rFonts w:ascii="Times New Roman" w:hAnsi="Times New Roman" w:cs="Times New Roman"/>
                <w:sz w:val="28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8"/>
              </w:rPr>
              <w:t>указанных показателей</w:t>
            </w:r>
            <w:r w:rsidRPr="00F55385">
              <w:rPr>
                <w:rFonts w:ascii="Times New Roman" w:hAnsi="Times New Roman" w:cs="Times New Roman"/>
                <w:sz w:val="28"/>
              </w:rPr>
              <w:t xml:space="preserve"> связана с изменением налогового законодательства в части централизации 1% налога на прибыль организаций и увеличением общего объема дотаций.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5385">
              <w:rPr>
                <w:rFonts w:ascii="Times New Roman" w:hAnsi="Times New Roman" w:cs="Times New Roman"/>
                <w:sz w:val="28"/>
              </w:rPr>
              <w:t>Указанные изменения, прежде всего, связаны с изменением налогового законодательства в части централизации 1% налога на прибыль организаций и увеличением общего объема дотаций</w:t>
            </w:r>
            <w:r>
              <w:rPr>
                <w:rFonts w:ascii="Times New Roman" w:hAnsi="Times New Roman" w:cs="Times New Roman"/>
                <w:sz w:val="28"/>
              </w:rPr>
              <w:t xml:space="preserve"> с 2017 года (на 100 млрд. рублей ежегодно)</w:t>
            </w:r>
            <w:r w:rsidRPr="00F55385">
              <w:rPr>
                <w:rFonts w:ascii="Times New Roman" w:hAnsi="Times New Roman" w:cs="Times New Roman"/>
                <w:sz w:val="28"/>
              </w:rPr>
              <w:t xml:space="preserve">. В связи с чем достижение ранее запланированных показателей по снижению уровня </w:t>
            </w:r>
            <w:proofErr w:type="spellStart"/>
            <w:r w:rsidRPr="00F55385">
              <w:rPr>
                <w:rFonts w:ascii="Times New Roman" w:hAnsi="Times New Roman" w:cs="Times New Roman"/>
                <w:sz w:val="28"/>
              </w:rPr>
              <w:t>дотационности</w:t>
            </w:r>
            <w:proofErr w:type="spellEnd"/>
            <w:r w:rsidRPr="00F55385">
              <w:rPr>
                <w:rFonts w:ascii="Times New Roman" w:hAnsi="Times New Roman" w:cs="Times New Roman"/>
                <w:sz w:val="28"/>
              </w:rPr>
              <w:t xml:space="preserve"> субъектов Российской Федерации представляется невозможным.</w:t>
            </w:r>
          </w:p>
          <w:p w:rsidR="00115A39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Показатели 2.10 и 2.12 в 2016 году были достигнуты с превышением плановых значений в результате деятельности Минфина России. </w:t>
            </w:r>
          </w:p>
          <w:p w:rsidR="00115A39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A4319E">
              <w:rPr>
                <w:rFonts w:ascii="Times New Roman" w:hAnsi="Times New Roman" w:cs="Times New Roman"/>
                <w:sz w:val="28"/>
              </w:rPr>
              <w:t>Федеральным законом от 19 декабря 2016 г. № 415-ФЗ «О федеральном бюджете на 2017 год и на плановый период 2018 – 2019 годов» предусмотрено распределение приложениями к законопроекту в 2017 году 44 субсидий (67,7% от общего количества</w:t>
            </w:r>
            <w:r>
              <w:rPr>
                <w:rFonts w:ascii="Times New Roman" w:hAnsi="Times New Roman" w:cs="Times New Roman"/>
                <w:sz w:val="28"/>
              </w:rPr>
              <w:t xml:space="preserve">). Работа в данном направлении велась Минфином России совместно с федеральными органами исполнительной власти в соответствии </w:t>
            </w:r>
            <w:r w:rsidRPr="00A4319E">
              <w:rPr>
                <w:rFonts w:ascii="Times New Roman" w:hAnsi="Times New Roman" w:cs="Times New Roman"/>
                <w:sz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A4319E">
              <w:rPr>
                <w:rFonts w:ascii="Times New Roman" w:hAnsi="Times New Roman" w:cs="Times New Roman"/>
                <w:sz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A4319E">
              <w:rPr>
                <w:rFonts w:ascii="Times New Roman" w:hAnsi="Times New Roman" w:cs="Times New Roman"/>
                <w:sz w:val="28"/>
              </w:rPr>
              <w:t xml:space="preserve"> протокола совещания у Заместителя Председателя Правительства Российской Федерации Д.Н. Козака от 27 октября 2016 г. № ДК-П13-226пр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15A39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AC011F">
              <w:rPr>
                <w:rFonts w:ascii="Times New Roman" w:hAnsi="Times New Roman" w:cs="Times New Roman"/>
                <w:sz w:val="28"/>
              </w:rPr>
              <w:t>Важной задачей, которую решает Федеральный закон от 19 декабря 2016 г. № 415-ФЗ «О федеральном бюджете на 2017 год и на плановый период 2018 – 2019 годов» – это консолидация (укрупнение) субсидий, расширение н</w:t>
            </w:r>
            <w:r>
              <w:rPr>
                <w:rFonts w:ascii="Times New Roman" w:hAnsi="Times New Roman" w:cs="Times New Roman"/>
                <w:sz w:val="28"/>
              </w:rPr>
              <w:t xml:space="preserve">аправлений их использования. </w:t>
            </w:r>
            <w:r w:rsidRPr="00AC011F">
              <w:rPr>
                <w:rFonts w:ascii="Times New Roman" w:hAnsi="Times New Roman" w:cs="Times New Roman"/>
                <w:sz w:val="28"/>
              </w:rPr>
              <w:t>Предусмотрено существенное уменьшение их количества: планируется предоставление 65 субсидий в 2017 году (94 в 2016 г., сокращение на 30,9% количества субсидий), 59 - в 2018 году,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011F">
              <w:rPr>
                <w:rFonts w:ascii="Times New Roman" w:hAnsi="Times New Roman" w:cs="Times New Roman"/>
                <w:sz w:val="28"/>
              </w:rPr>
              <w:t>55 и 13 - в 2019 году.</w:t>
            </w:r>
            <w:r>
              <w:rPr>
                <w:rFonts w:ascii="Times New Roman" w:hAnsi="Times New Roman" w:cs="Times New Roman"/>
                <w:sz w:val="28"/>
              </w:rPr>
              <w:t xml:space="preserve"> Данная работа велась</w:t>
            </w:r>
            <w:r w:rsidRPr="007D57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DCE">
              <w:rPr>
                <w:rFonts w:ascii="Times New Roman" w:hAnsi="Times New Roman" w:cs="Times New Roman"/>
                <w:sz w:val="28"/>
              </w:rPr>
              <w:t>Минфином России совместно с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8"/>
              </w:rPr>
              <w:t xml:space="preserve"> в рамках поручения</w:t>
            </w:r>
            <w:r w:rsidRPr="007D57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4319E">
              <w:rPr>
                <w:rFonts w:ascii="Times New Roman" w:hAnsi="Times New Roman" w:cs="Times New Roman"/>
                <w:sz w:val="28"/>
              </w:rPr>
              <w:t xml:space="preserve">Президента Российской Федерации </w:t>
            </w:r>
            <w:r>
              <w:rPr>
                <w:rFonts w:ascii="Times New Roman" w:hAnsi="Times New Roman" w:cs="Times New Roman"/>
                <w:sz w:val="28"/>
              </w:rPr>
              <w:t>от 4 февраля 2015 г. № П</w:t>
            </w:r>
            <w:r w:rsidRPr="00A4319E">
              <w:rPr>
                <w:rFonts w:ascii="Times New Roman" w:hAnsi="Times New Roman" w:cs="Times New Roman"/>
                <w:sz w:val="28"/>
              </w:rPr>
              <w:t>р-201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15A39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Плановое значение по показателю 2.11 достигнуто в полном объеме. Минфином России при согласовании правил предоставления субсидий из федерального бюджета бюджетам субъектов Российской Федерации проведена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работа по обеспечению соблюдения требования об установлении показателей результативности предоставления субсидии.</w:t>
            </w:r>
          </w:p>
          <w:p w:rsidR="00115A39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466919">
              <w:rPr>
                <w:rFonts w:ascii="Times New Roman" w:hAnsi="Times New Roman" w:cs="Times New Roman"/>
                <w:sz w:val="28"/>
              </w:rPr>
              <w:t>Плановое значение по показателю 2.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466919">
              <w:rPr>
                <w:rFonts w:ascii="Times New Roman" w:hAnsi="Times New Roman" w:cs="Times New Roman"/>
                <w:sz w:val="28"/>
              </w:rPr>
              <w:t xml:space="preserve"> достигнуто в полном объеме.</w:t>
            </w:r>
            <w:r w:rsidRPr="007D57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6919">
              <w:rPr>
                <w:rFonts w:ascii="Times New Roman" w:hAnsi="Times New Roman" w:cs="Times New Roman"/>
                <w:sz w:val="28"/>
              </w:rPr>
              <w:t xml:space="preserve">Минфином России проведена работа </w:t>
            </w:r>
            <w:r w:rsidRPr="00745DCE">
              <w:rPr>
                <w:rFonts w:ascii="Times New Roman" w:hAnsi="Times New Roman" w:cs="Times New Roman"/>
                <w:sz w:val="28"/>
              </w:rPr>
              <w:t xml:space="preserve">по мониторингу утверждения субъектами Российской Федерации основных направлений долговой </w:t>
            </w:r>
            <w:r w:rsidRPr="00466919">
              <w:rPr>
                <w:rFonts w:ascii="Times New Roman" w:hAnsi="Times New Roman" w:cs="Times New Roman"/>
                <w:sz w:val="28"/>
              </w:rPr>
              <w:t>политики на 3-летний период</w:t>
            </w:r>
            <w:r>
              <w:rPr>
                <w:rFonts w:ascii="Times New Roman" w:hAnsi="Times New Roman" w:cs="Times New Roman"/>
                <w:sz w:val="28"/>
              </w:rPr>
              <w:t xml:space="preserve">, которые являются условием </w:t>
            </w:r>
            <w:r w:rsidRPr="00466919">
              <w:rPr>
                <w:rFonts w:ascii="Times New Roman" w:hAnsi="Times New Roman" w:cs="Times New Roman"/>
                <w:sz w:val="28"/>
              </w:rPr>
              <w:t>соглашений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</w:t>
            </w:r>
            <w:r>
              <w:rPr>
                <w:rFonts w:ascii="Times New Roman" w:hAnsi="Times New Roman" w:cs="Times New Roman"/>
                <w:sz w:val="28"/>
              </w:rPr>
              <w:t>ых финансовых организаций, заключаемые Минфином России с органами государственной власти субъектов Российской Федерации.</w:t>
            </w:r>
          </w:p>
          <w:p w:rsidR="00115A39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указанный показатель влияет деятельность Минфина России по предоставлению бюджетных кредитов. </w:t>
            </w:r>
          </w:p>
          <w:p w:rsidR="00115A39" w:rsidRPr="007D5736" w:rsidRDefault="00115A39" w:rsidP="008351F1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По показателю 2.26 плановое значение не достигнуто, поскольку в 2016 году субсидия не предоставлялась. В </w:t>
            </w:r>
            <w:r w:rsidRPr="00745DCE">
              <w:rPr>
                <w:rFonts w:ascii="Times New Roman" w:hAnsi="Times New Roman" w:cs="Times New Roman"/>
                <w:sz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745DCE">
              <w:rPr>
                <w:rFonts w:ascii="Times New Roman" w:hAnsi="Times New Roman" w:cs="Times New Roman"/>
                <w:sz w:val="28"/>
              </w:rPr>
              <w:t xml:space="preserve"> постановления Правительства Российской Федерации «О внесении изменений в государственную программу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</w:t>
            </w:r>
            <w:r>
              <w:rPr>
                <w:rFonts w:ascii="Times New Roman" w:hAnsi="Times New Roman" w:cs="Times New Roman"/>
                <w:sz w:val="28"/>
              </w:rPr>
              <w:t>значения данного показателя на 2017-2020 годы скорректировано (до 0),</w:t>
            </w:r>
            <w:r w:rsidRPr="007D57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C011A">
              <w:rPr>
                <w:rFonts w:ascii="Times New Roman" w:hAnsi="Times New Roman" w:cs="Times New Roman"/>
                <w:sz w:val="28"/>
              </w:rPr>
              <w:t>поскольку на 2017-2020 годы не предусмотрен объем бюджетных ассигнований на предоставление указанной субсидии.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14</w:t>
            </w:r>
          </w:p>
        </w:tc>
        <w:tc>
          <w:tcPr>
            <w:tcW w:w="7175" w:type="dxa"/>
            <w:shd w:val="clear" w:color="auto" w:fill="auto"/>
          </w:tcPr>
          <w:p w:rsidR="00115A39" w:rsidRDefault="00115A39" w:rsidP="008351F1">
            <w:pPr>
              <w:ind w:hanging="25"/>
              <w:jc w:val="left"/>
            </w:pPr>
            <w:r>
              <w:t>Было бы желательно расширить комментарии по показателям и по просроченным мероприятиям с объяснением причин таких просрочек.</w:t>
            </w:r>
          </w:p>
          <w:p w:rsidR="00115A39" w:rsidRPr="00536B34" w:rsidRDefault="00115A39" w:rsidP="008351F1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15A39" w:rsidRDefault="00115A39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Дополнительные сведения содержатся в отчетных материалах по соответствующим госпрограммам, а также в отчете по Публичной декларации целей и задач Минфина за 2016 год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15</w:t>
            </w:r>
          </w:p>
        </w:tc>
        <w:tc>
          <w:tcPr>
            <w:tcW w:w="7175" w:type="dxa"/>
            <w:shd w:val="clear" w:color="auto" w:fill="auto"/>
          </w:tcPr>
          <w:p w:rsidR="00115A39" w:rsidRDefault="00115A39" w:rsidP="008351F1">
            <w:pPr>
              <w:ind w:hanging="25"/>
            </w:pPr>
            <w:r>
              <w:t>Почему по цели 5 нет данных по большинству показателей?</w:t>
            </w:r>
          </w:p>
          <w:p w:rsidR="00115A39" w:rsidRPr="00536B34" w:rsidRDefault="00115A39" w:rsidP="008351F1">
            <w:pPr>
              <w:keepNext/>
              <w:ind w:firstLine="0"/>
              <w:jc w:val="left"/>
              <w:rPr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15A39" w:rsidRDefault="005D5754" w:rsidP="008351F1">
            <w:pPr>
              <w:ind w:firstLine="0"/>
              <w:rPr>
                <w:szCs w:val="28"/>
              </w:rPr>
            </w:pPr>
            <w:r>
              <w:t xml:space="preserve">В связи с упразднением в соответствии с Указом Президента Российской Федерации от 02.02.2016 № 41 «О некоторых вопросах государственного контроля и надзора в финансово-бюджетной сфере» Росфиннадзора и </w:t>
            </w:r>
            <w:r>
              <w:lastRenderedPageBreak/>
              <w:t>передачей соответствующих полномочий Казначейству России и ФНС России, фактические значения указанных показателей не формируются. Показатели исключены в новой редакции государственной программы.</w:t>
            </w:r>
            <w:r>
              <w:rPr>
                <w:szCs w:val="28"/>
              </w:rPr>
              <w:t xml:space="preserve"> 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lastRenderedPageBreak/>
              <w:t>16</w:t>
            </w:r>
          </w:p>
        </w:tc>
        <w:tc>
          <w:tcPr>
            <w:tcW w:w="7175" w:type="dxa"/>
            <w:shd w:val="clear" w:color="auto" w:fill="auto"/>
          </w:tcPr>
          <w:p w:rsidR="00115A39" w:rsidRPr="00BE6947" w:rsidRDefault="00115A39" w:rsidP="008351F1">
            <w:pPr>
              <w:keepNext/>
              <w:ind w:firstLine="0"/>
              <w:rPr>
                <w:szCs w:val="28"/>
              </w:rPr>
            </w:pPr>
            <w:r w:rsidRPr="00BE6947">
              <w:rPr>
                <w:szCs w:val="28"/>
              </w:rPr>
              <w:t>Целевой показатель 7.4 – требует разъяснение слово «позже».</w:t>
            </w:r>
          </w:p>
          <w:p w:rsidR="00115A39" w:rsidRPr="00010A2B" w:rsidRDefault="00115A39" w:rsidP="008351F1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15A39" w:rsidRPr="007B4866" w:rsidRDefault="00505875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r w:rsidR="009B33A2">
              <w:rPr>
                <w:szCs w:val="28"/>
              </w:rPr>
              <w:t xml:space="preserve">по показателю </w:t>
            </w:r>
            <w:r>
              <w:rPr>
                <w:szCs w:val="28"/>
              </w:rPr>
              <w:t xml:space="preserve">доступны и опубликованы </w:t>
            </w:r>
            <w:r w:rsidR="009B33A2">
              <w:rPr>
                <w:szCs w:val="28"/>
              </w:rPr>
              <w:t>после учета</w:t>
            </w:r>
            <w:r>
              <w:rPr>
                <w:szCs w:val="28"/>
              </w:rPr>
              <w:t xml:space="preserve"> </w:t>
            </w:r>
            <w:r w:rsidR="009B33A2">
              <w:rPr>
                <w:szCs w:val="28"/>
              </w:rPr>
              <w:t>уточненного</w:t>
            </w:r>
            <w:r>
              <w:rPr>
                <w:szCs w:val="28"/>
              </w:rPr>
              <w:t xml:space="preserve"> г</w:t>
            </w:r>
            <w:r w:rsidRPr="001C5E9A">
              <w:rPr>
                <w:szCs w:val="28"/>
              </w:rPr>
              <w:t>одов</w:t>
            </w:r>
            <w:r>
              <w:rPr>
                <w:szCs w:val="28"/>
              </w:rPr>
              <w:t>ого</w:t>
            </w:r>
            <w:r w:rsidRPr="001C5E9A">
              <w:rPr>
                <w:szCs w:val="28"/>
              </w:rPr>
              <w:t xml:space="preserve"> отчет</w:t>
            </w:r>
            <w:r>
              <w:rPr>
                <w:szCs w:val="28"/>
              </w:rPr>
              <w:t>а по соответствующей госпрограмме</w:t>
            </w:r>
            <w:r w:rsidR="00173A23">
              <w:rPr>
                <w:szCs w:val="28"/>
              </w:rPr>
              <w:t xml:space="preserve"> </w:t>
            </w:r>
            <w:r w:rsidR="007B4866" w:rsidRPr="007B4866">
              <w:rPr>
                <w:szCs w:val="28"/>
              </w:rPr>
              <w:t>(</w:t>
            </w:r>
            <w:hyperlink r:id="rId5" w:history="1">
              <w:r w:rsidR="007B4866" w:rsidRPr="00E80BB0">
                <w:rPr>
                  <w:rStyle w:val="ac"/>
                  <w:szCs w:val="28"/>
                </w:rPr>
                <w:t>http://minfin.ru/ru/document/?id_4=117899&amp;area_id=4&amp;page_id=2104&amp;popup=Y</w:t>
              </w:r>
            </w:hyperlink>
            <w:r w:rsidR="007B4866" w:rsidRPr="00BF62DD">
              <w:rPr>
                <w:szCs w:val="28"/>
              </w:rPr>
              <w:t>,</w:t>
            </w:r>
            <w:r w:rsidR="002610EE" w:rsidRPr="002610EE">
              <w:rPr>
                <w:szCs w:val="28"/>
              </w:rPr>
              <w:t xml:space="preserve"> </w:t>
            </w:r>
            <w:r w:rsidR="002610EE" w:rsidRPr="001E76F9">
              <w:rPr>
                <w:szCs w:val="28"/>
              </w:rPr>
              <w:t xml:space="preserve"> http://minfin.ru/ru/perfomance/budget/govprog/gosfin/</w:t>
            </w:r>
            <w:r w:rsidR="002610EE">
              <w:rPr>
                <w:szCs w:val="28"/>
              </w:rPr>
              <w:t>)</w:t>
            </w:r>
          </w:p>
        </w:tc>
      </w:tr>
      <w:tr w:rsidR="00115A39" w:rsidRPr="008351F1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17</w:t>
            </w:r>
          </w:p>
        </w:tc>
        <w:tc>
          <w:tcPr>
            <w:tcW w:w="7175" w:type="dxa"/>
            <w:shd w:val="clear" w:color="auto" w:fill="auto"/>
          </w:tcPr>
          <w:p w:rsidR="00115A39" w:rsidRPr="00BE6947" w:rsidRDefault="00115A39" w:rsidP="008351F1">
            <w:pPr>
              <w:keepNext/>
              <w:ind w:firstLine="0"/>
              <w:rPr>
                <w:szCs w:val="28"/>
              </w:rPr>
            </w:pPr>
            <w:r>
              <w:t>Целевой показатель 8.7 – что значит «на столько выше»?</w:t>
            </w:r>
          </w:p>
        </w:tc>
        <w:tc>
          <w:tcPr>
            <w:tcW w:w="6768" w:type="dxa"/>
            <w:shd w:val="clear" w:color="auto" w:fill="auto"/>
          </w:tcPr>
          <w:p w:rsidR="0005202D" w:rsidRPr="0005202D" w:rsidRDefault="00115A39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Обновленные данные доступны </w:t>
            </w:r>
            <w:r w:rsidR="004E4E71">
              <w:rPr>
                <w:szCs w:val="28"/>
              </w:rPr>
              <w:t xml:space="preserve">и опубликованы </w:t>
            </w:r>
            <w:r>
              <w:rPr>
                <w:szCs w:val="28"/>
              </w:rPr>
              <w:t>при уточнении г</w:t>
            </w:r>
            <w:r w:rsidRPr="001C5E9A">
              <w:rPr>
                <w:szCs w:val="28"/>
              </w:rPr>
              <w:t>одов</w:t>
            </w:r>
            <w:r>
              <w:rPr>
                <w:szCs w:val="28"/>
              </w:rPr>
              <w:t>ых</w:t>
            </w:r>
            <w:r w:rsidRPr="001C5E9A">
              <w:rPr>
                <w:szCs w:val="28"/>
              </w:rPr>
              <w:t xml:space="preserve"> отчет</w:t>
            </w:r>
            <w:r>
              <w:rPr>
                <w:szCs w:val="28"/>
              </w:rPr>
              <w:t xml:space="preserve">ов по подпрограмме </w:t>
            </w:r>
            <w:r w:rsidRPr="00377CB4">
              <w:rPr>
                <w:szCs w:val="28"/>
              </w:rPr>
              <w:t>«Создание и развитие инновационного центра «Сколково» государственной программы Российской Федерации «Экономическое развитие и инновационная экономика»</w:t>
            </w:r>
            <w:r w:rsidR="0005202D">
              <w:rPr>
                <w:szCs w:val="28"/>
              </w:rPr>
              <w:t xml:space="preserve"> </w:t>
            </w:r>
            <w:r w:rsidR="0005202D">
              <w:rPr>
                <w:szCs w:val="28"/>
              </w:rPr>
              <w:br/>
              <w:t>(</w:t>
            </w:r>
            <w:r w:rsidR="0005202D">
              <w:t xml:space="preserve"> </w:t>
            </w:r>
            <w:r w:rsidR="0005202D" w:rsidRPr="0005202D">
              <w:rPr>
                <w:szCs w:val="28"/>
              </w:rPr>
              <w:t>http://economy.gov.ru/wps/wcm/connect/economylib4/mer/about/structure/</w:t>
            </w:r>
          </w:p>
          <w:p w:rsidR="003B46EC" w:rsidRPr="0005202D" w:rsidRDefault="0005202D" w:rsidP="008351F1">
            <w:pPr>
              <w:keepNext/>
              <w:ind w:firstLine="0"/>
              <w:rPr>
                <w:szCs w:val="28"/>
                <w:lang w:val="en-US"/>
              </w:rPr>
            </w:pPr>
            <w:proofErr w:type="spellStart"/>
            <w:r w:rsidRPr="0005202D">
              <w:rPr>
                <w:szCs w:val="28"/>
                <w:lang w:val="en-US"/>
              </w:rPr>
              <w:t>depStrategy</w:t>
            </w:r>
            <w:proofErr w:type="spellEnd"/>
            <w:r w:rsidRPr="0005202D">
              <w:rPr>
                <w:szCs w:val="28"/>
                <w:lang w:val="en-US"/>
              </w:rPr>
              <w:t xml:space="preserve">/2017030506, </w:t>
            </w:r>
            <w:r w:rsidRPr="0005202D">
              <w:rPr>
                <w:szCs w:val="28"/>
                <w:lang w:val="en-US"/>
              </w:rPr>
              <w:br/>
            </w:r>
            <w:hyperlink r:id="rId6" w:history="1">
              <w:r w:rsidRPr="0005202D">
                <w:rPr>
                  <w:rStyle w:val="ac"/>
                  <w:szCs w:val="28"/>
                  <w:lang w:val="en-US"/>
                </w:rPr>
                <w:t>http://minfin.ru/ru/document/?id_4=117899&amp;area_id=4&amp;page_id=2104&amp;popup=Y</w:t>
              </w:r>
            </w:hyperlink>
            <w:r>
              <w:rPr>
                <w:szCs w:val="28"/>
                <w:lang w:val="en-US"/>
              </w:rPr>
              <w:t>)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18</w:t>
            </w:r>
          </w:p>
        </w:tc>
        <w:tc>
          <w:tcPr>
            <w:tcW w:w="7175" w:type="dxa"/>
            <w:shd w:val="clear" w:color="auto" w:fill="auto"/>
          </w:tcPr>
          <w:p w:rsidR="00115A39" w:rsidRDefault="00115A39" w:rsidP="008351F1">
            <w:pPr>
              <w:keepNext/>
              <w:ind w:firstLine="0"/>
            </w:pPr>
            <w:r>
              <w:t>Целевой показатель 8.8 – если сдан, значит пригоден.</w:t>
            </w:r>
          </w:p>
          <w:p w:rsidR="00115A39" w:rsidRPr="00BE6947" w:rsidRDefault="00115A39" w:rsidP="008351F1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15A39" w:rsidRDefault="00115A39" w:rsidP="008351F1">
            <w:pPr>
              <w:keepNext/>
              <w:ind w:firstLine="0"/>
              <w:rPr>
                <w:szCs w:val="28"/>
              </w:rPr>
            </w:pPr>
            <w:r w:rsidRPr="00E9103B">
              <w:rPr>
                <w:szCs w:val="28"/>
              </w:rPr>
              <w:t xml:space="preserve">Данный показатель в такой формулировке соответствует показателю </w:t>
            </w:r>
            <w:r>
              <w:rPr>
                <w:szCs w:val="28"/>
              </w:rPr>
              <w:t xml:space="preserve">8 (10.8) </w:t>
            </w:r>
            <w:r w:rsidRPr="00593BEE">
              <w:rPr>
                <w:szCs w:val="28"/>
              </w:rPr>
              <w:t xml:space="preserve">подпрограммы «Создание и развитие инновационного </w:t>
            </w:r>
            <w:r>
              <w:rPr>
                <w:szCs w:val="28"/>
              </w:rPr>
              <w:br/>
            </w:r>
            <w:r w:rsidRPr="00593BEE">
              <w:rPr>
                <w:szCs w:val="28"/>
              </w:rPr>
              <w:t>центра «Сколково» государственной программы Российской Федерации «Экономическое развитие и инновационная экономика»</w:t>
            </w:r>
            <w:r>
              <w:rPr>
                <w:szCs w:val="28"/>
              </w:rPr>
              <w:t>.</w:t>
            </w:r>
          </w:p>
          <w:p w:rsidR="00115A39" w:rsidRPr="0041282B" w:rsidRDefault="00115A39" w:rsidP="008351F1">
            <w:pPr>
              <w:keepNext/>
              <w:ind w:firstLine="0"/>
              <w:rPr>
                <w:szCs w:val="28"/>
              </w:rPr>
            </w:pPr>
            <w:r w:rsidRPr="0041282B">
              <w:rPr>
                <w:szCs w:val="28"/>
              </w:rPr>
              <w:t xml:space="preserve">Коэффициент пригодности </w:t>
            </w:r>
            <w:r>
              <w:rPr>
                <w:szCs w:val="28"/>
              </w:rPr>
              <w:t>инновационного центра «Сколково»</w:t>
            </w:r>
            <w:r w:rsidRPr="0041282B">
              <w:rPr>
                <w:szCs w:val="28"/>
              </w:rPr>
              <w:t xml:space="preserve"> для жизни и работы (коэффициент счастья) отражает динамику и качество формирования инновационной среды </w:t>
            </w:r>
            <w:r>
              <w:rPr>
                <w:szCs w:val="28"/>
              </w:rPr>
              <w:t>инновационного центра «Сколково»</w:t>
            </w:r>
            <w:r w:rsidRPr="0041282B">
              <w:rPr>
                <w:szCs w:val="28"/>
              </w:rPr>
              <w:t xml:space="preserve">, а также уровень его привлекательности для целевых аудиторий. </w:t>
            </w:r>
          </w:p>
          <w:p w:rsidR="00115A39" w:rsidRPr="00E9103B" w:rsidRDefault="00115A39" w:rsidP="008351F1">
            <w:pPr>
              <w:keepNext/>
              <w:ind w:firstLine="0"/>
              <w:rPr>
                <w:szCs w:val="28"/>
              </w:rPr>
            </w:pPr>
            <w:r w:rsidRPr="0041282B">
              <w:rPr>
                <w:szCs w:val="28"/>
              </w:rPr>
              <w:t>В состав коэффициента счастья входят показатели по трем группам - «Физическая инфраструктура», «Взаимодействие элементов Экосистемы», «Опрос целевых аудиторий».</w:t>
            </w:r>
            <w:r w:rsidRPr="008F2B98">
              <w:rPr>
                <w:szCs w:val="28"/>
              </w:rPr>
              <w:t xml:space="preserve"> Для каждой группы утвержден вес </w:t>
            </w:r>
            <w:r>
              <w:rPr>
                <w:szCs w:val="28"/>
              </w:rPr>
              <w:t>в соответствии с методикой расчета показателей</w:t>
            </w:r>
            <w:r w:rsidRPr="00945FE0">
              <w:rPr>
                <w:szCs w:val="28"/>
              </w:rPr>
              <w:t>.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A918BD" w:rsidRDefault="00115A39" w:rsidP="008351F1">
            <w:pPr>
              <w:keepNext/>
              <w:ind w:firstLine="0"/>
              <w:rPr>
                <w:szCs w:val="28"/>
              </w:rPr>
            </w:pPr>
            <w:r w:rsidRPr="00A918BD">
              <w:rPr>
                <w:szCs w:val="28"/>
              </w:rPr>
              <w:t>19</w:t>
            </w:r>
          </w:p>
        </w:tc>
        <w:tc>
          <w:tcPr>
            <w:tcW w:w="7175" w:type="dxa"/>
            <w:shd w:val="clear" w:color="auto" w:fill="auto"/>
          </w:tcPr>
          <w:p w:rsidR="00115A39" w:rsidRDefault="00115A39" w:rsidP="008351F1">
            <w:pPr>
              <w:keepNext/>
              <w:ind w:firstLine="0"/>
            </w:pPr>
            <w:r w:rsidRPr="00C60391">
              <w:rPr>
                <w:szCs w:val="28"/>
              </w:rPr>
              <w:t>Почему</w:t>
            </w:r>
            <w:r>
              <w:t xml:space="preserve"> за некоторые показатели больше одного ответственного?</w:t>
            </w:r>
          </w:p>
          <w:p w:rsidR="00115A39" w:rsidRPr="00BE6947" w:rsidRDefault="00115A39" w:rsidP="008351F1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15A39" w:rsidRPr="00E9103B" w:rsidRDefault="00115A39" w:rsidP="008351F1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В силу того, что основные мероприятия, реализуемые для достижения данного показателя, курируются различными ответственными исполнителями</w:t>
            </w:r>
            <w:r w:rsidR="000A07DF">
              <w:rPr>
                <w:szCs w:val="28"/>
              </w:rPr>
              <w:t>.</w:t>
            </w:r>
            <w:r w:rsidR="0017311B">
              <w:rPr>
                <w:szCs w:val="28"/>
              </w:rPr>
              <w:t xml:space="preserve"> </w:t>
            </w:r>
            <w:r w:rsidR="000A07DF">
              <w:rPr>
                <w:szCs w:val="28"/>
              </w:rPr>
              <w:t>З</w:t>
            </w:r>
            <w:r w:rsidR="0017311B">
              <w:rPr>
                <w:szCs w:val="28"/>
              </w:rPr>
              <w:t xml:space="preserve">акрепление </w:t>
            </w:r>
            <w:r w:rsidR="000A07DF">
              <w:rPr>
                <w:szCs w:val="28"/>
              </w:rPr>
              <w:t xml:space="preserve">связи между основными мероприятиями и показателями госпрограмм </w:t>
            </w:r>
            <w:r w:rsidR="0017311B">
              <w:rPr>
                <w:szCs w:val="28"/>
              </w:rPr>
              <w:t>осуществляется в соотв</w:t>
            </w:r>
            <w:r w:rsidR="000A07DF">
              <w:rPr>
                <w:szCs w:val="28"/>
              </w:rPr>
              <w:t>етствии с формой, определенной таблицей 2 п</w:t>
            </w:r>
            <w:r w:rsidR="000A07DF" w:rsidRPr="000A07DF">
              <w:rPr>
                <w:szCs w:val="28"/>
              </w:rPr>
              <w:t>риложени</w:t>
            </w:r>
            <w:r w:rsidR="000A07DF">
              <w:rPr>
                <w:szCs w:val="28"/>
              </w:rPr>
              <w:t xml:space="preserve">я </w:t>
            </w:r>
            <w:r w:rsidR="000A07DF" w:rsidRPr="000A07DF">
              <w:rPr>
                <w:szCs w:val="28"/>
              </w:rPr>
              <w:t>к Методическим указаниям</w:t>
            </w:r>
            <w:r w:rsidR="000A07DF">
              <w:rPr>
                <w:szCs w:val="28"/>
              </w:rPr>
              <w:t xml:space="preserve"> </w:t>
            </w:r>
            <w:r w:rsidR="000A07DF" w:rsidRPr="000A07DF">
              <w:rPr>
                <w:szCs w:val="28"/>
              </w:rPr>
              <w:t>по разработке и реализации</w:t>
            </w:r>
            <w:r w:rsidR="000A07DF">
              <w:rPr>
                <w:szCs w:val="28"/>
              </w:rPr>
              <w:t xml:space="preserve"> </w:t>
            </w:r>
            <w:r w:rsidR="000A07DF" w:rsidRPr="000A07DF">
              <w:rPr>
                <w:szCs w:val="28"/>
              </w:rPr>
              <w:lastRenderedPageBreak/>
              <w:t>государственных программ</w:t>
            </w:r>
            <w:r w:rsidR="000A07DF">
              <w:rPr>
                <w:szCs w:val="28"/>
              </w:rPr>
              <w:t xml:space="preserve"> </w:t>
            </w:r>
            <w:r w:rsidR="000A07DF" w:rsidRPr="000A07DF">
              <w:rPr>
                <w:szCs w:val="28"/>
              </w:rPr>
              <w:t>Российской Федерации</w:t>
            </w:r>
            <w:r w:rsidR="000A07DF">
              <w:rPr>
                <w:szCs w:val="28"/>
              </w:rPr>
              <w:t>, утвержденным приказом Минэкономразвития России от 16.09.2016 № 582</w:t>
            </w:r>
          </w:p>
        </w:tc>
      </w:tr>
      <w:tr w:rsidR="00115A39" w:rsidTr="008351F1">
        <w:trPr>
          <w:trHeight w:val="431"/>
        </w:trPr>
        <w:tc>
          <w:tcPr>
            <w:tcW w:w="617" w:type="dxa"/>
            <w:shd w:val="clear" w:color="auto" w:fill="auto"/>
          </w:tcPr>
          <w:p w:rsidR="00115A39" w:rsidRPr="002A3521" w:rsidRDefault="00115A39" w:rsidP="008351F1">
            <w:pPr>
              <w:keepNext/>
              <w:ind w:firstLine="0"/>
              <w:rPr>
                <w:szCs w:val="28"/>
              </w:rPr>
            </w:pPr>
            <w:r w:rsidRPr="002A3521">
              <w:rPr>
                <w:szCs w:val="28"/>
              </w:rPr>
              <w:lastRenderedPageBreak/>
              <w:t>20</w:t>
            </w:r>
          </w:p>
        </w:tc>
        <w:tc>
          <w:tcPr>
            <w:tcW w:w="7175" w:type="dxa"/>
            <w:shd w:val="clear" w:color="auto" w:fill="auto"/>
          </w:tcPr>
          <w:p w:rsidR="00115A39" w:rsidRPr="002A3521" w:rsidRDefault="00115A39" w:rsidP="008351F1">
            <w:pPr>
              <w:keepNext/>
              <w:ind w:firstLine="0"/>
              <w:rPr>
                <w:szCs w:val="28"/>
              </w:rPr>
            </w:pPr>
            <w:r w:rsidRPr="002A3521">
              <w:t>Все ли представленные показатели внесены в ЕМИСС?</w:t>
            </w:r>
          </w:p>
        </w:tc>
        <w:tc>
          <w:tcPr>
            <w:tcW w:w="6768" w:type="dxa"/>
            <w:shd w:val="clear" w:color="auto" w:fill="auto"/>
          </w:tcPr>
          <w:p w:rsidR="0064141F" w:rsidRPr="000C3587" w:rsidRDefault="00115A39" w:rsidP="008351F1">
            <w:pPr>
              <w:keepNext/>
              <w:ind w:firstLine="0"/>
              <w:rPr>
                <w:szCs w:val="28"/>
              </w:rPr>
            </w:pPr>
            <w:r w:rsidRPr="002A3521">
              <w:rPr>
                <w:szCs w:val="28"/>
              </w:rPr>
              <w:t>Нет, так как являются вычисляемыми показателями госпрограмм</w:t>
            </w:r>
            <w:r w:rsidR="00144D52">
              <w:rPr>
                <w:szCs w:val="28"/>
              </w:rPr>
              <w:t xml:space="preserve">, на основе </w:t>
            </w:r>
            <w:r w:rsidR="000C3587">
              <w:rPr>
                <w:szCs w:val="28"/>
              </w:rPr>
              <w:t>показателей,</w:t>
            </w:r>
            <w:r w:rsidR="00144D52">
              <w:rPr>
                <w:szCs w:val="28"/>
              </w:rPr>
              <w:t xml:space="preserve"> </w:t>
            </w:r>
            <w:r w:rsidR="00C83C98">
              <w:rPr>
                <w:szCs w:val="28"/>
              </w:rPr>
              <w:t>включен</w:t>
            </w:r>
            <w:r w:rsidR="00144D52">
              <w:rPr>
                <w:szCs w:val="28"/>
              </w:rPr>
              <w:t>ных в</w:t>
            </w:r>
            <w:r w:rsidR="00C83C98">
              <w:rPr>
                <w:szCs w:val="28"/>
              </w:rPr>
              <w:t xml:space="preserve"> </w:t>
            </w:r>
            <w:r w:rsidR="0064141F">
              <w:rPr>
                <w:szCs w:val="28"/>
              </w:rPr>
              <w:t xml:space="preserve">Федеральный </w:t>
            </w:r>
            <w:r w:rsidR="00C83C98">
              <w:rPr>
                <w:szCs w:val="28"/>
              </w:rPr>
              <w:t>план статистических работ</w:t>
            </w:r>
            <w:r w:rsidR="000C3587">
              <w:rPr>
                <w:szCs w:val="28"/>
              </w:rPr>
              <w:t xml:space="preserve">. Полный перечень показателей госпрограмм публикуется на портале государственных программ </w:t>
            </w:r>
            <w:r w:rsidR="000C3587" w:rsidRPr="000C3587">
              <w:rPr>
                <w:szCs w:val="28"/>
              </w:rPr>
              <w:t>(</w:t>
            </w:r>
            <w:r w:rsidR="000C3587">
              <w:rPr>
                <w:szCs w:val="28"/>
                <w:lang w:val="en-US"/>
              </w:rPr>
              <w:t>programs</w:t>
            </w:r>
            <w:r w:rsidR="000C3587" w:rsidRPr="000C3587">
              <w:rPr>
                <w:szCs w:val="28"/>
              </w:rPr>
              <w:t>.</w:t>
            </w:r>
            <w:proofErr w:type="spellStart"/>
            <w:r w:rsidR="000C3587">
              <w:rPr>
                <w:szCs w:val="28"/>
                <w:lang w:val="en-US"/>
              </w:rPr>
              <w:t>gov</w:t>
            </w:r>
            <w:proofErr w:type="spellEnd"/>
            <w:r w:rsidR="000C3587" w:rsidRPr="000C3587">
              <w:rPr>
                <w:szCs w:val="28"/>
              </w:rPr>
              <w:t>.</w:t>
            </w:r>
            <w:proofErr w:type="spellStart"/>
            <w:r w:rsidR="000C3587">
              <w:rPr>
                <w:szCs w:val="28"/>
                <w:lang w:val="en-US"/>
              </w:rPr>
              <w:t>ru</w:t>
            </w:r>
            <w:proofErr w:type="spellEnd"/>
            <w:r w:rsidR="000C3587" w:rsidRPr="000C3587">
              <w:rPr>
                <w:szCs w:val="28"/>
              </w:rPr>
              <w:t>)</w:t>
            </w:r>
          </w:p>
        </w:tc>
      </w:tr>
    </w:tbl>
    <w:p w:rsidR="004741A4" w:rsidRDefault="004741A4" w:rsidP="008351F1"/>
    <w:sectPr w:rsidR="004741A4" w:rsidSect="00634207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07"/>
    <w:rsid w:val="00007115"/>
    <w:rsid w:val="00010A2B"/>
    <w:rsid w:val="00016198"/>
    <w:rsid w:val="000173B0"/>
    <w:rsid w:val="00045B9E"/>
    <w:rsid w:val="0005202D"/>
    <w:rsid w:val="00074BE6"/>
    <w:rsid w:val="000A07DF"/>
    <w:rsid w:val="000C3587"/>
    <w:rsid w:val="00115A39"/>
    <w:rsid w:val="00144D52"/>
    <w:rsid w:val="0017311B"/>
    <w:rsid w:val="00173A23"/>
    <w:rsid w:val="00186239"/>
    <w:rsid w:val="0019704F"/>
    <w:rsid w:val="001B20CC"/>
    <w:rsid w:val="001C0223"/>
    <w:rsid w:val="001C281F"/>
    <w:rsid w:val="001C5E9A"/>
    <w:rsid w:val="001E76F9"/>
    <w:rsid w:val="00200A9E"/>
    <w:rsid w:val="002052D5"/>
    <w:rsid w:val="0024374C"/>
    <w:rsid w:val="002610EE"/>
    <w:rsid w:val="002640DF"/>
    <w:rsid w:val="002A3521"/>
    <w:rsid w:val="003143A3"/>
    <w:rsid w:val="00344905"/>
    <w:rsid w:val="003B1A72"/>
    <w:rsid w:val="003B46EC"/>
    <w:rsid w:val="003E2D40"/>
    <w:rsid w:val="003E737A"/>
    <w:rsid w:val="00405784"/>
    <w:rsid w:val="00405DD1"/>
    <w:rsid w:val="00412428"/>
    <w:rsid w:val="00415306"/>
    <w:rsid w:val="00417BA1"/>
    <w:rsid w:val="004741A4"/>
    <w:rsid w:val="004951C2"/>
    <w:rsid w:val="004B342A"/>
    <w:rsid w:val="004C0872"/>
    <w:rsid w:val="004E21B5"/>
    <w:rsid w:val="004E4E71"/>
    <w:rsid w:val="00505875"/>
    <w:rsid w:val="00536B34"/>
    <w:rsid w:val="00542280"/>
    <w:rsid w:val="00555363"/>
    <w:rsid w:val="00584C28"/>
    <w:rsid w:val="005D5754"/>
    <w:rsid w:val="006048B8"/>
    <w:rsid w:val="00620518"/>
    <w:rsid w:val="00634207"/>
    <w:rsid w:val="0064141F"/>
    <w:rsid w:val="0064304B"/>
    <w:rsid w:val="006B3625"/>
    <w:rsid w:val="006C6791"/>
    <w:rsid w:val="006F6A3C"/>
    <w:rsid w:val="007103F7"/>
    <w:rsid w:val="00737503"/>
    <w:rsid w:val="007435D5"/>
    <w:rsid w:val="0077236C"/>
    <w:rsid w:val="00780FBF"/>
    <w:rsid w:val="007B4866"/>
    <w:rsid w:val="007D5736"/>
    <w:rsid w:val="007F11FB"/>
    <w:rsid w:val="008351F1"/>
    <w:rsid w:val="008A6ECF"/>
    <w:rsid w:val="008B1056"/>
    <w:rsid w:val="008B70D9"/>
    <w:rsid w:val="008F66C0"/>
    <w:rsid w:val="00903184"/>
    <w:rsid w:val="00913154"/>
    <w:rsid w:val="0093188B"/>
    <w:rsid w:val="0096065D"/>
    <w:rsid w:val="0096482E"/>
    <w:rsid w:val="00983852"/>
    <w:rsid w:val="009B33A2"/>
    <w:rsid w:val="00A107A9"/>
    <w:rsid w:val="00A135EC"/>
    <w:rsid w:val="00A368C8"/>
    <w:rsid w:val="00A55F6F"/>
    <w:rsid w:val="00A57EEA"/>
    <w:rsid w:val="00A6493C"/>
    <w:rsid w:val="00A918BD"/>
    <w:rsid w:val="00A95FC7"/>
    <w:rsid w:val="00AC1F1E"/>
    <w:rsid w:val="00AF2229"/>
    <w:rsid w:val="00B02EF8"/>
    <w:rsid w:val="00B1273C"/>
    <w:rsid w:val="00B344BF"/>
    <w:rsid w:val="00B54F36"/>
    <w:rsid w:val="00B85116"/>
    <w:rsid w:val="00B93C0E"/>
    <w:rsid w:val="00B93DEE"/>
    <w:rsid w:val="00BA69FB"/>
    <w:rsid w:val="00BB41AF"/>
    <w:rsid w:val="00BE6947"/>
    <w:rsid w:val="00BF2A43"/>
    <w:rsid w:val="00BF62DD"/>
    <w:rsid w:val="00C10C98"/>
    <w:rsid w:val="00C23FB9"/>
    <w:rsid w:val="00C3280E"/>
    <w:rsid w:val="00C52DE6"/>
    <w:rsid w:val="00C60391"/>
    <w:rsid w:val="00C61A98"/>
    <w:rsid w:val="00C83C98"/>
    <w:rsid w:val="00CA2B23"/>
    <w:rsid w:val="00CF5A9F"/>
    <w:rsid w:val="00D006C1"/>
    <w:rsid w:val="00D10E75"/>
    <w:rsid w:val="00D110BA"/>
    <w:rsid w:val="00D56367"/>
    <w:rsid w:val="00D85A87"/>
    <w:rsid w:val="00DA7D7A"/>
    <w:rsid w:val="00DB42E3"/>
    <w:rsid w:val="00DC42DA"/>
    <w:rsid w:val="00E41181"/>
    <w:rsid w:val="00E411AE"/>
    <w:rsid w:val="00E51FAA"/>
    <w:rsid w:val="00E54214"/>
    <w:rsid w:val="00E70D5E"/>
    <w:rsid w:val="00E863B6"/>
    <w:rsid w:val="00E9103B"/>
    <w:rsid w:val="00EA79CE"/>
    <w:rsid w:val="00EB243D"/>
    <w:rsid w:val="00EB318A"/>
    <w:rsid w:val="00EF1247"/>
    <w:rsid w:val="00EF748E"/>
    <w:rsid w:val="00F243B2"/>
    <w:rsid w:val="00F95971"/>
    <w:rsid w:val="00FD7F9A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C86B-D75F-4783-A5B9-AD95A6B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11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11A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11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11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1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1A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7D573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F6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fin.ru/ru/document/?id_4=117899&amp;area_id=4&amp;page_id=2104&amp;popup=Y" TargetMode="External"/><Relationship Id="rId5" Type="http://schemas.openxmlformats.org/officeDocument/2006/relationships/hyperlink" Target="http://minfin.ru/ru/document/?id_4=117899&amp;area_id=4&amp;page_id=2104&amp;popup=Y" TargetMode="External"/><Relationship Id="rId4" Type="http://schemas.openxmlformats.org/officeDocument/2006/relationships/hyperlink" Target="http://minfin.ru/ru/document/?id_4=117899&amp;area_id=4&amp;page_id=2104&amp;popup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АЛЕКСЕЙ СЕРГЕЕВИЧ</dc:creator>
  <cp:keywords/>
  <dc:description/>
  <cp:lastModifiedBy>КАРПОВ АЛЕКСЕЙ СЕРГЕЕВИЧ</cp:lastModifiedBy>
  <cp:revision>9</cp:revision>
  <dcterms:created xsi:type="dcterms:W3CDTF">2017-05-26T07:46:00Z</dcterms:created>
  <dcterms:modified xsi:type="dcterms:W3CDTF">2017-05-26T08:19:00Z</dcterms:modified>
</cp:coreProperties>
</file>